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118E4" w:rsidRPr="00007BD7" w:rsidRDefault="0082573A" w:rsidP="00007BD7">
      <w:pPr>
        <w:spacing w:line="360" w:lineRule="auto"/>
        <w:rPr>
          <w:rFonts w:ascii="Verdana" w:hAnsi="Verdana"/>
          <w:b/>
        </w:rPr>
      </w:pPr>
      <w:r w:rsidRPr="00007BD7">
        <w:rPr>
          <w:rFonts w:ascii="Verdana" w:hAnsi="Verdana"/>
          <w:b/>
        </w:rPr>
        <w:t>How important is ornament and embellishment for a bystander, to understand the language of a building?</w:t>
      </w:r>
    </w:p>
    <w:p w:rsidR="0082573A" w:rsidRDefault="0080239F">
      <w:pPr>
        <w:rPr>
          <w:rFonts w:ascii="Verdana" w:hAnsi="Verdana"/>
        </w:rPr>
      </w:pPr>
      <w:r w:rsidRPr="00007BD7">
        <w:rPr>
          <w:rFonts w:ascii="Verdana" w:hAnsi="Verdana"/>
        </w:rPr>
        <w:t>The inclusion of ornament</w:t>
      </w:r>
      <w:r w:rsidR="00F71ECD" w:rsidRPr="00007BD7">
        <w:rPr>
          <w:rFonts w:ascii="Verdana" w:hAnsi="Verdana"/>
        </w:rPr>
        <w:t xml:space="preserve"> and embellishment</w:t>
      </w:r>
      <w:r w:rsidRPr="00007BD7">
        <w:rPr>
          <w:rFonts w:ascii="Verdana" w:hAnsi="Verdana"/>
        </w:rPr>
        <w:t xml:space="preserve"> in architecture is a controverted subject among many architects, architectural enthusiasts and historians. </w:t>
      </w:r>
      <w:r w:rsidR="00F71ECD" w:rsidRPr="00007BD7">
        <w:rPr>
          <w:rFonts w:ascii="Verdana" w:hAnsi="Verdana"/>
        </w:rPr>
        <w:t xml:space="preserve">Many believe that architectural design needs to be organised hierarchically to be understood by a bystander with no unalloyed knowledge of the various styles of architecture. </w:t>
      </w:r>
      <w:r w:rsidR="00574427" w:rsidRPr="00007BD7">
        <w:rPr>
          <w:rFonts w:ascii="Verdana" w:hAnsi="Verdana"/>
        </w:rPr>
        <w:t xml:space="preserve">However, </w:t>
      </w:r>
      <w:r w:rsidR="002D3962" w:rsidRPr="00007BD7">
        <w:rPr>
          <w:rFonts w:ascii="Verdana" w:hAnsi="Verdana"/>
        </w:rPr>
        <w:t>predominantly modern architecture appears to be undecorate</w:t>
      </w:r>
      <w:r w:rsidR="001A4A40">
        <w:rPr>
          <w:rFonts w:ascii="Verdana" w:hAnsi="Verdana"/>
        </w:rPr>
        <w:t>d</w:t>
      </w:r>
      <w:r w:rsidR="002D3962" w:rsidRPr="00007BD7">
        <w:rPr>
          <w:rFonts w:ascii="Verdana" w:hAnsi="Verdana"/>
        </w:rPr>
        <w:t>, many believe this is a sign of architectural evolution. The focus has shifted towards a clean, functional design devoid of ornament and embellishment, in a world where it may no longer be necessary</w:t>
      </w:r>
      <w:r w:rsidR="00491C6E" w:rsidRPr="00007BD7">
        <w:rPr>
          <w:rFonts w:ascii="Verdana" w:hAnsi="Verdana"/>
        </w:rPr>
        <w:t xml:space="preserve"> for ornate decoration.</w:t>
      </w:r>
    </w:p>
    <w:p w:rsidR="006972D0" w:rsidRDefault="006972D0">
      <w:pPr>
        <w:rPr>
          <w:rFonts w:ascii="Verdana" w:hAnsi="Verdana"/>
        </w:rPr>
      </w:pPr>
      <w:r>
        <w:rPr>
          <w:noProof/>
        </w:rPr>
        <w:drawing>
          <wp:inline distT="0" distB="0" distL="0" distR="0" wp14:anchorId="1410F061" wp14:editId="30F4436C">
            <wp:extent cx="5730240" cy="4632960"/>
            <wp:effectExtent l="0" t="0" r="3810" b="0"/>
            <wp:docPr id="6" name="Picture 6" descr="On the ground floor, a recessed colonnaded loggia gives access to the entrance hall directly from the canal. Above this colonnade is the enclosed balcony of the principal salon. The columns and arches of this balcony have capitals which in turn support a row of quatrefoil windows; above this balcony is another enclosed balcony of a similar yet lighter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 the ground floor, a recessed colonnaded loggia gives access to the entrance hall directly from the canal. Above this colonnade is the enclosed balcony of the principal salon. The columns and arches of this balcony have capitals which in turn support a row of quatrefoil windows; above this balcony is another enclosed balcony of a similar yet lighter desig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240" cy="4632960"/>
                    </a:xfrm>
                    <a:prstGeom prst="rect">
                      <a:avLst/>
                    </a:prstGeom>
                    <a:noFill/>
                    <a:ln>
                      <a:noFill/>
                    </a:ln>
                  </pic:spPr>
                </pic:pic>
              </a:graphicData>
            </a:graphic>
          </wp:inline>
        </w:drawing>
      </w:r>
    </w:p>
    <w:p w:rsidR="006972D0" w:rsidRDefault="0012221C">
      <w:pPr>
        <w:rPr>
          <w:rFonts w:ascii="Verdana" w:hAnsi="Verdana" w:cs="Arial"/>
          <w:shd w:val="clear" w:color="auto" w:fill="EEEEEE"/>
        </w:rPr>
      </w:pPr>
      <w:r>
        <w:rPr>
          <w:rFonts w:ascii="Verdana" w:hAnsi="Verdana"/>
        </w:rPr>
        <w:t>(Renaissance Architecture – 1428 – ‘</w:t>
      </w:r>
      <w:r w:rsidRPr="0012221C">
        <w:rPr>
          <w:rFonts w:ascii="Verdana" w:hAnsi="Verdana" w:cs="Arial"/>
          <w:shd w:val="clear" w:color="auto" w:fill="EEEEEE"/>
        </w:rPr>
        <w:t xml:space="preserve">Ca’ </w:t>
      </w:r>
      <w:proofErr w:type="spellStart"/>
      <w:r w:rsidRPr="0012221C">
        <w:rPr>
          <w:rFonts w:ascii="Verdana" w:hAnsi="Verdana" w:cs="Arial"/>
          <w:shd w:val="clear" w:color="auto" w:fill="EEEEEE"/>
        </w:rPr>
        <w:t>d’Oro</w:t>
      </w:r>
      <w:proofErr w:type="spellEnd"/>
      <w:r w:rsidRPr="0012221C">
        <w:rPr>
          <w:rFonts w:ascii="Verdana" w:hAnsi="Verdana" w:cs="Arial"/>
          <w:shd w:val="clear" w:color="auto" w:fill="EEEEEE"/>
        </w:rPr>
        <w:t xml:space="preserve"> façade overlooking the Grand Canal in Venice</w:t>
      </w:r>
      <w:r>
        <w:rPr>
          <w:rFonts w:ascii="Verdana" w:hAnsi="Verdana" w:cs="Arial"/>
          <w:shd w:val="clear" w:color="auto" w:fill="EEEEEE"/>
        </w:rPr>
        <w:t xml:space="preserve">’ - </w:t>
      </w:r>
      <w:hyperlink r:id="rId7" w:history="1">
        <w:r w:rsidRPr="0066650F">
          <w:rPr>
            <w:rStyle w:val="Hyperlink"/>
            <w:rFonts w:ascii="Verdana" w:hAnsi="Verdana" w:cs="Arial"/>
            <w:shd w:val="clear" w:color="auto" w:fill="EEEEEE"/>
          </w:rPr>
          <w:t>https://courses.lumenlearning.com/boundless-arthistory/chapter/renaissance-architecture/</w:t>
        </w:r>
      </w:hyperlink>
      <w:r>
        <w:rPr>
          <w:rFonts w:ascii="Verdana" w:hAnsi="Verdana" w:cs="Arial"/>
          <w:shd w:val="clear" w:color="auto" w:fill="EEEEEE"/>
        </w:rPr>
        <w:t>)</w:t>
      </w:r>
    </w:p>
    <w:p w:rsidR="00491C6E" w:rsidRPr="00007BD7" w:rsidRDefault="00491C6E">
      <w:pPr>
        <w:rPr>
          <w:rFonts w:ascii="Verdana" w:hAnsi="Verdana"/>
        </w:rPr>
      </w:pPr>
      <w:r w:rsidRPr="00007BD7">
        <w:rPr>
          <w:rFonts w:ascii="Verdana" w:hAnsi="Verdana"/>
        </w:rPr>
        <w:t xml:space="preserve">The modern movement in architecture had briefly succeeded in eradicating ornament </w:t>
      </w:r>
      <w:r w:rsidR="00B369FC" w:rsidRPr="00007BD7">
        <w:rPr>
          <w:rFonts w:ascii="Verdana" w:hAnsi="Verdana"/>
        </w:rPr>
        <w:t>before people began to theorize about how and when it would return. At the beginning of the 20</w:t>
      </w:r>
      <w:r w:rsidR="00B369FC" w:rsidRPr="00007BD7">
        <w:rPr>
          <w:rFonts w:ascii="Verdana" w:hAnsi="Verdana"/>
          <w:vertAlign w:val="superscript"/>
        </w:rPr>
        <w:t>th</w:t>
      </w:r>
      <w:r w:rsidR="00B369FC" w:rsidRPr="00007BD7">
        <w:rPr>
          <w:rFonts w:ascii="Verdana" w:hAnsi="Verdana"/>
        </w:rPr>
        <w:t xml:space="preserve"> century it has hard to visualise how architecture</w:t>
      </w:r>
      <w:r w:rsidR="004564D6">
        <w:rPr>
          <w:rFonts w:ascii="Verdana" w:hAnsi="Verdana"/>
        </w:rPr>
        <w:t xml:space="preserve"> in Britain</w:t>
      </w:r>
      <w:r w:rsidR="00B369FC" w:rsidRPr="00007BD7">
        <w:rPr>
          <w:rFonts w:ascii="Verdana" w:hAnsi="Verdana"/>
        </w:rPr>
        <w:t xml:space="preserve"> would be able to communicate without it beyond the period of purification that the modern movement brought along which many people believed was a necessary transitional phase. </w:t>
      </w:r>
      <w:r w:rsidR="004677CB" w:rsidRPr="00007BD7">
        <w:rPr>
          <w:rFonts w:ascii="Verdana" w:hAnsi="Verdana"/>
        </w:rPr>
        <w:t xml:space="preserve">It remains an incongruity that a movement which </w:t>
      </w:r>
      <w:r w:rsidR="004677CB" w:rsidRPr="00007BD7">
        <w:rPr>
          <w:rFonts w:ascii="Verdana" w:hAnsi="Verdana"/>
        </w:rPr>
        <w:lastRenderedPageBreak/>
        <w:t>allowed architects the design freedom to do whatever they please put so many exclusions secreted within its blueprints, ornament and embellishment included.</w:t>
      </w:r>
      <w:r w:rsidR="002776F2" w:rsidRPr="00007BD7">
        <w:rPr>
          <w:rFonts w:ascii="Verdana" w:hAnsi="Verdana"/>
        </w:rPr>
        <w:t xml:space="preserve"> </w:t>
      </w:r>
      <w:r w:rsidR="00656236" w:rsidRPr="00007BD7">
        <w:rPr>
          <w:rFonts w:ascii="Verdana" w:hAnsi="Verdana"/>
        </w:rPr>
        <w:t>The relatively unchanging principles of building</w:t>
      </w:r>
      <w:r w:rsidR="002776F2" w:rsidRPr="00007BD7">
        <w:rPr>
          <w:rFonts w:ascii="Verdana" w:hAnsi="Verdana"/>
        </w:rPr>
        <w:t xml:space="preserve"> combined with a modern love of materiality could suggest a generation of novelty architecture.</w:t>
      </w:r>
      <w:r w:rsidR="00656236" w:rsidRPr="00007BD7">
        <w:rPr>
          <w:rFonts w:ascii="Verdana" w:hAnsi="Verdana"/>
        </w:rPr>
        <w:t xml:space="preserve"> It is of popular opinion that the way in which a building is constructed provides it with part of its meaning, ornamentation and embellishment are ways to which extend that meaning and truly provide character.</w:t>
      </w:r>
      <w:r w:rsidR="00916077" w:rsidRPr="00007BD7">
        <w:rPr>
          <w:rFonts w:ascii="Verdana" w:hAnsi="Verdana"/>
        </w:rPr>
        <w:t xml:space="preserve"> However, many of the most prolific architects in the forefront of the modern movement explained that whilst they are interested in the various historical stages of architecture, they do not wish to step their foot in its </w:t>
      </w:r>
      <w:r w:rsidR="003A5943" w:rsidRPr="00007BD7">
        <w:rPr>
          <w:rFonts w:ascii="Verdana" w:hAnsi="Verdana"/>
        </w:rPr>
        <w:t xml:space="preserve">style and character. </w:t>
      </w:r>
      <w:r w:rsidR="00D178EB" w:rsidRPr="00007BD7">
        <w:rPr>
          <w:rFonts w:ascii="Verdana" w:hAnsi="Verdana"/>
        </w:rPr>
        <w:t>Without a prominent character to many of the modern</w:t>
      </w:r>
      <w:r w:rsidR="006B3061" w:rsidRPr="00007BD7">
        <w:rPr>
          <w:rFonts w:ascii="Verdana" w:hAnsi="Verdana"/>
        </w:rPr>
        <w:t>ist buildings, many are concerned that there is a short-term personality to a great deal of construction.</w:t>
      </w:r>
    </w:p>
    <w:p w:rsidR="005376E1" w:rsidRDefault="005376E1">
      <w:pPr>
        <w:rPr>
          <w:rFonts w:ascii="Verdana" w:hAnsi="Verdana"/>
        </w:rPr>
      </w:pPr>
      <w:r w:rsidRPr="00007BD7">
        <w:rPr>
          <w:rFonts w:ascii="Verdana" w:hAnsi="Verdana"/>
        </w:rPr>
        <w:t xml:space="preserve">Whilst a tolerance towards ornament and embellishment is undoubtedly welcome, a sudden trend for it could quite rapidly become hindering as post-modernism. </w:t>
      </w:r>
      <w:r w:rsidR="00332CA9" w:rsidRPr="00007BD7">
        <w:rPr>
          <w:rFonts w:ascii="Verdana" w:hAnsi="Verdana"/>
        </w:rPr>
        <w:t xml:space="preserve">As far back as the third century, the shift from Classicism to Byzantine primitivism testified to how cultures adopt similar modes of expression without taking always taking culturally regressive steps. </w:t>
      </w:r>
      <w:r w:rsidR="009B119F" w:rsidRPr="00007BD7">
        <w:rPr>
          <w:rFonts w:ascii="Verdana" w:hAnsi="Verdana"/>
        </w:rPr>
        <w:t>The introduction of rationalism and enlightenment in the early 20</w:t>
      </w:r>
      <w:r w:rsidR="009B119F" w:rsidRPr="00007BD7">
        <w:rPr>
          <w:rFonts w:ascii="Verdana" w:hAnsi="Verdana"/>
          <w:vertAlign w:val="superscript"/>
        </w:rPr>
        <w:t>th</w:t>
      </w:r>
      <w:r w:rsidR="009B119F" w:rsidRPr="00007BD7">
        <w:rPr>
          <w:rFonts w:ascii="Verdana" w:hAnsi="Verdana"/>
        </w:rPr>
        <w:t xml:space="preserve"> century could </w:t>
      </w:r>
      <w:r w:rsidR="00332CA9" w:rsidRPr="00007BD7">
        <w:rPr>
          <w:rFonts w:ascii="Verdana" w:hAnsi="Verdana"/>
        </w:rPr>
        <w:t>also be responsible for this prior to the modern movement</w:t>
      </w:r>
      <w:r w:rsidR="009B119F" w:rsidRPr="00007BD7">
        <w:rPr>
          <w:rFonts w:ascii="Verdana" w:hAnsi="Verdana"/>
        </w:rPr>
        <w:t xml:space="preserve">. </w:t>
      </w:r>
      <w:r w:rsidR="00241927" w:rsidRPr="00007BD7">
        <w:rPr>
          <w:rFonts w:ascii="Verdana" w:hAnsi="Verdana"/>
        </w:rPr>
        <w:t>During this stage ornament and embellishment began to be formulated as being separate from the structure and therefore optional and secondary.</w:t>
      </w:r>
      <w:r w:rsidR="00636D86" w:rsidRPr="00007BD7">
        <w:rPr>
          <w:rFonts w:ascii="Verdana" w:hAnsi="Verdana"/>
        </w:rPr>
        <w:t xml:space="preserve"> It is evident that it will require a great effort of imagination to cease thinking of ornament and embellishment as an accessory to buildings, however many still believe that it should be a natural concept.</w:t>
      </w:r>
      <w:r w:rsidR="006B703D" w:rsidRPr="00007BD7">
        <w:rPr>
          <w:rFonts w:ascii="Verdana" w:hAnsi="Verdana"/>
        </w:rPr>
        <w:t xml:space="preserve"> Without a significant conceptual </w:t>
      </w:r>
      <w:r w:rsidR="0081066E" w:rsidRPr="00007BD7">
        <w:rPr>
          <w:rFonts w:ascii="Verdana" w:hAnsi="Verdana"/>
        </w:rPr>
        <w:t>shift,</w:t>
      </w:r>
      <w:r w:rsidR="006B703D" w:rsidRPr="00007BD7">
        <w:rPr>
          <w:rFonts w:ascii="Verdana" w:hAnsi="Verdana"/>
        </w:rPr>
        <w:t xml:space="preserve"> </w:t>
      </w:r>
      <w:r w:rsidR="0081066E" w:rsidRPr="00007BD7">
        <w:rPr>
          <w:rFonts w:ascii="Verdana" w:hAnsi="Verdana"/>
        </w:rPr>
        <w:t>it appears</w:t>
      </w:r>
      <w:r w:rsidR="006B703D" w:rsidRPr="00007BD7">
        <w:rPr>
          <w:rFonts w:ascii="Verdana" w:hAnsi="Verdana"/>
        </w:rPr>
        <w:t xml:space="preserve"> ornamentation will become a feature of the past</w:t>
      </w:r>
      <w:r w:rsidR="0081066E" w:rsidRPr="00007BD7">
        <w:rPr>
          <w:rFonts w:ascii="Verdana" w:hAnsi="Verdana"/>
        </w:rPr>
        <w:t>. The lasting quality found in ornament comes from an embedded internalisation of the processes that create form using nature as inspiration</w:t>
      </w:r>
      <w:r w:rsidR="00D715C1" w:rsidRPr="00007BD7">
        <w:rPr>
          <w:rFonts w:ascii="Verdana" w:hAnsi="Verdana"/>
        </w:rPr>
        <w:t xml:space="preserve">. Bystanders can view the connection between the </w:t>
      </w:r>
      <w:r w:rsidR="00332CA9" w:rsidRPr="00007BD7">
        <w:rPr>
          <w:rFonts w:ascii="Verdana" w:hAnsi="Verdana"/>
        </w:rPr>
        <w:t>building’s</w:t>
      </w:r>
      <w:r w:rsidR="00D715C1" w:rsidRPr="00007BD7">
        <w:rPr>
          <w:rFonts w:ascii="Verdana" w:hAnsi="Verdana"/>
        </w:rPr>
        <w:t xml:space="preserve"> environment and the ornamentation and embellishment allowing themselves to understand the context and beauty of architecture.</w:t>
      </w:r>
    </w:p>
    <w:p w:rsidR="00007BD7" w:rsidRDefault="00007BD7">
      <w:pPr>
        <w:rPr>
          <w:rFonts w:ascii="Verdana" w:hAnsi="Verdana"/>
        </w:rPr>
      </w:pPr>
      <w:r>
        <w:rPr>
          <w:rFonts w:ascii="Verdana" w:hAnsi="Verdana"/>
        </w:rPr>
        <w:t>The fact that modern architects ha</w:t>
      </w:r>
      <w:r w:rsidR="0096354A">
        <w:rPr>
          <w:rFonts w:ascii="Verdana" w:hAnsi="Verdana"/>
        </w:rPr>
        <w:t>ve</w:t>
      </w:r>
      <w:r>
        <w:rPr>
          <w:rFonts w:ascii="Verdana" w:hAnsi="Verdana"/>
        </w:rPr>
        <w:t xml:space="preserve"> rejected these systems towards ornament and embellishment </w:t>
      </w:r>
      <w:r w:rsidR="0096354A">
        <w:rPr>
          <w:rFonts w:ascii="Verdana" w:hAnsi="Verdana"/>
        </w:rPr>
        <w:t xml:space="preserve">does not seem to be simply a reactionary response, (Classicism as a reaction against Baroque). </w:t>
      </w:r>
      <w:r w:rsidR="00E36FBA">
        <w:rPr>
          <w:rFonts w:ascii="Verdana" w:hAnsi="Verdana"/>
        </w:rPr>
        <w:t xml:space="preserve">Therefore, it appears to be more so a prevalent belief that ornamentation </w:t>
      </w:r>
      <w:r w:rsidR="004B1B86">
        <w:rPr>
          <w:rFonts w:ascii="Verdana" w:hAnsi="Verdana"/>
        </w:rPr>
        <w:t>simply lack</w:t>
      </w:r>
      <w:r w:rsidR="00CA2CF1">
        <w:rPr>
          <w:rFonts w:ascii="Verdana" w:hAnsi="Verdana"/>
        </w:rPr>
        <w:t>s</w:t>
      </w:r>
      <w:r w:rsidR="004B1B86">
        <w:rPr>
          <w:rFonts w:ascii="Verdana" w:hAnsi="Verdana"/>
        </w:rPr>
        <w:t xml:space="preserve"> meaning and significance. </w:t>
      </w:r>
      <w:r w:rsidR="00CA2CF1">
        <w:rPr>
          <w:rFonts w:ascii="Verdana" w:hAnsi="Verdana"/>
        </w:rPr>
        <w:t>This belief is noticeably prevalent in the reduction of ornament and its place in facadism, a style that is spreading like a plague among developed cities such as London.</w:t>
      </w:r>
      <w:r w:rsidR="000E2F64">
        <w:rPr>
          <w:rFonts w:ascii="Verdana" w:hAnsi="Verdana"/>
        </w:rPr>
        <w:t xml:space="preserve"> Those who believe that public buildings should adopt certain styles and apply their own ornamentation and embellishment are confronted with the opinion that it would only produce wasteful and crudely sculpted works.</w:t>
      </w:r>
    </w:p>
    <w:p w:rsidR="004564D6" w:rsidRDefault="00AB0994">
      <w:pPr>
        <w:rPr>
          <w:rFonts w:ascii="Verdana" w:hAnsi="Verdana"/>
        </w:rPr>
      </w:pPr>
      <w:r>
        <w:rPr>
          <w:rFonts w:ascii="Verdana" w:hAnsi="Verdana"/>
        </w:rPr>
        <w:t xml:space="preserve">The modernist movement in architecture has persisted, by distancing contemporary architecture from the past. </w:t>
      </w:r>
      <w:r w:rsidR="005C2EB0">
        <w:rPr>
          <w:rFonts w:ascii="Verdana" w:hAnsi="Verdana"/>
        </w:rPr>
        <w:t xml:space="preserve">This </w:t>
      </w:r>
      <w:r w:rsidR="00772A94">
        <w:rPr>
          <w:rFonts w:ascii="Verdana" w:hAnsi="Verdana"/>
        </w:rPr>
        <w:t xml:space="preserve">modernist mindset brought along </w:t>
      </w:r>
      <w:r w:rsidR="00C37206">
        <w:rPr>
          <w:rFonts w:ascii="Verdana" w:hAnsi="Verdana"/>
        </w:rPr>
        <w:t>several</w:t>
      </w:r>
      <w:r w:rsidR="00772A94">
        <w:rPr>
          <w:rFonts w:ascii="Verdana" w:hAnsi="Verdana"/>
        </w:rPr>
        <w:t xml:space="preserve"> styles which were innovative and radical such as avant-garde architecture.</w:t>
      </w:r>
      <w:r w:rsidR="00C37206">
        <w:rPr>
          <w:rFonts w:ascii="Verdana" w:hAnsi="Verdana"/>
        </w:rPr>
        <w:t xml:space="preserve"> Adolf Loo’s insistence that ornament was a </w:t>
      </w:r>
      <w:r w:rsidR="00456E92">
        <w:rPr>
          <w:rFonts w:ascii="Verdana" w:hAnsi="Verdana"/>
        </w:rPr>
        <w:t>‘</w:t>
      </w:r>
      <w:r w:rsidR="00C37206">
        <w:rPr>
          <w:rFonts w:ascii="Verdana" w:hAnsi="Verdana"/>
        </w:rPr>
        <w:t>‘crime’</w:t>
      </w:r>
      <w:r w:rsidR="00456E92">
        <w:rPr>
          <w:rFonts w:ascii="Verdana" w:hAnsi="Verdana"/>
        </w:rPr>
        <w:t>’</w:t>
      </w:r>
      <w:r w:rsidR="00C37206">
        <w:rPr>
          <w:rFonts w:ascii="Verdana" w:hAnsi="Verdana"/>
        </w:rPr>
        <w:t xml:space="preserve"> (</w:t>
      </w:r>
      <w:r w:rsidR="00456E92">
        <w:rPr>
          <w:rFonts w:ascii="Verdana" w:hAnsi="Verdana"/>
        </w:rPr>
        <w:t>‘</w:t>
      </w:r>
      <w:r w:rsidR="00C37206">
        <w:rPr>
          <w:rFonts w:ascii="Verdana" w:hAnsi="Verdana"/>
        </w:rPr>
        <w:t>‘Ornament and Crime’</w:t>
      </w:r>
      <w:r w:rsidR="00456E92">
        <w:rPr>
          <w:rFonts w:ascii="Verdana" w:hAnsi="Verdana"/>
        </w:rPr>
        <w:t>’</w:t>
      </w:r>
      <w:r w:rsidR="00C37206">
        <w:rPr>
          <w:rFonts w:ascii="Verdana" w:hAnsi="Verdana"/>
        </w:rPr>
        <w:t xml:space="preserve"> 1908)</w:t>
      </w:r>
      <w:r w:rsidR="00456E92">
        <w:rPr>
          <w:rFonts w:ascii="Verdana" w:hAnsi="Verdana"/>
        </w:rPr>
        <w:t xml:space="preserve"> has had a detrimental effect on architectural tradition coming out of the nineteenth century. Furthermore, </w:t>
      </w:r>
      <w:proofErr w:type="spellStart"/>
      <w:r w:rsidR="00456E92">
        <w:rPr>
          <w:rFonts w:ascii="Verdana" w:hAnsi="Verdana"/>
        </w:rPr>
        <w:t>Mies</w:t>
      </w:r>
      <w:proofErr w:type="spellEnd"/>
      <w:r w:rsidR="00456E92">
        <w:rPr>
          <w:rFonts w:ascii="Verdana" w:hAnsi="Verdana"/>
        </w:rPr>
        <w:t xml:space="preserve"> Van Der </w:t>
      </w:r>
      <w:proofErr w:type="spellStart"/>
      <w:r w:rsidR="00456E92">
        <w:rPr>
          <w:rFonts w:ascii="Verdana" w:hAnsi="Verdana"/>
        </w:rPr>
        <w:t>Rohe’s</w:t>
      </w:r>
      <w:proofErr w:type="spellEnd"/>
      <w:r w:rsidR="00456E92">
        <w:rPr>
          <w:rFonts w:ascii="Verdana" w:hAnsi="Verdana"/>
        </w:rPr>
        <w:t xml:space="preserve"> ‘‘less is more’’ continued to diminish the importance of ornament and embellishment globally.</w:t>
      </w:r>
      <w:r w:rsidR="00A11FBB">
        <w:rPr>
          <w:rFonts w:ascii="Verdana" w:hAnsi="Verdana"/>
        </w:rPr>
        <w:t xml:space="preserve"> Modernists were keen to dismiss </w:t>
      </w:r>
      <w:proofErr w:type="spellStart"/>
      <w:proofErr w:type="gramStart"/>
      <w:r w:rsidR="00A11FBB">
        <w:rPr>
          <w:rFonts w:ascii="Verdana" w:hAnsi="Verdana"/>
        </w:rPr>
        <w:t>a</w:t>
      </w:r>
      <w:proofErr w:type="spellEnd"/>
      <w:proofErr w:type="gramEnd"/>
      <w:r w:rsidR="00A11FBB">
        <w:rPr>
          <w:rFonts w:ascii="Verdana" w:hAnsi="Verdana"/>
        </w:rPr>
        <w:t xml:space="preserve"> </w:t>
      </w:r>
      <w:r w:rsidR="00213BFA">
        <w:rPr>
          <w:rFonts w:ascii="Verdana" w:hAnsi="Verdana"/>
        </w:rPr>
        <w:t>ornamental</w:t>
      </w:r>
      <w:r w:rsidR="00A11FBB">
        <w:rPr>
          <w:rFonts w:ascii="Verdana" w:hAnsi="Verdana"/>
        </w:rPr>
        <w:t xml:space="preserve"> feature which was prominent in </w:t>
      </w:r>
      <w:r w:rsidR="00A11FBB">
        <w:rPr>
          <w:rFonts w:ascii="Verdana" w:hAnsi="Verdana"/>
        </w:rPr>
        <w:lastRenderedPageBreak/>
        <w:t>19</w:t>
      </w:r>
      <w:r w:rsidR="00A11FBB" w:rsidRPr="00A11FBB">
        <w:rPr>
          <w:rFonts w:ascii="Verdana" w:hAnsi="Verdana"/>
          <w:vertAlign w:val="superscript"/>
        </w:rPr>
        <w:t>th</w:t>
      </w:r>
      <w:r w:rsidR="00A11FBB">
        <w:rPr>
          <w:rFonts w:ascii="Verdana" w:hAnsi="Verdana"/>
        </w:rPr>
        <w:t xml:space="preserve"> century architecture, the use of cast-iron ornament. </w:t>
      </w:r>
      <w:r w:rsidR="00213BFA">
        <w:rPr>
          <w:rFonts w:ascii="Verdana" w:hAnsi="Verdana"/>
        </w:rPr>
        <w:t xml:space="preserve">Swiss historian and architecture critic </w:t>
      </w:r>
      <w:proofErr w:type="spellStart"/>
      <w:r w:rsidR="008B358A">
        <w:rPr>
          <w:rFonts w:ascii="Verdana" w:hAnsi="Verdana"/>
        </w:rPr>
        <w:t>Sigfried</w:t>
      </w:r>
      <w:proofErr w:type="spellEnd"/>
      <w:r w:rsidR="008B358A">
        <w:rPr>
          <w:rFonts w:ascii="Verdana" w:hAnsi="Verdana"/>
        </w:rPr>
        <w:t xml:space="preserve"> Giedion</w:t>
      </w:r>
      <w:r w:rsidR="00213BFA">
        <w:rPr>
          <w:rFonts w:ascii="Verdana" w:hAnsi="Verdana"/>
        </w:rPr>
        <w:t xml:space="preserve"> dismissed the feature as ‘‘decorative sludge’’. The implementation of iron’s use within ornamentation and embellishment was</w:t>
      </w:r>
      <w:r w:rsidR="00A80C30">
        <w:rPr>
          <w:rFonts w:ascii="Verdana" w:hAnsi="Verdana"/>
        </w:rPr>
        <w:t xml:space="preserve"> generally</w:t>
      </w:r>
      <w:r w:rsidR="00213BFA">
        <w:rPr>
          <w:rFonts w:ascii="Verdana" w:hAnsi="Verdana"/>
        </w:rPr>
        <w:t xml:space="preserve"> perceived as vulgar among professionals and bystanders. </w:t>
      </w:r>
    </w:p>
    <w:p w:rsidR="008D4954" w:rsidRDefault="008D4954">
      <w:pPr>
        <w:rPr>
          <w:rFonts w:ascii="Verdana" w:hAnsi="Verdana"/>
        </w:rPr>
      </w:pPr>
      <w:r>
        <w:rPr>
          <w:noProof/>
        </w:rPr>
        <w:drawing>
          <wp:inline distT="0" distB="0" distL="0" distR="0" wp14:anchorId="64A91B8A" wp14:editId="1A4A47E1">
            <wp:extent cx="5731510" cy="3604582"/>
            <wp:effectExtent l="0" t="0" r="2540" b="0"/>
            <wp:docPr id="1" name="Picture 1" descr="Image result for carson pirie ir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rson pirie ir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604582"/>
                    </a:xfrm>
                    <a:prstGeom prst="rect">
                      <a:avLst/>
                    </a:prstGeom>
                    <a:noFill/>
                    <a:ln>
                      <a:noFill/>
                    </a:ln>
                  </pic:spPr>
                </pic:pic>
              </a:graphicData>
            </a:graphic>
          </wp:inline>
        </w:drawing>
      </w:r>
    </w:p>
    <w:p w:rsidR="00051324" w:rsidRDefault="00051324">
      <w:pPr>
        <w:rPr>
          <w:rFonts w:ascii="Verdana" w:hAnsi="Verdana" w:cs="Helvetica"/>
          <w:bCs/>
          <w:color w:val="212124"/>
          <w:shd w:val="clear" w:color="auto" w:fill="F3F5F6"/>
        </w:rPr>
      </w:pPr>
      <w:r>
        <w:rPr>
          <w:rFonts w:ascii="Verdana" w:hAnsi="Verdana"/>
        </w:rPr>
        <w:t>(Anne Hennessey – 2012 – ‘</w:t>
      </w:r>
      <w:r w:rsidRPr="00051324">
        <w:rPr>
          <w:rFonts w:ascii="Verdana" w:hAnsi="Verdana" w:cs="Helvetica"/>
          <w:bCs/>
          <w:color w:val="212124"/>
          <w:shd w:val="clear" w:color="auto" w:fill="F3F5F6"/>
        </w:rPr>
        <w:t>Gorgeous Ironwork</w:t>
      </w:r>
      <w:r w:rsidR="00E37616">
        <w:rPr>
          <w:rFonts w:ascii="Verdana" w:hAnsi="Verdana" w:cs="Helvetica"/>
          <w:bCs/>
          <w:color w:val="212124"/>
          <w:shd w:val="clear" w:color="auto" w:fill="F3F5F6"/>
        </w:rPr>
        <w:t>’</w:t>
      </w:r>
      <w:r w:rsidRPr="00051324">
        <w:rPr>
          <w:rFonts w:ascii="Verdana" w:hAnsi="Verdana" w:cs="Helvetica"/>
          <w:bCs/>
          <w:color w:val="212124"/>
          <w:shd w:val="clear" w:color="auto" w:fill="F3F5F6"/>
        </w:rPr>
        <w:t xml:space="preserve">, </w:t>
      </w:r>
      <w:r w:rsidR="00E37616">
        <w:rPr>
          <w:rFonts w:ascii="Verdana" w:hAnsi="Verdana" w:cs="Helvetica"/>
          <w:bCs/>
          <w:color w:val="212124"/>
          <w:shd w:val="clear" w:color="auto" w:fill="F3F5F6"/>
        </w:rPr>
        <w:t>‘</w:t>
      </w:r>
      <w:r w:rsidRPr="00051324">
        <w:rPr>
          <w:rFonts w:ascii="Verdana" w:hAnsi="Verdana" w:cs="Helvetica"/>
          <w:bCs/>
          <w:color w:val="212124"/>
          <w:shd w:val="clear" w:color="auto" w:fill="F3F5F6"/>
        </w:rPr>
        <w:t xml:space="preserve">Carson Pirie Scott’ - </w:t>
      </w:r>
      <w:hyperlink r:id="rId9" w:history="1">
        <w:r w:rsidR="0095290E" w:rsidRPr="008F7DD8">
          <w:rPr>
            <w:rStyle w:val="Hyperlink"/>
            <w:rFonts w:ascii="Verdana" w:hAnsi="Verdana" w:cs="Helvetica"/>
            <w:bCs/>
            <w:shd w:val="clear" w:color="auto" w:fill="F3F5F6"/>
          </w:rPr>
          <w:t>https://www.flickr.com/photos/ahinpgh/7219518968 - 10.03.19</w:t>
        </w:r>
      </w:hyperlink>
      <w:r w:rsidR="00B92D6F">
        <w:rPr>
          <w:rStyle w:val="Hyperlink"/>
          <w:rFonts w:ascii="Verdana" w:hAnsi="Verdana" w:cs="Helvetica"/>
          <w:bCs/>
          <w:shd w:val="clear" w:color="auto" w:fill="F3F5F6"/>
        </w:rPr>
        <w:t>)</w:t>
      </w:r>
    </w:p>
    <w:p w:rsidR="0095290E" w:rsidRDefault="0095290E">
      <w:pPr>
        <w:rPr>
          <w:rFonts w:ascii="Verdana" w:hAnsi="Verdana"/>
        </w:rPr>
      </w:pPr>
    </w:p>
    <w:p w:rsidR="00D35D04" w:rsidRDefault="00B11AD0">
      <w:pPr>
        <w:rPr>
          <w:rFonts w:ascii="Verdana" w:hAnsi="Verdana"/>
        </w:rPr>
      </w:pPr>
      <w:r>
        <w:rPr>
          <w:rFonts w:ascii="Verdana" w:hAnsi="Verdana"/>
        </w:rPr>
        <w:t>Many</w:t>
      </w:r>
      <w:r w:rsidR="00B26150">
        <w:rPr>
          <w:rFonts w:ascii="Verdana" w:hAnsi="Verdana"/>
        </w:rPr>
        <w:t xml:space="preserve"> architects find themselves </w:t>
      </w:r>
      <w:r w:rsidR="00A90EC6">
        <w:rPr>
          <w:rFonts w:ascii="Verdana" w:hAnsi="Verdana"/>
        </w:rPr>
        <w:t xml:space="preserve">guilty of prioritising necessity over desire, this way of thinking has almost certainly contributed to the death of ornament itself. </w:t>
      </w:r>
      <w:r>
        <w:rPr>
          <w:rFonts w:ascii="Verdana" w:hAnsi="Verdana"/>
        </w:rPr>
        <w:t xml:space="preserve">Undeniably the emergence of the machine has had major implications on the way of which we design, and that the advance of mechanisation has reduced the need to train craftsmen in no way near the numbers required previously. </w:t>
      </w:r>
      <w:r w:rsidR="0094593D">
        <w:rPr>
          <w:rFonts w:ascii="Verdana" w:hAnsi="Verdana"/>
        </w:rPr>
        <w:t>Architects and designers have undoubtedly failed to create their own language</w:t>
      </w:r>
      <w:r w:rsidR="00FA17F1">
        <w:rPr>
          <w:rFonts w:ascii="Verdana" w:hAnsi="Verdana"/>
        </w:rPr>
        <w:t xml:space="preserve">, whilst there have been exceptions such as William Morris and Louis Sullivan who were revolutionary in implementing ornamentation and embellishment into modern architecture. </w:t>
      </w:r>
      <w:r w:rsidR="00607447">
        <w:rPr>
          <w:rFonts w:ascii="Verdana" w:hAnsi="Verdana"/>
        </w:rPr>
        <w:t xml:space="preserve">The </w:t>
      </w:r>
      <w:r w:rsidR="004E3D3B">
        <w:rPr>
          <w:rFonts w:ascii="Verdana" w:hAnsi="Verdana"/>
        </w:rPr>
        <w:t>designer’s</w:t>
      </w:r>
      <w:r w:rsidR="00607447">
        <w:rPr>
          <w:rFonts w:ascii="Verdana" w:hAnsi="Verdana"/>
        </w:rPr>
        <w:t xml:space="preserve"> modern way of thinking had overshadowed the figurative mind, this led to the analysis and reduction of previously essentials details therefore creating a major change.</w:t>
      </w:r>
      <w:r w:rsidR="004E3D3B">
        <w:rPr>
          <w:rFonts w:ascii="Verdana" w:hAnsi="Verdana"/>
        </w:rPr>
        <w:t xml:space="preserve"> Post WW1, designers were no longer accentuating between the truths of classical or gothic styles, instead architects questioned whether these details were truly necessary. </w:t>
      </w:r>
    </w:p>
    <w:p w:rsidR="00DC5D11" w:rsidRDefault="00DC5D11">
      <w:pPr>
        <w:rPr>
          <w:rFonts w:ascii="Verdana" w:hAnsi="Verdana"/>
        </w:rPr>
      </w:pPr>
      <w:r>
        <w:rPr>
          <w:rFonts w:ascii="Verdana" w:hAnsi="Verdana"/>
        </w:rPr>
        <w:t xml:space="preserve">The ‘international style’ in many ways failed to engage its audience, </w:t>
      </w:r>
      <w:r w:rsidR="00586E08">
        <w:rPr>
          <w:rFonts w:ascii="Verdana" w:hAnsi="Verdana"/>
        </w:rPr>
        <w:t xml:space="preserve">with little to no character represented in these buildings people began to view architecture in a negative manner. </w:t>
      </w:r>
      <w:r w:rsidR="00AB340A">
        <w:rPr>
          <w:rFonts w:ascii="Verdana" w:hAnsi="Verdana"/>
        </w:rPr>
        <w:t xml:space="preserve">Many believe that it also failed on a practical level, with the exclusion of ornament many essential elements on construction detail with overlooked. </w:t>
      </w:r>
      <w:r w:rsidR="0014799A">
        <w:rPr>
          <w:rFonts w:ascii="Verdana" w:hAnsi="Verdana"/>
        </w:rPr>
        <w:t xml:space="preserve">Architects were now on the pursuit of necessity, </w:t>
      </w:r>
      <w:r w:rsidR="00F679C5">
        <w:rPr>
          <w:rFonts w:ascii="Verdana" w:hAnsi="Verdana"/>
        </w:rPr>
        <w:t xml:space="preserve">attempting to </w:t>
      </w:r>
      <w:r w:rsidR="00F679C5">
        <w:rPr>
          <w:rFonts w:ascii="Verdana" w:hAnsi="Verdana"/>
        </w:rPr>
        <w:lastRenderedPageBreak/>
        <w:t xml:space="preserve">create ‘pure forms’ by </w:t>
      </w:r>
      <w:r w:rsidR="00722240">
        <w:rPr>
          <w:rFonts w:ascii="Verdana" w:hAnsi="Verdana"/>
        </w:rPr>
        <w:t>painting and cladding over the structural elements of the building.</w:t>
      </w:r>
      <w:r w:rsidR="002E0266">
        <w:rPr>
          <w:rFonts w:ascii="Verdana" w:hAnsi="Verdana"/>
        </w:rPr>
        <w:t xml:space="preserve"> Most modernist architects produced buildings that were completely void of ornament and embellishment, leaving little detail and character to analyse. </w:t>
      </w:r>
      <w:r w:rsidR="00EE5C1D">
        <w:rPr>
          <w:rFonts w:ascii="Verdana" w:hAnsi="Verdana"/>
        </w:rPr>
        <w:t xml:space="preserve">One of Augustus Pugin’s ‘great </w:t>
      </w:r>
      <w:r w:rsidR="0072730C">
        <w:rPr>
          <w:rFonts w:ascii="Verdana" w:hAnsi="Verdana"/>
        </w:rPr>
        <w:t>rules</w:t>
      </w:r>
      <w:r w:rsidR="00EE5C1D">
        <w:rPr>
          <w:rFonts w:ascii="Verdana" w:hAnsi="Verdana"/>
        </w:rPr>
        <w:t xml:space="preserve"> of design’ was devastatingly overlooked for many generations, ‘All ornament should consist of enrichment of the essential construction of the building.’ (1859)</w:t>
      </w:r>
      <w:r w:rsidR="0072730C">
        <w:rPr>
          <w:rFonts w:ascii="Verdana" w:hAnsi="Verdana"/>
        </w:rPr>
        <w:t xml:space="preserve">. </w:t>
      </w:r>
      <w:r w:rsidR="00E37616">
        <w:rPr>
          <w:rFonts w:ascii="Verdana" w:hAnsi="Verdana"/>
        </w:rPr>
        <w:t xml:space="preserve">It is particularly peculiar that Pugin would accentuate the importance of structure over ornament, </w:t>
      </w:r>
      <w:r w:rsidR="009E7550">
        <w:rPr>
          <w:rFonts w:ascii="Verdana" w:hAnsi="Verdana"/>
        </w:rPr>
        <w:t>since</w:t>
      </w:r>
      <w:r w:rsidR="00E37616">
        <w:rPr>
          <w:rFonts w:ascii="Verdana" w:hAnsi="Verdana"/>
        </w:rPr>
        <w:t xml:space="preserve"> he had been trained to believe the opposite.</w:t>
      </w:r>
      <w:r w:rsidR="009E7550">
        <w:rPr>
          <w:rFonts w:ascii="Verdana" w:hAnsi="Verdana"/>
        </w:rPr>
        <w:t xml:space="preserve"> For a bystander, ornament is more symbolic than practically or structurally useful, therefore, in this respect Pugin is expedient for believing that art should instruct. </w:t>
      </w:r>
    </w:p>
    <w:p w:rsidR="002445D6" w:rsidRDefault="002445D6">
      <w:pPr>
        <w:rPr>
          <w:rFonts w:ascii="Verdana" w:hAnsi="Verdana"/>
        </w:rPr>
      </w:pPr>
      <w:r>
        <w:rPr>
          <w:rFonts w:ascii="Verdana" w:hAnsi="Verdana"/>
        </w:rPr>
        <w:t xml:space="preserve">In Britain, Pugin’s </w:t>
      </w:r>
      <w:r w:rsidR="00117AB3">
        <w:rPr>
          <w:rFonts w:ascii="Verdana" w:hAnsi="Verdana"/>
        </w:rPr>
        <w:t xml:space="preserve">‘great rules of design’ were followed through by the introduction of British ‘High-tech’. </w:t>
      </w:r>
      <w:r w:rsidR="00886884">
        <w:rPr>
          <w:rFonts w:ascii="Verdana" w:hAnsi="Verdana"/>
        </w:rPr>
        <w:t>Therefore, the question being asked was how or if ornament and embellishment was going to be implemented alongside strides in construction technology.</w:t>
      </w:r>
      <w:r w:rsidR="00253E4A">
        <w:rPr>
          <w:rFonts w:ascii="Verdana" w:hAnsi="Verdana"/>
        </w:rPr>
        <w:t xml:space="preserve"> British architect David Chipperfield who had worked on significant projects alongside Richard Rogers and Norman Foster stated, ‘‘High-tech had been successful in communicating its intent through quality and meaning in detail’’.</w:t>
      </w:r>
      <w:r w:rsidR="00EC4956">
        <w:rPr>
          <w:rFonts w:ascii="Verdana" w:hAnsi="Verdana"/>
        </w:rPr>
        <w:t xml:space="preserve"> Whilst High-tech had in fact used technology to communicate ideas, it was not long before technology had become the </w:t>
      </w:r>
      <w:r w:rsidR="000224E0">
        <w:rPr>
          <w:rFonts w:ascii="Verdana" w:hAnsi="Verdana"/>
        </w:rPr>
        <w:t>focus</w:t>
      </w:r>
      <w:r w:rsidR="00EC4956">
        <w:rPr>
          <w:rFonts w:ascii="Verdana" w:hAnsi="Verdana"/>
        </w:rPr>
        <w:t xml:space="preserve"> of the project. </w:t>
      </w:r>
      <w:r w:rsidR="00C3388C">
        <w:rPr>
          <w:rFonts w:ascii="Verdana" w:hAnsi="Verdana"/>
        </w:rPr>
        <w:t>Architects began to lose the ability to communicate what they were trying to portray</w:t>
      </w:r>
      <w:r w:rsidR="000B1453">
        <w:rPr>
          <w:rFonts w:ascii="Verdana" w:hAnsi="Verdana"/>
        </w:rPr>
        <w:t xml:space="preserve"> and confusion between expression and meaning was carried through.</w:t>
      </w:r>
    </w:p>
    <w:p w:rsidR="00FD26EE" w:rsidRDefault="00FD26EE">
      <w:pPr>
        <w:rPr>
          <w:rFonts w:ascii="Verdana" w:hAnsi="Verdana"/>
        </w:rPr>
      </w:pPr>
      <w:r>
        <w:rPr>
          <w:noProof/>
        </w:rPr>
        <w:drawing>
          <wp:inline distT="0" distB="0" distL="0" distR="0" wp14:anchorId="0E444AD9" wp14:editId="1C59DF54">
            <wp:extent cx="5731510" cy="4012057"/>
            <wp:effectExtent l="0" t="0" r="2540" b="762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012057"/>
                    </a:xfrm>
                    <a:prstGeom prst="rect">
                      <a:avLst/>
                    </a:prstGeom>
                    <a:noFill/>
                    <a:ln>
                      <a:noFill/>
                    </a:ln>
                  </pic:spPr>
                </pic:pic>
              </a:graphicData>
            </a:graphic>
          </wp:inline>
        </w:drawing>
      </w:r>
    </w:p>
    <w:p w:rsidR="0000139E" w:rsidRDefault="0000139E">
      <w:pPr>
        <w:rPr>
          <w:rFonts w:ascii="Verdana" w:hAnsi="Verdana"/>
        </w:rPr>
      </w:pPr>
      <w:r>
        <w:rPr>
          <w:rFonts w:ascii="Verdana" w:hAnsi="Verdana"/>
        </w:rPr>
        <w:t>(</w:t>
      </w:r>
      <w:proofErr w:type="spellStart"/>
      <w:r>
        <w:rPr>
          <w:rFonts w:ascii="Verdana" w:hAnsi="Verdana"/>
        </w:rPr>
        <w:t>aasarchitecture</w:t>
      </w:r>
      <w:proofErr w:type="spellEnd"/>
      <w:r>
        <w:rPr>
          <w:rFonts w:ascii="Verdana" w:hAnsi="Verdana"/>
        </w:rPr>
        <w:t xml:space="preserve"> – 2014 – ‘Museo-</w:t>
      </w:r>
      <w:proofErr w:type="spellStart"/>
      <w:r>
        <w:rPr>
          <w:rFonts w:ascii="Verdana" w:hAnsi="Verdana"/>
        </w:rPr>
        <w:t>Jumex</w:t>
      </w:r>
      <w:proofErr w:type="spellEnd"/>
      <w:r>
        <w:rPr>
          <w:rFonts w:ascii="Verdana" w:hAnsi="Verdana"/>
        </w:rPr>
        <w:t xml:space="preserve">-by-David Chipperfield-Architects-01’ - </w:t>
      </w:r>
      <w:hyperlink r:id="rId11" w:history="1">
        <w:r w:rsidRPr="00AE18C8">
          <w:rPr>
            <w:rStyle w:val="Hyperlink"/>
            <w:rFonts w:ascii="Verdana" w:hAnsi="Verdana"/>
          </w:rPr>
          <w:t>https://aasarchitecture.com/2014/03/museo-jumex-by-david-chipperfield-architects.html/museo-jumex-by-david-chipperfield-architects-01</w:t>
        </w:r>
      </w:hyperlink>
      <w:r w:rsidR="00B92D6F">
        <w:rPr>
          <w:rFonts w:ascii="Verdana" w:hAnsi="Verdana"/>
        </w:rPr>
        <w:t>)</w:t>
      </w:r>
    </w:p>
    <w:p w:rsidR="00BD1C89" w:rsidRDefault="007113E5">
      <w:pPr>
        <w:rPr>
          <w:rFonts w:ascii="Verdana" w:hAnsi="Verdana"/>
        </w:rPr>
      </w:pPr>
      <w:r>
        <w:rPr>
          <w:rFonts w:ascii="Verdana" w:hAnsi="Verdana"/>
        </w:rPr>
        <w:lastRenderedPageBreak/>
        <w:t xml:space="preserve">The aesthetics of architecture and the implementation of ornament and embellishment is most certainly driven by new technology. Design and fabrication tools have reached </w:t>
      </w:r>
      <w:r w:rsidR="007613F4">
        <w:rPr>
          <w:rFonts w:ascii="Verdana" w:hAnsi="Verdana"/>
        </w:rPr>
        <w:t>an</w:t>
      </w:r>
      <w:r>
        <w:rPr>
          <w:rFonts w:ascii="Verdana" w:hAnsi="Verdana"/>
        </w:rPr>
        <w:t xml:space="preserve"> exceptional level of sophistication</w:t>
      </w:r>
      <w:r w:rsidR="00BD1B5B">
        <w:rPr>
          <w:rFonts w:ascii="Verdana" w:hAnsi="Verdana"/>
        </w:rPr>
        <w:t>, the possibilities that can be achieved in the digital environment are phenomenal.</w:t>
      </w:r>
      <w:r w:rsidR="009054A8">
        <w:rPr>
          <w:rFonts w:ascii="Verdana" w:hAnsi="Verdana"/>
        </w:rPr>
        <w:t xml:space="preserve"> Furthermore, fabrication technologies are advancing rapidly </w:t>
      </w:r>
      <w:r w:rsidR="0095239E">
        <w:rPr>
          <w:rFonts w:ascii="Verdana" w:hAnsi="Verdana"/>
        </w:rPr>
        <w:t>allowing aspects of a construction project to be moulded with great ease and speed.</w:t>
      </w:r>
      <w:r w:rsidR="007613F4">
        <w:rPr>
          <w:rFonts w:ascii="Verdana" w:hAnsi="Verdana"/>
        </w:rPr>
        <w:t xml:space="preserve"> Whilst architects possess this freedom of creation and an array of tools to choose from, </w:t>
      </w:r>
      <w:r w:rsidR="006955A9">
        <w:rPr>
          <w:rFonts w:ascii="Verdana" w:hAnsi="Verdana"/>
        </w:rPr>
        <w:t>the difficulty is then defining which route to pursue.</w:t>
      </w:r>
      <w:r w:rsidR="00C236FE">
        <w:rPr>
          <w:rFonts w:ascii="Verdana" w:hAnsi="Verdana"/>
        </w:rPr>
        <w:t xml:space="preserve"> In turn, the elimination of ornament and embellishment seems to be a reaction to the smooth and subtract digital design process </w:t>
      </w:r>
      <w:r w:rsidR="00BB52AC">
        <w:rPr>
          <w:rFonts w:ascii="Verdana" w:hAnsi="Verdana"/>
        </w:rPr>
        <w:t xml:space="preserve">and computer programming in 3D. </w:t>
      </w:r>
      <w:r w:rsidR="00696395">
        <w:rPr>
          <w:rFonts w:ascii="Verdana" w:hAnsi="Verdana"/>
        </w:rPr>
        <w:t xml:space="preserve">Many modernists argue that these tools optimise performance and efficiency, therefore saving time and money which is crucial in the current architectural </w:t>
      </w:r>
      <w:r w:rsidR="005F418E">
        <w:rPr>
          <w:rFonts w:ascii="Verdana" w:hAnsi="Verdana"/>
        </w:rPr>
        <w:t>climate. The</w:t>
      </w:r>
      <w:r w:rsidR="007B46DD">
        <w:rPr>
          <w:rFonts w:ascii="Verdana" w:hAnsi="Verdana"/>
        </w:rPr>
        <w:t xml:space="preserve"> question that continues to surface when analysing this topic</w:t>
      </w:r>
      <w:r w:rsidR="00DA6DAB">
        <w:rPr>
          <w:rFonts w:ascii="Verdana" w:hAnsi="Verdana"/>
        </w:rPr>
        <w:t xml:space="preserve">, </w:t>
      </w:r>
      <w:r w:rsidR="000847AE">
        <w:rPr>
          <w:rFonts w:ascii="Verdana" w:hAnsi="Verdana"/>
        </w:rPr>
        <w:t>whether</w:t>
      </w:r>
      <w:r w:rsidR="007B46DD">
        <w:rPr>
          <w:rFonts w:ascii="Verdana" w:hAnsi="Verdana"/>
        </w:rPr>
        <w:t xml:space="preserve"> ornament and embellishment is useful or decadent</w:t>
      </w:r>
      <w:r w:rsidR="00DA6DAB">
        <w:rPr>
          <w:rFonts w:ascii="Verdana" w:hAnsi="Verdana"/>
        </w:rPr>
        <w:t xml:space="preserve">? </w:t>
      </w:r>
      <w:r w:rsidR="000847AE">
        <w:rPr>
          <w:rFonts w:ascii="Verdana" w:hAnsi="Verdana"/>
        </w:rPr>
        <w:t xml:space="preserve">Furthermore, does it fulfil a need for narrative in architecture? Again, returning to the main question in this report of </w:t>
      </w:r>
      <w:r w:rsidR="00AC0F9E">
        <w:rPr>
          <w:rFonts w:ascii="Verdana" w:hAnsi="Verdana"/>
        </w:rPr>
        <w:t>whether</w:t>
      </w:r>
      <w:r w:rsidR="000847AE">
        <w:rPr>
          <w:rFonts w:ascii="Verdana" w:hAnsi="Verdana"/>
        </w:rPr>
        <w:t xml:space="preserve"> it is important for a bystander when attempting to understand the meaning of a building.</w:t>
      </w:r>
      <w:r w:rsidR="00AC0F9E">
        <w:rPr>
          <w:rFonts w:ascii="Verdana" w:hAnsi="Verdana"/>
        </w:rPr>
        <w:t xml:space="preserve"> To create a technical theory of ornament, Iranian female architect </w:t>
      </w:r>
      <w:proofErr w:type="spellStart"/>
      <w:r w:rsidR="00AC0F9E">
        <w:rPr>
          <w:rFonts w:ascii="Verdana" w:hAnsi="Verdana"/>
        </w:rPr>
        <w:t>Farshid</w:t>
      </w:r>
      <w:proofErr w:type="spellEnd"/>
      <w:r w:rsidR="00AC0F9E">
        <w:rPr>
          <w:rFonts w:ascii="Verdana" w:hAnsi="Verdana"/>
        </w:rPr>
        <w:t xml:space="preserve"> Moussavi analyses the subject in her books, ‘The Function </w:t>
      </w:r>
      <w:r w:rsidR="005F4A9B">
        <w:rPr>
          <w:rFonts w:ascii="Verdana" w:hAnsi="Verdana"/>
        </w:rPr>
        <w:t>of</w:t>
      </w:r>
      <w:r w:rsidR="00AC0F9E">
        <w:rPr>
          <w:rFonts w:ascii="Verdana" w:hAnsi="Verdana"/>
        </w:rPr>
        <w:t xml:space="preserve"> Ornament’ and ‘Function </w:t>
      </w:r>
      <w:r w:rsidR="005F4A9B">
        <w:rPr>
          <w:rFonts w:ascii="Verdana" w:hAnsi="Verdana"/>
        </w:rPr>
        <w:t>of</w:t>
      </w:r>
      <w:r w:rsidR="00AC0F9E">
        <w:rPr>
          <w:rFonts w:ascii="Verdana" w:hAnsi="Verdana"/>
        </w:rPr>
        <w:t xml:space="preserve"> Form’.</w:t>
      </w:r>
      <w:r w:rsidR="005F4A9B">
        <w:rPr>
          <w:rFonts w:ascii="Verdana" w:hAnsi="Verdana"/>
        </w:rPr>
        <w:t xml:space="preserve"> Escaping from the rigid apposition of design being led by form/function, Moussavi describes a theory of ‘‘affects’’</w:t>
      </w:r>
      <w:r w:rsidR="00F81E46">
        <w:rPr>
          <w:rFonts w:ascii="Verdana" w:hAnsi="Verdana"/>
        </w:rPr>
        <w:t>, meaning that ornament and embellishment can be looked out in the same way as for example, how weather resistant a building is.</w:t>
      </w:r>
      <w:r w:rsidR="00142FA9">
        <w:rPr>
          <w:rFonts w:ascii="Verdana" w:hAnsi="Verdana"/>
        </w:rPr>
        <w:t xml:space="preserve"> This theory takes a highly technological approach to the subject and focuses on ways in which ornament functions as well as decorates.</w:t>
      </w:r>
      <w:r w:rsidR="00B17A99">
        <w:rPr>
          <w:rFonts w:ascii="Verdana" w:hAnsi="Verdana"/>
        </w:rPr>
        <w:t xml:space="preserve"> In todays architectural sphere this may be the only way in which ornament and embellishment can be justified.</w:t>
      </w:r>
    </w:p>
    <w:p w:rsidR="005C773E" w:rsidRDefault="005C773E">
      <w:pPr>
        <w:rPr>
          <w:rFonts w:ascii="Verdana" w:hAnsi="Verdana"/>
        </w:rPr>
      </w:pPr>
      <w:r>
        <w:rPr>
          <w:noProof/>
        </w:rPr>
        <w:drawing>
          <wp:anchor distT="0" distB="0" distL="114300" distR="114300" simplePos="0" relativeHeight="251658240" behindDoc="0" locked="0" layoutInCell="1" allowOverlap="1" wp14:anchorId="41DA92F8">
            <wp:simplePos x="0" y="0"/>
            <wp:positionH relativeFrom="margin">
              <wp:align>left</wp:align>
            </wp:positionH>
            <wp:positionV relativeFrom="paragraph">
              <wp:posOffset>5715</wp:posOffset>
            </wp:positionV>
            <wp:extent cx="5731510" cy="4297324"/>
            <wp:effectExtent l="0" t="0" r="2540" b="8255"/>
            <wp:wrapNone/>
            <wp:docPr id="3" name="Picture 3" descr="The House of the Century, designed by San Francisco design collaborative Ant Farm, as it stands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House of the Century, designed by San Francisco design collaborative Ant Farm, as it stands toda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297324"/>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C773E" w:rsidRDefault="005C773E">
      <w:pPr>
        <w:rPr>
          <w:rFonts w:ascii="Verdana" w:hAnsi="Verdana"/>
        </w:rPr>
      </w:pPr>
    </w:p>
    <w:p w:rsidR="005C773E" w:rsidRDefault="005C773E">
      <w:pPr>
        <w:rPr>
          <w:rFonts w:ascii="Verdana" w:hAnsi="Verdana"/>
        </w:rPr>
      </w:pPr>
    </w:p>
    <w:p w:rsidR="005C773E" w:rsidRDefault="005C773E">
      <w:pPr>
        <w:rPr>
          <w:rFonts w:ascii="Verdana" w:hAnsi="Verdana"/>
        </w:rPr>
      </w:pPr>
    </w:p>
    <w:p w:rsidR="005C773E" w:rsidRDefault="005C773E">
      <w:pPr>
        <w:rPr>
          <w:rFonts w:ascii="Verdana" w:hAnsi="Verdana"/>
        </w:rPr>
      </w:pPr>
    </w:p>
    <w:p w:rsidR="005C773E" w:rsidRDefault="005C773E">
      <w:pPr>
        <w:rPr>
          <w:rFonts w:ascii="Verdana" w:hAnsi="Verdana"/>
        </w:rPr>
      </w:pPr>
    </w:p>
    <w:p w:rsidR="005C773E" w:rsidRDefault="005C773E">
      <w:pPr>
        <w:rPr>
          <w:rFonts w:ascii="Verdana" w:hAnsi="Verdana"/>
        </w:rPr>
      </w:pPr>
    </w:p>
    <w:p w:rsidR="005C773E" w:rsidRDefault="005C773E">
      <w:pPr>
        <w:rPr>
          <w:rFonts w:ascii="Verdana" w:hAnsi="Verdana"/>
        </w:rPr>
      </w:pPr>
    </w:p>
    <w:p w:rsidR="005C773E" w:rsidRDefault="005C773E">
      <w:pPr>
        <w:rPr>
          <w:rFonts w:ascii="Verdana" w:hAnsi="Verdana"/>
        </w:rPr>
      </w:pPr>
    </w:p>
    <w:p w:rsidR="005C773E" w:rsidRDefault="005C773E">
      <w:pPr>
        <w:rPr>
          <w:rFonts w:ascii="Verdana" w:hAnsi="Verdana"/>
        </w:rPr>
      </w:pPr>
    </w:p>
    <w:p w:rsidR="005C773E" w:rsidRDefault="005C773E">
      <w:pPr>
        <w:rPr>
          <w:rFonts w:ascii="Verdana" w:hAnsi="Verdana"/>
        </w:rPr>
      </w:pPr>
    </w:p>
    <w:p w:rsidR="005C773E" w:rsidRDefault="005C773E">
      <w:pPr>
        <w:rPr>
          <w:rFonts w:ascii="Verdana" w:hAnsi="Verdana"/>
        </w:rPr>
      </w:pPr>
    </w:p>
    <w:p w:rsidR="005C773E" w:rsidRDefault="005C773E">
      <w:pPr>
        <w:rPr>
          <w:rFonts w:ascii="Verdana" w:hAnsi="Verdana"/>
        </w:rPr>
      </w:pPr>
    </w:p>
    <w:p w:rsidR="005C773E" w:rsidRDefault="005C773E">
      <w:pPr>
        <w:rPr>
          <w:rFonts w:ascii="Verdana" w:hAnsi="Verdana"/>
        </w:rPr>
      </w:pPr>
    </w:p>
    <w:p w:rsidR="00B92D6F" w:rsidRDefault="00B92D6F">
      <w:pPr>
        <w:rPr>
          <w:rFonts w:ascii="Verdana" w:hAnsi="Verdana"/>
        </w:rPr>
      </w:pPr>
    </w:p>
    <w:p w:rsidR="00B92D6F" w:rsidRDefault="00B92D6F">
      <w:pPr>
        <w:rPr>
          <w:rFonts w:ascii="Verdana" w:hAnsi="Verdana" w:cs="Helvetica"/>
          <w:iCs/>
          <w:color w:val="000000"/>
          <w:shd w:val="clear" w:color="auto" w:fill="FFFFFF"/>
        </w:rPr>
      </w:pPr>
      <w:r>
        <w:rPr>
          <w:rFonts w:ascii="Verdana" w:hAnsi="Verdana"/>
        </w:rPr>
        <w:lastRenderedPageBreak/>
        <w:t xml:space="preserve">(Doug </w:t>
      </w:r>
      <w:proofErr w:type="spellStart"/>
      <w:r>
        <w:rPr>
          <w:rFonts w:ascii="Verdana" w:hAnsi="Verdana"/>
        </w:rPr>
        <w:t>Michels</w:t>
      </w:r>
      <w:proofErr w:type="spellEnd"/>
      <w:r>
        <w:rPr>
          <w:rFonts w:ascii="Verdana" w:hAnsi="Verdana"/>
        </w:rPr>
        <w:t xml:space="preserve"> &amp; Chip Lord, Ant Farm – 2013 - </w:t>
      </w:r>
      <w:r w:rsidRPr="00B92D6F">
        <w:rPr>
          <w:rFonts w:ascii="Verdana" w:hAnsi="Verdana" w:cs="Helvetica"/>
          <w:iCs/>
          <w:color w:val="000000"/>
          <w:shd w:val="clear" w:color="auto" w:fill="FFFFFF"/>
        </w:rPr>
        <w:t>The House of the Century, designed by San Francisco design collaborative Ant Farm, as it stands today</w:t>
      </w:r>
      <w:r>
        <w:rPr>
          <w:rFonts w:ascii="Verdana" w:hAnsi="Verdana" w:cs="Helvetica"/>
          <w:iCs/>
          <w:color w:val="000000"/>
          <w:shd w:val="clear" w:color="auto" w:fill="FFFFFF"/>
        </w:rPr>
        <w:t xml:space="preserve"> - </w:t>
      </w:r>
      <w:hyperlink r:id="rId13" w:history="1">
        <w:r w:rsidRPr="00AE18C8">
          <w:rPr>
            <w:rStyle w:val="Hyperlink"/>
            <w:rFonts w:ascii="Verdana" w:hAnsi="Verdana" w:cs="Helvetica"/>
            <w:iCs/>
            <w:shd w:val="clear" w:color="auto" w:fill="FFFFFF"/>
          </w:rPr>
          <w:t>https://www.architectmagazine.com/design/buildings/ant-farms-ruin-of-the-century_o</w:t>
        </w:r>
      </w:hyperlink>
      <w:r>
        <w:rPr>
          <w:rFonts w:ascii="Verdana" w:hAnsi="Verdana" w:cs="Helvetica"/>
          <w:iCs/>
          <w:color w:val="000000"/>
          <w:shd w:val="clear" w:color="auto" w:fill="FFFFFF"/>
        </w:rPr>
        <w:t>)</w:t>
      </w:r>
    </w:p>
    <w:p w:rsidR="00007BD7" w:rsidRDefault="005F418E">
      <w:pPr>
        <w:rPr>
          <w:rFonts w:ascii="Verdana" w:hAnsi="Verdana"/>
        </w:rPr>
      </w:pPr>
      <w:r>
        <w:rPr>
          <w:rFonts w:ascii="Verdana" w:hAnsi="Verdana"/>
        </w:rPr>
        <w:t xml:space="preserve">In many ways current architectural developments are a new form of figurative architecture, therefore it may not all just be about pattern. </w:t>
      </w:r>
      <w:r w:rsidR="00691F63">
        <w:rPr>
          <w:rFonts w:ascii="Verdana" w:hAnsi="Verdana"/>
        </w:rPr>
        <w:t xml:space="preserve">Many architects still possess </w:t>
      </w:r>
      <w:r w:rsidR="00FC624B">
        <w:rPr>
          <w:rFonts w:ascii="Verdana" w:hAnsi="Verdana"/>
        </w:rPr>
        <w:t>several</w:t>
      </w:r>
      <w:r w:rsidR="00691F63">
        <w:rPr>
          <w:rFonts w:ascii="Verdana" w:hAnsi="Verdana"/>
        </w:rPr>
        <w:t xml:space="preserve"> design characteristics adopted by postmodernism such as using pattern as image. </w:t>
      </w:r>
      <w:r w:rsidR="00FC624B">
        <w:rPr>
          <w:rFonts w:ascii="Verdana" w:hAnsi="Verdana"/>
        </w:rPr>
        <w:t xml:space="preserve">Furthermore, the ‘digital avant-garde’ of the 90’s seemed to be reacting to the tasteless and lacklustre ornamentation and pastiche that gave many architectural projects in the 80’s a bad name. </w:t>
      </w:r>
      <w:r w:rsidR="002A2E4F">
        <w:rPr>
          <w:rFonts w:ascii="Verdana" w:hAnsi="Verdana"/>
        </w:rPr>
        <w:t>It could be argue</w:t>
      </w:r>
      <w:r w:rsidR="002371D0">
        <w:rPr>
          <w:rFonts w:ascii="Verdana" w:hAnsi="Verdana"/>
        </w:rPr>
        <w:t>d</w:t>
      </w:r>
      <w:r w:rsidR="002A2E4F">
        <w:rPr>
          <w:rFonts w:ascii="Verdana" w:hAnsi="Verdana"/>
        </w:rPr>
        <w:t xml:space="preserve"> that because of postmodernism’s links to corporations and conservative politics</w:t>
      </w:r>
      <w:r w:rsidR="002371D0">
        <w:rPr>
          <w:rFonts w:ascii="Verdana" w:hAnsi="Verdana"/>
        </w:rPr>
        <w:t>, many architects of the early digital age felt the need to justify their projects in terms of radical design.</w:t>
      </w:r>
      <w:r w:rsidR="005910C9">
        <w:rPr>
          <w:rFonts w:ascii="Verdana" w:hAnsi="Verdana"/>
        </w:rPr>
        <w:t xml:space="preserve"> Dutch architect Lars </w:t>
      </w:r>
      <w:proofErr w:type="spellStart"/>
      <w:r w:rsidR="005910C9">
        <w:rPr>
          <w:rFonts w:ascii="Verdana" w:hAnsi="Verdana"/>
        </w:rPr>
        <w:t>Spuybroek</w:t>
      </w:r>
      <w:proofErr w:type="spellEnd"/>
      <w:r w:rsidR="005910C9">
        <w:rPr>
          <w:rFonts w:ascii="Verdana" w:hAnsi="Verdana"/>
        </w:rPr>
        <w:t xml:space="preserve"> believes that there seems to be a general acceptance that ‘radical’ architecture is a ‘‘naïve’’ and ‘‘</w:t>
      </w:r>
      <w:r w:rsidR="00C85FE6">
        <w:rPr>
          <w:rFonts w:ascii="Verdana" w:hAnsi="Verdana"/>
        </w:rPr>
        <w:t>outdated</w:t>
      </w:r>
      <w:r w:rsidR="005910C9">
        <w:rPr>
          <w:rFonts w:ascii="Verdana" w:hAnsi="Verdana"/>
        </w:rPr>
        <w:t>’’ idea.</w:t>
      </w:r>
      <w:r w:rsidR="006F55DD">
        <w:rPr>
          <w:rFonts w:ascii="Verdana" w:hAnsi="Verdana"/>
        </w:rPr>
        <w:t xml:space="preserve"> </w:t>
      </w:r>
      <w:proofErr w:type="spellStart"/>
      <w:r w:rsidR="006F55DD">
        <w:rPr>
          <w:rFonts w:ascii="Verdana" w:hAnsi="Verdana"/>
        </w:rPr>
        <w:t>Spuybroek</w:t>
      </w:r>
      <w:proofErr w:type="spellEnd"/>
      <w:r w:rsidR="006F55DD">
        <w:rPr>
          <w:rFonts w:ascii="Verdana" w:hAnsi="Verdana"/>
        </w:rPr>
        <w:t xml:space="preserve"> also went onto quote ‘‘Architecture is following art more and more: no movements, no collectives, just atomic individuals.’’ It appears to be evident however, that ‘radical’ architects need to address despairing ecological issues and that arguing over styles is not the most pressing issue at present.</w:t>
      </w:r>
    </w:p>
    <w:p w:rsidR="00C85FE6" w:rsidRDefault="00C85FE6">
      <w:pPr>
        <w:rPr>
          <w:rFonts w:ascii="Verdana" w:hAnsi="Verdana"/>
        </w:rPr>
      </w:pPr>
      <w:r>
        <w:rPr>
          <w:rFonts w:ascii="Verdana" w:hAnsi="Verdana"/>
        </w:rPr>
        <w:t>The debate over taste and style in recent years would have sounded familiar to the Victorians who went through a very similar process.</w:t>
      </w:r>
      <w:r w:rsidR="0008761A">
        <w:rPr>
          <w:rFonts w:ascii="Verdana" w:hAnsi="Verdana"/>
        </w:rPr>
        <w:t xml:space="preserve"> During the 19</w:t>
      </w:r>
      <w:r w:rsidR="0008761A" w:rsidRPr="0008761A">
        <w:rPr>
          <w:rFonts w:ascii="Verdana" w:hAnsi="Verdana"/>
          <w:vertAlign w:val="superscript"/>
        </w:rPr>
        <w:t>th</w:t>
      </w:r>
      <w:r w:rsidR="0008761A">
        <w:rPr>
          <w:rFonts w:ascii="Verdana" w:hAnsi="Verdana"/>
        </w:rPr>
        <w:t xml:space="preserve"> century arguments situated around morals were taking place about which style of the correct one. Many buildings during this time eclectically mixed elements from a manner of different styles creating a mixing pot for all revived modes</w:t>
      </w:r>
      <w:r w:rsidR="00486D36">
        <w:rPr>
          <w:rFonts w:ascii="Verdana" w:hAnsi="Verdana"/>
        </w:rPr>
        <w:t xml:space="preserve">, this had a great deal to do with religion. However, </w:t>
      </w:r>
      <w:r w:rsidR="00DE66D0">
        <w:rPr>
          <w:rFonts w:ascii="Verdana" w:hAnsi="Verdana"/>
        </w:rPr>
        <w:t>currently</w:t>
      </w:r>
      <w:r w:rsidR="00486D36">
        <w:rPr>
          <w:rFonts w:ascii="Verdana" w:hAnsi="Verdana"/>
        </w:rPr>
        <w:t xml:space="preserve"> we have a completely different agenda </w:t>
      </w:r>
      <w:r w:rsidR="00827748">
        <w:rPr>
          <w:rFonts w:ascii="Verdana" w:hAnsi="Verdana"/>
        </w:rPr>
        <w:t xml:space="preserve">with </w:t>
      </w:r>
      <w:r w:rsidR="007955C7">
        <w:rPr>
          <w:rFonts w:ascii="Verdana" w:hAnsi="Verdana"/>
        </w:rPr>
        <w:t>a few</w:t>
      </w:r>
      <w:r w:rsidR="00827748">
        <w:rPr>
          <w:rFonts w:ascii="Verdana" w:hAnsi="Verdana"/>
        </w:rPr>
        <w:t xml:space="preserve"> different factors such as the awareness of climate change, sustainability, issues with population, affordable housing </w:t>
      </w:r>
      <w:r w:rsidR="007955C7">
        <w:rPr>
          <w:rFonts w:ascii="Verdana" w:hAnsi="Verdana"/>
        </w:rPr>
        <w:t>and</w:t>
      </w:r>
      <w:r w:rsidR="00827748">
        <w:rPr>
          <w:rFonts w:ascii="Verdana" w:hAnsi="Verdana"/>
        </w:rPr>
        <w:t xml:space="preserve"> the digital age in which we use to design very differently in comparison. </w:t>
      </w:r>
      <w:r w:rsidR="007955C7">
        <w:rPr>
          <w:rFonts w:ascii="Verdana" w:hAnsi="Verdana"/>
        </w:rPr>
        <w:t xml:space="preserve">Many architects including </w:t>
      </w:r>
      <w:proofErr w:type="spellStart"/>
      <w:r w:rsidR="007955C7">
        <w:rPr>
          <w:rFonts w:ascii="Verdana" w:hAnsi="Verdana"/>
        </w:rPr>
        <w:t>Spuybroek</w:t>
      </w:r>
      <w:proofErr w:type="spellEnd"/>
      <w:r w:rsidR="007955C7">
        <w:rPr>
          <w:rFonts w:ascii="Verdana" w:hAnsi="Verdana"/>
        </w:rPr>
        <w:t xml:space="preserve"> believe that the use of ornamentation and embellishment are the only way out of the mediated and iconised world in which we live in, therefore bringing aesthetics back into a much wider realm than what they are currently received to be. </w:t>
      </w:r>
      <w:r w:rsidR="00562D9E">
        <w:rPr>
          <w:rFonts w:ascii="Verdana" w:hAnsi="Verdana"/>
        </w:rPr>
        <w:t>By brining ornament back to its origins in an ecological and economical context, bystanders with little to no knowledge of architectural styles and history will be more and able and develop an interest into reading these buildings.</w:t>
      </w:r>
    </w:p>
    <w:p w:rsidR="00173B78" w:rsidRDefault="003D443E">
      <w:pPr>
        <w:rPr>
          <w:rFonts w:ascii="Verdana" w:hAnsi="Verdana"/>
        </w:rPr>
      </w:pPr>
      <w:r>
        <w:rPr>
          <w:rFonts w:ascii="Verdana" w:hAnsi="Verdana"/>
        </w:rPr>
        <w:t>To conclude, it is painstakingly evident that the rampant revivalism of the 19</w:t>
      </w:r>
      <w:r w:rsidRPr="003D443E">
        <w:rPr>
          <w:rFonts w:ascii="Verdana" w:hAnsi="Verdana"/>
          <w:vertAlign w:val="superscript"/>
        </w:rPr>
        <w:t>th</w:t>
      </w:r>
      <w:r>
        <w:rPr>
          <w:rFonts w:ascii="Verdana" w:hAnsi="Verdana"/>
        </w:rPr>
        <w:t xml:space="preserve"> century sowed the seeds of modern architecture, bringing forward the revolution of iron and glass architecture. </w:t>
      </w:r>
      <w:r w:rsidR="00C53135">
        <w:rPr>
          <w:rFonts w:ascii="Verdana" w:hAnsi="Verdana"/>
        </w:rPr>
        <w:t xml:space="preserve">It is vital that architects in the current architectural climate are made aware of their </w:t>
      </w:r>
      <w:r w:rsidR="00333FAD">
        <w:rPr>
          <w:rFonts w:ascii="Verdana" w:hAnsi="Verdana"/>
        </w:rPr>
        <w:t xml:space="preserve">responsibility as creators to provide inspiring and contextual buildings for future generations. Not just in an aesthetic sense, but more importantly in a historical and ecological one it is important to inform those who visit these structures </w:t>
      </w:r>
      <w:r w:rsidR="00627D01">
        <w:rPr>
          <w:rFonts w:ascii="Verdana" w:hAnsi="Verdana"/>
        </w:rPr>
        <w:t>of the time and circumstance under which these structures were formed.</w:t>
      </w:r>
      <w:r w:rsidR="00F41347">
        <w:rPr>
          <w:rFonts w:ascii="Verdana" w:hAnsi="Verdana"/>
        </w:rPr>
        <w:t xml:space="preserve"> However, the point must also be made that architecture has a responsibility to evolve with the world and find solutions to important issues. Factors such as climate change, increasing population, increased demand for affordable housing, building </w:t>
      </w:r>
      <w:r w:rsidR="00F41347">
        <w:rPr>
          <w:rFonts w:ascii="Verdana" w:hAnsi="Verdana"/>
        </w:rPr>
        <w:lastRenderedPageBreak/>
        <w:t>regulations can put a major strain on ways in which to implement ornamentation and embellishment.</w:t>
      </w:r>
      <w:r w:rsidR="00725B5F">
        <w:rPr>
          <w:rFonts w:ascii="Verdana" w:hAnsi="Verdana"/>
        </w:rPr>
        <w:t xml:space="preserve"> Architects such as Adolf Loos and </w:t>
      </w:r>
      <w:proofErr w:type="spellStart"/>
      <w:r w:rsidR="00725B5F">
        <w:rPr>
          <w:rFonts w:ascii="Verdana" w:hAnsi="Verdana"/>
        </w:rPr>
        <w:t>Mies</w:t>
      </w:r>
      <w:proofErr w:type="spellEnd"/>
      <w:r w:rsidR="00725B5F">
        <w:rPr>
          <w:rFonts w:ascii="Verdana" w:hAnsi="Verdana"/>
        </w:rPr>
        <w:t xml:space="preserve"> Van Der </w:t>
      </w:r>
      <w:proofErr w:type="spellStart"/>
      <w:r w:rsidR="00725B5F">
        <w:rPr>
          <w:rFonts w:ascii="Verdana" w:hAnsi="Verdana"/>
        </w:rPr>
        <w:t>Rohe</w:t>
      </w:r>
      <w:proofErr w:type="spellEnd"/>
      <w:r w:rsidR="00725B5F">
        <w:rPr>
          <w:rFonts w:ascii="Verdana" w:hAnsi="Verdana"/>
        </w:rPr>
        <w:t xml:space="preserve"> </w:t>
      </w:r>
      <w:r w:rsidR="00D41648">
        <w:rPr>
          <w:rFonts w:ascii="Verdana" w:hAnsi="Verdana"/>
        </w:rPr>
        <w:t>are possibly catalysts for the major decline in ornamentation towards the beginning of the early 20</w:t>
      </w:r>
      <w:r w:rsidR="00D41648" w:rsidRPr="00D41648">
        <w:rPr>
          <w:rFonts w:ascii="Verdana" w:hAnsi="Verdana"/>
          <w:vertAlign w:val="superscript"/>
        </w:rPr>
        <w:t>th</w:t>
      </w:r>
      <w:r w:rsidR="00D41648">
        <w:rPr>
          <w:rFonts w:ascii="Verdana" w:hAnsi="Verdana"/>
        </w:rPr>
        <w:t xml:space="preserve"> century encouraging other architects to take a step back from ‘tradition’.</w:t>
      </w:r>
      <w:r w:rsidR="00286F49">
        <w:rPr>
          <w:rFonts w:ascii="Verdana" w:hAnsi="Verdana"/>
        </w:rPr>
        <w:t xml:space="preserve"> Architecture at present is unfortunately not built to last and software packages (CAD) make it extremely easy to regurgitate standardised housing to the masses for profit.</w:t>
      </w:r>
      <w:r w:rsidR="002A35FA">
        <w:rPr>
          <w:rFonts w:ascii="Verdana" w:hAnsi="Verdana"/>
        </w:rPr>
        <w:t xml:space="preserve"> Time spent considering the buildings legacy should be vital and how future generations will view these structures if they have managed to withstand a few decades.</w:t>
      </w:r>
    </w:p>
    <w:p w:rsidR="003D443E" w:rsidRDefault="00173B78">
      <w:pPr>
        <w:rPr>
          <w:rFonts w:ascii="Verdana" w:hAnsi="Verdana"/>
        </w:rPr>
      </w:pPr>
      <w:r>
        <w:rPr>
          <w:rFonts w:ascii="Verdana" w:hAnsi="Verdana"/>
        </w:rPr>
        <w:t>T</w:t>
      </w:r>
      <w:r w:rsidR="00570C17">
        <w:rPr>
          <w:rFonts w:ascii="Verdana" w:hAnsi="Verdana"/>
        </w:rPr>
        <w:t>he evolution of technology is unstoppable, and it would be naïve to think that architecture would remain static through several generations without significant change to potentially benefit the lives of its inhabitants. The architect needs to be reminded that the technology is a tool used to aid the design rather than being the designer.</w:t>
      </w:r>
      <w:r w:rsidR="00436CF7">
        <w:rPr>
          <w:rFonts w:ascii="Verdana" w:hAnsi="Verdana"/>
        </w:rPr>
        <w:t xml:space="preserve"> An evolution of </w:t>
      </w:r>
      <w:r w:rsidR="00C3722E">
        <w:rPr>
          <w:rFonts w:ascii="Verdana" w:hAnsi="Verdana"/>
        </w:rPr>
        <w:t>Pugin’s</w:t>
      </w:r>
      <w:r w:rsidR="00436CF7">
        <w:rPr>
          <w:rFonts w:ascii="Verdana" w:hAnsi="Verdana"/>
        </w:rPr>
        <w:t xml:space="preserve"> ‘rules of design’ and the ‘high tech movement’ </w:t>
      </w:r>
      <w:r w:rsidR="00607903">
        <w:rPr>
          <w:rFonts w:ascii="Verdana" w:hAnsi="Verdana"/>
        </w:rPr>
        <w:t>would be a starting point in the quest for further adaptation of ornament and embellishment in modern architecture having learned from previous mistakes.</w:t>
      </w:r>
    </w:p>
    <w:p w:rsidR="00C3722E" w:rsidRDefault="00C3722E">
      <w:pPr>
        <w:rPr>
          <w:rFonts w:ascii="Verdana" w:hAnsi="Verdana"/>
        </w:rPr>
      </w:pPr>
      <w:r>
        <w:rPr>
          <w:noProof/>
        </w:rPr>
        <w:drawing>
          <wp:inline distT="0" distB="0" distL="0" distR="0" wp14:anchorId="3C2FDFC7" wp14:editId="66865444">
            <wp:extent cx="5731510" cy="2132122"/>
            <wp:effectExtent l="0" t="0" r="2540" b="1905"/>
            <wp:docPr id="5" name="Picture 5" descr="Image result for pompidou centre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ompidou centre architectur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132122"/>
                    </a:xfrm>
                    <a:prstGeom prst="rect">
                      <a:avLst/>
                    </a:prstGeom>
                    <a:noFill/>
                    <a:ln>
                      <a:noFill/>
                    </a:ln>
                  </pic:spPr>
                </pic:pic>
              </a:graphicData>
            </a:graphic>
          </wp:inline>
        </w:drawing>
      </w:r>
    </w:p>
    <w:p w:rsidR="00C3722E" w:rsidRDefault="00C3722E">
      <w:pPr>
        <w:rPr>
          <w:rFonts w:ascii="Verdana" w:hAnsi="Verdana"/>
        </w:rPr>
      </w:pPr>
      <w:r>
        <w:rPr>
          <w:rFonts w:ascii="Verdana" w:hAnsi="Verdana"/>
        </w:rPr>
        <w:t>(</w:t>
      </w:r>
      <w:proofErr w:type="spellStart"/>
      <w:r>
        <w:rPr>
          <w:rFonts w:ascii="Verdana" w:hAnsi="Verdana"/>
        </w:rPr>
        <w:t>archdaily</w:t>
      </w:r>
      <w:proofErr w:type="spellEnd"/>
      <w:r>
        <w:rPr>
          <w:rFonts w:ascii="Verdana" w:hAnsi="Verdana"/>
        </w:rPr>
        <w:t xml:space="preserve"> – 2014 – ‘‘Centre Pompidou to open Design and Architecture Gallery’’ - </w:t>
      </w:r>
      <w:hyperlink r:id="rId15" w:history="1">
        <w:r w:rsidR="00CE7B4D" w:rsidRPr="00AE18C8">
          <w:rPr>
            <w:rStyle w:val="Hyperlink"/>
            <w:rFonts w:ascii="Verdana" w:hAnsi="Verdana"/>
          </w:rPr>
          <w:t>https://www.archdaily.com/tag/centre-pompidou</w:t>
        </w:r>
      </w:hyperlink>
      <w:r>
        <w:rPr>
          <w:rFonts w:ascii="Verdana" w:hAnsi="Verdana"/>
        </w:rPr>
        <w:t>)</w:t>
      </w:r>
    </w:p>
    <w:p w:rsidR="00CE7B4D" w:rsidRDefault="00CE7B4D">
      <w:pPr>
        <w:rPr>
          <w:rFonts w:ascii="Verdana" w:hAnsi="Verdana"/>
        </w:rPr>
      </w:pPr>
      <w:r>
        <w:rPr>
          <w:rFonts w:ascii="Verdana" w:hAnsi="Verdana"/>
        </w:rPr>
        <w:t xml:space="preserve">The rejection of ornament and embellishment entirely from modern architecture is </w:t>
      </w:r>
      <w:r w:rsidR="00442D2A">
        <w:rPr>
          <w:rFonts w:ascii="Verdana" w:hAnsi="Verdana"/>
        </w:rPr>
        <w:t xml:space="preserve">a </w:t>
      </w:r>
      <w:r>
        <w:rPr>
          <w:rFonts w:ascii="Verdana" w:hAnsi="Verdana"/>
        </w:rPr>
        <w:t xml:space="preserve">depressing concept, </w:t>
      </w:r>
      <w:r w:rsidR="008D0C83">
        <w:rPr>
          <w:rFonts w:ascii="Verdana" w:hAnsi="Verdana"/>
        </w:rPr>
        <w:t>however it is entirely up to architects to implement these strategies and ensure they do not die.</w:t>
      </w:r>
      <w:r w:rsidR="006F778F">
        <w:rPr>
          <w:rFonts w:ascii="Verdana" w:hAnsi="Verdana"/>
        </w:rPr>
        <w:t xml:space="preserve"> </w:t>
      </w:r>
      <w:r w:rsidR="00F31C67">
        <w:rPr>
          <w:rFonts w:ascii="Verdana" w:hAnsi="Verdana"/>
        </w:rPr>
        <w:t>We</w:t>
      </w:r>
      <w:r w:rsidR="006F778F">
        <w:rPr>
          <w:rFonts w:ascii="Verdana" w:hAnsi="Verdana"/>
        </w:rPr>
        <w:t xml:space="preserve"> </w:t>
      </w:r>
      <w:r w:rsidR="00F31C67">
        <w:rPr>
          <w:rFonts w:ascii="Verdana" w:hAnsi="Verdana"/>
        </w:rPr>
        <w:t>cannot</w:t>
      </w:r>
      <w:r w:rsidR="006F778F">
        <w:rPr>
          <w:rFonts w:ascii="Verdana" w:hAnsi="Verdana"/>
        </w:rPr>
        <w:t xml:space="preserve"> </w:t>
      </w:r>
      <w:r w:rsidR="00F31C67">
        <w:rPr>
          <w:rFonts w:ascii="Verdana" w:hAnsi="Verdana"/>
        </w:rPr>
        <w:t>investigate</w:t>
      </w:r>
      <w:r w:rsidR="006F778F">
        <w:rPr>
          <w:rFonts w:ascii="Verdana" w:hAnsi="Verdana"/>
        </w:rPr>
        <w:t xml:space="preserve"> the future and predict which styles and modes buildings will adapt and which will go in and out of fashion. </w:t>
      </w:r>
      <w:r w:rsidR="00F31C67">
        <w:rPr>
          <w:rFonts w:ascii="Verdana" w:hAnsi="Verdana"/>
        </w:rPr>
        <w:t xml:space="preserve">Time and the way in which we continue to design and live will give a clear indication of an architect’s priorities and the way in which bystanders will have to learn how to understand the language of a building. </w:t>
      </w:r>
    </w:p>
    <w:p w:rsidR="00ED1702" w:rsidRDefault="00ED1702">
      <w:pPr>
        <w:rPr>
          <w:rFonts w:ascii="Verdana" w:hAnsi="Verdana"/>
          <w:b/>
        </w:rPr>
      </w:pPr>
    </w:p>
    <w:p w:rsidR="00ED1702" w:rsidRDefault="00ED1702">
      <w:pPr>
        <w:rPr>
          <w:rFonts w:ascii="Verdana" w:hAnsi="Verdana"/>
          <w:b/>
        </w:rPr>
      </w:pPr>
    </w:p>
    <w:p w:rsidR="00ED1702" w:rsidRDefault="00ED1702">
      <w:pPr>
        <w:rPr>
          <w:rFonts w:ascii="Verdana" w:hAnsi="Verdana"/>
          <w:b/>
        </w:rPr>
      </w:pPr>
    </w:p>
    <w:p w:rsidR="00ED1702" w:rsidRDefault="00ED1702">
      <w:pPr>
        <w:rPr>
          <w:rFonts w:ascii="Verdana" w:hAnsi="Verdana"/>
          <w:b/>
        </w:rPr>
      </w:pPr>
    </w:p>
    <w:p w:rsidR="001863D1" w:rsidRDefault="001863D1">
      <w:pPr>
        <w:rPr>
          <w:rFonts w:ascii="Verdana" w:hAnsi="Verdana"/>
          <w:b/>
        </w:rPr>
      </w:pPr>
      <w:r w:rsidRPr="001863D1">
        <w:rPr>
          <w:rFonts w:ascii="Verdana" w:hAnsi="Verdana"/>
          <w:b/>
        </w:rPr>
        <w:t>Word Count = 23</w:t>
      </w:r>
      <w:r w:rsidR="008F512E">
        <w:rPr>
          <w:rFonts w:ascii="Verdana" w:hAnsi="Verdana"/>
          <w:b/>
        </w:rPr>
        <w:t>23</w:t>
      </w:r>
    </w:p>
    <w:p w:rsidR="00AC756A" w:rsidRDefault="00AC756A">
      <w:pPr>
        <w:rPr>
          <w:rFonts w:ascii="Verdana" w:hAnsi="Verdana"/>
          <w:b/>
        </w:rPr>
      </w:pPr>
      <w:r>
        <w:rPr>
          <w:rFonts w:ascii="Verdana" w:hAnsi="Verdana"/>
          <w:b/>
        </w:rPr>
        <w:lastRenderedPageBreak/>
        <w:t>References –</w:t>
      </w:r>
    </w:p>
    <w:p w:rsidR="00AC756A" w:rsidRDefault="00AC756A" w:rsidP="00AC756A">
      <w:pPr>
        <w:rPr>
          <w:rFonts w:ascii="Verdana" w:hAnsi="Verdana" w:cs="Helvetica"/>
          <w:b/>
          <w:color w:val="333333"/>
          <w:sz w:val="20"/>
          <w:szCs w:val="20"/>
          <w:shd w:val="clear" w:color="auto" w:fill="F5F5F5"/>
        </w:rPr>
      </w:pPr>
      <w:r w:rsidRPr="00645717">
        <w:rPr>
          <w:rFonts w:ascii="Verdana" w:hAnsi="Verdana" w:cs="Helvetica"/>
          <w:b/>
          <w:color w:val="333333"/>
          <w:sz w:val="20"/>
          <w:szCs w:val="20"/>
          <w:shd w:val="clear" w:color="auto" w:fill="F5F5F5"/>
        </w:rPr>
        <w:t xml:space="preserve">Books </w:t>
      </w:r>
      <w:r>
        <w:rPr>
          <w:rFonts w:ascii="Verdana" w:hAnsi="Verdana" w:cs="Helvetica"/>
          <w:b/>
          <w:color w:val="333333"/>
          <w:sz w:val="20"/>
          <w:szCs w:val="20"/>
          <w:shd w:val="clear" w:color="auto" w:fill="F5F5F5"/>
        </w:rPr>
        <w:t>–</w:t>
      </w:r>
    </w:p>
    <w:p w:rsidR="00AC756A" w:rsidRDefault="00AC756A" w:rsidP="00AC756A">
      <w:pPr>
        <w:rPr>
          <w:rFonts w:ascii="Verdana" w:hAnsi="Verdana" w:cs="Helvetica"/>
          <w:color w:val="333333"/>
          <w:sz w:val="20"/>
          <w:szCs w:val="20"/>
          <w:shd w:val="clear" w:color="auto" w:fill="F5F5F5"/>
        </w:rPr>
      </w:pPr>
      <w:r w:rsidRPr="009B420E">
        <w:rPr>
          <w:rFonts w:ascii="Verdana" w:hAnsi="Verdana" w:cs="Helvetica"/>
          <w:color w:val="333333"/>
          <w:sz w:val="20"/>
          <w:szCs w:val="20"/>
          <w:shd w:val="clear" w:color="auto" w:fill="F5F5F5"/>
        </w:rPr>
        <w:t>PENNY, N. (1973) ‘Ruskin’s ideas on growth in architecture and ornament’, </w:t>
      </w:r>
      <w:r w:rsidRPr="009B420E">
        <w:rPr>
          <w:rFonts w:ascii="Verdana" w:hAnsi="Verdana" w:cs="Helvetica"/>
          <w:i/>
          <w:iCs/>
          <w:color w:val="333333"/>
          <w:sz w:val="20"/>
          <w:szCs w:val="20"/>
          <w:bdr w:val="none" w:sz="0" w:space="0" w:color="auto" w:frame="1"/>
          <w:shd w:val="clear" w:color="auto" w:fill="F5F5F5"/>
        </w:rPr>
        <w:t>British Journal of Aesthetics</w:t>
      </w:r>
      <w:r w:rsidRPr="009B420E">
        <w:rPr>
          <w:rFonts w:ascii="Verdana" w:hAnsi="Verdana" w:cs="Helvetica"/>
          <w:color w:val="333333"/>
          <w:sz w:val="20"/>
          <w:szCs w:val="20"/>
          <w:shd w:val="clear" w:color="auto" w:fill="F5F5F5"/>
        </w:rPr>
        <w:t xml:space="preserve">, 13(3), pp. 276–286. </w:t>
      </w:r>
      <w:proofErr w:type="spellStart"/>
      <w:r w:rsidRPr="009B420E">
        <w:rPr>
          <w:rFonts w:ascii="Verdana" w:hAnsi="Verdana" w:cs="Helvetica"/>
          <w:color w:val="333333"/>
          <w:sz w:val="20"/>
          <w:szCs w:val="20"/>
          <w:shd w:val="clear" w:color="auto" w:fill="F5F5F5"/>
        </w:rPr>
        <w:t>doi</w:t>
      </w:r>
      <w:proofErr w:type="spellEnd"/>
      <w:r w:rsidRPr="009B420E">
        <w:rPr>
          <w:rFonts w:ascii="Verdana" w:hAnsi="Verdana" w:cs="Helvetica"/>
          <w:color w:val="333333"/>
          <w:sz w:val="20"/>
          <w:szCs w:val="20"/>
          <w:shd w:val="clear" w:color="auto" w:fill="F5F5F5"/>
        </w:rPr>
        <w:t>: 10.1093/</w:t>
      </w:r>
      <w:proofErr w:type="spellStart"/>
      <w:r w:rsidRPr="009B420E">
        <w:rPr>
          <w:rFonts w:ascii="Verdana" w:hAnsi="Verdana" w:cs="Helvetica"/>
          <w:color w:val="333333"/>
          <w:sz w:val="20"/>
          <w:szCs w:val="20"/>
          <w:shd w:val="clear" w:color="auto" w:fill="F5F5F5"/>
        </w:rPr>
        <w:t>bjaesthetics</w:t>
      </w:r>
      <w:proofErr w:type="spellEnd"/>
      <w:r w:rsidRPr="009B420E">
        <w:rPr>
          <w:rFonts w:ascii="Verdana" w:hAnsi="Verdana" w:cs="Helvetica"/>
          <w:color w:val="333333"/>
          <w:sz w:val="20"/>
          <w:szCs w:val="20"/>
          <w:shd w:val="clear" w:color="auto" w:fill="F5F5F5"/>
        </w:rPr>
        <w:t>/13.3.276.</w:t>
      </w:r>
    </w:p>
    <w:p w:rsidR="00AC756A" w:rsidRDefault="00AC756A" w:rsidP="00AC756A">
      <w:pPr>
        <w:rPr>
          <w:rFonts w:ascii="Verdana" w:hAnsi="Verdana" w:cs="Helvetica"/>
          <w:color w:val="333333"/>
          <w:sz w:val="20"/>
          <w:szCs w:val="20"/>
          <w:shd w:val="clear" w:color="auto" w:fill="F5F5F5"/>
        </w:rPr>
      </w:pPr>
      <w:r w:rsidRPr="00B869C3">
        <w:rPr>
          <w:rFonts w:ascii="Verdana" w:hAnsi="Verdana" w:cs="Helvetica"/>
          <w:color w:val="333333"/>
          <w:sz w:val="20"/>
          <w:szCs w:val="20"/>
          <w:shd w:val="clear" w:color="auto" w:fill="F5F5F5"/>
        </w:rPr>
        <w:t>Bright, M. (1979) ‘A Reconsideration of A.W.N. Pugin’s Architectural Theories’, </w:t>
      </w:r>
      <w:r w:rsidRPr="00B869C3">
        <w:rPr>
          <w:rFonts w:ascii="Verdana" w:hAnsi="Verdana" w:cs="Helvetica"/>
          <w:i/>
          <w:iCs/>
          <w:color w:val="333333"/>
          <w:sz w:val="20"/>
          <w:szCs w:val="20"/>
          <w:bdr w:val="none" w:sz="0" w:space="0" w:color="auto" w:frame="1"/>
          <w:shd w:val="clear" w:color="auto" w:fill="F5F5F5"/>
        </w:rPr>
        <w:t>Victorian Studies</w:t>
      </w:r>
      <w:r w:rsidRPr="00B869C3">
        <w:rPr>
          <w:rFonts w:ascii="Verdana" w:hAnsi="Verdana" w:cs="Helvetica"/>
          <w:color w:val="333333"/>
          <w:sz w:val="20"/>
          <w:szCs w:val="20"/>
          <w:shd w:val="clear" w:color="auto" w:fill="F5F5F5"/>
        </w:rPr>
        <w:t>, 22(2), p. 151. Available at: https://ezproxy.uwtsd.ac.uk/login?url=https://search.ebscohost.com/login.aspx?direct=true&amp;db=asu&amp;AN=7137155&amp;site=ehost-live (Accessed: 10 March 2019).</w:t>
      </w:r>
    </w:p>
    <w:p w:rsidR="00AC756A" w:rsidRDefault="00AC756A" w:rsidP="00AC756A">
      <w:pPr>
        <w:rPr>
          <w:rFonts w:ascii="Verdana" w:hAnsi="Verdana" w:cs="Helvetica"/>
          <w:color w:val="333333"/>
          <w:sz w:val="20"/>
          <w:szCs w:val="20"/>
          <w:shd w:val="clear" w:color="auto" w:fill="F5F5F5"/>
        </w:rPr>
      </w:pPr>
      <w:proofErr w:type="spellStart"/>
      <w:r w:rsidRPr="009B420E">
        <w:rPr>
          <w:rFonts w:ascii="Verdana" w:hAnsi="Verdana" w:cs="Helvetica"/>
          <w:color w:val="333333"/>
          <w:sz w:val="20"/>
          <w:szCs w:val="20"/>
          <w:shd w:val="clear" w:color="auto" w:fill="F5F5F5"/>
        </w:rPr>
        <w:t>Sankovitch</w:t>
      </w:r>
      <w:proofErr w:type="spellEnd"/>
      <w:r w:rsidRPr="009B420E">
        <w:rPr>
          <w:rFonts w:ascii="Verdana" w:hAnsi="Verdana" w:cs="Helvetica"/>
          <w:color w:val="333333"/>
          <w:sz w:val="20"/>
          <w:szCs w:val="20"/>
          <w:shd w:val="clear" w:color="auto" w:fill="F5F5F5"/>
        </w:rPr>
        <w:t>, A.-M. (1998) ‘Structure/ornament and the modern figuration of architecture’, </w:t>
      </w:r>
      <w:r w:rsidRPr="009B420E">
        <w:rPr>
          <w:rFonts w:ascii="Verdana" w:hAnsi="Verdana" w:cs="Helvetica"/>
          <w:i/>
          <w:iCs/>
          <w:color w:val="333333"/>
          <w:sz w:val="20"/>
          <w:szCs w:val="20"/>
          <w:bdr w:val="none" w:sz="0" w:space="0" w:color="auto" w:frame="1"/>
          <w:shd w:val="clear" w:color="auto" w:fill="F5F5F5"/>
        </w:rPr>
        <w:t>Art Bulletin</w:t>
      </w:r>
      <w:r w:rsidRPr="009B420E">
        <w:rPr>
          <w:rFonts w:ascii="Verdana" w:hAnsi="Verdana" w:cs="Helvetica"/>
          <w:color w:val="333333"/>
          <w:sz w:val="20"/>
          <w:szCs w:val="20"/>
          <w:shd w:val="clear" w:color="auto" w:fill="F5F5F5"/>
        </w:rPr>
        <w:t xml:space="preserve">, 80(4), pp. 687–717. </w:t>
      </w:r>
      <w:proofErr w:type="spellStart"/>
      <w:r w:rsidRPr="009B420E">
        <w:rPr>
          <w:rFonts w:ascii="Verdana" w:hAnsi="Verdana" w:cs="Helvetica"/>
          <w:color w:val="333333"/>
          <w:sz w:val="20"/>
          <w:szCs w:val="20"/>
          <w:shd w:val="clear" w:color="auto" w:fill="F5F5F5"/>
        </w:rPr>
        <w:t>doi</w:t>
      </w:r>
      <w:proofErr w:type="spellEnd"/>
      <w:r w:rsidRPr="009B420E">
        <w:rPr>
          <w:rFonts w:ascii="Verdana" w:hAnsi="Verdana" w:cs="Helvetica"/>
          <w:color w:val="333333"/>
          <w:sz w:val="20"/>
          <w:szCs w:val="20"/>
          <w:shd w:val="clear" w:color="auto" w:fill="F5F5F5"/>
        </w:rPr>
        <w:t>: 10.2307/3051319.</w:t>
      </w:r>
    </w:p>
    <w:p w:rsidR="00AC756A" w:rsidRDefault="00AC756A" w:rsidP="00AC756A">
      <w:pPr>
        <w:rPr>
          <w:rFonts w:ascii="Verdana" w:hAnsi="Verdana" w:cs="Helvetica"/>
          <w:color w:val="333333"/>
          <w:sz w:val="20"/>
          <w:szCs w:val="20"/>
          <w:shd w:val="clear" w:color="auto" w:fill="F5F5F5"/>
        </w:rPr>
      </w:pPr>
      <w:r w:rsidRPr="009B420E">
        <w:rPr>
          <w:rFonts w:ascii="Verdana" w:hAnsi="Verdana" w:cs="Helvetica"/>
          <w:color w:val="333333"/>
          <w:sz w:val="20"/>
          <w:szCs w:val="20"/>
          <w:shd w:val="clear" w:color="auto" w:fill="F5F5F5"/>
        </w:rPr>
        <w:t>Stenhouse, W. (2015) ‘Renaissance and Later Architecture and Ornament’, </w:t>
      </w:r>
      <w:r w:rsidRPr="009B420E">
        <w:rPr>
          <w:rFonts w:ascii="Verdana" w:hAnsi="Verdana" w:cs="Helvetica"/>
          <w:i/>
          <w:iCs/>
          <w:color w:val="333333"/>
          <w:sz w:val="20"/>
          <w:szCs w:val="20"/>
          <w:bdr w:val="none" w:sz="0" w:space="0" w:color="auto" w:frame="1"/>
          <w:shd w:val="clear" w:color="auto" w:fill="F5F5F5"/>
        </w:rPr>
        <w:t>Renaissance Quarterly</w:t>
      </w:r>
      <w:r w:rsidRPr="009B420E">
        <w:rPr>
          <w:rFonts w:ascii="Verdana" w:hAnsi="Verdana" w:cs="Helvetica"/>
          <w:color w:val="333333"/>
          <w:sz w:val="20"/>
          <w:szCs w:val="20"/>
          <w:shd w:val="clear" w:color="auto" w:fill="F5F5F5"/>
        </w:rPr>
        <w:t xml:space="preserve">, 68(4), pp. 1373–1376. </w:t>
      </w:r>
      <w:proofErr w:type="spellStart"/>
      <w:r w:rsidRPr="009B420E">
        <w:rPr>
          <w:rFonts w:ascii="Verdana" w:hAnsi="Verdana" w:cs="Helvetica"/>
          <w:color w:val="333333"/>
          <w:sz w:val="20"/>
          <w:szCs w:val="20"/>
          <w:shd w:val="clear" w:color="auto" w:fill="F5F5F5"/>
        </w:rPr>
        <w:t>doi</w:t>
      </w:r>
      <w:proofErr w:type="spellEnd"/>
      <w:r w:rsidRPr="009B420E">
        <w:rPr>
          <w:rFonts w:ascii="Verdana" w:hAnsi="Verdana" w:cs="Helvetica"/>
          <w:color w:val="333333"/>
          <w:sz w:val="20"/>
          <w:szCs w:val="20"/>
          <w:shd w:val="clear" w:color="auto" w:fill="F5F5F5"/>
        </w:rPr>
        <w:t>: 10.1086/685150.</w:t>
      </w:r>
    </w:p>
    <w:p w:rsidR="00AC756A" w:rsidRDefault="00AC756A" w:rsidP="00AC756A">
      <w:pPr>
        <w:rPr>
          <w:rFonts w:ascii="Verdana" w:hAnsi="Verdana" w:cs="Helvetica"/>
          <w:color w:val="333333"/>
          <w:sz w:val="20"/>
          <w:szCs w:val="20"/>
          <w:shd w:val="clear" w:color="auto" w:fill="F5F5F5"/>
        </w:rPr>
      </w:pPr>
      <w:r w:rsidRPr="00F84C05">
        <w:rPr>
          <w:rFonts w:ascii="Verdana" w:hAnsi="Verdana" w:cs="Helvetica"/>
          <w:color w:val="333333"/>
          <w:sz w:val="20"/>
          <w:szCs w:val="20"/>
          <w:shd w:val="clear" w:color="auto" w:fill="F5F5F5"/>
        </w:rPr>
        <w:t xml:space="preserve">BREMNER, G. </w:t>
      </w:r>
      <w:proofErr w:type="gramStart"/>
      <w:r w:rsidRPr="00F84C05">
        <w:rPr>
          <w:rFonts w:ascii="Verdana" w:hAnsi="Verdana" w:cs="Helvetica"/>
          <w:color w:val="333333"/>
          <w:sz w:val="20"/>
          <w:szCs w:val="20"/>
          <w:shd w:val="clear" w:color="auto" w:fill="F5F5F5"/>
        </w:rPr>
        <w:t>A. .</w:t>
      </w:r>
      <w:proofErr w:type="gramEnd"/>
      <w:r w:rsidRPr="00F84C05">
        <w:rPr>
          <w:rFonts w:ascii="Verdana" w:hAnsi="Verdana" w:cs="Helvetica"/>
          <w:color w:val="333333"/>
          <w:sz w:val="20"/>
          <w:szCs w:val="20"/>
          <w:shd w:val="clear" w:color="auto" w:fill="F5F5F5"/>
        </w:rPr>
        <w:t xml:space="preserve"> (2016) ‘Iron, Ornament and Architecture in Victorian Britain: Myth and Modernity, Excess and Enchantment’, </w:t>
      </w:r>
      <w:r w:rsidRPr="00F84C05">
        <w:rPr>
          <w:rFonts w:ascii="Verdana" w:hAnsi="Verdana" w:cs="Helvetica"/>
          <w:i/>
          <w:iCs/>
          <w:color w:val="333333"/>
          <w:sz w:val="20"/>
          <w:szCs w:val="20"/>
          <w:bdr w:val="none" w:sz="0" w:space="0" w:color="auto" w:frame="1"/>
          <w:shd w:val="clear" w:color="auto" w:fill="F5F5F5"/>
        </w:rPr>
        <w:t>Victorian Studies</w:t>
      </w:r>
      <w:r w:rsidRPr="00F84C05">
        <w:rPr>
          <w:rFonts w:ascii="Verdana" w:hAnsi="Verdana" w:cs="Helvetica"/>
          <w:color w:val="333333"/>
          <w:sz w:val="20"/>
          <w:szCs w:val="20"/>
          <w:shd w:val="clear" w:color="auto" w:fill="F5F5F5"/>
        </w:rPr>
        <w:t xml:space="preserve">, 58(3), pp. 557–560. </w:t>
      </w:r>
      <w:proofErr w:type="spellStart"/>
      <w:r w:rsidRPr="00F84C05">
        <w:rPr>
          <w:rFonts w:ascii="Verdana" w:hAnsi="Verdana" w:cs="Helvetica"/>
          <w:color w:val="333333"/>
          <w:sz w:val="20"/>
          <w:szCs w:val="20"/>
          <w:shd w:val="clear" w:color="auto" w:fill="F5F5F5"/>
        </w:rPr>
        <w:t>doi</w:t>
      </w:r>
      <w:proofErr w:type="spellEnd"/>
      <w:r w:rsidRPr="00F84C05">
        <w:rPr>
          <w:rFonts w:ascii="Verdana" w:hAnsi="Verdana" w:cs="Helvetica"/>
          <w:color w:val="333333"/>
          <w:sz w:val="20"/>
          <w:szCs w:val="20"/>
          <w:shd w:val="clear" w:color="auto" w:fill="F5F5F5"/>
        </w:rPr>
        <w:t>: 10.2979/victorianstudies.58.3.18.</w:t>
      </w:r>
    </w:p>
    <w:p w:rsidR="00AC756A" w:rsidRDefault="00AC756A" w:rsidP="00AC756A">
      <w:pPr>
        <w:rPr>
          <w:rFonts w:ascii="Verdana" w:hAnsi="Verdana" w:cs="Helvetica"/>
          <w:b/>
          <w:color w:val="333333"/>
          <w:sz w:val="20"/>
          <w:szCs w:val="20"/>
          <w:shd w:val="clear" w:color="auto" w:fill="F5F5F5"/>
        </w:rPr>
      </w:pPr>
      <w:r w:rsidRPr="00645717">
        <w:rPr>
          <w:rFonts w:ascii="Verdana" w:hAnsi="Verdana" w:cs="Helvetica"/>
          <w:b/>
          <w:color w:val="333333"/>
          <w:sz w:val="20"/>
          <w:szCs w:val="20"/>
          <w:shd w:val="clear" w:color="auto" w:fill="F5F5F5"/>
        </w:rPr>
        <w:t xml:space="preserve">Websites </w:t>
      </w:r>
      <w:r>
        <w:rPr>
          <w:rFonts w:ascii="Verdana" w:hAnsi="Verdana" w:cs="Helvetica"/>
          <w:b/>
          <w:color w:val="333333"/>
          <w:sz w:val="20"/>
          <w:szCs w:val="20"/>
          <w:shd w:val="clear" w:color="auto" w:fill="F5F5F5"/>
        </w:rPr>
        <w:t>–</w:t>
      </w:r>
    </w:p>
    <w:p w:rsidR="00AC756A" w:rsidRDefault="00AC756A" w:rsidP="00AC756A">
      <w:pPr>
        <w:rPr>
          <w:rFonts w:ascii="Verdana" w:hAnsi="Verdana" w:cs="Arial"/>
          <w:color w:val="000000"/>
          <w:sz w:val="20"/>
          <w:szCs w:val="20"/>
          <w:shd w:val="clear" w:color="auto" w:fill="FFFFFF"/>
        </w:rPr>
      </w:pPr>
      <w:r w:rsidRPr="00AC2A2B">
        <w:rPr>
          <w:rFonts w:ascii="Verdana" w:hAnsi="Verdana" w:cs="Arial"/>
          <w:color w:val="000000"/>
          <w:sz w:val="20"/>
          <w:szCs w:val="20"/>
          <w:shd w:val="clear" w:color="auto" w:fill="FFFFFF"/>
        </w:rPr>
        <w:t>Iconeye.com. (2019). </w:t>
      </w:r>
      <w:r w:rsidRPr="00AC2A2B">
        <w:rPr>
          <w:rFonts w:ascii="Verdana" w:hAnsi="Verdana" w:cs="Arial"/>
          <w:i/>
          <w:iCs/>
          <w:color w:val="000000"/>
          <w:sz w:val="20"/>
          <w:szCs w:val="20"/>
          <w:shd w:val="clear" w:color="auto" w:fill="FFFFFF"/>
        </w:rPr>
        <w:t>The New Architecture Ornament - Icon Magazine</w:t>
      </w:r>
      <w:r w:rsidRPr="00AC2A2B">
        <w:rPr>
          <w:rFonts w:ascii="Verdana" w:hAnsi="Verdana" w:cs="Arial"/>
          <w:color w:val="000000"/>
          <w:sz w:val="20"/>
          <w:szCs w:val="20"/>
          <w:shd w:val="clear" w:color="auto" w:fill="FFFFFF"/>
        </w:rPr>
        <w:t>. [online] Available at: https://www.iconeye.com/architecture/features/item/4218-the-new-architecture-ornament [Accessed 14 Mar. 2019].</w:t>
      </w:r>
    </w:p>
    <w:p w:rsidR="00AC756A" w:rsidRPr="00AC2A2B" w:rsidRDefault="00AC756A" w:rsidP="00AC756A">
      <w:pPr>
        <w:rPr>
          <w:rFonts w:ascii="Verdana" w:hAnsi="Verdana" w:cs="Helvetica"/>
          <w:b/>
          <w:color w:val="333333"/>
          <w:sz w:val="20"/>
          <w:szCs w:val="20"/>
          <w:shd w:val="clear" w:color="auto" w:fill="F5F5F5"/>
        </w:rPr>
      </w:pPr>
      <w:r w:rsidRPr="00AC2A2B">
        <w:rPr>
          <w:rFonts w:ascii="Verdana" w:hAnsi="Verdana" w:cs="Arial"/>
          <w:color w:val="000000"/>
          <w:sz w:val="20"/>
          <w:szCs w:val="20"/>
          <w:shd w:val="clear" w:color="auto" w:fill="FFFFFF"/>
        </w:rPr>
        <w:t>Vmzinc.com. (2019). </w:t>
      </w:r>
      <w:r w:rsidRPr="00AC2A2B">
        <w:rPr>
          <w:rFonts w:ascii="Verdana" w:hAnsi="Verdana" w:cs="Arial"/>
          <w:i/>
          <w:iCs/>
          <w:color w:val="000000"/>
          <w:sz w:val="20"/>
          <w:szCs w:val="20"/>
          <w:shd w:val="clear" w:color="auto" w:fill="FFFFFF"/>
        </w:rPr>
        <w:t xml:space="preserve">The return of ornamentation in architecture: for what purpose? To express </w:t>
      </w:r>
      <w:proofErr w:type="gramStart"/>
      <w:r w:rsidRPr="00AC2A2B">
        <w:rPr>
          <w:rFonts w:ascii="Verdana" w:hAnsi="Verdana" w:cs="Arial"/>
          <w:i/>
          <w:iCs/>
          <w:color w:val="000000"/>
          <w:sz w:val="20"/>
          <w:szCs w:val="20"/>
          <w:shd w:val="clear" w:color="auto" w:fill="FFFFFF"/>
        </w:rPr>
        <w:t>what?</w:t>
      </w:r>
      <w:r w:rsidRPr="00AC2A2B">
        <w:rPr>
          <w:rFonts w:ascii="Verdana" w:hAnsi="Verdana" w:cs="Arial"/>
          <w:color w:val="000000"/>
          <w:sz w:val="20"/>
          <w:szCs w:val="20"/>
          <w:shd w:val="clear" w:color="auto" w:fill="FFFFFF"/>
        </w:rPr>
        <w:t>.</w:t>
      </w:r>
      <w:proofErr w:type="gramEnd"/>
      <w:r w:rsidRPr="00AC2A2B">
        <w:rPr>
          <w:rFonts w:ascii="Verdana" w:hAnsi="Verdana" w:cs="Arial"/>
          <w:color w:val="000000"/>
          <w:sz w:val="20"/>
          <w:szCs w:val="20"/>
          <w:shd w:val="clear" w:color="auto" w:fill="FFFFFF"/>
        </w:rPr>
        <w:t xml:space="preserve"> [online] Available at: https://www.vmzinc.com/news78/10000275-the-return-of-ornamentation-in-architecture-for-what-purpose-to-express-what.html [Accessed 14 Mar. 2019].</w:t>
      </w:r>
    </w:p>
    <w:p w:rsidR="00AC756A" w:rsidRDefault="00AC756A" w:rsidP="00AC756A">
      <w:pPr>
        <w:rPr>
          <w:rFonts w:ascii="Verdana" w:hAnsi="Verdana"/>
          <w:b/>
        </w:rPr>
      </w:pPr>
      <w:r w:rsidRPr="00A03ADA">
        <w:rPr>
          <w:rFonts w:ascii="Verdana" w:hAnsi="Verdana"/>
          <w:b/>
        </w:rPr>
        <w:t xml:space="preserve">Images </w:t>
      </w:r>
      <w:r>
        <w:rPr>
          <w:rFonts w:ascii="Verdana" w:hAnsi="Verdana"/>
          <w:b/>
        </w:rPr>
        <w:t>–</w:t>
      </w:r>
    </w:p>
    <w:p w:rsidR="00AC756A" w:rsidRDefault="00AC756A" w:rsidP="00AC756A">
      <w:pPr>
        <w:rPr>
          <w:rFonts w:ascii="Verdana" w:hAnsi="Verdana" w:cs="Arial"/>
          <w:color w:val="000000"/>
          <w:sz w:val="20"/>
          <w:szCs w:val="20"/>
          <w:shd w:val="clear" w:color="auto" w:fill="FFFFFF"/>
        </w:rPr>
      </w:pPr>
      <w:r w:rsidRPr="00645717">
        <w:rPr>
          <w:rFonts w:ascii="Verdana" w:hAnsi="Verdana" w:cs="Arial"/>
          <w:color w:val="000000"/>
          <w:sz w:val="20"/>
          <w:szCs w:val="20"/>
          <w:shd w:val="clear" w:color="auto" w:fill="FFFFFF"/>
        </w:rPr>
        <w:t>Flickr. (2019). </w:t>
      </w:r>
      <w:r w:rsidRPr="00645717">
        <w:rPr>
          <w:rFonts w:ascii="Verdana" w:hAnsi="Verdana" w:cs="Arial"/>
          <w:i/>
          <w:iCs/>
          <w:color w:val="000000"/>
          <w:sz w:val="20"/>
          <w:szCs w:val="20"/>
          <w:shd w:val="clear" w:color="auto" w:fill="FFFFFF"/>
        </w:rPr>
        <w:t>Gorgeous Ironwork, Carson Pirie Scott</w:t>
      </w:r>
      <w:r w:rsidRPr="00645717">
        <w:rPr>
          <w:rFonts w:ascii="Verdana" w:hAnsi="Verdana" w:cs="Arial"/>
          <w:color w:val="000000"/>
          <w:sz w:val="20"/>
          <w:szCs w:val="20"/>
          <w:shd w:val="clear" w:color="auto" w:fill="FFFFFF"/>
        </w:rPr>
        <w:t>. [online] Available at: https://www.flickr.com/photos/ahinpgh/7219518968 [Accessed 10 Mar. 2019].</w:t>
      </w:r>
    </w:p>
    <w:p w:rsidR="00AC756A" w:rsidRDefault="00AC756A" w:rsidP="00AC756A">
      <w:pPr>
        <w:rPr>
          <w:rFonts w:ascii="Verdana" w:hAnsi="Verdana" w:cs="Arial"/>
          <w:color w:val="000000"/>
          <w:sz w:val="20"/>
          <w:szCs w:val="20"/>
          <w:shd w:val="clear" w:color="auto" w:fill="FFFFFF"/>
        </w:rPr>
      </w:pPr>
      <w:r w:rsidRPr="001C1904">
        <w:rPr>
          <w:rFonts w:ascii="Verdana" w:hAnsi="Verdana" w:cs="Arial"/>
          <w:color w:val="000000"/>
          <w:sz w:val="20"/>
          <w:szCs w:val="20"/>
          <w:shd w:val="clear" w:color="auto" w:fill="FFFFFF"/>
        </w:rPr>
        <w:t>Courses.lumenlearning.com. (2019). </w:t>
      </w:r>
      <w:r w:rsidRPr="001C1904">
        <w:rPr>
          <w:rFonts w:ascii="Verdana" w:hAnsi="Verdana" w:cs="Arial"/>
          <w:i/>
          <w:iCs/>
          <w:color w:val="000000"/>
          <w:sz w:val="20"/>
          <w:szCs w:val="20"/>
          <w:shd w:val="clear" w:color="auto" w:fill="FFFFFF"/>
        </w:rPr>
        <w:t>Renaissance Architecture | Boundless Art History</w:t>
      </w:r>
      <w:r w:rsidRPr="001C1904">
        <w:rPr>
          <w:rFonts w:ascii="Verdana" w:hAnsi="Verdana" w:cs="Arial"/>
          <w:color w:val="000000"/>
          <w:sz w:val="20"/>
          <w:szCs w:val="20"/>
          <w:shd w:val="clear" w:color="auto" w:fill="FFFFFF"/>
        </w:rPr>
        <w:t>. [online] Available at: https://courses.lumenlearning.com/boundless-arthistory/chapter/renaissance-architecture/ [Accessed 14 Mar. 2019].</w:t>
      </w:r>
    </w:p>
    <w:p w:rsidR="00AC756A" w:rsidRDefault="00AC756A" w:rsidP="00AC756A">
      <w:pPr>
        <w:rPr>
          <w:rFonts w:ascii="Verdana" w:hAnsi="Verdana" w:cs="Arial"/>
          <w:color w:val="000000"/>
          <w:sz w:val="20"/>
          <w:szCs w:val="20"/>
          <w:shd w:val="clear" w:color="auto" w:fill="FFFFFF"/>
        </w:rPr>
      </w:pPr>
      <w:r w:rsidRPr="001C1904">
        <w:rPr>
          <w:rFonts w:ascii="Verdana" w:hAnsi="Verdana" w:cs="Arial"/>
          <w:color w:val="000000"/>
          <w:sz w:val="20"/>
          <w:szCs w:val="20"/>
          <w:shd w:val="clear" w:color="auto" w:fill="FFFFFF"/>
        </w:rPr>
        <w:t>Archdaily.com. (2019). </w:t>
      </w:r>
      <w:r w:rsidRPr="001C1904">
        <w:rPr>
          <w:rFonts w:ascii="Verdana" w:hAnsi="Verdana" w:cs="Arial"/>
          <w:i/>
          <w:iCs/>
          <w:color w:val="000000"/>
          <w:sz w:val="20"/>
          <w:szCs w:val="20"/>
          <w:shd w:val="clear" w:color="auto" w:fill="FFFFFF"/>
        </w:rPr>
        <w:t xml:space="preserve">Centre Pompidou | Tag | </w:t>
      </w:r>
      <w:proofErr w:type="spellStart"/>
      <w:r w:rsidRPr="001C1904">
        <w:rPr>
          <w:rFonts w:ascii="Verdana" w:hAnsi="Verdana" w:cs="Arial"/>
          <w:i/>
          <w:iCs/>
          <w:color w:val="000000"/>
          <w:sz w:val="20"/>
          <w:szCs w:val="20"/>
          <w:shd w:val="clear" w:color="auto" w:fill="FFFFFF"/>
        </w:rPr>
        <w:t>ArchDaily</w:t>
      </w:r>
      <w:proofErr w:type="spellEnd"/>
      <w:r w:rsidRPr="001C1904">
        <w:rPr>
          <w:rFonts w:ascii="Verdana" w:hAnsi="Verdana" w:cs="Arial"/>
          <w:color w:val="000000"/>
          <w:sz w:val="20"/>
          <w:szCs w:val="20"/>
          <w:shd w:val="clear" w:color="auto" w:fill="FFFFFF"/>
        </w:rPr>
        <w:t>. [online] Available at: https://www.archdaily.com/tag/centre-pompidou [Accessed 14 Mar. 2019].</w:t>
      </w:r>
    </w:p>
    <w:p w:rsidR="00AC756A" w:rsidRPr="00AC2A2B" w:rsidRDefault="00AC756A" w:rsidP="00AC756A">
      <w:pPr>
        <w:rPr>
          <w:rFonts w:ascii="Verdana" w:hAnsi="Verdana"/>
          <w:b/>
        </w:rPr>
      </w:pPr>
      <w:proofErr w:type="spellStart"/>
      <w:r w:rsidRPr="00AC2A2B">
        <w:rPr>
          <w:rFonts w:ascii="Verdana" w:hAnsi="Verdana" w:cs="Arial"/>
          <w:color w:val="000000"/>
          <w:sz w:val="20"/>
          <w:szCs w:val="20"/>
          <w:shd w:val="clear" w:color="auto" w:fill="FFFFFF"/>
        </w:rPr>
        <w:t>aasarchitecture</w:t>
      </w:r>
      <w:proofErr w:type="spellEnd"/>
      <w:r w:rsidRPr="00AC2A2B">
        <w:rPr>
          <w:rFonts w:ascii="Verdana" w:hAnsi="Verdana" w:cs="Arial"/>
          <w:color w:val="000000"/>
          <w:sz w:val="20"/>
          <w:szCs w:val="20"/>
          <w:shd w:val="clear" w:color="auto" w:fill="FFFFFF"/>
        </w:rPr>
        <w:t>. (2019). </w:t>
      </w:r>
      <w:r w:rsidRPr="00AC2A2B">
        <w:rPr>
          <w:rFonts w:ascii="Verdana" w:hAnsi="Verdana" w:cs="Arial"/>
          <w:i/>
          <w:iCs/>
          <w:color w:val="000000"/>
          <w:sz w:val="20"/>
          <w:szCs w:val="20"/>
          <w:shd w:val="clear" w:color="auto" w:fill="FFFFFF"/>
        </w:rPr>
        <w:t>Museo-Jumex-by-David-Chipperfield-Architects-01</w:t>
      </w:r>
      <w:r w:rsidRPr="00AC2A2B">
        <w:rPr>
          <w:rFonts w:ascii="Verdana" w:hAnsi="Verdana" w:cs="Arial"/>
          <w:color w:val="000000"/>
          <w:sz w:val="20"/>
          <w:szCs w:val="20"/>
          <w:shd w:val="clear" w:color="auto" w:fill="FFFFFF"/>
        </w:rPr>
        <w:t>. [online] Available at: https://aasarchitecture.com/2014/03/museo-jumex-by-david-chipperfield-architects.html/museo-jumex-by-david-chipperfield-architects-01 [Accessed 14 Mar. 2019].</w:t>
      </w:r>
    </w:p>
    <w:p w:rsidR="00AC756A" w:rsidRPr="00AC756A" w:rsidRDefault="00AC756A">
      <w:pPr>
        <w:rPr>
          <w:rFonts w:ascii="Verdana" w:hAnsi="Verdana"/>
        </w:rPr>
      </w:pPr>
      <w:bookmarkStart w:id="0" w:name="_GoBack"/>
      <w:bookmarkEnd w:id="0"/>
    </w:p>
    <w:sectPr w:rsidR="00AC756A" w:rsidRPr="00AC75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6415" w:rsidRDefault="007B6415" w:rsidP="00BD1C89">
      <w:pPr>
        <w:spacing w:after="0" w:line="240" w:lineRule="auto"/>
      </w:pPr>
      <w:r>
        <w:separator/>
      </w:r>
    </w:p>
  </w:endnote>
  <w:endnote w:type="continuationSeparator" w:id="0">
    <w:p w:rsidR="007B6415" w:rsidRDefault="007B6415" w:rsidP="00BD1C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6415" w:rsidRDefault="007B6415" w:rsidP="00BD1C89">
      <w:pPr>
        <w:spacing w:after="0" w:line="240" w:lineRule="auto"/>
      </w:pPr>
      <w:r>
        <w:separator/>
      </w:r>
    </w:p>
  </w:footnote>
  <w:footnote w:type="continuationSeparator" w:id="0">
    <w:p w:rsidR="007B6415" w:rsidRDefault="007B6415" w:rsidP="00BD1C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73A"/>
    <w:rsid w:val="0000139E"/>
    <w:rsid w:val="00007BD7"/>
    <w:rsid w:val="000224E0"/>
    <w:rsid w:val="00051324"/>
    <w:rsid w:val="000847AE"/>
    <w:rsid w:val="0008761A"/>
    <w:rsid w:val="000B1453"/>
    <w:rsid w:val="000E2F64"/>
    <w:rsid w:val="00117AB3"/>
    <w:rsid w:val="0012221C"/>
    <w:rsid w:val="00142FA9"/>
    <w:rsid w:val="0014799A"/>
    <w:rsid w:val="00157B23"/>
    <w:rsid w:val="00173B78"/>
    <w:rsid w:val="001863D1"/>
    <w:rsid w:val="001A4A40"/>
    <w:rsid w:val="00213BFA"/>
    <w:rsid w:val="002371D0"/>
    <w:rsid w:val="00241927"/>
    <w:rsid w:val="002445D6"/>
    <w:rsid w:val="00253E4A"/>
    <w:rsid w:val="002776F2"/>
    <w:rsid w:val="00286F49"/>
    <w:rsid w:val="002A2E4F"/>
    <w:rsid w:val="002A35FA"/>
    <w:rsid w:val="002D3962"/>
    <w:rsid w:val="002E0266"/>
    <w:rsid w:val="00332CA9"/>
    <w:rsid w:val="00333FAD"/>
    <w:rsid w:val="003A5943"/>
    <w:rsid w:val="003D443E"/>
    <w:rsid w:val="00436CF7"/>
    <w:rsid w:val="00442D2A"/>
    <w:rsid w:val="00453C6C"/>
    <w:rsid w:val="004564D6"/>
    <w:rsid w:val="00456E92"/>
    <w:rsid w:val="004677CB"/>
    <w:rsid w:val="00486D36"/>
    <w:rsid w:val="00491C6E"/>
    <w:rsid w:val="004B1B86"/>
    <w:rsid w:val="004E3D3B"/>
    <w:rsid w:val="005376E1"/>
    <w:rsid w:val="0055237A"/>
    <w:rsid w:val="00562D9E"/>
    <w:rsid w:val="00570C17"/>
    <w:rsid w:val="00574427"/>
    <w:rsid w:val="005858E8"/>
    <w:rsid w:val="00586E08"/>
    <w:rsid w:val="005910C9"/>
    <w:rsid w:val="005C2EB0"/>
    <w:rsid w:val="005C773E"/>
    <w:rsid w:val="005F418E"/>
    <w:rsid w:val="005F4A9B"/>
    <w:rsid w:val="005F4E21"/>
    <w:rsid w:val="00607447"/>
    <w:rsid w:val="00607903"/>
    <w:rsid w:val="006118E4"/>
    <w:rsid w:val="00627D01"/>
    <w:rsid w:val="00636D86"/>
    <w:rsid w:val="00652845"/>
    <w:rsid w:val="00656236"/>
    <w:rsid w:val="00691F63"/>
    <w:rsid w:val="006955A9"/>
    <w:rsid w:val="00696395"/>
    <w:rsid w:val="006972D0"/>
    <w:rsid w:val="006B3061"/>
    <w:rsid w:val="006B703D"/>
    <w:rsid w:val="006F55DD"/>
    <w:rsid w:val="006F778F"/>
    <w:rsid w:val="007113E5"/>
    <w:rsid w:val="00722240"/>
    <w:rsid w:val="00725B5F"/>
    <w:rsid w:val="0072730C"/>
    <w:rsid w:val="007613F4"/>
    <w:rsid w:val="00772A94"/>
    <w:rsid w:val="007845AA"/>
    <w:rsid w:val="007955C7"/>
    <w:rsid w:val="007B46DD"/>
    <w:rsid w:val="007B6415"/>
    <w:rsid w:val="0080239F"/>
    <w:rsid w:val="0081066E"/>
    <w:rsid w:val="0082573A"/>
    <w:rsid w:val="00827748"/>
    <w:rsid w:val="00886884"/>
    <w:rsid w:val="008B358A"/>
    <w:rsid w:val="008C1A7D"/>
    <w:rsid w:val="008D0C83"/>
    <w:rsid w:val="008D3C2C"/>
    <w:rsid w:val="008D4954"/>
    <w:rsid w:val="008F512E"/>
    <w:rsid w:val="009029AB"/>
    <w:rsid w:val="009054A8"/>
    <w:rsid w:val="00916077"/>
    <w:rsid w:val="0094593D"/>
    <w:rsid w:val="0095239E"/>
    <w:rsid w:val="0095290E"/>
    <w:rsid w:val="0096354A"/>
    <w:rsid w:val="009721C1"/>
    <w:rsid w:val="009B119F"/>
    <w:rsid w:val="009E7550"/>
    <w:rsid w:val="00A11FBB"/>
    <w:rsid w:val="00A57023"/>
    <w:rsid w:val="00A80C30"/>
    <w:rsid w:val="00A90EC6"/>
    <w:rsid w:val="00AB0994"/>
    <w:rsid w:val="00AB340A"/>
    <w:rsid w:val="00AC0C6E"/>
    <w:rsid w:val="00AC0F9E"/>
    <w:rsid w:val="00AC756A"/>
    <w:rsid w:val="00AF3FB3"/>
    <w:rsid w:val="00B11AD0"/>
    <w:rsid w:val="00B17A99"/>
    <w:rsid w:val="00B26150"/>
    <w:rsid w:val="00B369FC"/>
    <w:rsid w:val="00B92D6F"/>
    <w:rsid w:val="00BB52AC"/>
    <w:rsid w:val="00BD1B5B"/>
    <w:rsid w:val="00BD1C89"/>
    <w:rsid w:val="00C236FE"/>
    <w:rsid w:val="00C3388C"/>
    <w:rsid w:val="00C37206"/>
    <w:rsid w:val="00C3722E"/>
    <w:rsid w:val="00C53135"/>
    <w:rsid w:val="00C85FE6"/>
    <w:rsid w:val="00CA2CF1"/>
    <w:rsid w:val="00CC560B"/>
    <w:rsid w:val="00CE7B4D"/>
    <w:rsid w:val="00D178EB"/>
    <w:rsid w:val="00D22F6C"/>
    <w:rsid w:val="00D35D04"/>
    <w:rsid w:val="00D41648"/>
    <w:rsid w:val="00D715C1"/>
    <w:rsid w:val="00DA6DAB"/>
    <w:rsid w:val="00DC5D11"/>
    <w:rsid w:val="00DE66D0"/>
    <w:rsid w:val="00E36FBA"/>
    <w:rsid w:val="00E37616"/>
    <w:rsid w:val="00EC4956"/>
    <w:rsid w:val="00ED1702"/>
    <w:rsid w:val="00EE5C1D"/>
    <w:rsid w:val="00F31C67"/>
    <w:rsid w:val="00F41347"/>
    <w:rsid w:val="00F679C5"/>
    <w:rsid w:val="00F71ECD"/>
    <w:rsid w:val="00F81E46"/>
    <w:rsid w:val="00FA17F1"/>
    <w:rsid w:val="00FC624B"/>
    <w:rsid w:val="00FD2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6A8FE"/>
  <w15:chartTrackingRefBased/>
  <w15:docId w15:val="{3DA4513D-389C-4C9D-8FAA-6399C02DF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1324"/>
    <w:rPr>
      <w:color w:val="0563C1" w:themeColor="hyperlink"/>
      <w:u w:val="single"/>
    </w:rPr>
  </w:style>
  <w:style w:type="character" w:styleId="UnresolvedMention">
    <w:name w:val="Unresolved Mention"/>
    <w:basedOn w:val="DefaultParagraphFont"/>
    <w:uiPriority w:val="99"/>
    <w:semiHidden/>
    <w:unhideWhenUsed/>
    <w:rsid w:val="00051324"/>
    <w:rPr>
      <w:color w:val="605E5C"/>
      <w:shd w:val="clear" w:color="auto" w:fill="E1DFDD"/>
    </w:rPr>
  </w:style>
  <w:style w:type="character" w:styleId="FollowedHyperlink">
    <w:name w:val="FollowedHyperlink"/>
    <w:basedOn w:val="DefaultParagraphFont"/>
    <w:uiPriority w:val="99"/>
    <w:semiHidden/>
    <w:unhideWhenUsed/>
    <w:rsid w:val="006972D0"/>
    <w:rPr>
      <w:color w:val="954F72" w:themeColor="followedHyperlink"/>
      <w:u w:val="single"/>
    </w:rPr>
  </w:style>
  <w:style w:type="paragraph" w:styleId="Header">
    <w:name w:val="header"/>
    <w:basedOn w:val="Normal"/>
    <w:link w:val="HeaderChar"/>
    <w:uiPriority w:val="99"/>
    <w:unhideWhenUsed/>
    <w:rsid w:val="00BD1C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1C89"/>
  </w:style>
  <w:style w:type="paragraph" w:styleId="Footer">
    <w:name w:val="footer"/>
    <w:basedOn w:val="Normal"/>
    <w:link w:val="FooterChar"/>
    <w:uiPriority w:val="99"/>
    <w:unhideWhenUsed/>
    <w:rsid w:val="00BD1C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1C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6003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architectmagazine.com/design/buildings/ant-farms-ruin-of-the-century_o" TargetMode="External"/><Relationship Id="rId3" Type="http://schemas.openxmlformats.org/officeDocument/2006/relationships/webSettings" Target="webSettings.xml"/><Relationship Id="rId7" Type="http://schemas.openxmlformats.org/officeDocument/2006/relationships/hyperlink" Target="https://courses.lumenlearning.com/boundless-arthistory/chapter/renaissance-architecture/" TargetMode="Externa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aasarchitecture.com/2014/03/museo-jumex-by-david-chipperfield-architects.html/museo-jumex-by-david-chipperfield-architects-01" TargetMode="External"/><Relationship Id="rId5" Type="http://schemas.openxmlformats.org/officeDocument/2006/relationships/endnotes" Target="endnotes.xml"/><Relationship Id="rId15" Type="http://schemas.openxmlformats.org/officeDocument/2006/relationships/hyperlink" Target="https://www.archdaily.com/tag/centre-pompidou" TargetMode="External"/><Relationship Id="rId10" Type="http://schemas.openxmlformats.org/officeDocument/2006/relationships/image" Target="media/image3.jpeg"/><Relationship Id="rId4" Type="http://schemas.openxmlformats.org/officeDocument/2006/relationships/footnotes" Target="footnotes.xml"/><Relationship Id="rId9" Type="http://schemas.openxmlformats.org/officeDocument/2006/relationships/hyperlink" Target="https://www.flickr.com/photos/ahinpgh/7219518968%20-%2010.03.19" TargetMode="Externa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4095</TotalTime>
  <Pages>8</Pages>
  <Words>2746</Words>
  <Characters>15654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Lamb</dc:creator>
  <cp:keywords/>
  <dc:description/>
  <cp:lastModifiedBy>Kieran Lamb</cp:lastModifiedBy>
  <cp:revision>138</cp:revision>
  <dcterms:created xsi:type="dcterms:W3CDTF">2019-03-05T10:46:00Z</dcterms:created>
  <dcterms:modified xsi:type="dcterms:W3CDTF">2019-03-14T19:45:00Z</dcterms:modified>
</cp:coreProperties>
</file>