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49C2D" w14:textId="24EF0D6E" w:rsidR="008963FD" w:rsidRPr="0009671C" w:rsidRDefault="008963FD"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01E2E824" wp14:editId="78F062E0">
            <wp:extent cx="1867161" cy="704948"/>
            <wp:effectExtent l="0" t="0" r="0" b="0"/>
            <wp:docPr id="406234113"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234113" name="Picture 1" descr="A close up of black text&#10;&#10;Description automatically generated"/>
                    <pic:cNvPicPr/>
                  </pic:nvPicPr>
                  <pic:blipFill>
                    <a:blip r:embed="rId7"/>
                    <a:stretch>
                      <a:fillRect/>
                    </a:stretch>
                  </pic:blipFill>
                  <pic:spPr>
                    <a:xfrm>
                      <a:off x="0" y="0"/>
                      <a:ext cx="1867161" cy="704948"/>
                    </a:xfrm>
                    <a:prstGeom prst="rect">
                      <a:avLst/>
                    </a:prstGeom>
                  </pic:spPr>
                </pic:pic>
              </a:graphicData>
            </a:graphic>
          </wp:inline>
        </w:drawing>
      </w:r>
    </w:p>
    <w:p w14:paraId="4FB1C48F" w14:textId="64DFF8E1" w:rsidR="008963FD" w:rsidRPr="0009671C" w:rsidRDefault="008963FD" w:rsidP="00F45CF7">
      <w:pPr>
        <w:spacing w:line="360" w:lineRule="auto"/>
        <w:jc w:val="both"/>
        <w:rPr>
          <w:rFonts w:ascii="Arial" w:hAnsi="Arial" w:cs="Arial"/>
          <w:sz w:val="24"/>
          <w:szCs w:val="24"/>
        </w:rPr>
      </w:pPr>
    </w:p>
    <w:p w14:paraId="1A613B32" w14:textId="77777777" w:rsidR="008963FD" w:rsidRPr="0009671C" w:rsidRDefault="008963FD" w:rsidP="00F45CF7">
      <w:pPr>
        <w:spacing w:line="360" w:lineRule="auto"/>
        <w:jc w:val="both"/>
        <w:rPr>
          <w:rFonts w:ascii="Arial" w:hAnsi="Arial" w:cs="Arial"/>
          <w:sz w:val="24"/>
          <w:szCs w:val="24"/>
        </w:rPr>
      </w:pPr>
    </w:p>
    <w:p w14:paraId="6BAA3C04" w14:textId="71CE8214" w:rsidR="00E74FEE" w:rsidRPr="0009671C" w:rsidRDefault="008963FD" w:rsidP="00F45CF7">
      <w:pPr>
        <w:spacing w:line="360" w:lineRule="auto"/>
        <w:jc w:val="center"/>
        <w:rPr>
          <w:rFonts w:ascii="Arial" w:hAnsi="Arial" w:cs="Arial"/>
          <w:b/>
          <w:bCs/>
          <w:sz w:val="30"/>
          <w:szCs w:val="30"/>
        </w:rPr>
      </w:pPr>
      <w:r w:rsidRPr="0009671C">
        <w:rPr>
          <w:rFonts w:ascii="Arial" w:hAnsi="Arial" w:cs="Arial"/>
          <w:b/>
          <w:bCs/>
          <w:sz w:val="30"/>
          <w:szCs w:val="30"/>
        </w:rPr>
        <w:t>Module: BMIH4002 Food &amp; Beverage Operations</w:t>
      </w:r>
    </w:p>
    <w:p w14:paraId="343CE010" w14:textId="3D375DB2" w:rsidR="008963FD" w:rsidRPr="0009671C" w:rsidRDefault="008963FD" w:rsidP="00F45CF7">
      <w:pPr>
        <w:spacing w:line="360" w:lineRule="auto"/>
        <w:jc w:val="center"/>
        <w:rPr>
          <w:rFonts w:ascii="Arial" w:hAnsi="Arial" w:cs="Arial"/>
          <w:b/>
          <w:bCs/>
          <w:sz w:val="30"/>
          <w:szCs w:val="30"/>
        </w:rPr>
      </w:pPr>
      <w:r w:rsidRPr="0009671C">
        <w:rPr>
          <w:rFonts w:ascii="Arial" w:hAnsi="Arial" w:cs="Arial"/>
          <w:b/>
          <w:bCs/>
          <w:sz w:val="30"/>
          <w:szCs w:val="30"/>
        </w:rPr>
        <w:t>Assignment 1: Student Journal</w:t>
      </w:r>
    </w:p>
    <w:p w14:paraId="2B1BE70B" w14:textId="273B2DBE" w:rsidR="008963FD" w:rsidRPr="0009671C" w:rsidRDefault="008963FD" w:rsidP="00F45CF7">
      <w:pPr>
        <w:spacing w:line="360" w:lineRule="auto"/>
        <w:jc w:val="center"/>
        <w:rPr>
          <w:rFonts w:ascii="Arial" w:hAnsi="Arial" w:cs="Arial"/>
          <w:b/>
          <w:bCs/>
          <w:sz w:val="30"/>
          <w:szCs w:val="30"/>
        </w:rPr>
      </w:pPr>
      <w:r w:rsidRPr="0009671C">
        <w:rPr>
          <w:rFonts w:ascii="Arial" w:hAnsi="Arial" w:cs="Arial"/>
          <w:b/>
          <w:bCs/>
          <w:sz w:val="30"/>
          <w:szCs w:val="30"/>
        </w:rPr>
        <w:t>Lecturers: Jaliya de Silva, Dale Clarke, Ka Po Chong</w:t>
      </w:r>
    </w:p>
    <w:p w14:paraId="26F029CD" w14:textId="77777777" w:rsidR="008963FD" w:rsidRPr="0009671C" w:rsidRDefault="008963FD" w:rsidP="00F45CF7">
      <w:pPr>
        <w:spacing w:line="360" w:lineRule="auto"/>
        <w:jc w:val="center"/>
        <w:rPr>
          <w:rFonts w:ascii="Arial" w:hAnsi="Arial" w:cs="Arial"/>
          <w:b/>
          <w:bCs/>
          <w:sz w:val="30"/>
          <w:szCs w:val="30"/>
        </w:rPr>
      </w:pPr>
    </w:p>
    <w:p w14:paraId="68A7B2A8" w14:textId="64612869" w:rsidR="008963FD" w:rsidRPr="0009671C" w:rsidRDefault="008963FD" w:rsidP="00F45CF7">
      <w:pPr>
        <w:spacing w:line="360" w:lineRule="auto"/>
        <w:jc w:val="center"/>
        <w:rPr>
          <w:rFonts w:ascii="Arial" w:hAnsi="Arial" w:cs="Arial"/>
          <w:b/>
          <w:bCs/>
          <w:sz w:val="30"/>
          <w:szCs w:val="30"/>
        </w:rPr>
      </w:pPr>
      <w:r w:rsidRPr="0009671C">
        <w:rPr>
          <w:rFonts w:ascii="Arial" w:hAnsi="Arial" w:cs="Arial"/>
          <w:b/>
          <w:bCs/>
          <w:sz w:val="30"/>
          <w:szCs w:val="30"/>
        </w:rPr>
        <w:t>Student Name:</w:t>
      </w:r>
      <w:r w:rsidRPr="0009671C">
        <w:rPr>
          <w:rFonts w:ascii="Arial" w:hAnsi="Arial" w:cs="Arial"/>
          <w:b/>
          <w:bCs/>
          <w:sz w:val="30"/>
          <w:szCs w:val="30"/>
        </w:rPr>
        <w:br/>
      </w:r>
      <w:r w:rsidR="00487B2F">
        <w:rPr>
          <w:rFonts w:ascii="Arial" w:hAnsi="Arial" w:cs="Arial"/>
          <w:b/>
          <w:bCs/>
          <w:sz w:val="30"/>
          <w:szCs w:val="30"/>
        </w:rPr>
        <w:t xml:space="preserve">Alexandra Iuliana Tocila </w:t>
      </w:r>
    </w:p>
    <w:p w14:paraId="64FD2376" w14:textId="3E052267" w:rsidR="008963FD" w:rsidRPr="0009671C" w:rsidRDefault="008963FD" w:rsidP="00487B2F">
      <w:pPr>
        <w:spacing w:line="360" w:lineRule="auto"/>
        <w:jc w:val="center"/>
        <w:rPr>
          <w:rFonts w:ascii="Arial" w:hAnsi="Arial" w:cs="Arial"/>
          <w:b/>
          <w:bCs/>
          <w:sz w:val="30"/>
          <w:szCs w:val="30"/>
        </w:rPr>
      </w:pPr>
      <w:r w:rsidRPr="0009671C">
        <w:rPr>
          <w:rFonts w:ascii="Arial" w:hAnsi="Arial" w:cs="Arial"/>
          <w:b/>
          <w:bCs/>
          <w:sz w:val="30"/>
          <w:szCs w:val="30"/>
        </w:rPr>
        <w:t>Student ID:</w:t>
      </w:r>
      <w:r w:rsidR="00487B2F">
        <w:rPr>
          <w:rFonts w:ascii="Arial" w:hAnsi="Arial" w:cs="Arial"/>
          <w:b/>
          <w:bCs/>
          <w:sz w:val="30"/>
          <w:szCs w:val="30"/>
        </w:rPr>
        <w:t xml:space="preserve"> 2224084</w:t>
      </w:r>
      <w:r w:rsidRPr="0009671C">
        <w:rPr>
          <w:rFonts w:ascii="Arial" w:hAnsi="Arial" w:cs="Arial"/>
          <w:b/>
          <w:bCs/>
          <w:sz w:val="30"/>
          <w:szCs w:val="30"/>
        </w:rPr>
        <w:br/>
      </w:r>
      <w:r w:rsidRPr="0009671C">
        <w:rPr>
          <w:rFonts w:ascii="Arial" w:hAnsi="Arial" w:cs="Arial"/>
          <w:b/>
          <w:bCs/>
          <w:sz w:val="30"/>
          <w:szCs w:val="30"/>
        </w:rPr>
        <w:br/>
      </w:r>
      <w:r w:rsidRPr="0009671C">
        <w:rPr>
          <w:rFonts w:ascii="Arial" w:hAnsi="Arial" w:cs="Arial"/>
          <w:b/>
          <w:bCs/>
          <w:sz w:val="30"/>
          <w:szCs w:val="30"/>
        </w:rPr>
        <w:br/>
        <w:t>Date of Submission</w:t>
      </w:r>
    </w:p>
    <w:p w14:paraId="00CF5A45" w14:textId="0E0098F3" w:rsidR="008963FD" w:rsidRPr="0009671C" w:rsidRDefault="00487B2F" w:rsidP="00F45CF7">
      <w:pPr>
        <w:spacing w:line="360" w:lineRule="auto"/>
        <w:jc w:val="both"/>
        <w:rPr>
          <w:rFonts w:ascii="Arial" w:hAnsi="Arial" w:cs="Arial"/>
          <w:sz w:val="24"/>
          <w:szCs w:val="24"/>
        </w:rPr>
      </w:pPr>
      <w:r>
        <w:rPr>
          <w:rFonts w:ascii="Arial" w:hAnsi="Arial" w:cs="Arial"/>
          <w:sz w:val="24"/>
          <w:szCs w:val="24"/>
        </w:rPr>
        <w:t xml:space="preserve">              20/09/2023</w:t>
      </w:r>
    </w:p>
    <w:p w14:paraId="3AFA00A7" w14:textId="77777777" w:rsidR="008963FD" w:rsidRPr="0009671C" w:rsidRDefault="008963FD" w:rsidP="00F45CF7">
      <w:pPr>
        <w:spacing w:line="360" w:lineRule="auto"/>
        <w:jc w:val="both"/>
        <w:rPr>
          <w:rFonts w:ascii="Arial" w:hAnsi="Arial" w:cs="Arial"/>
          <w:sz w:val="24"/>
          <w:szCs w:val="24"/>
        </w:rPr>
      </w:pPr>
    </w:p>
    <w:p w14:paraId="7942A7CA" w14:textId="77777777" w:rsidR="008963FD" w:rsidRPr="0009671C" w:rsidRDefault="008963FD" w:rsidP="00F45CF7">
      <w:pPr>
        <w:spacing w:line="360" w:lineRule="auto"/>
        <w:jc w:val="both"/>
        <w:rPr>
          <w:rFonts w:ascii="Arial" w:hAnsi="Arial" w:cs="Arial"/>
          <w:sz w:val="24"/>
          <w:szCs w:val="24"/>
        </w:rPr>
      </w:pPr>
    </w:p>
    <w:p w14:paraId="66F09C4F" w14:textId="77777777" w:rsidR="008963FD" w:rsidRPr="0009671C" w:rsidRDefault="008963FD" w:rsidP="00F45CF7">
      <w:pPr>
        <w:spacing w:line="360" w:lineRule="auto"/>
        <w:jc w:val="both"/>
        <w:rPr>
          <w:rFonts w:ascii="Arial" w:hAnsi="Arial" w:cs="Arial"/>
          <w:sz w:val="24"/>
          <w:szCs w:val="24"/>
        </w:rPr>
      </w:pPr>
    </w:p>
    <w:p w14:paraId="7BF8D622" w14:textId="77777777" w:rsidR="008963FD" w:rsidRPr="0009671C" w:rsidRDefault="008963FD" w:rsidP="00F45CF7">
      <w:pPr>
        <w:spacing w:line="360" w:lineRule="auto"/>
        <w:jc w:val="both"/>
        <w:rPr>
          <w:rFonts w:ascii="Arial" w:hAnsi="Arial" w:cs="Arial"/>
          <w:sz w:val="24"/>
          <w:szCs w:val="24"/>
        </w:rPr>
      </w:pPr>
    </w:p>
    <w:p w14:paraId="533BDE71" w14:textId="77777777" w:rsidR="008963FD" w:rsidRPr="0009671C" w:rsidRDefault="008963FD" w:rsidP="00F45CF7">
      <w:pPr>
        <w:spacing w:line="360" w:lineRule="auto"/>
        <w:jc w:val="both"/>
        <w:rPr>
          <w:rFonts w:ascii="Arial" w:hAnsi="Arial" w:cs="Arial"/>
          <w:sz w:val="24"/>
          <w:szCs w:val="24"/>
        </w:rPr>
      </w:pPr>
    </w:p>
    <w:p w14:paraId="12AE6EF0" w14:textId="77777777" w:rsidR="008963FD" w:rsidRPr="0009671C" w:rsidRDefault="008963FD" w:rsidP="00F45CF7">
      <w:pPr>
        <w:spacing w:line="360" w:lineRule="auto"/>
        <w:jc w:val="both"/>
        <w:rPr>
          <w:rFonts w:ascii="Arial" w:hAnsi="Arial" w:cs="Arial"/>
          <w:sz w:val="24"/>
          <w:szCs w:val="24"/>
        </w:rPr>
      </w:pPr>
    </w:p>
    <w:p w14:paraId="11B6C8D2" w14:textId="77777777" w:rsidR="008963FD" w:rsidRPr="0009671C" w:rsidRDefault="008963FD" w:rsidP="00F45CF7">
      <w:pPr>
        <w:spacing w:line="360" w:lineRule="auto"/>
        <w:jc w:val="both"/>
        <w:rPr>
          <w:rFonts w:ascii="Arial" w:hAnsi="Arial" w:cs="Arial"/>
          <w:sz w:val="24"/>
          <w:szCs w:val="24"/>
        </w:rPr>
      </w:pPr>
    </w:p>
    <w:sdt>
      <w:sdtPr>
        <w:rPr>
          <w:rFonts w:ascii="Arial" w:eastAsiaTheme="minorHAnsi" w:hAnsi="Arial" w:cs="Arial"/>
          <w:color w:val="auto"/>
          <w:kern w:val="2"/>
          <w:sz w:val="22"/>
          <w:szCs w:val="22"/>
          <w:lang w:val="en-GB"/>
          <w14:ligatures w14:val="standardContextual"/>
        </w:rPr>
        <w:id w:val="-1218349194"/>
        <w:docPartObj>
          <w:docPartGallery w:val="Table of Contents"/>
          <w:docPartUnique/>
        </w:docPartObj>
      </w:sdtPr>
      <w:sdtEndPr>
        <w:rPr>
          <w:b/>
          <w:bCs/>
          <w:noProof/>
        </w:rPr>
      </w:sdtEndPr>
      <w:sdtContent>
        <w:p w14:paraId="041E38BC" w14:textId="22160219" w:rsidR="0009671C" w:rsidRPr="0009671C" w:rsidRDefault="0009671C">
          <w:pPr>
            <w:pStyle w:val="TOCHeading"/>
            <w:rPr>
              <w:rFonts w:ascii="Arial" w:hAnsi="Arial" w:cs="Arial"/>
            </w:rPr>
          </w:pPr>
          <w:r w:rsidRPr="0009671C">
            <w:rPr>
              <w:rFonts w:ascii="Arial" w:hAnsi="Arial" w:cs="Arial"/>
            </w:rPr>
            <w:t>Contents</w:t>
          </w:r>
        </w:p>
        <w:p w14:paraId="7506A8C2" w14:textId="0E5CE182" w:rsidR="0009671C" w:rsidRPr="0009671C" w:rsidRDefault="0009671C">
          <w:pPr>
            <w:pStyle w:val="TOC1"/>
            <w:tabs>
              <w:tab w:val="right" w:leader="dot" w:pos="9016"/>
            </w:tabs>
            <w:rPr>
              <w:rFonts w:ascii="Arial" w:eastAsiaTheme="minorEastAsia" w:hAnsi="Arial" w:cs="Arial"/>
              <w:noProof/>
              <w:lang w:eastAsia="en-GB"/>
            </w:rPr>
          </w:pPr>
          <w:r w:rsidRPr="0009671C">
            <w:rPr>
              <w:rFonts w:ascii="Arial" w:hAnsi="Arial" w:cs="Arial"/>
            </w:rPr>
            <w:fldChar w:fldCharType="begin"/>
          </w:r>
          <w:r w:rsidRPr="0009671C">
            <w:rPr>
              <w:rFonts w:ascii="Arial" w:hAnsi="Arial" w:cs="Arial"/>
            </w:rPr>
            <w:instrText xml:space="preserve"> TOC \o "1-3" \h \z \u </w:instrText>
          </w:r>
          <w:r w:rsidRPr="0009671C">
            <w:rPr>
              <w:rFonts w:ascii="Arial" w:hAnsi="Arial" w:cs="Arial"/>
            </w:rPr>
            <w:fldChar w:fldCharType="separate"/>
          </w:r>
          <w:hyperlink w:anchor="_Toc146048009" w:history="1">
            <w:r w:rsidRPr="0009671C">
              <w:rPr>
                <w:rStyle w:val="Hyperlink"/>
                <w:rFonts w:ascii="Arial" w:hAnsi="Arial" w:cs="Arial"/>
                <w:b/>
                <w:bCs/>
                <w:noProof/>
              </w:rPr>
              <w:t>Part 1: Restaurant Concept</w:t>
            </w:r>
            <w:r w:rsidRPr="0009671C">
              <w:rPr>
                <w:rFonts w:ascii="Arial" w:hAnsi="Arial" w:cs="Arial"/>
                <w:noProof/>
                <w:webHidden/>
              </w:rPr>
              <w:tab/>
            </w:r>
            <w:r w:rsidRPr="0009671C">
              <w:rPr>
                <w:rFonts w:ascii="Arial" w:hAnsi="Arial" w:cs="Arial"/>
                <w:noProof/>
                <w:webHidden/>
              </w:rPr>
              <w:fldChar w:fldCharType="begin"/>
            </w:r>
            <w:r w:rsidRPr="0009671C">
              <w:rPr>
                <w:rFonts w:ascii="Arial" w:hAnsi="Arial" w:cs="Arial"/>
                <w:noProof/>
                <w:webHidden/>
              </w:rPr>
              <w:instrText xml:space="preserve"> PAGEREF _Toc146048009 \h </w:instrText>
            </w:r>
            <w:r w:rsidRPr="0009671C">
              <w:rPr>
                <w:rFonts w:ascii="Arial" w:hAnsi="Arial" w:cs="Arial"/>
                <w:noProof/>
                <w:webHidden/>
              </w:rPr>
            </w:r>
            <w:r w:rsidRPr="0009671C">
              <w:rPr>
                <w:rFonts w:ascii="Arial" w:hAnsi="Arial" w:cs="Arial"/>
                <w:noProof/>
                <w:webHidden/>
              </w:rPr>
              <w:fldChar w:fldCharType="separate"/>
            </w:r>
            <w:r w:rsidRPr="0009671C">
              <w:rPr>
                <w:rFonts w:ascii="Arial" w:hAnsi="Arial" w:cs="Arial"/>
                <w:noProof/>
                <w:webHidden/>
              </w:rPr>
              <w:t>3</w:t>
            </w:r>
            <w:r w:rsidRPr="0009671C">
              <w:rPr>
                <w:rFonts w:ascii="Arial" w:hAnsi="Arial" w:cs="Arial"/>
                <w:noProof/>
                <w:webHidden/>
              </w:rPr>
              <w:fldChar w:fldCharType="end"/>
            </w:r>
          </w:hyperlink>
        </w:p>
        <w:p w14:paraId="1B85039A" w14:textId="4821B6AE" w:rsidR="0009671C" w:rsidRPr="0009671C" w:rsidRDefault="00A74A3E">
          <w:pPr>
            <w:pStyle w:val="TOC2"/>
            <w:tabs>
              <w:tab w:val="right" w:leader="dot" w:pos="9016"/>
            </w:tabs>
            <w:rPr>
              <w:rFonts w:ascii="Arial" w:hAnsi="Arial" w:cs="Arial"/>
              <w:noProof/>
            </w:rPr>
          </w:pPr>
          <w:hyperlink w:anchor="_Toc146048010" w:history="1">
            <w:r w:rsidR="0009671C" w:rsidRPr="0009671C">
              <w:rPr>
                <w:rStyle w:val="Hyperlink"/>
                <w:rFonts w:ascii="Arial" w:hAnsi="Arial" w:cs="Arial"/>
                <w:b/>
                <w:bCs/>
                <w:noProof/>
              </w:rPr>
              <w:t>Introduction</w:t>
            </w:r>
            <w:r w:rsidR="0009671C" w:rsidRPr="0009671C">
              <w:rPr>
                <w:rFonts w:ascii="Arial" w:hAnsi="Arial" w:cs="Arial"/>
                <w:noProof/>
                <w:webHidden/>
              </w:rPr>
              <w:tab/>
            </w:r>
            <w:r w:rsidR="0009671C" w:rsidRPr="0009671C">
              <w:rPr>
                <w:rFonts w:ascii="Arial" w:hAnsi="Arial" w:cs="Arial"/>
                <w:noProof/>
                <w:webHidden/>
              </w:rPr>
              <w:fldChar w:fldCharType="begin"/>
            </w:r>
            <w:r w:rsidR="0009671C" w:rsidRPr="0009671C">
              <w:rPr>
                <w:rFonts w:ascii="Arial" w:hAnsi="Arial" w:cs="Arial"/>
                <w:noProof/>
                <w:webHidden/>
              </w:rPr>
              <w:instrText xml:space="preserve"> PAGEREF _Toc146048010 \h </w:instrText>
            </w:r>
            <w:r w:rsidR="0009671C" w:rsidRPr="0009671C">
              <w:rPr>
                <w:rFonts w:ascii="Arial" w:hAnsi="Arial" w:cs="Arial"/>
                <w:noProof/>
                <w:webHidden/>
              </w:rPr>
            </w:r>
            <w:r w:rsidR="0009671C" w:rsidRPr="0009671C">
              <w:rPr>
                <w:rFonts w:ascii="Arial" w:hAnsi="Arial" w:cs="Arial"/>
                <w:noProof/>
                <w:webHidden/>
              </w:rPr>
              <w:fldChar w:fldCharType="separate"/>
            </w:r>
            <w:r w:rsidR="0009671C" w:rsidRPr="0009671C">
              <w:rPr>
                <w:rFonts w:ascii="Arial" w:hAnsi="Arial" w:cs="Arial"/>
                <w:noProof/>
                <w:webHidden/>
              </w:rPr>
              <w:t>3</w:t>
            </w:r>
            <w:r w:rsidR="0009671C" w:rsidRPr="0009671C">
              <w:rPr>
                <w:rFonts w:ascii="Arial" w:hAnsi="Arial" w:cs="Arial"/>
                <w:noProof/>
                <w:webHidden/>
              </w:rPr>
              <w:fldChar w:fldCharType="end"/>
            </w:r>
          </w:hyperlink>
        </w:p>
        <w:p w14:paraId="58E7FECA" w14:textId="023D9B44" w:rsidR="0009671C" w:rsidRPr="0009671C" w:rsidRDefault="00A74A3E">
          <w:pPr>
            <w:pStyle w:val="TOC2"/>
            <w:tabs>
              <w:tab w:val="right" w:leader="dot" w:pos="9016"/>
            </w:tabs>
            <w:rPr>
              <w:rFonts w:ascii="Arial" w:hAnsi="Arial" w:cs="Arial"/>
              <w:noProof/>
            </w:rPr>
          </w:pPr>
          <w:hyperlink w:anchor="_Toc146048011" w:history="1">
            <w:r w:rsidR="0009671C" w:rsidRPr="0009671C">
              <w:rPr>
                <w:rStyle w:val="Hyperlink"/>
                <w:rFonts w:ascii="Arial" w:hAnsi="Arial" w:cs="Arial"/>
                <w:b/>
                <w:bCs/>
                <w:noProof/>
              </w:rPr>
              <w:t>Target Audience</w:t>
            </w:r>
            <w:r w:rsidR="0009671C" w:rsidRPr="0009671C">
              <w:rPr>
                <w:rFonts w:ascii="Arial" w:hAnsi="Arial" w:cs="Arial"/>
                <w:noProof/>
                <w:webHidden/>
              </w:rPr>
              <w:tab/>
            </w:r>
            <w:r w:rsidR="0009671C" w:rsidRPr="0009671C">
              <w:rPr>
                <w:rFonts w:ascii="Arial" w:hAnsi="Arial" w:cs="Arial"/>
                <w:noProof/>
                <w:webHidden/>
              </w:rPr>
              <w:fldChar w:fldCharType="begin"/>
            </w:r>
            <w:r w:rsidR="0009671C" w:rsidRPr="0009671C">
              <w:rPr>
                <w:rFonts w:ascii="Arial" w:hAnsi="Arial" w:cs="Arial"/>
                <w:noProof/>
                <w:webHidden/>
              </w:rPr>
              <w:instrText xml:space="preserve"> PAGEREF _Toc146048011 \h </w:instrText>
            </w:r>
            <w:r w:rsidR="0009671C" w:rsidRPr="0009671C">
              <w:rPr>
                <w:rFonts w:ascii="Arial" w:hAnsi="Arial" w:cs="Arial"/>
                <w:noProof/>
                <w:webHidden/>
              </w:rPr>
            </w:r>
            <w:r w:rsidR="0009671C" w:rsidRPr="0009671C">
              <w:rPr>
                <w:rFonts w:ascii="Arial" w:hAnsi="Arial" w:cs="Arial"/>
                <w:noProof/>
                <w:webHidden/>
              </w:rPr>
              <w:fldChar w:fldCharType="separate"/>
            </w:r>
            <w:r w:rsidR="0009671C" w:rsidRPr="0009671C">
              <w:rPr>
                <w:rFonts w:ascii="Arial" w:hAnsi="Arial" w:cs="Arial"/>
                <w:noProof/>
                <w:webHidden/>
              </w:rPr>
              <w:t>3</w:t>
            </w:r>
            <w:r w:rsidR="0009671C" w:rsidRPr="0009671C">
              <w:rPr>
                <w:rFonts w:ascii="Arial" w:hAnsi="Arial" w:cs="Arial"/>
                <w:noProof/>
                <w:webHidden/>
              </w:rPr>
              <w:fldChar w:fldCharType="end"/>
            </w:r>
          </w:hyperlink>
        </w:p>
        <w:p w14:paraId="57266F09" w14:textId="245D24E4" w:rsidR="0009671C" w:rsidRPr="0009671C" w:rsidRDefault="00A74A3E">
          <w:pPr>
            <w:pStyle w:val="TOC2"/>
            <w:tabs>
              <w:tab w:val="right" w:leader="dot" w:pos="9016"/>
            </w:tabs>
            <w:rPr>
              <w:rFonts w:ascii="Arial" w:hAnsi="Arial" w:cs="Arial"/>
              <w:noProof/>
            </w:rPr>
          </w:pPr>
          <w:hyperlink w:anchor="_Toc146048012" w:history="1">
            <w:r w:rsidR="0009671C" w:rsidRPr="0009671C">
              <w:rPr>
                <w:rStyle w:val="Hyperlink"/>
                <w:rFonts w:ascii="Arial" w:hAnsi="Arial" w:cs="Arial"/>
                <w:b/>
                <w:bCs/>
                <w:noProof/>
              </w:rPr>
              <w:t>Reasoning Behind Menu Choices</w:t>
            </w:r>
            <w:r w:rsidR="0009671C" w:rsidRPr="0009671C">
              <w:rPr>
                <w:rFonts w:ascii="Arial" w:hAnsi="Arial" w:cs="Arial"/>
                <w:noProof/>
                <w:webHidden/>
              </w:rPr>
              <w:tab/>
            </w:r>
            <w:r w:rsidR="0009671C" w:rsidRPr="0009671C">
              <w:rPr>
                <w:rFonts w:ascii="Arial" w:hAnsi="Arial" w:cs="Arial"/>
                <w:noProof/>
                <w:webHidden/>
              </w:rPr>
              <w:fldChar w:fldCharType="begin"/>
            </w:r>
            <w:r w:rsidR="0009671C" w:rsidRPr="0009671C">
              <w:rPr>
                <w:rFonts w:ascii="Arial" w:hAnsi="Arial" w:cs="Arial"/>
                <w:noProof/>
                <w:webHidden/>
              </w:rPr>
              <w:instrText xml:space="preserve"> PAGEREF _Toc146048012 \h </w:instrText>
            </w:r>
            <w:r w:rsidR="0009671C" w:rsidRPr="0009671C">
              <w:rPr>
                <w:rFonts w:ascii="Arial" w:hAnsi="Arial" w:cs="Arial"/>
                <w:noProof/>
                <w:webHidden/>
              </w:rPr>
            </w:r>
            <w:r w:rsidR="0009671C" w:rsidRPr="0009671C">
              <w:rPr>
                <w:rFonts w:ascii="Arial" w:hAnsi="Arial" w:cs="Arial"/>
                <w:noProof/>
                <w:webHidden/>
              </w:rPr>
              <w:fldChar w:fldCharType="separate"/>
            </w:r>
            <w:r w:rsidR="0009671C" w:rsidRPr="0009671C">
              <w:rPr>
                <w:rFonts w:ascii="Arial" w:hAnsi="Arial" w:cs="Arial"/>
                <w:noProof/>
                <w:webHidden/>
              </w:rPr>
              <w:t>3</w:t>
            </w:r>
            <w:r w:rsidR="0009671C" w:rsidRPr="0009671C">
              <w:rPr>
                <w:rFonts w:ascii="Arial" w:hAnsi="Arial" w:cs="Arial"/>
                <w:noProof/>
                <w:webHidden/>
              </w:rPr>
              <w:fldChar w:fldCharType="end"/>
            </w:r>
          </w:hyperlink>
        </w:p>
        <w:p w14:paraId="787E9C6F" w14:textId="436303C5" w:rsidR="0009671C" w:rsidRPr="0009671C" w:rsidRDefault="00A74A3E">
          <w:pPr>
            <w:pStyle w:val="TOC2"/>
            <w:tabs>
              <w:tab w:val="right" w:leader="dot" w:pos="9016"/>
            </w:tabs>
            <w:rPr>
              <w:rFonts w:ascii="Arial" w:hAnsi="Arial" w:cs="Arial"/>
              <w:noProof/>
            </w:rPr>
          </w:pPr>
          <w:hyperlink w:anchor="_Toc146048013" w:history="1">
            <w:r w:rsidR="0009671C" w:rsidRPr="0009671C">
              <w:rPr>
                <w:rStyle w:val="Hyperlink"/>
                <w:rFonts w:ascii="Arial" w:hAnsi="Arial" w:cs="Arial"/>
                <w:b/>
                <w:bCs/>
                <w:noProof/>
              </w:rPr>
              <w:t>Conclusion</w:t>
            </w:r>
            <w:r w:rsidR="0009671C" w:rsidRPr="0009671C">
              <w:rPr>
                <w:rFonts w:ascii="Arial" w:hAnsi="Arial" w:cs="Arial"/>
                <w:noProof/>
                <w:webHidden/>
              </w:rPr>
              <w:tab/>
            </w:r>
            <w:r w:rsidR="0009671C" w:rsidRPr="0009671C">
              <w:rPr>
                <w:rFonts w:ascii="Arial" w:hAnsi="Arial" w:cs="Arial"/>
                <w:noProof/>
                <w:webHidden/>
              </w:rPr>
              <w:fldChar w:fldCharType="begin"/>
            </w:r>
            <w:r w:rsidR="0009671C" w:rsidRPr="0009671C">
              <w:rPr>
                <w:rFonts w:ascii="Arial" w:hAnsi="Arial" w:cs="Arial"/>
                <w:noProof/>
                <w:webHidden/>
              </w:rPr>
              <w:instrText xml:space="preserve"> PAGEREF _Toc146048013 \h </w:instrText>
            </w:r>
            <w:r w:rsidR="0009671C" w:rsidRPr="0009671C">
              <w:rPr>
                <w:rFonts w:ascii="Arial" w:hAnsi="Arial" w:cs="Arial"/>
                <w:noProof/>
                <w:webHidden/>
              </w:rPr>
            </w:r>
            <w:r w:rsidR="0009671C" w:rsidRPr="0009671C">
              <w:rPr>
                <w:rFonts w:ascii="Arial" w:hAnsi="Arial" w:cs="Arial"/>
                <w:noProof/>
                <w:webHidden/>
              </w:rPr>
              <w:fldChar w:fldCharType="separate"/>
            </w:r>
            <w:r w:rsidR="0009671C" w:rsidRPr="0009671C">
              <w:rPr>
                <w:rFonts w:ascii="Arial" w:hAnsi="Arial" w:cs="Arial"/>
                <w:noProof/>
                <w:webHidden/>
              </w:rPr>
              <w:t>4</w:t>
            </w:r>
            <w:r w:rsidR="0009671C" w:rsidRPr="0009671C">
              <w:rPr>
                <w:rFonts w:ascii="Arial" w:hAnsi="Arial" w:cs="Arial"/>
                <w:noProof/>
                <w:webHidden/>
              </w:rPr>
              <w:fldChar w:fldCharType="end"/>
            </w:r>
          </w:hyperlink>
        </w:p>
        <w:p w14:paraId="2C444B4E" w14:textId="23C3FFB2" w:rsidR="0009671C" w:rsidRPr="0009671C" w:rsidRDefault="00A74A3E">
          <w:pPr>
            <w:pStyle w:val="TOC1"/>
            <w:tabs>
              <w:tab w:val="right" w:leader="dot" w:pos="9016"/>
            </w:tabs>
            <w:rPr>
              <w:rFonts w:ascii="Arial" w:eastAsiaTheme="minorEastAsia" w:hAnsi="Arial" w:cs="Arial"/>
              <w:noProof/>
              <w:lang w:eastAsia="en-GB"/>
            </w:rPr>
          </w:pPr>
          <w:hyperlink w:anchor="_Toc146048014" w:history="1">
            <w:r w:rsidR="0009671C" w:rsidRPr="0009671C">
              <w:rPr>
                <w:rStyle w:val="Hyperlink"/>
                <w:rFonts w:ascii="Arial" w:hAnsi="Arial" w:cs="Arial"/>
                <w:b/>
                <w:bCs/>
                <w:noProof/>
              </w:rPr>
              <w:t>Part 2: Menu Design</w:t>
            </w:r>
            <w:r w:rsidR="0009671C" w:rsidRPr="0009671C">
              <w:rPr>
                <w:rFonts w:ascii="Arial" w:hAnsi="Arial" w:cs="Arial"/>
                <w:noProof/>
                <w:webHidden/>
              </w:rPr>
              <w:tab/>
            </w:r>
            <w:r w:rsidR="0009671C" w:rsidRPr="0009671C">
              <w:rPr>
                <w:rFonts w:ascii="Arial" w:hAnsi="Arial" w:cs="Arial"/>
                <w:noProof/>
                <w:webHidden/>
              </w:rPr>
              <w:fldChar w:fldCharType="begin"/>
            </w:r>
            <w:r w:rsidR="0009671C" w:rsidRPr="0009671C">
              <w:rPr>
                <w:rFonts w:ascii="Arial" w:hAnsi="Arial" w:cs="Arial"/>
                <w:noProof/>
                <w:webHidden/>
              </w:rPr>
              <w:instrText xml:space="preserve"> PAGEREF _Toc146048014 \h </w:instrText>
            </w:r>
            <w:r w:rsidR="0009671C" w:rsidRPr="0009671C">
              <w:rPr>
                <w:rFonts w:ascii="Arial" w:hAnsi="Arial" w:cs="Arial"/>
                <w:noProof/>
                <w:webHidden/>
              </w:rPr>
            </w:r>
            <w:r w:rsidR="0009671C" w:rsidRPr="0009671C">
              <w:rPr>
                <w:rFonts w:ascii="Arial" w:hAnsi="Arial" w:cs="Arial"/>
                <w:noProof/>
                <w:webHidden/>
              </w:rPr>
              <w:fldChar w:fldCharType="separate"/>
            </w:r>
            <w:r w:rsidR="0009671C" w:rsidRPr="0009671C">
              <w:rPr>
                <w:rFonts w:ascii="Arial" w:hAnsi="Arial" w:cs="Arial"/>
                <w:noProof/>
                <w:webHidden/>
              </w:rPr>
              <w:t>5</w:t>
            </w:r>
            <w:r w:rsidR="0009671C" w:rsidRPr="0009671C">
              <w:rPr>
                <w:rFonts w:ascii="Arial" w:hAnsi="Arial" w:cs="Arial"/>
                <w:noProof/>
                <w:webHidden/>
              </w:rPr>
              <w:fldChar w:fldCharType="end"/>
            </w:r>
          </w:hyperlink>
        </w:p>
        <w:p w14:paraId="5309C846" w14:textId="05F632E2" w:rsidR="0009671C" w:rsidRPr="0009671C" w:rsidRDefault="00A74A3E">
          <w:pPr>
            <w:pStyle w:val="TOC1"/>
            <w:tabs>
              <w:tab w:val="right" w:leader="dot" w:pos="9016"/>
            </w:tabs>
            <w:rPr>
              <w:rFonts w:ascii="Arial" w:eastAsiaTheme="minorEastAsia" w:hAnsi="Arial" w:cs="Arial"/>
              <w:noProof/>
              <w:lang w:eastAsia="en-GB"/>
            </w:rPr>
          </w:pPr>
          <w:hyperlink w:anchor="_Toc146048015" w:history="1">
            <w:r w:rsidR="0009671C" w:rsidRPr="0009671C">
              <w:rPr>
                <w:rStyle w:val="Hyperlink"/>
                <w:rFonts w:ascii="Arial" w:hAnsi="Arial" w:cs="Arial"/>
                <w:b/>
                <w:bCs/>
                <w:noProof/>
              </w:rPr>
              <w:t>References</w:t>
            </w:r>
            <w:r w:rsidR="0009671C" w:rsidRPr="0009671C">
              <w:rPr>
                <w:rFonts w:ascii="Arial" w:hAnsi="Arial" w:cs="Arial"/>
                <w:noProof/>
                <w:webHidden/>
              </w:rPr>
              <w:tab/>
            </w:r>
            <w:r w:rsidR="0009671C" w:rsidRPr="0009671C">
              <w:rPr>
                <w:rFonts w:ascii="Arial" w:hAnsi="Arial" w:cs="Arial"/>
                <w:noProof/>
                <w:webHidden/>
              </w:rPr>
              <w:fldChar w:fldCharType="begin"/>
            </w:r>
            <w:r w:rsidR="0009671C" w:rsidRPr="0009671C">
              <w:rPr>
                <w:rFonts w:ascii="Arial" w:hAnsi="Arial" w:cs="Arial"/>
                <w:noProof/>
                <w:webHidden/>
              </w:rPr>
              <w:instrText xml:space="preserve"> PAGEREF _Toc146048015 \h </w:instrText>
            </w:r>
            <w:r w:rsidR="0009671C" w:rsidRPr="0009671C">
              <w:rPr>
                <w:rFonts w:ascii="Arial" w:hAnsi="Arial" w:cs="Arial"/>
                <w:noProof/>
                <w:webHidden/>
              </w:rPr>
            </w:r>
            <w:r w:rsidR="0009671C" w:rsidRPr="0009671C">
              <w:rPr>
                <w:rFonts w:ascii="Arial" w:hAnsi="Arial" w:cs="Arial"/>
                <w:noProof/>
                <w:webHidden/>
              </w:rPr>
              <w:fldChar w:fldCharType="separate"/>
            </w:r>
            <w:r w:rsidR="0009671C" w:rsidRPr="0009671C">
              <w:rPr>
                <w:rFonts w:ascii="Arial" w:hAnsi="Arial" w:cs="Arial"/>
                <w:noProof/>
                <w:webHidden/>
              </w:rPr>
              <w:t>8</w:t>
            </w:r>
            <w:r w:rsidR="0009671C" w:rsidRPr="0009671C">
              <w:rPr>
                <w:rFonts w:ascii="Arial" w:hAnsi="Arial" w:cs="Arial"/>
                <w:noProof/>
                <w:webHidden/>
              </w:rPr>
              <w:fldChar w:fldCharType="end"/>
            </w:r>
          </w:hyperlink>
        </w:p>
        <w:p w14:paraId="16732F3C" w14:textId="510AB030" w:rsidR="0009671C" w:rsidRPr="0009671C" w:rsidRDefault="0009671C">
          <w:pPr>
            <w:rPr>
              <w:rFonts w:ascii="Arial" w:hAnsi="Arial" w:cs="Arial"/>
            </w:rPr>
          </w:pPr>
          <w:r w:rsidRPr="0009671C">
            <w:rPr>
              <w:rFonts w:ascii="Arial" w:hAnsi="Arial" w:cs="Arial"/>
              <w:b/>
              <w:bCs/>
              <w:noProof/>
            </w:rPr>
            <w:fldChar w:fldCharType="end"/>
          </w:r>
        </w:p>
      </w:sdtContent>
    </w:sdt>
    <w:p w14:paraId="49AABB57" w14:textId="2402B4DB" w:rsidR="00F45CF7" w:rsidRPr="0009671C" w:rsidRDefault="00F45CF7" w:rsidP="006D530E">
      <w:pPr>
        <w:pStyle w:val="TOCHeading"/>
        <w:spacing w:line="360" w:lineRule="auto"/>
        <w:jc w:val="both"/>
        <w:rPr>
          <w:rFonts w:ascii="Arial" w:hAnsi="Arial" w:cs="Arial"/>
          <w:sz w:val="24"/>
          <w:szCs w:val="24"/>
        </w:rPr>
      </w:pPr>
    </w:p>
    <w:p w14:paraId="543FFE87" w14:textId="77777777" w:rsidR="008963FD" w:rsidRPr="0009671C" w:rsidRDefault="008963FD" w:rsidP="00F45CF7">
      <w:pPr>
        <w:spacing w:line="360" w:lineRule="auto"/>
        <w:jc w:val="both"/>
        <w:rPr>
          <w:rFonts w:ascii="Arial" w:hAnsi="Arial" w:cs="Arial"/>
          <w:sz w:val="24"/>
          <w:szCs w:val="24"/>
        </w:rPr>
      </w:pPr>
    </w:p>
    <w:p w14:paraId="14E7DD7C" w14:textId="77777777" w:rsidR="008963FD" w:rsidRPr="0009671C" w:rsidRDefault="008963FD" w:rsidP="00F45CF7">
      <w:pPr>
        <w:spacing w:line="360" w:lineRule="auto"/>
        <w:jc w:val="both"/>
        <w:rPr>
          <w:rFonts w:ascii="Arial" w:hAnsi="Arial" w:cs="Arial"/>
          <w:sz w:val="24"/>
          <w:szCs w:val="24"/>
        </w:rPr>
      </w:pPr>
    </w:p>
    <w:p w14:paraId="18A81939" w14:textId="77777777" w:rsidR="008963FD" w:rsidRPr="0009671C" w:rsidRDefault="008963FD" w:rsidP="00F45CF7">
      <w:pPr>
        <w:spacing w:line="360" w:lineRule="auto"/>
        <w:jc w:val="both"/>
        <w:rPr>
          <w:rFonts w:ascii="Arial" w:hAnsi="Arial" w:cs="Arial"/>
          <w:sz w:val="24"/>
          <w:szCs w:val="24"/>
        </w:rPr>
      </w:pPr>
    </w:p>
    <w:p w14:paraId="37126C71" w14:textId="77777777" w:rsidR="008963FD" w:rsidRPr="0009671C" w:rsidRDefault="008963FD" w:rsidP="00F45CF7">
      <w:pPr>
        <w:spacing w:line="360" w:lineRule="auto"/>
        <w:jc w:val="both"/>
        <w:rPr>
          <w:rFonts w:ascii="Arial" w:hAnsi="Arial" w:cs="Arial"/>
          <w:sz w:val="24"/>
          <w:szCs w:val="24"/>
        </w:rPr>
      </w:pPr>
    </w:p>
    <w:p w14:paraId="488C46F0" w14:textId="77777777" w:rsidR="008963FD" w:rsidRPr="0009671C" w:rsidRDefault="008963FD" w:rsidP="00F45CF7">
      <w:pPr>
        <w:spacing w:line="360" w:lineRule="auto"/>
        <w:jc w:val="both"/>
        <w:rPr>
          <w:rFonts w:ascii="Arial" w:hAnsi="Arial" w:cs="Arial"/>
          <w:sz w:val="24"/>
          <w:szCs w:val="24"/>
        </w:rPr>
      </w:pPr>
    </w:p>
    <w:p w14:paraId="79CC0AC8" w14:textId="77777777" w:rsidR="008963FD" w:rsidRPr="0009671C" w:rsidRDefault="008963FD" w:rsidP="00F45CF7">
      <w:pPr>
        <w:spacing w:line="360" w:lineRule="auto"/>
        <w:jc w:val="both"/>
        <w:rPr>
          <w:rFonts w:ascii="Arial" w:hAnsi="Arial" w:cs="Arial"/>
          <w:sz w:val="24"/>
          <w:szCs w:val="24"/>
        </w:rPr>
      </w:pPr>
    </w:p>
    <w:p w14:paraId="14D3BFCF" w14:textId="77777777" w:rsidR="008963FD" w:rsidRPr="0009671C" w:rsidRDefault="008963FD" w:rsidP="00F45CF7">
      <w:pPr>
        <w:spacing w:line="360" w:lineRule="auto"/>
        <w:jc w:val="both"/>
        <w:rPr>
          <w:rFonts w:ascii="Arial" w:hAnsi="Arial" w:cs="Arial"/>
          <w:sz w:val="24"/>
          <w:szCs w:val="24"/>
        </w:rPr>
      </w:pPr>
    </w:p>
    <w:p w14:paraId="2A1A854D" w14:textId="77777777" w:rsidR="008963FD" w:rsidRPr="0009671C" w:rsidRDefault="008963FD" w:rsidP="00F45CF7">
      <w:pPr>
        <w:spacing w:line="360" w:lineRule="auto"/>
        <w:jc w:val="both"/>
        <w:rPr>
          <w:rFonts w:ascii="Arial" w:hAnsi="Arial" w:cs="Arial"/>
          <w:sz w:val="24"/>
          <w:szCs w:val="24"/>
        </w:rPr>
      </w:pPr>
    </w:p>
    <w:p w14:paraId="6D535D09" w14:textId="77777777" w:rsidR="008963FD" w:rsidRPr="0009671C" w:rsidRDefault="008963FD" w:rsidP="00F45CF7">
      <w:pPr>
        <w:spacing w:line="360" w:lineRule="auto"/>
        <w:jc w:val="both"/>
        <w:rPr>
          <w:rFonts w:ascii="Arial" w:hAnsi="Arial" w:cs="Arial"/>
          <w:sz w:val="24"/>
          <w:szCs w:val="24"/>
        </w:rPr>
      </w:pPr>
    </w:p>
    <w:p w14:paraId="4892423F" w14:textId="77777777" w:rsidR="00F45CF7" w:rsidRPr="0009671C" w:rsidRDefault="00F45CF7" w:rsidP="00F45CF7">
      <w:pPr>
        <w:spacing w:line="360" w:lineRule="auto"/>
        <w:jc w:val="both"/>
        <w:rPr>
          <w:rFonts w:ascii="Arial" w:hAnsi="Arial" w:cs="Arial"/>
          <w:sz w:val="24"/>
          <w:szCs w:val="24"/>
        </w:rPr>
      </w:pPr>
    </w:p>
    <w:p w14:paraId="4D41D0FA" w14:textId="77777777" w:rsidR="006D530E" w:rsidRPr="0009671C" w:rsidRDefault="006D530E" w:rsidP="00F45CF7">
      <w:pPr>
        <w:spacing w:line="360" w:lineRule="auto"/>
        <w:jc w:val="both"/>
        <w:rPr>
          <w:rFonts w:ascii="Arial" w:hAnsi="Arial" w:cs="Arial"/>
          <w:sz w:val="24"/>
          <w:szCs w:val="24"/>
        </w:rPr>
      </w:pPr>
    </w:p>
    <w:p w14:paraId="20A23716" w14:textId="77777777" w:rsidR="006D530E" w:rsidRPr="0009671C" w:rsidRDefault="006D530E" w:rsidP="00F45CF7">
      <w:pPr>
        <w:spacing w:line="360" w:lineRule="auto"/>
        <w:jc w:val="both"/>
        <w:rPr>
          <w:rFonts w:ascii="Arial" w:hAnsi="Arial" w:cs="Arial"/>
          <w:sz w:val="24"/>
          <w:szCs w:val="24"/>
        </w:rPr>
      </w:pPr>
    </w:p>
    <w:p w14:paraId="3F4FAAC2" w14:textId="77777777" w:rsidR="006D530E" w:rsidRPr="0009671C" w:rsidRDefault="006D530E" w:rsidP="00F45CF7">
      <w:pPr>
        <w:spacing w:line="360" w:lineRule="auto"/>
        <w:jc w:val="both"/>
        <w:rPr>
          <w:rFonts w:ascii="Arial" w:hAnsi="Arial" w:cs="Arial"/>
          <w:sz w:val="24"/>
          <w:szCs w:val="24"/>
        </w:rPr>
      </w:pPr>
    </w:p>
    <w:p w14:paraId="10921245" w14:textId="77777777" w:rsidR="006D530E" w:rsidRPr="0009671C" w:rsidRDefault="006D530E" w:rsidP="00F45CF7">
      <w:pPr>
        <w:spacing w:line="360" w:lineRule="auto"/>
        <w:jc w:val="both"/>
        <w:rPr>
          <w:rFonts w:ascii="Arial" w:hAnsi="Arial" w:cs="Arial"/>
          <w:sz w:val="24"/>
          <w:szCs w:val="24"/>
        </w:rPr>
      </w:pPr>
    </w:p>
    <w:p w14:paraId="2812D1DB" w14:textId="77777777" w:rsidR="006D530E" w:rsidRPr="0009671C" w:rsidRDefault="006D530E" w:rsidP="00F45CF7">
      <w:pPr>
        <w:spacing w:line="360" w:lineRule="auto"/>
        <w:jc w:val="both"/>
        <w:rPr>
          <w:rFonts w:ascii="Arial" w:hAnsi="Arial" w:cs="Arial"/>
          <w:sz w:val="24"/>
          <w:szCs w:val="24"/>
        </w:rPr>
      </w:pPr>
    </w:p>
    <w:p w14:paraId="0AF7A070" w14:textId="77777777" w:rsidR="006D530E" w:rsidRPr="0009671C" w:rsidRDefault="006D530E" w:rsidP="00F45CF7">
      <w:pPr>
        <w:spacing w:line="360" w:lineRule="auto"/>
        <w:jc w:val="both"/>
        <w:rPr>
          <w:rFonts w:ascii="Arial" w:hAnsi="Arial" w:cs="Arial"/>
          <w:sz w:val="24"/>
          <w:szCs w:val="24"/>
        </w:rPr>
      </w:pPr>
    </w:p>
    <w:p w14:paraId="7761F8D8" w14:textId="77777777" w:rsidR="006D530E" w:rsidRPr="0009671C" w:rsidRDefault="006D530E" w:rsidP="00F45CF7">
      <w:pPr>
        <w:spacing w:line="360" w:lineRule="auto"/>
        <w:jc w:val="both"/>
        <w:rPr>
          <w:rFonts w:ascii="Arial" w:hAnsi="Arial" w:cs="Arial"/>
          <w:sz w:val="24"/>
          <w:szCs w:val="24"/>
        </w:rPr>
      </w:pPr>
    </w:p>
    <w:p w14:paraId="37D63B88" w14:textId="49A91A47" w:rsidR="003A77D9" w:rsidRPr="0009671C" w:rsidRDefault="006D530E" w:rsidP="0009671C">
      <w:pPr>
        <w:pStyle w:val="Heading1"/>
        <w:rPr>
          <w:rFonts w:ascii="Arial" w:hAnsi="Arial" w:cs="Arial"/>
          <w:b/>
          <w:bCs/>
        </w:rPr>
      </w:pPr>
      <w:bookmarkStart w:id="0" w:name="_Toc146048009"/>
      <w:r w:rsidRPr="0009671C">
        <w:rPr>
          <w:rFonts w:ascii="Arial" w:hAnsi="Arial" w:cs="Arial"/>
          <w:b/>
          <w:bCs/>
        </w:rPr>
        <w:lastRenderedPageBreak/>
        <w:t>Part 1: Restaurant Concept</w:t>
      </w:r>
      <w:bookmarkEnd w:id="0"/>
    </w:p>
    <w:p w14:paraId="7A0142EB" w14:textId="60AD5EA0" w:rsidR="006D530E" w:rsidRPr="006D530E" w:rsidRDefault="006D530E" w:rsidP="006D530E">
      <w:pPr>
        <w:spacing w:line="360" w:lineRule="auto"/>
        <w:jc w:val="both"/>
        <w:rPr>
          <w:rFonts w:ascii="Arial" w:hAnsi="Arial" w:cs="Arial"/>
          <w:sz w:val="24"/>
          <w:szCs w:val="24"/>
        </w:rPr>
      </w:pPr>
      <w:r w:rsidRPr="006D530E">
        <w:rPr>
          <w:rFonts w:ascii="Arial" w:hAnsi="Arial" w:cs="Arial"/>
          <w:b/>
          <w:bCs/>
          <w:sz w:val="24"/>
          <w:szCs w:val="24"/>
        </w:rPr>
        <w:t>Concept Name</w:t>
      </w:r>
      <w:r w:rsidRPr="006D530E">
        <w:rPr>
          <w:rFonts w:ascii="Arial" w:hAnsi="Arial" w:cs="Arial"/>
          <w:sz w:val="24"/>
          <w:szCs w:val="24"/>
        </w:rPr>
        <w:t>: La Luminère</w:t>
      </w:r>
    </w:p>
    <w:p w14:paraId="1D712A62" w14:textId="76141802" w:rsidR="006D530E" w:rsidRPr="0009671C" w:rsidRDefault="006D530E" w:rsidP="0009671C">
      <w:pPr>
        <w:pStyle w:val="Heading2"/>
        <w:rPr>
          <w:rFonts w:ascii="Arial" w:hAnsi="Arial" w:cs="Arial"/>
          <w:b/>
          <w:bCs/>
        </w:rPr>
      </w:pPr>
      <w:bookmarkStart w:id="1" w:name="_Toc146048010"/>
      <w:r w:rsidRPr="0009671C">
        <w:rPr>
          <w:rFonts w:ascii="Arial" w:hAnsi="Arial" w:cs="Arial"/>
          <w:b/>
          <w:bCs/>
        </w:rPr>
        <w:t>Introduction</w:t>
      </w:r>
      <w:bookmarkEnd w:id="1"/>
    </w:p>
    <w:p w14:paraId="06962AAA" w14:textId="22779575" w:rsidR="006D530E" w:rsidRPr="006D530E" w:rsidRDefault="006D530E" w:rsidP="006D530E">
      <w:pPr>
        <w:spacing w:line="360" w:lineRule="auto"/>
        <w:jc w:val="both"/>
        <w:rPr>
          <w:rFonts w:ascii="Arial" w:hAnsi="Arial" w:cs="Arial"/>
          <w:sz w:val="24"/>
          <w:szCs w:val="24"/>
        </w:rPr>
      </w:pPr>
      <w:r w:rsidRPr="006D530E">
        <w:rPr>
          <w:rFonts w:ascii="Arial" w:hAnsi="Arial" w:cs="Arial"/>
          <w:sz w:val="24"/>
          <w:szCs w:val="24"/>
        </w:rPr>
        <w:t>"La Luminère" is a fusion culinary establishment that harmoniously combines the intricate techniques of French gastronomy with the delectable and vibrant tastes inherent in Middle Eastern cuisine. Situated within the bustling heart of the United Kingdom, this location serves as a convergence point for many culinary cultures.</w:t>
      </w:r>
    </w:p>
    <w:p w14:paraId="49EF61E5" w14:textId="7BE9F68A" w:rsidR="006D530E" w:rsidRPr="0009671C" w:rsidRDefault="006D530E" w:rsidP="0009671C">
      <w:pPr>
        <w:pStyle w:val="Heading2"/>
        <w:rPr>
          <w:rFonts w:ascii="Arial" w:hAnsi="Arial" w:cs="Arial"/>
          <w:b/>
          <w:bCs/>
        </w:rPr>
      </w:pPr>
      <w:bookmarkStart w:id="2" w:name="_Toc146048011"/>
      <w:r w:rsidRPr="0009671C">
        <w:rPr>
          <w:rFonts w:ascii="Arial" w:hAnsi="Arial" w:cs="Arial"/>
          <w:b/>
          <w:bCs/>
        </w:rPr>
        <w:t>Target Audience</w:t>
      </w:r>
      <w:bookmarkEnd w:id="2"/>
    </w:p>
    <w:p w14:paraId="24C08E72" w14:textId="0D9BF94F" w:rsidR="006D530E" w:rsidRPr="006D530E" w:rsidRDefault="006D530E" w:rsidP="006D530E">
      <w:pPr>
        <w:spacing w:line="360" w:lineRule="auto"/>
        <w:jc w:val="both"/>
        <w:rPr>
          <w:rFonts w:ascii="Arial" w:hAnsi="Arial" w:cs="Arial"/>
          <w:sz w:val="24"/>
          <w:szCs w:val="24"/>
        </w:rPr>
      </w:pPr>
      <w:r w:rsidRPr="006D530E">
        <w:rPr>
          <w:rFonts w:ascii="Arial" w:hAnsi="Arial" w:cs="Arial"/>
          <w:sz w:val="24"/>
          <w:szCs w:val="24"/>
        </w:rPr>
        <w:t>Our target demographic consists of individuals with a refined palate who possess a deep appreciation for the culinary arts, particularly concerning French and Middle Eastern cuisines. These individuals are enthusiastic about exploring novel and innovative culinary experiences inside their own kitchens. The target audience of our establishment comprises middle-aged professionals, couples commemorating significant occasions, and international tourists seeking unique gastronomic experiences.</w:t>
      </w:r>
    </w:p>
    <w:p w14:paraId="0A2583C2" w14:textId="59A40909" w:rsidR="006D530E" w:rsidRPr="0009671C" w:rsidRDefault="006D530E" w:rsidP="0009671C">
      <w:pPr>
        <w:pStyle w:val="Heading2"/>
        <w:rPr>
          <w:rFonts w:ascii="Arial" w:hAnsi="Arial" w:cs="Arial"/>
          <w:b/>
          <w:bCs/>
        </w:rPr>
      </w:pPr>
      <w:bookmarkStart w:id="3" w:name="_Toc146048012"/>
      <w:r w:rsidRPr="0009671C">
        <w:rPr>
          <w:rFonts w:ascii="Arial" w:hAnsi="Arial" w:cs="Arial"/>
          <w:b/>
          <w:bCs/>
        </w:rPr>
        <w:t>Reasoning Behind Menu Choices</w:t>
      </w:r>
      <w:bookmarkEnd w:id="3"/>
    </w:p>
    <w:p w14:paraId="5C3C62DF" w14:textId="4167DD77" w:rsidR="006D530E" w:rsidRPr="0009671C" w:rsidRDefault="006D530E" w:rsidP="006D530E">
      <w:pPr>
        <w:pStyle w:val="ListParagraph"/>
        <w:numPr>
          <w:ilvl w:val="0"/>
          <w:numId w:val="4"/>
        </w:numPr>
        <w:spacing w:line="360" w:lineRule="auto"/>
        <w:jc w:val="both"/>
        <w:rPr>
          <w:rFonts w:ascii="Arial" w:hAnsi="Arial" w:cs="Arial"/>
          <w:sz w:val="24"/>
          <w:szCs w:val="24"/>
        </w:rPr>
      </w:pPr>
      <w:r w:rsidRPr="0009671C">
        <w:rPr>
          <w:rFonts w:ascii="Arial" w:hAnsi="Arial" w:cs="Arial"/>
          <w:b/>
          <w:bCs/>
          <w:sz w:val="24"/>
          <w:szCs w:val="24"/>
        </w:rPr>
        <w:t>Fusion Cuisine</w:t>
      </w:r>
      <w:r w:rsidRPr="0009671C">
        <w:rPr>
          <w:rFonts w:ascii="Arial" w:hAnsi="Arial" w:cs="Arial"/>
          <w:sz w:val="24"/>
          <w:szCs w:val="24"/>
        </w:rPr>
        <w:t xml:space="preserve">: The amalgamation of French and Middle Eastern culinary traditions exemplifies the concept of fusion cuisine, wherein an effort is made to cater to both traditionalists seeking authenticity and innovators exploring novel culinary techniques. </w:t>
      </w:r>
      <w:r w:rsidR="0009671C" w:rsidRPr="0009671C">
        <w:rPr>
          <w:rFonts w:ascii="Arial" w:hAnsi="Arial" w:cs="Arial"/>
          <w:sz w:val="24"/>
          <w:szCs w:val="24"/>
        </w:rPr>
        <w:t xml:space="preserve">Usman and Boyaci </w:t>
      </w:r>
      <w:r w:rsidRPr="0009671C">
        <w:rPr>
          <w:rFonts w:ascii="Arial" w:hAnsi="Arial" w:cs="Arial"/>
          <w:sz w:val="24"/>
          <w:szCs w:val="24"/>
        </w:rPr>
        <w:t>(20</w:t>
      </w:r>
      <w:r w:rsidR="0009671C" w:rsidRPr="0009671C">
        <w:rPr>
          <w:rFonts w:ascii="Arial" w:hAnsi="Arial" w:cs="Arial"/>
          <w:sz w:val="24"/>
          <w:szCs w:val="24"/>
        </w:rPr>
        <w:t>19</w:t>
      </w:r>
      <w:r w:rsidRPr="0009671C">
        <w:rPr>
          <w:rFonts w:ascii="Arial" w:hAnsi="Arial" w:cs="Arial"/>
          <w:sz w:val="24"/>
          <w:szCs w:val="24"/>
        </w:rPr>
        <w:t>) asserts that Middle Eastern cuisine's widespread appeal can be attributed to its robust flavour and diverse range of ingredients. On the other hand, French food is highly regarded for its meticulousness and expertise. A harmonious integration of flavour and technique is achieved when the elements are combined.</w:t>
      </w:r>
    </w:p>
    <w:p w14:paraId="13A9E419" w14:textId="77777777" w:rsidR="006D530E" w:rsidRPr="0009671C" w:rsidRDefault="006D530E" w:rsidP="006D530E">
      <w:pPr>
        <w:pStyle w:val="ListParagraph"/>
        <w:numPr>
          <w:ilvl w:val="0"/>
          <w:numId w:val="4"/>
        </w:numPr>
        <w:spacing w:line="360" w:lineRule="auto"/>
        <w:jc w:val="both"/>
        <w:rPr>
          <w:rFonts w:ascii="Arial" w:hAnsi="Arial" w:cs="Arial"/>
          <w:sz w:val="24"/>
          <w:szCs w:val="24"/>
        </w:rPr>
      </w:pPr>
      <w:r w:rsidRPr="0009671C">
        <w:rPr>
          <w:rFonts w:ascii="Arial" w:hAnsi="Arial" w:cs="Arial"/>
          <w:b/>
          <w:bCs/>
          <w:sz w:val="24"/>
          <w:szCs w:val="24"/>
        </w:rPr>
        <w:t>Diversity</w:t>
      </w:r>
      <w:r w:rsidRPr="0009671C">
        <w:rPr>
          <w:rFonts w:ascii="Arial" w:hAnsi="Arial" w:cs="Arial"/>
          <w:sz w:val="24"/>
          <w:szCs w:val="24"/>
        </w:rPr>
        <w:t>: To cater to a diverse array of dietary needs, our menu has been thoughtfully curated to include items free from allergens and those suitable for individuals following vegetarian or vegan diets. This ensures that our establishment remains inclusive and capable of catering to a broader range of clientele.</w:t>
      </w:r>
    </w:p>
    <w:p w14:paraId="77A059D0" w14:textId="58C8CA91" w:rsidR="006D530E" w:rsidRPr="0009671C" w:rsidRDefault="006D530E" w:rsidP="006D530E">
      <w:pPr>
        <w:pStyle w:val="ListParagraph"/>
        <w:numPr>
          <w:ilvl w:val="0"/>
          <w:numId w:val="4"/>
        </w:numPr>
        <w:spacing w:line="360" w:lineRule="auto"/>
        <w:jc w:val="both"/>
        <w:rPr>
          <w:rFonts w:ascii="Arial" w:hAnsi="Arial" w:cs="Arial"/>
          <w:sz w:val="24"/>
          <w:szCs w:val="24"/>
        </w:rPr>
      </w:pPr>
      <w:r w:rsidRPr="0009671C">
        <w:rPr>
          <w:rFonts w:ascii="Arial" w:hAnsi="Arial" w:cs="Arial"/>
          <w:b/>
          <w:bCs/>
          <w:sz w:val="24"/>
          <w:szCs w:val="24"/>
        </w:rPr>
        <w:t>Seasonality &amp; Sustainability</w:t>
      </w:r>
      <w:r w:rsidRPr="0009671C">
        <w:rPr>
          <w:rFonts w:ascii="Arial" w:hAnsi="Arial" w:cs="Arial"/>
          <w:sz w:val="24"/>
          <w:szCs w:val="24"/>
        </w:rPr>
        <w:t xml:space="preserve">: The contemporary societal focus on environmental concerns has elevated the need to procure food items that align with seasonality and sustainability. </w:t>
      </w:r>
      <w:r w:rsidR="0009671C" w:rsidRPr="0009671C">
        <w:rPr>
          <w:rFonts w:ascii="Arial" w:hAnsi="Arial" w:cs="Arial"/>
          <w:sz w:val="24"/>
          <w:szCs w:val="24"/>
        </w:rPr>
        <w:t>Batat</w:t>
      </w:r>
      <w:r w:rsidRPr="0009671C">
        <w:rPr>
          <w:rFonts w:ascii="Arial" w:hAnsi="Arial" w:cs="Arial"/>
          <w:sz w:val="24"/>
          <w:szCs w:val="24"/>
        </w:rPr>
        <w:t xml:space="preserve"> (20</w:t>
      </w:r>
      <w:r w:rsidR="0009671C" w:rsidRPr="0009671C">
        <w:rPr>
          <w:rFonts w:ascii="Arial" w:hAnsi="Arial" w:cs="Arial"/>
          <w:sz w:val="24"/>
          <w:szCs w:val="24"/>
        </w:rPr>
        <w:t>22</w:t>
      </w:r>
      <w:r w:rsidRPr="0009671C">
        <w:rPr>
          <w:rFonts w:ascii="Arial" w:hAnsi="Arial" w:cs="Arial"/>
          <w:sz w:val="24"/>
          <w:szCs w:val="24"/>
        </w:rPr>
        <w:t>) argue</w:t>
      </w:r>
      <w:r w:rsidR="0009671C" w:rsidRPr="0009671C">
        <w:rPr>
          <w:rFonts w:ascii="Arial" w:hAnsi="Arial" w:cs="Arial"/>
          <w:sz w:val="24"/>
          <w:szCs w:val="24"/>
        </w:rPr>
        <w:t>s</w:t>
      </w:r>
      <w:r w:rsidRPr="0009671C">
        <w:rPr>
          <w:rFonts w:ascii="Arial" w:hAnsi="Arial" w:cs="Arial"/>
          <w:sz w:val="24"/>
          <w:szCs w:val="24"/>
        </w:rPr>
        <w:t xml:space="preserve"> that utilising seasonally </w:t>
      </w:r>
      <w:r w:rsidRPr="0009671C">
        <w:rPr>
          <w:rFonts w:ascii="Arial" w:hAnsi="Arial" w:cs="Arial"/>
          <w:sz w:val="24"/>
          <w:szCs w:val="24"/>
        </w:rPr>
        <w:lastRenderedPageBreak/>
        <w:t>available items guarantees their freshness and caters to the preferences of ecologically concerned individuals.</w:t>
      </w:r>
    </w:p>
    <w:p w14:paraId="3B24D421" w14:textId="75DBD58A" w:rsidR="006D530E" w:rsidRPr="0009671C" w:rsidRDefault="006D530E" w:rsidP="006D530E">
      <w:pPr>
        <w:pStyle w:val="ListParagraph"/>
        <w:numPr>
          <w:ilvl w:val="0"/>
          <w:numId w:val="4"/>
        </w:numPr>
        <w:spacing w:line="360" w:lineRule="auto"/>
        <w:jc w:val="both"/>
        <w:rPr>
          <w:rFonts w:ascii="Arial" w:hAnsi="Arial" w:cs="Arial"/>
          <w:sz w:val="24"/>
          <w:szCs w:val="24"/>
        </w:rPr>
      </w:pPr>
      <w:r w:rsidRPr="0009671C">
        <w:rPr>
          <w:rFonts w:ascii="Arial" w:hAnsi="Arial" w:cs="Arial"/>
          <w:b/>
          <w:bCs/>
          <w:sz w:val="24"/>
          <w:szCs w:val="24"/>
        </w:rPr>
        <w:t>Special Occasions</w:t>
      </w:r>
      <w:r w:rsidRPr="0009671C">
        <w:rPr>
          <w:rFonts w:ascii="Arial" w:hAnsi="Arial" w:cs="Arial"/>
          <w:sz w:val="24"/>
          <w:szCs w:val="24"/>
        </w:rPr>
        <w:t>: The restaurant's menu was meticulously crafted to cater to special occasions, such as anniversaries, birthdays, and other essential life events, considering the unique concept of fusion cuisine. Diners will encounter an extraordinary experience characterised by the unique amalgamation of refined French elements and profound Middle Eastern influences.</w:t>
      </w:r>
    </w:p>
    <w:p w14:paraId="0EEAB861" w14:textId="04FB96AF" w:rsidR="006D530E" w:rsidRPr="0009671C" w:rsidRDefault="006D530E" w:rsidP="0009671C">
      <w:pPr>
        <w:pStyle w:val="Heading2"/>
        <w:rPr>
          <w:rFonts w:ascii="Arial" w:hAnsi="Arial" w:cs="Arial"/>
          <w:b/>
          <w:bCs/>
        </w:rPr>
      </w:pPr>
      <w:bookmarkStart w:id="4" w:name="_Toc146048013"/>
      <w:r w:rsidRPr="0009671C">
        <w:rPr>
          <w:rFonts w:ascii="Arial" w:hAnsi="Arial" w:cs="Arial"/>
          <w:b/>
          <w:bCs/>
        </w:rPr>
        <w:t>Conclusion</w:t>
      </w:r>
      <w:bookmarkEnd w:id="4"/>
    </w:p>
    <w:p w14:paraId="5DB0122A" w14:textId="77777777" w:rsidR="006D530E" w:rsidRPr="006D530E" w:rsidRDefault="006D530E" w:rsidP="006D530E">
      <w:pPr>
        <w:spacing w:line="360" w:lineRule="auto"/>
        <w:jc w:val="both"/>
        <w:rPr>
          <w:rFonts w:ascii="Arial" w:hAnsi="Arial" w:cs="Arial"/>
          <w:sz w:val="24"/>
          <w:szCs w:val="24"/>
        </w:rPr>
      </w:pPr>
      <w:r w:rsidRPr="006D530E">
        <w:rPr>
          <w:rFonts w:ascii="Arial" w:hAnsi="Arial" w:cs="Arial"/>
          <w:sz w:val="24"/>
          <w:szCs w:val="24"/>
        </w:rPr>
        <w:t>The analysis above leads to the determination that La Luminère transcends the conventional definition of a restaurant since it offers a whole gastronomic encounter. Situated within the facilities of a hotel boasting a four-star rating, this experience guarantees to be a unique and extraordinary journey, seamlessly blending the timeless allure of France with the captivating mystique of the Middle East. The Hotel Trinity is situated in its designated location.</w:t>
      </w:r>
    </w:p>
    <w:p w14:paraId="0A2268DC" w14:textId="06A37593" w:rsidR="008963FD" w:rsidRPr="0009671C" w:rsidRDefault="008963FD" w:rsidP="00F45CF7">
      <w:pPr>
        <w:spacing w:line="360" w:lineRule="auto"/>
        <w:jc w:val="both"/>
        <w:rPr>
          <w:rFonts w:ascii="Arial" w:hAnsi="Arial" w:cs="Arial"/>
          <w:sz w:val="24"/>
          <w:szCs w:val="24"/>
        </w:rPr>
      </w:pPr>
    </w:p>
    <w:p w14:paraId="052974B3" w14:textId="77777777" w:rsidR="008963FD" w:rsidRPr="0009671C" w:rsidRDefault="008963FD" w:rsidP="00F45CF7">
      <w:pPr>
        <w:spacing w:line="360" w:lineRule="auto"/>
        <w:jc w:val="both"/>
        <w:rPr>
          <w:rFonts w:ascii="Arial" w:hAnsi="Arial" w:cs="Arial"/>
          <w:sz w:val="24"/>
          <w:szCs w:val="24"/>
        </w:rPr>
      </w:pPr>
    </w:p>
    <w:p w14:paraId="0AC965F4" w14:textId="77777777" w:rsidR="008963FD" w:rsidRPr="0009671C" w:rsidRDefault="008963FD" w:rsidP="00F45CF7">
      <w:pPr>
        <w:spacing w:line="360" w:lineRule="auto"/>
        <w:jc w:val="both"/>
        <w:rPr>
          <w:rFonts w:ascii="Arial" w:hAnsi="Arial" w:cs="Arial"/>
          <w:sz w:val="24"/>
          <w:szCs w:val="24"/>
        </w:rPr>
      </w:pPr>
    </w:p>
    <w:p w14:paraId="797A21F9" w14:textId="77777777" w:rsidR="00A6369E" w:rsidRPr="0009671C" w:rsidRDefault="00A6369E" w:rsidP="00F45CF7">
      <w:pPr>
        <w:spacing w:line="360" w:lineRule="auto"/>
        <w:jc w:val="both"/>
        <w:rPr>
          <w:rFonts w:ascii="Arial" w:hAnsi="Arial" w:cs="Arial"/>
          <w:sz w:val="24"/>
          <w:szCs w:val="24"/>
        </w:rPr>
      </w:pPr>
    </w:p>
    <w:p w14:paraId="1AF367BB" w14:textId="77777777" w:rsidR="00A6369E" w:rsidRPr="0009671C" w:rsidRDefault="00A6369E" w:rsidP="00F45CF7">
      <w:pPr>
        <w:spacing w:line="360" w:lineRule="auto"/>
        <w:jc w:val="both"/>
        <w:rPr>
          <w:rFonts w:ascii="Arial" w:hAnsi="Arial" w:cs="Arial"/>
          <w:sz w:val="24"/>
          <w:szCs w:val="24"/>
        </w:rPr>
      </w:pPr>
    </w:p>
    <w:p w14:paraId="3E500A98" w14:textId="77777777" w:rsidR="00A6369E" w:rsidRPr="0009671C" w:rsidRDefault="00A6369E" w:rsidP="00F45CF7">
      <w:pPr>
        <w:spacing w:line="360" w:lineRule="auto"/>
        <w:jc w:val="both"/>
        <w:rPr>
          <w:rFonts w:ascii="Arial" w:hAnsi="Arial" w:cs="Arial"/>
          <w:sz w:val="24"/>
          <w:szCs w:val="24"/>
        </w:rPr>
      </w:pPr>
    </w:p>
    <w:p w14:paraId="3BCFC03C" w14:textId="77777777" w:rsidR="00A6369E" w:rsidRPr="0009671C" w:rsidRDefault="00A6369E" w:rsidP="00F45CF7">
      <w:pPr>
        <w:spacing w:line="360" w:lineRule="auto"/>
        <w:jc w:val="both"/>
        <w:rPr>
          <w:rFonts w:ascii="Arial" w:hAnsi="Arial" w:cs="Arial"/>
          <w:sz w:val="24"/>
          <w:szCs w:val="24"/>
        </w:rPr>
      </w:pPr>
    </w:p>
    <w:p w14:paraId="439D5F43" w14:textId="77777777" w:rsidR="00A6369E" w:rsidRPr="0009671C" w:rsidRDefault="00A6369E" w:rsidP="00F45CF7">
      <w:pPr>
        <w:spacing w:line="360" w:lineRule="auto"/>
        <w:jc w:val="both"/>
        <w:rPr>
          <w:rFonts w:ascii="Arial" w:hAnsi="Arial" w:cs="Arial"/>
          <w:sz w:val="24"/>
          <w:szCs w:val="24"/>
        </w:rPr>
      </w:pPr>
    </w:p>
    <w:p w14:paraId="49797F07" w14:textId="77777777" w:rsidR="0009671C" w:rsidRPr="0009671C" w:rsidRDefault="0009671C" w:rsidP="00F45CF7">
      <w:pPr>
        <w:spacing w:line="360" w:lineRule="auto"/>
        <w:jc w:val="both"/>
        <w:rPr>
          <w:rFonts w:ascii="Arial" w:hAnsi="Arial" w:cs="Arial"/>
          <w:sz w:val="24"/>
          <w:szCs w:val="24"/>
        </w:rPr>
      </w:pPr>
    </w:p>
    <w:p w14:paraId="7F1FFF2E" w14:textId="77777777" w:rsidR="00A6369E" w:rsidRPr="0009671C" w:rsidRDefault="00A6369E" w:rsidP="00F45CF7">
      <w:pPr>
        <w:spacing w:line="360" w:lineRule="auto"/>
        <w:jc w:val="both"/>
        <w:rPr>
          <w:rFonts w:ascii="Arial" w:hAnsi="Arial" w:cs="Arial"/>
          <w:sz w:val="24"/>
          <w:szCs w:val="24"/>
        </w:rPr>
      </w:pPr>
    </w:p>
    <w:p w14:paraId="16928319" w14:textId="77777777" w:rsidR="00A6369E" w:rsidRPr="0009671C" w:rsidRDefault="00A6369E" w:rsidP="00F45CF7">
      <w:pPr>
        <w:spacing w:line="360" w:lineRule="auto"/>
        <w:jc w:val="both"/>
        <w:rPr>
          <w:rFonts w:ascii="Arial" w:hAnsi="Arial" w:cs="Arial"/>
          <w:sz w:val="24"/>
          <w:szCs w:val="24"/>
        </w:rPr>
      </w:pPr>
    </w:p>
    <w:p w14:paraId="044887C9" w14:textId="77777777" w:rsidR="00A6369E" w:rsidRPr="0009671C" w:rsidRDefault="00A6369E" w:rsidP="00F45CF7">
      <w:pPr>
        <w:spacing w:line="360" w:lineRule="auto"/>
        <w:jc w:val="both"/>
        <w:rPr>
          <w:rFonts w:ascii="Arial" w:hAnsi="Arial" w:cs="Arial"/>
          <w:sz w:val="24"/>
          <w:szCs w:val="24"/>
        </w:rPr>
      </w:pPr>
    </w:p>
    <w:p w14:paraId="76A8009B" w14:textId="77777777" w:rsidR="00A6369E" w:rsidRPr="0009671C" w:rsidRDefault="00A6369E" w:rsidP="00F45CF7">
      <w:pPr>
        <w:spacing w:line="360" w:lineRule="auto"/>
        <w:jc w:val="both"/>
        <w:rPr>
          <w:rFonts w:ascii="Arial" w:hAnsi="Arial" w:cs="Arial"/>
          <w:sz w:val="24"/>
          <w:szCs w:val="24"/>
        </w:rPr>
      </w:pPr>
    </w:p>
    <w:p w14:paraId="0ABEFA7A" w14:textId="77777777" w:rsidR="00A6369E" w:rsidRPr="0009671C" w:rsidRDefault="00A6369E" w:rsidP="00F45CF7">
      <w:pPr>
        <w:spacing w:line="360" w:lineRule="auto"/>
        <w:jc w:val="both"/>
        <w:rPr>
          <w:rFonts w:ascii="Arial" w:hAnsi="Arial" w:cs="Arial"/>
          <w:sz w:val="24"/>
          <w:szCs w:val="24"/>
        </w:rPr>
      </w:pPr>
    </w:p>
    <w:p w14:paraId="2ED79AC3" w14:textId="7CFB802F" w:rsidR="00F45CF7" w:rsidRPr="0009671C" w:rsidRDefault="006D530E" w:rsidP="0009671C">
      <w:pPr>
        <w:pStyle w:val="Heading1"/>
        <w:rPr>
          <w:rFonts w:ascii="Arial" w:hAnsi="Arial" w:cs="Arial"/>
          <w:b/>
          <w:bCs/>
        </w:rPr>
      </w:pPr>
      <w:bookmarkStart w:id="5" w:name="_Toc146048014"/>
      <w:r w:rsidRPr="0009671C">
        <w:rPr>
          <w:rFonts w:ascii="Arial" w:hAnsi="Arial" w:cs="Arial"/>
          <w:b/>
          <w:bCs/>
        </w:rPr>
        <w:lastRenderedPageBreak/>
        <w:t>Part 2: Menu Design</w:t>
      </w:r>
      <w:bookmarkEnd w:id="5"/>
    </w:p>
    <w:p w14:paraId="28C9DACF" w14:textId="77777777" w:rsidR="006D530E" w:rsidRPr="006D530E" w:rsidRDefault="006D530E" w:rsidP="006D530E">
      <w:pPr>
        <w:spacing w:line="360" w:lineRule="auto"/>
        <w:jc w:val="both"/>
        <w:rPr>
          <w:rFonts w:ascii="Arial" w:hAnsi="Arial" w:cs="Arial"/>
          <w:sz w:val="24"/>
          <w:szCs w:val="24"/>
        </w:rPr>
      </w:pPr>
      <w:r w:rsidRPr="006D530E">
        <w:rPr>
          <w:rFonts w:ascii="Arial" w:hAnsi="Arial" w:cs="Arial"/>
          <w:b/>
          <w:bCs/>
          <w:sz w:val="24"/>
          <w:szCs w:val="24"/>
        </w:rPr>
        <w:t>Title</w:t>
      </w:r>
      <w:r w:rsidRPr="006D530E">
        <w:rPr>
          <w:rFonts w:ascii="Arial" w:hAnsi="Arial" w:cs="Arial"/>
          <w:sz w:val="24"/>
          <w:szCs w:val="24"/>
        </w:rPr>
        <w:t>: A Night at La Luminère: A Culinary Ballet of France &amp; The Middle East</w:t>
      </w:r>
    </w:p>
    <w:p w14:paraId="3A27D5C8" w14:textId="78B9ADD1" w:rsidR="006D530E" w:rsidRPr="0009671C" w:rsidRDefault="006D530E" w:rsidP="006D530E">
      <w:pPr>
        <w:spacing w:line="360" w:lineRule="auto"/>
        <w:jc w:val="both"/>
        <w:rPr>
          <w:rFonts w:ascii="Arial" w:hAnsi="Arial" w:cs="Arial"/>
          <w:b/>
          <w:bCs/>
          <w:sz w:val="24"/>
          <w:szCs w:val="24"/>
          <w:u w:val="single"/>
        </w:rPr>
      </w:pPr>
      <w:r w:rsidRPr="0009671C">
        <w:rPr>
          <w:rFonts w:ascii="Arial" w:hAnsi="Arial" w:cs="Arial"/>
          <w:b/>
          <w:bCs/>
          <w:sz w:val="24"/>
          <w:szCs w:val="24"/>
          <w:u w:val="single"/>
        </w:rPr>
        <w:t>The Proposed Menu Concept</w:t>
      </w:r>
    </w:p>
    <w:p w14:paraId="3A57D033" w14:textId="7C97C83C" w:rsidR="006D530E" w:rsidRPr="0009671C" w:rsidRDefault="006D530E" w:rsidP="006D530E">
      <w:pPr>
        <w:spacing w:line="360" w:lineRule="auto"/>
        <w:jc w:val="both"/>
        <w:rPr>
          <w:rFonts w:ascii="Arial" w:hAnsi="Arial" w:cs="Arial"/>
          <w:sz w:val="24"/>
          <w:szCs w:val="24"/>
        </w:rPr>
      </w:pPr>
      <w:r w:rsidRPr="0009671C">
        <w:rPr>
          <w:rFonts w:ascii="Arial" w:hAnsi="Arial" w:cs="Arial"/>
          <w:sz w:val="24"/>
          <w:szCs w:val="24"/>
        </w:rPr>
        <w:t>The gastronomic offering consists of a meticulously curated five-course tasting menu skilfully crafted to intricately interlace the culinary traditions of France with the Middle East, therefore evoking a narrative that encapsulates the essence of both regions. Every individual dish serves as a performative element, guiding the consumer on a culinary journey characterised by the amalgamation of many culinary traditions and the harmonious interplay of various tastes.</w:t>
      </w:r>
    </w:p>
    <w:tbl>
      <w:tblPr>
        <w:tblStyle w:val="TableGrid"/>
        <w:tblW w:w="0" w:type="auto"/>
        <w:tblLook w:val="04A0" w:firstRow="1" w:lastRow="0" w:firstColumn="1" w:lastColumn="0" w:noHBand="0" w:noVBand="1"/>
      </w:tblPr>
      <w:tblGrid>
        <w:gridCol w:w="4690"/>
        <w:gridCol w:w="4326"/>
      </w:tblGrid>
      <w:tr w:rsidR="006D530E" w:rsidRPr="0009671C" w14:paraId="14A7257B" w14:textId="77777777" w:rsidTr="006A450F">
        <w:tc>
          <w:tcPr>
            <w:tcW w:w="9016" w:type="dxa"/>
            <w:gridSpan w:val="2"/>
            <w:shd w:val="clear" w:color="auto" w:fill="5B9BD5" w:themeFill="accent5"/>
          </w:tcPr>
          <w:p w14:paraId="5BEC55DF" w14:textId="405FDC3A" w:rsidR="006D530E" w:rsidRPr="0009671C" w:rsidRDefault="006D530E" w:rsidP="006D530E">
            <w:pPr>
              <w:spacing w:line="360" w:lineRule="auto"/>
              <w:jc w:val="center"/>
              <w:rPr>
                <w:rFonts w:ascii="Arial" w:hAnsi="Arial" w:cs="Arial"/>
                <w:sz w:val="24"/>
                <w:szCs w:val="24"/>
              </w:rPr>
            </w:pPr>
            <w:r w:rsidRPr="0009671C">
              <w:rPr>
                <w:rFonts w:ascii="Arial" w:hAnsi="Arial" w:cs="Arial"/>
                <w:b/>
                <w:bCs/>
                <w:sz w:val="24"/>
                <w:szCs w:val="24"/>
              </w:rPr>
              <w:t>Appetizers</w:t>
            </w:r>
          </w:p>
        </w:tc>
      </w:tr>
      <w:tr w:rsidR="006A450F" w:rsidRPr="0009671C" w14:paraId="2D33B7D8" w14:textId="77777777" w:rsidTr="006A450F">
        <w:tc>
          <w:tcPr>
            <w:tcW w:w="4690" w:type="dxa"/>
            <w:shd w:val="clear" w:color="auto" w:fill="FFD966" w:themeFill="accent4" w:themeFillTint="99"/>
          </w:tcPr>
          <w:p w14:paraId="67DFFB09" w14:textId="5EDA9371" w:rsidR="009A6D16" w:rsidRPr="0009671C" w:rsidRDefault="006D530E" w:rsidP="009A6D16">
            <w:pPr>
              <w:spacing w:line="360" w:lineRule="auto"/>
              <w:jc w:val="both"/>
              <w:rPr>
                <w:rFonts w:ascii="Arial" w:hAnsi="Arial" w:cs="Arial"/>
                <w:b/>
                <w:bCs/>
                <w:sz w:val="24"/>
                <w:szCs w:val="24"/>
                <w:u w:val="single"/>
              </w:rPr>
            </w:pPr>
            <w:r w:rsidRPr="0009671C">
              <w:rPr>
                <w:rFonts w:ascii="Arial" w:hAnsi="Arial" w:cs="Arial"/>
                <w:b/>
                <w:bCs/>
                <w:sz w:val="24"/>
                <w:szCs w:val="24"/>
                <w:u w:val="single"/>
              </w:rPr>
              <w:t>Levantine Foie Gras</w:t>
            </w:r>
            <w:r w:rsidR="009A6D16" w:rsidRPr="0009671C">
              <w:rPr>
                <w:rFonts w:ascii="Arial" w:hAnsi="Arial" w:cs="Arial"/>
                <w:b/>
                <w:bCs/>
                <w:sz w:val="24"/>
                <w:szCs w:val="24"/>
                <w:u w:val="single"/>
              </w:rPr>
              <w:t xml:space="preserve">  </w:t>
            </w:r>
          </w:p>
          <w:p w14:paraId="2B4B565B" w14:textId="039E383C"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Delicate French foie gras served on a bed of tabbouleh and sprinkled with pomegranate reduction.</w:t>
            </w:r>
          </w:p>
          <w:p w14:paraId="043CB5EB"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symphony of French pleasure and Middle Eastern freshness, providing a tantalising start to your gastronomic journey.</w:t>
            </w:r>
          </w:p>
          <w:p w14:paraId="6B558E83" w14:textId="281BB3D4" w:rsidR="006D530E" w:rsidRPr="0009671C" w:rsidRDefault="009A6D16" w:rsidP="009A6D16">
            <w:pPr>
              <w:spacing w:line="360" w:lineRule="auto"/>
              <w:jc w:val="both"/>
              <w:rPr>
                <w:rFonts w:ascii="Arial" w:hAnsi="Arial" w:cs="Arial"/>
                <w:sz w:val="24"/>
                <w:szCs w:val="24"/>
              </w:rPr>
            </w:pPr>
            <w:r w:rsidRPr="0009671C">
              <w:rPr>
                <w:rFonts w:ascii="Arial" w:hAnsi="Arial" w:cs="Arial"/>
                <w:b/>
                <w:bCs/>
                <w:sz w:val="24"/>
                <w:szCs w:val="24"/>
              </w:rPr>
              <w:t>Price: £25</w:t>
            </w:r>
          </w:p>
        </w:tc>
        <w:tc>
          <w:tcPr>
            <w:tcW w:w="4326" w:type="dxa"/>
            <w:shd w:val="clear" w:color="auto" w:fill="000000" w:themeFill="text1"/>
          </w:tcPr>
          <w:p w14:paraId="4C492596" w14:textId="3BB69B8C"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677A2771" wp14:editId="2749F800">
                  <wp:extent cx="2559050" cy="2290046"/>
                  <wp:effectExtent l="0" t="0" r="0" b="0"/>
                  <wp:docPr id="140395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51829" name=""/>
                          <pic:cNvPicPr/>
                        </pic:nvPicPr>
                        <pic:blipFill>
                          <a:blip r:embed="rId8"/>
                          <a:stretch>
                            <a:fillRect/>
                          </a:stretch>
                        </pic:blipFill>
                        <pic:spPr>
                          <a:xfrm>
                            <a:off x="0" y="0"/>
                            <a:ext cx="2587779" cy="2315755"/>
                          </a:xfrm>
                          <a:prstGeom prst="rect">
                            <a:avLst/>
                          </a:prstGeom>
                        </pic:spPr>
                      </pic:pic>
                    </a:graphicData>
                  </a:graphic>
                </wp:inline>
              </w:drawing>
            </w:r>
          </w:p>
        </w:tc>
      </w:tr>
      <w:tr w:rsidR="006A450F" w:rsidRPr="0009671C" w14:paraId="79C119C2" w14:textId="77777777" w:rsidTr="006A450F">
        <w:tc>
          <w:tcPr>
            <w:tcW w:w="4690" w:type="dxa"/>
            <w:shd w:val="clear" w:color="auto" w:fill="FFD966" w:themeFill="accent4" w:themeFillTint="99"/>
          </w:tcPr>
          <w:p w14:paraId="0A1F32BE" w14:textId="533A6E17" w:rsidR="009A6D16" w:rsidRPr="0009671C" w:rsidRDefault="006D530E" w:rsidP="009A6D16">
            <w:pPr>
              <w:spacing w:line="360" w:lineRule="auto"/>
              <w:jc w:val="both"/>
              <w:rPr>
                <w:rFonts w:ascii="Arial" w:hAnsi="Arial" w:cs="Arial"/>
                <w:b/>
                <w:bCs/>
                <w:sz w:val="24"/>
                <w:szCs w:val="24"/>
                <w:u w:val="single"/>
              </w:rPr>
            </w:pPr>
            <w:r w:rsidRPr="0009671C">
              <w:rPr>
                <w:rFonts w:ascii="Arial" w:hAnsi="Arial" w:cs="Arial"/>
                <w:b/>
                <w:bCs/>
                <w:sz w:val="24"/>
                <w:szCs w:val="24"/>
                <w:u w:val="single"/>
              </w:rPr>
              <w:t>Fattoush &amp; Chevre Salad</w:t>
            </w:r>
            <w:r w:rsidR="009A6D16" w:rsidRPr="0009671C">
              <w:rPr>
                <w:rFonts w:ascii="Arial" w:hAnsi="Arial" w:cs="Arial"/>
                <w:b/>
                <w:bCs/>
                <w:sz w:val="24"/>
                <w:szCs w:val="24"/>
                <w:u w:val="single"/>
              </w:rPr>
              <w:t xml:space="preserve">  </w:t>
            </w:r>
          </w:p>
          <w:p w14:paraId="07C6E037" w14:textId="5A40FC62"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Crispy Arabic bread with fresh greens and creamy French goat cheese.</w:t>
            </w:r>
          </w:p>
          <w:p w14:paraId="7394429E"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light mix that combines the Middle East's rustic beauty with France's subtle creaminess.</w:t>
            </w:r>
          </w:p>
          <w:p w14:paraId="3420B6D5" w14:textId="19CCA0C9" w:rsidR="006D530E" w:rsidRPr="0009671C" w:rsidRDefault="009A6D16" w:rsidP="009A6D16">
            <w:pPr>
              <w:spacing w:line="360" w:lineRule="auto"/>
              <w:jc w:val="both"/>
              <w:rPr>
                <w:rFonts w:ascii="Arial" w:hAnsi="Arial" w:cs="Arial"/>
                <w:sz w:val="24"/>
                <w:szCs w:val="24"/>
              </w:rPr>
            </w:pPr>
            <w:r w:rsidRPr="0009671C">
              <w:rPr>
                <w:rFonts w:ascii="Arial" w:hAnsi="Arial" w:cs="Arial"/>
                <w:b/>
                <w:bCs/>
                <w:sz w:val="24"/>
                <w:szCs w:val="24"/>
              </w:rPr>
              <w:t>Price: £20</w:t>
            </w:r>
          </w:p>
        </w:tc>
        <w:tc>
          <w:tcPr>
            <w:tcW w:w="4326" w:type="dxa"/>
            <w:shd w:val="clear" w:color="auto" w:fill="000000" w:themeFill="text1"/>
          </w:tcPr>
          <w:p w14:paraId="6612C94A" w14:textId="68C83260"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63417FE3" wp14:editId="73657AC2">
                  <wp:extent cx="2559050" cy="1754909"/>
                  <wp:effectExtent l="0" t="0" r="0" b="0"/>
                  <wp:docPr id="7695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9263" name=""/>
                          <pic:cNvPicPr/>
                        </pic:nvPicPr>
                        <pic:blipFill>
                          <a:blip r:embed="rId9"/>
                          <a:stretch>
                            <a:fillRect/>
                          </a:stretch>
                        </pic:blipFill>
                        <pic:spPr>
                          <a:xfrm>
                            <a:off x="0" y="0"/>
                            <a:ext cx="2577428" cy="1767512"/>
                          </a:xfrm>
                          <a:prstGeom prst="rect">
                            <a:avLst/>
                          </a:prstGeom>
                        </pic:spPr>
                      </pic:pic>
                    </a:graphicData>
                  </a:graphic>
                </wp:inline>
              </w:drawing>
            </w:r>
          </w:p>
        </w:tc>
      </w:tr>
      <w:tr w:rsidR="006D530E" w:rsidRPr="0009671C" w14:paraId="5CCB219D" w14:textId="77777777" w:rsidTr="006A450F">
        <w:tc>
          <w:tcPr>
            <w:tcW w:w="9016" w:type="dxa"/>
            <w:gridSpan w:val="2"/>
            <w:shd w:val="clear" w:color="auto" w:fill="5B9BD5" w:themeFill="accent5"/>
          </w:tcPr>
          <w:p w14:paraId="0813059E" w14:textId="1EB9D830" w:rsidR="006D530E" w:rsidRPr="0009671C" w:rsidRDefault="006D530E" w:rsidP="006D530E">
            <w:pPr>
              <w:spacing w:line="360" w:lineRule="auto"/>
              <w:jc w:val="center"/>
              <w:rPr>
                <w:rFonts w:ascii="Arial" w:hAnsi="Arial" w:cs="Arial"/>
                <w:sz w:val="24"/>
                <w:szCs w:val="24"/>
              </w:rPr>
            </w:pPr>
            <w:r w:rsidRPr="0009671C">
              <w:rPr>
                <w:rFonts w:ascii="Arial" w:hAnsi="Arial" w:cs="Arial"/>
                <w:b/>
                <w:bCs/>
                <w:sz w:val="24"/>
                <w:szCs w:val="24"/>
              </w:rPr>
              <w:t>Main Courses</w:t>
            </w:r>
          </w:p>
        </w:tc>
      </w:tr>
      <w:tr w:rsidR="006A450F" w:rsidRPr="0009671C" w14:paraId="36AC63A8" w14:textId="77777777" w:rsidTr="006A450F">
        <w:tc>
          <w:tcPr>
            <w:tcW w:w="4690" w:type="dxa"/>
            <w:shd w:val="clear" w:color="auto" w:fill="FFD966" w:themeFill="accent4" w:themeFillTint="99"/>
          </w:tcPr>
          <w:p w14:paraId="66424A95" w14:textId="77777777" w:rsidR="006D530E" w:rsidRPr="0009671C" w:rsidRDefault="006D530E"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lastRenderedPageBreak/>
              <w:t>Ratatouille Shawarma</w:t>
            </w:r>
          </w:p>
          <w:p w14:paraId="518A8BFB"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Middle Eastern marinated lamb wrapped in French ratatouille vegetables and served with rosemary-infused hummus.</w:t>
            </w:r>
          </w:p>
          <w:p w14:paraId="4B28F606"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meal rich with character and flavour where the Provence region meets the busy streets of Beirut.</w:t>
            </w:r>
          </w:p>
          <w:p w14:paraId="77D579C3" w14:textId="7D7315D9" w:rsidR="009A6D16" w:rsidRPr="0009671C" w:rsidRDefault="009A6D16" w:rsidP="009A6D16">
            <w:pPr>
              <w:spacing w:line="360" w:lineRule="auto"/>
              <w:jc w:val="both"/>
              <w:rPr>
                <w:rFonts w:ascii="Arial" w:hAnsi="Arial" w:cs="Arial"/>
                <w:b/>
                <w:bCs/>
                <w:sz w:val="24"/>
                <w:szCs w:val="24"/>
              </w:rPr>
            </w:pPr>
            <w:r w:rsidRPr="0009671C">
              <w:rPr>
                <w:rFonts w:ascii="Arial" w:hAnsi="Arial" w:cs="Arial"/>
                <w:b/>
                <w:bCs/>
                <w:sz w:val="24"/>
                <w:szCs w:val="24"/>
              </w:rPr>
              <w:t>Price: £40</w:t>
            </w:r>
          </w:p>
        </w:tc>
        <w:tc>
          <w:tcPr>
            <w:tcW w:w="4326" w:type="dxa"/>
            <w:shd w:val="clear" w:color="auto" w:fill="000000" w:themeFill="text1"/>
          </w:tcPr>
          <w:p w14:paraId="53AD33E3" w14:textId="672698B1"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4EBCAFAB" wp14:editId="514A3569">
                  <wp:extent cx="2540000" cy="2004291"/>
                  <wp:effectExtent l="0" t="0" r="0" b="0"/>
                  <wp:docPr id="644666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666698" name=""/>
                          <pic:cNvPicPr/>
                        </pic:nvPicPr>
                        <pic:blipFill>
                          <a:blip r:embed="rId10"/>
                          <a:stretch>
                            <a:fillRect/>
                          </a:stretch>
                        </pic:blipFill>
                        <pic:spPr>
                          <a:xfrm>
                            <a:off x="0" y="0"/>
                            <a:ext cx="2551991" cy="2013753"/>
                          </a:xfrm>
                          <a:prstGeom prst="rect">
                            <a:avLst/>
                          </a:prstGeom>
                        </pic:spPr>
                      </pic:pic>
                    </a:graphicData>
                  </a:graphic>
                </wp:inline>
              </w:drawing>
            </w:r>
          </w:p>
        </w:tc>
      </w:tr>
      <w:tr w:rsidR="006A450F" w:rsidRPr="0009671C" w14:paraId="756B41A9" w14:textId="77777777" w:rsidTr="006A450F">
        <w:tc>
          <w:tcPr>
            <w:tcW w:w="4690" w:type="dxa"/>
            <w:shd w:val="clear" w:color="auto" w:fill="FFD966" w:themeFill="accent4" w:themeFillTint="99"/>
          </w:tcPr>
          <w:p w14:paraId="5D20B9CA" w14:textId="77777777" w:rsidR="006D530E" w:rsidRPr="0009671C" w:rsidRDefault="006D530E"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Saffron Bouillabaisse</w:t>
            </w:r>
          </w:p>
          <w:p w14:paraId="02F85EC2"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Traditional French fish stew with Arabic spices and saffron, served with za'atar crostini.</w:t>
            </w:r>
          </w:p>
          <w:p w14:paraId="0D57ECDB"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coastal hug between Marseille and the Middle Eastern Mediterranean coasts.</w:t>
            </w:r>
          </w:p>
          <w:p w14:paraId="0E77F5DB" w14:textId="01263FC4" w:rsidR="009A6D16" w:rsidRPr="0009671C" w:rsidRDefault="009A6D16" w:rsidP="009A6D16">
            <w:pPr>
              <w:spacing w:line="360" w:lineRule="auto"/>
              <w:jc w:val="both"/>
              <w:rPr>
                <w:rFonts w:ascii="Arial" w:hAnsi="Arial" w:cs="Arial"/>
                <w:b/>
                <w:bCs/>
                <w:sz w:val="24"/>
                <w:szCs w:val="24"/>
              </w:rPr>
            </w:pPr>
            <w:r w:rsidRPr="0009671C">
              <w:rPr>
                <w:rFonts w:ascii="Arial" w:hAnsi="Arial" w:cs="Arial"/>
                <w:b/>
                <w:bCs/>
                <w:sz w:val="24"/>
                <w:szCs w:val="24"/>
              </w:rPr>
              <w:t>Price: £35</w:t>
            </w:r>
          </w:p>
        </w:tc>
        <w:tc>
          <w:tcPr>
            <w:tcW w:w="4326" w:type="dxa"/>
            <w:shd w:val="clear" w:color="auto" w:fill="000000" w:themeFill="text1"/>
          </w:tcPr>
          <w:p w14:paraId="2B1F9386" w14:textId="146B0DF8"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6A0395E5" wp14:editId="47A45CF4">
                  <wp:extent cx="2520950" cy="2013528"/>
                  <wp:effectExtent l="0" t="0" r="0" b="6350"/>
                  <wp:docPr id="1421441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41606" name=""/>
                          <pic:cNvPicPr/>
                        </pic:nvPicPr>
                        <pic:blipFill>
                          <a:blip r:embed="rId11"/>
                          <a:stretch>
                            <a:fillRect/>
                          </a:stretch>
                        </pic:blipFill>
                        <pic:spPr>
                          <a:xfrm>
                            <a:off x="0" y="0"/>
                            <a:ext cx="2529991" cy="2020749"/>
                          </a:xfrm>
                          <a:prstGeom prst="rect">
                            <a:avLst/>
                          </a:prstGeom>
                        </pic:spPr>
                      </pic:pic>
                    </a:graphicData>
                  </a:graphic>
                </wp:inline>
              </w:drawing>
            </w:r>
          </w:p>
        </w:tc>
      </w:tr>
      <w:tr w:rsidR="006D530E" w:rsidRPr="0009671C" w14:paraId="4AB8A956" w14:textId="77777777" w:rsidTr="006A450F">
        <w:tc>
          <w:tcPr>
            <w:tcW w:w="9016" w:type="dxa"/>
            <w:gridSpan w:val="2"/>
            <w:shd w:val="clear" w:color="auto" w:fill="5B9BD5" w:themeFill="accent5"/>
          </w:tcPr>
          <w:p w14:paraId="0595465A" w14:textId="39BD2164" w:rsidR="006D530E" w:rsidRPr="0009671C" w:rsidRDefault="006D530E" w:rsidP="006D530E">
            <w:pPr>
              <w:spacing w:line="360" w:lineRule="auto"/>
              <w:jc w:val="center"/>
              <w:rPr>
                <w:rFonts w:ascii="Arial" w:hAnsi="Arial" w:cs="Arial"/>
                <w:sz w:val="24"/>
                <w:szCs w:val="24"/>
              </w:rPr>
            </w:pPr>
            <w:r w:rsidRPr="0009671C">
              <w:rPr>
                <w:rFonts w:ascii="Arial" w:hAnsi="Arial" w:cs="Arial"/>
                <w:b/>
                <w:bCs/>
                <w:sz w:val="24"/>
                <w:szCs w:val="24"/>
              </w:rPr>
              <w:t>Side Dishes</w:t>
            </w:r>
          </w:p>
        </w:tc>
      </w:tr>
      <w:tr w:rsidR="006A450F" w:rsidRPr="0009671C" w14:paraId="610960AC" w14:textId="77777777" w:rsidTr="006A450F">
        <w:tc>
          <w:tcPr>
            <w:tcW w:w="4690" w:type="dxa"/>
            <w:shd w:val="clear" w:color="auto" w:fill="FFD966" w:themeFill="accent4" w:themeFillTint="99"/>
          </w:tcPr>
          <w:p w14:paraId="5E5DB218" w14:textId="77777777" w:rsidR="006D530E" w:rsidRPr="0009671C" w:rsidRDefault="006D530E"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Harissa Ratte Potatoes</w:t>
            </w:r>
          </w:p>
          <w:p w14:paraId="0C625004"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Roasted baby French potatoes with a spicy Tunisian harissa sauce.</w:t>
            </w:r>
          </w:p>
          <w:p w14:paraId="32A44E2B" w14:textId="64E2334F"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An explosive juxtaposition of French finesse and North African passion.</w:t>
            </w:r>
          </w:p>
          <w:p w14:paraId="29451C63" w14:textId="6457A19C" w:rsidR="009A6D16" w:rsidRPr="0009671C" w:rsidRDefault="009A6D16" w:rsidP="009A6D16">
            <w:pPr>
              <w:spacing w:line="360" w:lineRule="auto"/>
              <w:jc w:val="both"/>
              <w:rPr>
                <w:rFonts w:ascii="Arial" w:hAnsi="Arial" w:cs="Arial"/>
                <w:b/>
                <w:bCs/>
                <w:sz w:val="24"/>
                <w:szCs w:val="24"/>
              </w:rPr>
            </w:pPr>
            <w:r w:rsidRPr="0009671C">
              <w:rPr>
                <w:rFonts w:ascii="Arial" w:hAnsi="Arial" w:cs="Arial"/>
                <w:b/>
                <w:bCs/>
                <w:sz w:val="24"/>
                <w:szCs w:val="24"/>
              </w:rPr>
              <w:t>Price: £10</w:t>
            </w:r>
          </w:p>
        </w:tc>
        <w:tc>
          <w:tcPr>
            <w:tcW w:w="4326" w:type="dxa"/>
            <w:shd w:val="clear" w:color="auto" w:fill="000000" w:themeFill="text1"/>
          </w:tcPr>
          <w:p w14:paraId="5B5EDB21" w14:textId="5B1967BC"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78AD8D9B" wp14:editId="0101F705">
                  <wp:extent cx="2540000" cy="1685588"/>
                  <wp:effectExtent l="0" t="0" r="0" b="0"/>
                  <wp:docPr id="122617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73360" name=""/>
                          <pic:cNvPicPr/>
                        </pic:nvPicPr>
                        <pic:blipFill>
                          <a:blip r:embed="rId12"/>
                          <a:stretch>
                            <a:fillRect/>
                          </a:stretch>
                        </pic:blipFill>
                        <pic:spPr>
                          <a:xfrm>
                            <a:off x="0" y="0"/>
                            <a:ext cx="2552222" cy="1693698"/>
                          </a:xfrm>
                          <a:prstGeom prst="rect">
                            <a:avLst/>
                          </a:prstGeom>
                        </pic:spPr>
                      </pic:pic>
                    </a:graphicData>
                  </a:graphic>
                </wp:inline>
              </w:drawing>
            </w:r>
          </w:p>
        </w:tc>
      </w:tr>
      <w:tr w:rsidR="006A450F" w:rsidRPr="0009671C" w14:paraId="584E118E" w14:textId="77777777" w:rsidTr="006A450F">
        <w:tc>
          <w:tcPr>
            <w:tcW w:w="4690" w:type="dxa"/>
            <w:shd w:val="clear" w:color="auto" w:fill="FFD966" w:themeFill="accent4" w:themeFillTint="99"/>
          </w:tcPr>
          <w:p w14:paraId="62155CCD" w14:textId="77777777" w:rsidR="006D530E" w:rsidRPr="0009671C" w:rsidRDefault="006D530E"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Truffle Falafel</w:t>
            </w:r>
          </w:p>
          <w:p w14:paraId="0B01E9A6"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Middle Eastern chickpea balls with a delicious hint of French truffles.</w:t>
            </w:r>
          </w:p>
          <w:p w14:paraId="636D2FA3"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hint of French truffle excess elevates the humble falafel to sumptuous heights.</w:t>
            </w:r>
          </w:p>
          <w:p w14:paraId="3FCE7E9A" w14:textId="6EC9721A" w:rsidR="009A6D16" w:rsidRPr="0009671C" w:rsidRDefault="009A6D16" w:rsidP="009A6D16">
            <w:pPr>
              <w:spacing w:line="360" w:lineRule="auto"/>
              <w:jc w:val="both"/>
              <w:rPr>
                <w:rFonts w:ascii="Arial" w:hAnsi="Arial" w:cs="Arial"/>
                <w:b/>
                <w:bCs/>
                <w:sz w:val="24"/>
                <w:szCs w:val="24"/>
              </w:rPr>
            </w:pPr>
            <w:r w:rsidRPr="0009671C">
              <w:rPr>
                <w:rFonts w:ascii="Arial" w:hAnsi="Arial" w:cs="Arial"/>
                <w:b/>
                <w:bCs/>
                <w:sz w:val="24"/>
                <w:szCs w:val="24"/>
              </w:rPr>
              <w:t>Price: £15</w:t>
            </w:r>
          </w:p>
        </w:tc>
        <w:tc>
          <w:tcPr>
            <w:tcW w:w="4326" w:type="dxa"/>
            <w:shd w:val="clear" w:color="auto" w:fill="000000" w:themeFill="text1"/>
          </w:tcPr>
          <w:p w14:paraId="6FDBA4CC" w14:textId="00FB9A49"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4F5A9C70" wp14:editId="546F05DC">
                  <wp:extent cx="2520950" cy="1736437"/>
                  <wp:effectExtent l="0" t="0" r="0" b="0"/>
                  <wp:docPr id="168691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14699" name=""/>
                          <pic:cNvPicPr/>
                        </pic:nvPicPr>
                        <pic:blipFill>
                          <a:blip r:embed="rId13"/>
                          <a:stretch>
                            <a:fillRect/>
                          </a:stretch>
                        </pic:blipFill>
                        <pic:spPr>
                          <a:xfrm>
                            <a:off x="0" y="0"/>
                            <a:ext cx="2526288" cy="1740114"/>
                          </a:xfrm>
                          <a:prstGeom prst="rect">
                            <a:avLst/>
                          </a:prstGeom>
                        </pic:spPr>
                      </pic:pic>
                    </a:graphicData>
                  </a:graphic>
                </wp:inline>
              </w:drawing>
            </w:r>
          </w:p>
        </w:tc>
      </w:tr>
      <w:tr w:rsidR="006D530E" w:rsidRPr="0009671C" w14:paraId="3C8C86C7" w14:textId="77777777" w:rsidTr="006A450F">
        <w:tc>
          <w:tcPr>
            <w:tcW w:w="9016" w:type="dxa"/>
            <w:gridSpan w:val="2"/>
            <w:shd w:val="clear" w:color="auto" w:fill="5B9BD5" w:themeFill="accent5"/>
          </w:tcPr>
          <w:p w14:paraId="30FEDDB7" w14:textId="09986D75" w:rsidR="006D530E" w:rsidRPr="0009671C" w:rsidRDefault="006D530E" w:rsidP="006D530E">
            <w:pPr>
              <w:spacing w:line="360" w:lineRule="auto"/>
              <w:jc w:val="center"/>
              <w:rPr>
                <w:rFonts w:ascii="Arial" w:hAnsi="Arial" w:cs="Arial"/>
                <w:sz w:val="24"/>
                <w:szCs w:val="24"/>
              </w:rPr>
            </w:pPr>
            <w:r w:rsidRPr="0009671C">
              <w:rPr>
                <w:rFonts w:ascii="Arial" w:hAnsi="Arial" w:cs="Arial"/>
                <w:b/>
                <w:bCs/>
                <w:sz w:val="24"/>
                <w:szCs w:val="24"/>
              </w:rPr>
              <w:t>Desserts</w:t>
            </w:r>
          </w:p>
        </w:tc>
      </w:tr>
      <w:tr w:rsidR="006A450F" w:rsidRPr="0009671C" w14:paraId="557E6129" w14:textId="77777777" w:rsidTr="006A450F">
        <w:tc>
          <w:tcPr>
            <w:tcW w:w="4690" w:type="dxa"/>
            <w:shd w:val="clear" w:color="auto" w:fill="FFD966" w:themeFill="accent4" w:themeFillTint="99"/>
          </w:tcPr>
          <w:p w14:paraId="36255ED8" w14:textId="77777777" w:rsidR="006D530E" w:rsidRPr="0009671C" w:rsidRDefault="006D530E"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Baklava Crème Brûlée</w:t>
            </w:r>
          </w:p>
          <w:p w14:paraId="02D6E095"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Traditional French custard dish with flaky phyllo pastry layers and honey-nut syrup.</w:t>
            </w:r>
          </w:p>
          <w:p w14:paraId="08726549"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dessert that embodies the spirit of La Luminère, where classic French traditions meet Middle Eastern luxury.</w:t>
            </w:r>
          </w:p>
          <w:p w14:paraId="761B5D33" w14:textId="27A45AFE" w:rsidR="009A6D16" w:rsidRPr="0009671C" w:rsidRDefault="009A6D16" w:rsidP="009A6D16">
            <w:pPr>
              <w:spacing w:line="360" w:lineRule="auto"/>
              <w:jc w:val="both"/>
              <w:rPr>
                <w:rFonts w:ascii="Arial" w:hAnsi="Arial" w:cs="Arial"/>
                <w:b/>
                <w:bCs/>
                <w:sz w:val="24"/>
                <w:szCs w:val="24"/>
              </w:rPr>
            </w:pPr>
            <w:r w:rsidRPr="0009671C">
              <w:rPr>
                <w:rFonts w:ascii="Arial" w:hAnsi="Arial" w:cs="Arial"/>
                <w:b/>
                <w:bCs/>
                <w:sz w:val="24"/>
                <w:szCs w:val="24"/>
              </w:rPr>
              <w:t>Price: £20</w:t>
            </w:r>
          </w:p>
        </w:tc>
        <w:tc>
          <w:tcPr>
            <w:tcW w:w="4326" w:type="dxa"/>
            <w:shd w:val="clear" w:color="auto" w:fill="000000" w:themeFill="text1"/>
          </w:tcPr>
          <w:p w14:paraId="12D376B9" w14:textId="475E5E6A"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0A58EBDE" wp14:editId="78648288">
                  <wp:extent cx="2502535" cy="1727200"/>
                  <wp:effectExtent l="0" t="0" r="0" b="6350"/>
                  <wp:docPr id="503974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74733" name=""/>
                          <pic:cNvPicPr/>
                        </pic:nvPicPr>
                        <pic:blipFill>
                          <a:blip r:embed="rId14"/>
                          <a:stretch>
                            <a:fillRect/>
                          </a:stretch>
                        </pic:blipFill>
                        <pic:spPr>
                          <a:xfrm>
                            <a:off x="0" y="0"/>
                            <a:ext cx="2507899" cy="1730902"/>
                          </a:xfrm>
                          <a:prstGeom prst="rect">
                            <a:avLst/>
                          </a:prstGeom>
                        </pic:spPr>
                      </pic:pic>
                    </a:graphicData>
                  </a:graphic>
                </wp:inline>
              </w:drawing>
            </w:r>
          </w:p>
        </w:tc>
      </w:tr>
      <w:tr w:rsidR="006A450F" w:rsidRPr="0009671C" w14:paraId="4BA865EC" w14:textId="77777777" w:rsidTr="006A450F">
        <w:tc>
          <w:tcPr>
            <w:tcW w:w="4690" w:type="dxa"/>
            <w:shd w:val="clear" w:color="auto" w:fill="FFD966" w:themeFill="accent4" w:themeFillTint="99"/>
          </w:tcPr>
          <w:p w14:paraId="7CCBBBEC" w14:textId="77777777" w:rsidR="006D530E" w:rsidRPr="0009671C" w:rsidRDefault="006D530E"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Rose Macaron with Tahini Filling</w:t>
            </w:r>
          </w:p>
          <w:p w14:paraId="64BC5F22"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Delicate French macarons filled with creamy sesame tahini and flavoured with Middle Eastern rose.</w:t>
            </w:r>
          </w:p>
          <w:p w14:paraId="299A9962" w14:textId="77777777" w:rsidR="009A6D16" w:rsidRPr="0009671C" w:rsidRDefault="009A6D16" w:rsidP="009A6D16">
            <w:pPr>
              <w:spacing w:line="360" w:lineRule="auto"/>
              <w:jc w:val="both"/>
              <w:rPr>
                <w:rFonts w:ascii="Arial" w:hAnsi="Arial" w:cs="Arial"/>
                <w:sz w:val="24"/>
                <w:szCs w:val="24"/>
              </w:rPr>
            </w:pPr>
            <w:r w:rsidRPr="0009671C">
              <w:rPr>
                <w:rFonts w:ascii="Arial" w:hAnsi="Arial" w:cs="Arial"/>
                <w:sz w:val="24"/>
                <w:szCs w:val="24"/>
              </w:rPr>
              <w:t>Description: A beautiful whisper of Parisian streets intertwined with aromatic Arabic gardens.</w:t>
            </w:r>
          </w:p>
          <w:p w14:paraId="6C624672" w14:textId="2AFB0C03" w:rsidR="009A6D16" w:rsidRPr="0009671C" w:rsidRDefault="009A6D16" w:rsidP="009A6D16">
            <w:pPr>
              <w:spacing w:line="360" w:lineRule="auto"/>
              <w:jc w:val="both"/>
              <w:rPr>
                <w:rFonts w:ascii="Arial" w:hAnsi="Arial" w:cs="Arial"/>
                <w:b/>
                <w:bCs/>
                <w:sz w:val="24"/>
                <w:szCs w:val="24"/>
              </w:rPr>
            </w:pPr>
            <w:r w:rsidRPr="0009671C">
              <w:rPr>
                <w:rFonts w:ascii="Arial" w:hAnsi="Arial" w:cs="Arial"/>
                <w:b/>
                <w:bCs/>
                <w:sz w:val="24"/>
                <w:szCs w:val="24"/>
              </w:rPr>
              <w:t>Price: £18</w:t>
            </w:r>
          </w:p>
        </w:tc>
        <w:tc>
          <w:tcPr>
            <w:tcW w:w="4326" w:type="dxa"/>
            <w:shd w:val="clear" w:color="auto" w:fill="000000" w:themeFill="text1"/>
          </w:tcPr>
          <w:p w14:paraId="11357A7A" w14:textId="36C87C04" w:rsidR="006D530E" w:rsidRPr="0009671C" w:rsidRDefault="006A450F" w:rsidP="00F45CF7">
            <w:pPr>
              <w:spacing w:line="360" w:lineRule="auto"/>
              <w:jc w:val="both"/>
              <w:rPr>
                <w:rFonts w:ascii="Arial" w:hAnsi="Arial" w:cs="Arial"/>
                <w:sz w:val="24"/>
                <w:szCs w:val="24"/>
              </w:rPr>
            </w:pPr>
            <w:r w:rsidRPr="0009671C">
              <w:rPr>
                <w:rFonts w:ascii="Arial" w:hAnsi="Arial" w:cs="Arial"/>
                <w:noProof/>
                <w:sz w:val="24"/>
                <w:szCs w:val="24"/>
              </w:rPr>
              <w:drawing>
                <wp:inline distT="0" distB="0" distL="0" distR="0" wp14:anchorId="444A6DFC" wp14:editId="53A30D49">
                  <wp:extent cx="2502535" cy="2041236"/>
                  <wp:effectExtent l="0" t="0" r="0" b="0"/>
                  <wp:docPr id="169280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80347" name=""/>
                          <pic:cNvPicPr/>
                        </pic:nvPicPr>
                        <pic:blipFill>
                          <a:blip r:embed="rId15"/>
                          <a:stretch>
                            <a:fillRect/>
                          </a:stretch>
                        </pic:blipFill>
                        <pic:spPr>
                          <a:xfrm>
                            <a:off x="0" y="0"/>
                            <a:ext cx="2509421" cy="2046853"/>
                          </a:xfrm>
                          <a:prstGeom prst="rect">
                            <a:avLst/>
                          </a:prstGeom>
                        </pic:spPr>
                      </pic:pic>
                    </a:graphicData>
                  </a:graphic>
                </wp:inline>
              </w:drawing>
            </w:r>
          </w:p>
        </w:tc>
      </w:tr>
      <w:tr w:rsidR="006D530E" w:rsidRPr="0009671C" w14:paraId="73AEE547" w14:textId="77777777" w:rsidTr="006A450F">
        <w:tc>
          <w:tcPr>
            <w:tcW w:w="9016" w:type="dxa"/>
            <w:gridSpan w:val="2"/>
            <w:shd w:val="clear" w:color="auto" w:fill="5B9BD5" w:themeFill="accent5"/>
          </w:tcPr>
          <w:p w14:paraId="124ECA2D" w14:textId="7F49C86E" w:rsidR="006D530E" w:rsidRPr="0009671C" w:rsidRDefault="006D530E" w:rsidP="006D530E">
            <w:pPr>
              <w:spacing w:line="360" w:lineRule="auto"/>
              <w:jc w:val="center"/>
              <w:rPr>
                <w:rFonts w:ascii="Arial" w:hAnsi="Arial" w:cs="Arial"/>
                <w:sz w:val="24"/>
                <w:szCs w:val="24"/>
              </w:rPr>
            </w:pPr>
            <w:r w:rsidRPr="0009671C">
              <w:rPr>
                <w:rFonts w:ascii="Arial" w:hAnsi="Arial" w:cs="Arial"/>
                <w:b/>
                <w:bCs/>
                <w:sz w:val="24"/>
                <w:szCs w:val="24"/>
              </w:rPr>
              <w:t>Beverages</w:t>
            </w:r>
          </w:p>
        </w:tc>
      </w:tr>
      <w:tr w:rsidR="006A450F" w:rsidRPr="0009671C" w14:paraId="31E3A019" w14:textId="77777777" w:rsidTr="006A450F">
        <w:tc>
          <w:tcPr>
            <w:tcW w:w="9016" w:type="dxa"/>
            <w:gridSpan w:val="2"/>
            <w:shd w:val="clear" w:color="auto" w:fill="FFD966" w:themeFill="accent4" w:themeFillTint="99"/>
          </w:tcPr>
          <w:p w14:paraId="1D659D78" w14:textId="77777777" w:rsidR="006A450F" w:rsidRPr="0009671C" w:rsidRDefault="006A450F"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Merlot &amp; Mint Tea Fusion</w:t>
            </w:r>
          </w:p>
          <w:p w14:paraId="5E56BF69" w14:textId="77777777" w:rsidR="006A450F" w:rsidRPr="0009671C" w:rsidRDefault="006A450F" w:rsidP="009A6D16">
            <w:pPr>
              <w:spacing w:line="360" w:lineRule="auto"/>
              <w:jc w:val="both"/>
              <w:rPr>
                <w:rFonts w:ascii="Arial" w:hAnsi="Arial" w:cs="Arial"/>
                <w:sz w:val="24"/>
                <w:szCs w:val="24"/>
              </w:rPr>
            </w:pPr>
            <w:r w:rsidRPr="0009671C">
              <w:rPr>
                <w:rFonts w:ascii="Arial" w:hAnsi="Arial" w:cs="Arial"/>
                <w:sz w:val="24"/>
                <w:szCs w:val="24"/>
              </w:rPr>
              <w:t>Rich French Merlot wine with a dash of cool Middle Eastern mint tea.</w:t>
            </w:r>
          </w:p>
          <w:p w14:paraId="40FA0F8A" w14:textId="77777777" w:rsidR="006A450F" w:rsidRPr="0009671C" w:rsidRDefault="006A450F" w:rsidP="009A6D16">
            <w:pPr>
              <w:spacing w:line="360" w:lineRule="auto"/>
              <w:jc w:val="both"/>
              <w:rPr>
                <w:rFonts w:ascii="Arial" w:hAnsi="Arial" w:cs="Arial"/>
                <w:sz w:val="24"/>
                <w:szCs w:val="24"/>
              </w:rPr>
            </w:pPr>
            <w:r w:rsidRPr="0009671C">
              <w:rPr>
                <w:rFonts w:ascii="Arial" w:hAnsi="Arial" w:cs="Arial"/>
                <w:sz w:val="24"/>
                <w:szCs w:val="24"/>
              </w:rPr>
              <w:t>Description: An unusual mix of strong French grapes and perfumed winds from Arabian evenings.</w:t>
            </w:r>
          </w:p>
          <w:p w14:paraId="385BB961" w14:textId="5432E64A" w:rsidR="006A450F" w:rsidRPr="0009671C" w:rsidRDefault="006A450F" w:rsidP="00F45CF7">
            <w:pPr>
              <w:spacing w:line="360" w:lineRule="auto"/>
              <w:jc w:val="both"/>
              <w:rPr>
                <w:rFonts w:ascii="Arial" w:hAnsi="Arial" w:cs="Arial"/>
                <w:sz w:val="24"/>
                <w:szCs w:val="24"/>
              </w:rPr>
            </w:pPr>
            <w:r w:rsidRPr="0009671C">
              <w:rPr>
                <w:rFonts w:ascii="Arial" w:hAnsi="Arial" w:cs="Arial"/>
                <w:b/>
                <w:bCs/>
                <w:sz w:val="24"/>
                <w:szCs w:val="24"/>
              </w:rPr>
              <w:t>Price: £15</w:t>
            </w:r>
          </w:p>
        </w:tc>
      </w:tr>
      <w:tr w:rsidR="006A450F" w:rsidRPr="0009671C" w14:paraId="22CA5D9C" w14:textId="77777777" w:rsidTr="006A450F">
        <w:tc>
          <w:tcPr>
            <w:tcW w:w="9016" w:type="dxa"/>
            <w:gridSpan w:val="2"/>
            <w:shd w:val="clear" w:color="auto" w:fill="FFD966" w:themeFill="accent4" w:themeFillTint="99"/>
          </w:tcPr>
          <w:p w14:paraId="00DB075A" w14:textId="77777777" w:rsidR="006A450F" w:rsidRPr="0009671C" w:rsidRDefault="006A450F" w:rsidP="00F45CF7">
            <w:pPr>
              <w:spacing w:line="360" w:lineRule="auto"/>
              <w:jc w:val="both"/>
              <w:rPr>
                <w:rFonts w:ascii="Arial" w:hAnsi="Arial" w:cs="Arial"/>
                <w:b/>
                <w:bCs/>
                <w:sz w:val="24"/>
                <w:szCs w:val="24"/>
                <w:u w:val="single"/>
              </w:rPr>
            </w:pPr>
            <w:r w:rsidRPr="0009671C">
              <w:rPr>
                <w:rFonts w:ascii="Arial" w:hAnsi="Arial" w:cs="Arial"/>
                <w:b/>
                <w:bCs/>
                <w:sz w:val="24"/>
                <w:szCs w:val="24"/>
                <w:u w:val="single"/>
              </w:rPr>
              <w:t>Chamomile Lavender Lemonade</w:t>
            </w:r>
          </w:p>
          <w:p w14:paraId="6DB5B014" w14:textId="77777777" w:rsidR="006A450F" w:rsidRPr="0009671C" w:rsidRDefault="006A450F" w:rsidP="009A6D16">
            <w:pPr>
              <w:spacing w:line="360" w:lineRule="auto"/>
              <w:jc w:val="both"/>
              <w:rPr>
                <w:rFonts w:ascii="Arial" w:hAnsi="Arial" w:cs="Arial"/>
                <w:sz w:val="24"/>
                <w:szCs w:val="24"/>
              </w:rPr>
            </w:pPr>
            <w:r w:rsidRPr="0009671C">
              <w:rPr>
                <w:rFonts w:ascii="Arial" w:hAnsi="Arial" w:cs="Arial"/>
                <w:sz w:val="24"/>
                <w:szCs w:val="24"/>
              </w:rPr>
              <w:t>A soothing drink made with European chamomile, French lavender, and spicy Middle Eastern lemon.</w:t>
            </w:r>
          </w:p>
          <w:p w14:paraId="6E30EBCC" w14:textId="77777777" w:rsidR="006A450F" w:rsidRPr="0009671C" w:rsidRDefault="006A450F" w:rsidP="009A6D16">
            <w:pPr>
              <w:spacing w:line="360" w:lineRule="auto"/>
              <w:jc w:val="both"/>
              <w:rPr>
                <w:rFonts w:ascii="Arial" w:hAnsi="Arial" w:cs="Arial"/>
                <w:sz w:val="24"/>
                <w:szCs w:val="24"/>
              </w:rPr>
            </w:pPr>
            <w:r w:rsidRPr="0009671C">
              <w:rPr>
                <w:rFonts w:ascii="Arial" w:hAnsi="Arial" w:cs="Arial"/>
                <w:sz w:val="24"/>
                <w:szCs w:val="24"/>
              </w:rPr>
              <w:t>Description: A calming cocktail, ideal for ending your epicurean voyage.</w:t>
            </w:r>
          </w:p>
          <w:p w14:paraId="59AED265" w14:textId="65D2D224" w:rsidR="006A450F" w:rsidRPr="0009671C" w:rsidRDefault="006A450F" w:rsidP="00F45CF7">
            <w:pPr>
              <w:spacing w:line="360" w:lineRule="auto"/>
              <w:jc w:val="both"/>
              <w:rPr>
                <w:rFonts w:ascii="Arial" w:hAnsi="Arial" w:cs="Arial"/>
                <w:sz w:val="24"/>
                <w:szCs w:val="24"/>
              </w:rPr>
            </w:pPr>
            <w:r w:rsidRPr="0009671C">
              <w:rPr>
                <w:rFonts w:ascii="Arial" w:hAnsi="Arial" w:cs="Arial"/>
                <w:b/>
                <w:bCs/>
                <w:sz w:val="24"/>
                <w:szCs w:val="24"/>
              </w:rPr>
              <w:t>Price: £12</w:t>
            </w:r>
          </w:p>
        </w:tc>
      </w:tr>
      <w:tr w:rsidR="006D530E" w:rsidRPr="0009671C" w14:paraId="4E8E38BF" w14:textId="77777777" w:rsidTr="006A450F">
        <w:tc>
          <w:tcPr>
            <w:tcW w:w="9016" w:type="dxa"/>
            <w:gridSpan w:val="2"/>
            <w:shd w:val="clear" w:color="auto" w:fill="5B9BD5" w:themeFill="accent5"/>
          </w:tcPr>
          <w:p w14:paraId="0BD391D4" w14:textId="7CE1DBD1" w:rsidR="006D530E" w:rsidRPr="0009671C" w:rsidRDefault="006D530E" w:rsidP="006D530E">
            <w:pPr>
              <w:spacing w:line="360" w:lineRule="auto"/>
              <w:jc w:val="center"/>
              <w:rPr>
                <w:rFonts w:ascii="Arial" w:hAnsi="Arial" w:cs="Arial"/>
                <w:sz w:val="24"/>
                <w:szCs w:val="24"/>
              </w:rPr>
            </w:pPr>
            <w:r w:rsidRPr="006D530E">
              <w:rPr>
                <w:rFonts w:ascii="Arial" w:hAnsi="Arial" w:cs="Arial"/>
                <w:b/>
                <w:bCs/>
                <w:sz w:val="24"/>
                <w:szCs w:val="24"/>
              </w:rPr>
              <w:t>Sustainability and Seasonality</w:t>
            </w:r>
          </w:p>
        </w:tc>
      </w:tr>
      <w:tr w:rsidR="006D530E" w:rsidRPr="0009671C" w14:paraId="1249D10C" w14:textId="77777777" w:rsidTr="006A450F">
        <w:tc>
          <w:tcPr>
            <w:tcW w:w="9016" w:type="dxa"/>
            <w:gridSpan w:val="2"/>
            <w:shd w:val="clear" w:color="auto" w:fill="FFD966" w:themeFill="accent4" w:themeFillTint="99"/>
          </w:tcPr>
          <w:p w14:paraId="3258C351" w14:textId="4622BEDA" w:rsidR="006D530E" w:rsidRPr="0009671C" w:rsidRDefault="006D530E" w:rsidP="006D530E">
            <w:pPr>
              <w:spacing w:after="160" w:line="259" w:lineRule="auto"/>
              <w:rPr>
                <w:rFonts w:ascii="Arial" w:hAnsi="Arial" w:cs="Arial"/>
                <w:sz w:val="24"/>
                <w:szCs w:val="24"/>
              </w:rPr>
            </w:pPr>
            <w:r w:rsidRPr="0009671C">
              <w:rPr>
                <w:rFonts w:ascii="Arial" w:hAnsi="Arial" w:cs="Arial"/>
                <w:sz w:val="24"/>
                <w:szCs w:val="24"/>
              </w:rPr>
              <w:t>At La Luminère, our dedication extends beyond the stimulation of gustatory senses. We proactively acquire sustainable products from nearby farms, guaranteeing that our culinary offerings include exceptional taste and a commitment to environmental stewardship. By adopting a seasonal approach, we guarantee that every item is shown in its optimal state, resulting in the creation of meals characterised by freshness, rich taste, and alignment with the natural environment.</w:t>
            </w:r>
          </w:p>
        </w:tc>
      </w:tr>
    </w:tbl>
    <w:p w14:paraId="47449314" w14:textId="77777777" w:rsidR="002C7EDE" w:rsidRPr="0009671C" w:rsidRDefault="002C7EDE" w:rsidP="00F45CF7">
      <w:pPr>
        <w:spacing w:line="360" w:lineRule="auto"/>
        <w:jc w:val="both"/>
        <w:rPr>
          <w:rFonts w:ascii="Arial" w:hAnsi="Arial" w:cs="Arial"/>
          <w:sz w:val="24"/>
          <w:szCs w:val="24"/>
        </w:rPr>
      </w:pPr>
    </w:p>
    <w:p w14:paraId="7A58E4FE" w14:textId="2259E6EA" w:rsidR="00A6369E" w:rsidRPr="0009671C" w:rsidRDefault="00A6369E" w:rsidP="00F45CF7">
      <w:pPr>
        <w:pStyle w:val="Heading1"/>
        <w:spacing w:line="360" w:lineRule="auto"/>
        <w:jc w:val="both"/>
        <w:rPr>
          <w:rFonts w:ascii="Arial" w:hAnsi="Arial" w:cs="Arial"/>
          <w:b/>
          <w:bCs/>
          <w:sz w:val="24"/>
          <w:szCs w:val="24"/>
        </w:rPr>
      </w:pPr>
      <w:bookmarkStart w:id="6" w:name="_Toc146044610"/>
      <w:bookmarkStart w:id="7" w:name="_Toc146048015"/>
      <w:r w:rsidRPr="0009671C">
        <w:rPr>
          <w:rFonts w:ascii="Arial" w:hAnsi="Arial" w:cs="Arial"/>
          <w:b/>
          <w:bCs/>
          <w:sz w:val="24"/>
          <w:szCs w:val="24"/>
        </w:rPr>
        <w:t>References</w:t>
      </w:r>
      <w:bookmarkEnd w:id="6"/>
      <w:bookmarkEnd w:id="7"/>
    </w:p>
    <w:p w14:paraId="08CEF8DB" w14:textId="47D4BAD9" w:rsidR="00A6369E" w:rsidRPr="0009671C" w:rsidRDefault="0009671C" w:rsidP="0009671C">
      <w:pPr>
        <w:spacing w:line="360" w:lineRule="auto"/>
        <w:jc w:val="both"/>
        <w:rPr>
          <w:rFonts w:ascii="Arial" w:hAnsi="Arial" w:cs="Arial"/>
          <w:sz w:val="24"/>
          <w:szCs w:val="24"/>
        </w:rPr>
      </w:pPr>
      <w:r w:rsidRPr="0009671C">
        <w:rPr>
          <w:rFonts w:ascii="Arial" w:hAnsi="Arial" w:cs="Arial"/>
          <w:sz w:val="24"/>
          <w:szCs w:val="24"/>
        </w:rPr>
        <w:t>Batat, W. (2022). Consumers’ perceptions of food ethics in luxury dining. </w:t>
      </w:r>
      <w:r w:rsidRPr="0009671C">
        <w:rPr>
          <w:rFonts w:ascii="Arial" w:hAnsi="Arial" w:cs="Arial"/>
          <w:i/>
          <w:iCs/>
          <w:sz w:val="24"/>
          <w:szCs w:val="24"/>
        </w:rPr>
        <w:t>Journal of Services Marketing</w:t>
      </w:r>
      <w:r w:rsidRPr="0009671C">
        <w:rPr>
          <w:rFonts w:ascii="Arial" w:hAnsi="Arial" w:cs="Arial"/>
          <w:sz w:val="24"/>
          <w:szCs w:val="24"/>
        </w:rPr>
        <w:t>, </w:t>
      </w:r>
      <w:r w:rsidRPr="0009671C">
        <w:rPr>
          <w:rFonts w:ascii="Arial" w:hAnsi="Arial" w:cs="Arial"/>
          <w:i/>
          <w:iCs/>
          <w:sz w:val="24"/>
          <w:szCs w:val="24"/>
        </w:rPr>
        <w:t>36</w:t>
      </w:r>
      <w:r w:rsidRPr="0009671C">
        <w:rPr>
          <w:rFonts w:ascii="Arial" w:hAnsi="Arial" w:cs="Arial"/>
          <w:sz w:val="24"/>
          <w:szCs w:val="24"/>
        </w:rPr>
        <w:t>(5), 754-766.</w:t>
      </w:r>
    </w:p>
    <w:p w14:paraId="285DC8F0" w14:textId="09292C45" w:rsidR="0009671C" w:rsidRPr="0009671C" w:rsidRDefault="0009671C" w:rsidP="0009671C">
      <w:pPr>
        <w:spacing w:line="360" w:lineRule="auto"/>
        <w:rPr>
          <w:rFonts w:ascii="Arial" w:hAnsi="Arial" w:cs="Arial"/>
          <w:sz w:val="24"/>
          <w:szCs w:val="24"/>
        </w:rPr>
      </w:pPr>
      <w:r w:rsidRPr="0009671C">
        <w:rPr>
          <w:rFonts w:ascii="Arial" w:hAnsi="Arial" w:cs="Arial"/>
          <w:sz w:val="24"/>
          <w:szCs w:val="24"/>
        </w:rPr>
        <w:t>Usman, M. Q., &amp; Boyaci, A. S. (2019) An Automatic Food Recognition System for Middle-Eastern Cuisines. </w:t>
      </w:r>
      <w:r w:rsidRPr="0009671C">
        <w:rPr>
          <w:rFonts w:ascii="Arial" w:hAnsi="Arial" w:cs="Arial"/>
          <w:i/>
          <w:iCs/>
          <w:sz w:val="24"/>
          <w:szCs w:val="24"/>
        </w:rPr>
        <w:t>Diabetes</w:t>
      </w:r>
      <w:r w:rsidRPr="0009671C">
        <w:rPr>
          <w:rFonts w:ascii="Arial" w:hAnsi="Arial" w:cs="Arial"/>
          <w:sz w:val="24"/>
          <w:szCs w:val="24"/>
        </w:rPr>
        <w:t>, </w:t>
      </w:r>
      <w:r w:rsidRPr="0009671C">
        <w:rPr>
          <w:rFonts w:ascii="Arial" w:hAnsi="Arial" w:cs="Arial"/>
          <w:i/>
          <w:iCs/>
          <w:sz w:val="24"/>
          <w:szCs w:val="24"/>
        </w:rPr>
        <w:t>101</w:t>
      </w:r>
      <w:r w:rsidRPr="0009671C">
        <w:rPr>
          <w:rFonts w:ascii="Arial" w:hAnsi="Arial" w:cs="Arial"/>
          <w:sz w:val="24"/>
          <w:szCs w:val="24"/>
        </w:rPr>
        <w:t xml:space="preserve">, 125. Available at: </w:t>
      </w:r>
      <w:hyperlink r:id="rId16" w:history="1">
        <w:r w:rsidRPr="0009671C">
          <w:rPr>
            <w:rStyle w:val="Hyperlink"/>
            <w:rFonts w:ascii="Arial" w:hAnsi="Arial" w:cs="Arial"/>
            <w:sz w:val="24"/>
            <w:szCs w:val="24"/>
          </w:rPr>
          <w:t>https://www.researchgate.net/profile/Muhammad-Usman-135/publication/340894491_An_Automatic_Food_Recognition_System_for_Middle-Eastern_Cuisines/links/603ddc974585154e8c6e19c4/An-Automatic-Food-Recognition-System-for-Middle-Eastern-Cuisines.pdf</w:t>
        </w:r>
      </w:hyperlink>
      <w:r w:rsidRPr="0009671C">
        <w:rPr>
          <w:rFonts w:ascii="Arial" w:hAnsi="Arial" w:cs="Arial"/>
          <w:sz w:val="24"/>
          <w:szCs w:val="24"/>
        </w:rPr>
        <w:t xml:space="preserve"> (Accessed: 17 September 2023).</w:t>
      </w:r>
      <w:r w:rsidRPr="0009671C">
        <w:rPr>
          <w:rFonts w:ascii="Arial" w:hAnsi="Arial" w:cs="Arial"/>
          <w:sz w:val="24"/>
          <w:szCs w:val="24"/>
        </w:rPr>
        <w:br/>
        <w:t>Images extracted from:</w:t>
      </w:r>
      <w:r w:rsidRPr="0009671C">
        <w:rPr>
          <w:rFonts w:ascii="Arial" w:hAnsi="Arial" w:cs="Arial"/>
          <w:sz w:val="24"/>
          <w:szCs w:val="24"/>
        </w:rPr>
        <w:br/>
      </w:r>
      <w:hyperlink r:id="rId17" w:history="1">
        <w:r w:rsidRPr="0009671C">
          <w:rPr>
            <w:rStyle w:val="Hyperlink"/>
            <w:rFonts w:ascii="Arial" w:hAnsi="Arial" w:cs="Arial"/>
            <w:sz w:val="24"/>
            <w:szCs w:val="24"/>
          </w:rPr>
          <w:t>https://www.epicurious.com/recipes/food/views/bouillabaisse-238411</w:t>
        </w:r>
      </w:hyperlink>
    </w:p>
    <w:p w14:paraId="4A4DB072" w14:textId="5F9F6E65" w:rsidR="0009671C" w:rsidRPr="0009671C" w:rsidRDefault="00A74A3E" w:rsidP="0009671C">
      <w:pPr>
        <w:spacing w:line="360" w:lineRule="auto"/>
        <w:rPr>
          <w:rFonts w:ascii="Arial" w:hAnsi="Arial" w:cs="Arial"/>
          <w:sz w:val="24"/>
          <w:szCs w:val="24"/>
        </w:rPr>
      </w:pPr>
      <w:hyperlink r:id="rId18" w:history="1">
        <w:r w:rsidR="0009671C" w:rsidRPr="0009671C">
          <w:rPr>
            <w:rStyle w:val="Hyperlink"/>
            <w:rFonts w:ascii="Arial" w:hAnsi="Arial" w:cs="Arial"/>
            <w:sz w:val="24"/>
            <w:szCs w:val="24"/>
          </w:rPr>
          <w:t>https://www.koppertcress.com/en/recipes/curry-ratatouille-and-couscous-bowl</w:t>
        </w:r>
      </w:hyperlink>
    </w:p>
    <w:p w14:paraId="3F4D4003" w14:textId="09CC9F56" w:rsidR="0009671C" w:rsidRPr="0009671C" w:rsidRDefault="00A74A3E" w:rsidP="0009671C">
      <w:pPr>
        <w:spacing w:line="360" w:lineRule="auto"/>
        <w:rPr>
          <w:rFonts w:ascii="Arial" w:hAnsi="Arial" w:cs="Arial"/>
          <w:sz w:val="24"/>
          <w:szCs w:val="24"/>
        </w:rPr>
      </w:pPr>
      <w:hyperlink r:id="rId19" w:history="1">
        <w:r w:rsidR="0009671C" w:rsidRPr="0009671C">
          <w:rPr>
            <w:rStyle w:val="Hyperlink"/>
            <w:rFonts w:ascii="Arial" w:hAnsi="Arial" w:cs="Arial"/>
            <w:sz w:val="24"/>
            <w:szCs w:val="24"/>
          </w:rPr>
          <w:t>https://www.koppertcress.com/en/recipes/curry-ratatouille-and-couscous-bowl</w:t>
        </w:r>
      </w:hyperlink>
    </w:p>
    <w:p w14:paraId="4146C834" w14:textId="77777777" w:rsidR="0009671C" w:rsidRPr="0009671C" w:rsidRDefault="0009671C" w:rsidP="0009671C">
      <w:pPr>
        <w:spacing w:line="360" w:lineRule="auto"/>
        <w:rPr>
          <w:rFonts w:ascii="Arial" w:hAnsi="Arial" w:cs="Arial"/>
          <w:sz w:val="24"/>
          <w:szCs w:val="24"/>
        </w:rPr>
      </w:pPr>
    </w:p>
    <w:sectPr w:rsidR="0009671C" w:rsidRPr="0009671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FC9A5" w14:textId="77777777" w:rsidR="00D855DD" w:rsidRDefault="00D855DD" w:rsidP="00F45CF7">
      <w:pPr>
        <w:spacing w:after="0" w:line="240" w:lineRule="auto"/>
      </w:pPr>
      <w:r>
        <w:separator/>
      </w:r>
    </w:p>
  </w:endnote>
  <w:endnote w:type="continuationSeparator" w:id="0">
    <w:p w14:paraId="24DDC96D" w14:textId="77777777" w:rsidR="00D855DD" w:rsidRDefault="00D855DD" w:rsidP="00F45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111327"/>
      <w:docPartObj>
        <w:docPartGallery w:val="Page Numbers (Bottom of Page)"/>
        <w:docPartUnique/>
      </w:docPartObj>
    </w:sdtPr>
    <w:sdtEndPr>
      <w:rPr>
        <w:noProof/>
      </w:rPr>
    </w:sdtEndPr>
    <w:sdtContent>
      <w:p w14:paraId="6DCFA0B8" w14:textId="23187FEB" w:rsidR="00F45CF7" w:rsidRDefault="00F45C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300C59" w14:textId="77777777" w:rsidR="00F45CF7" w:rsidRDefault="00F45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029BF" w14:textId="77777777" w:rsidR="00D855DD" w:rsidRDefault="00D855DD" w:rsidP="00F45CF7">
      <w:pPr>
        <w:spacing w:after="0" w:line="240" w:lineRule="auto"/>
      </w:pPr>
      <w:r>
        <w:separator/>
      </w:r>
    </w:p>
  </w:footnote>
  <w:footnote w:type="continuationSeparator" w:id="0">
    <w:p w14:paraId="02867A22" w14:textId="77777777" w:rsidR="00D855DD" w:rsidRDefault="00D855DD" w:rsidP="00F45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12F4"/>
    <w:multiLevelType w:val="multilevel"/>
    <w:tmpl w:val="AA5C2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B3BF8"/>
    <w:multiLevelType w:val="multilevel"/>
    <w:tmpl w:val="AE5E0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8E4827"/>
    <w:multiLevelType w:val="hybridMultilevel"/>
    <w:tmpl w:val="73829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C4312E"/>
    <w:multiLevelType w:val="multilevel"/>
    <w:tmpl w:val="FA68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2118721">
    <w:abstractNumId w:val="3"/>
  </w:num>
  <w:num w:numId="2" w16cid:durableId="1289432932">
    <w:abstractNumId w:val="0"/>
  </w:num>
  <w:num w:numId="3" w16cid:durableId="1185437512">
    <w:abstractNumId w:val="1"/>
  </w:num>
  <w:num w:numId="4" w16cid:durableId="1485584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E6D"/>
    <w:rsid w:val="0009671C"/>
    <w:rsid w:val="002C7EDE"/>
    <w:rsid w:val="003476FE"/>
    <w:rsid w:val="003A77D9"/>
    <w:rsid w:val="00487B2F"/>
    <w:rsid w:val="006A450F"/>
    <w:rsid w:val="006D530E"/>
    <w:rsid w:val="008963FD"/>
    <w:rsid w:val="008F7BBA"/>
    <w:rsid w:val="009A6D16"/>
    <w:rsid w:val="00A6369E"/>
    <w:rsid w:val="00AA3F87"/>
    <w:rsid w:val="00CC6E6D"/>
    <w:rsid w:val="00D855DD"/>
    <w:rsid w:val="00E74FEE"/>
    <w:rsid w:val="00F45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3E626"/>
  <w15:chartTrackingRefBased/>
  <w15:docId w15:val="{AA6A6EF8-12AB-4CCC-A366-72E25C4BA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C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67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5CF7"/>
    <w:rPr>
      <w:color w:val="0563C1" w:themeColor="hyperlink"/>
      <w:u w:val="single"/>
    </w:rPr>
  </w:style>
  <w:style w:type="character" w:styleId="UnresolvedMention">
    <w:name w:val="Unresolved Mention"/>
    <w:basedOn w:val="DefaultParagraphFont"/>
    <w:uiPriority w:val="99"/>
    <w:semiHidden/>
    <w:unhideWhenUsed/>
    <w:rsid w:val="00F45CF7"/>
    <w:rPr>
      <w:color w:val="605E5C"/>
      <w:shd w:val="clear" w:color="auto" w:fill="E1DFDD"/>
    </w:rPr>
  </w:style>
  <w:style w:type="character" w:customStyle="1" w:styleId="Heading1Char">
    <w:name w:val="Heading 1 Char"/>
    <w:basedOn w:val="DefaultParagraphFont"/>
    <w:link w:val="Heading1"/>
    <w:uiPriority w:val="9"/>
    <w:rsid w:val="00F45CF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45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CF7"/>
  </w:style>
  <w:style w:type="paragraph" w:styleId="Footer">
    <w:name w:val="footer"/>
    <w:basedOn w:val="Normal"/>
    <w:link w:val="FooterChar"/>
    <w:uiPriority w:val="99"/>
    <w:unhideWhenUsed/>
    <w:rsid w:val="00F45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CF7"/>
  </w:style>
  <w:style w:type="paragraph" w:styleId="TOCHeading">
    <w:name w:val="TOC Heading"/>
    <w:basedOn w:val="Heading1"/>
    <w:next w:val="Normal"/>
    <w:uiPriority w:val="39"/>
    <w:unhideWhenUsed/>
    <w:qFormat/>
    <w:rsid w:val="00F45CF7"/>
    <w:pPr>
      <w:outlineLvl w:val="9"/>
    </w:pPr>
    <w:rPr>
      <w:kern w:val="0"/>
      <w:lang w:val="en-US"/>
      <w14:ligatures w14:val="none"/>
    </w:rPr>
  </w:style>
  <w:style w:type="paragraph" w:styleId="TOC1">
    <w:name w:val="toc 1"/>
    <w:basedOn w:val="Normal"/>
    <w:next w:val="Normal"/>
    <w:autoRedefine/>
    <w:uiPriority w:val="39"/>
    <w:unhideWhenUsed/>
    <w:rsid w:val="00F45CF7"/>
    <w:pPr>
      <w:spacing w:after="100"/>
    </w:pPr>
  </w:style>
  <w:style w:type="paragraph" w:styleId="ListParagraph">
    <w:name w:val="List Paragraph"/>
    <w:basedOn w:val="Normal"/>
    <w:uiPriority w:val="34"/>
    <w:qFormat/>
    <w:rsid w:val="006D530E"/>
    <w:pPr>
      <w:ind w:left="720"/>
      <w:contextualSpacing/>
    </w:pPr>
  </w:style>
  <w:style w:type="table" w:styleId="TableGrid">
    <w:name w:val="Table Grid"/>
    <w:basedOn w:val="TableNormal"/>
    <w:uiPriority w:val="39"/>
    <w:rsid w:val="006D5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967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967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24506">
      <w:bodyDiv w:val="1"/>
      <w:marLeft w:val="0"/>
      <w:marRight w:val="0"/>
      <w:marTop w:val="0"/>
      <w:marBottom w:val="0"/>
      <w:divBdr>
        <w:top w:val="none" w:sz="0" w:space="0" w:color="auto"/>
        <w:left w:val="none" w:sz="0" w:space="0" w:color="auto"/>
        <w:bottom w:val="none" w:sz="0" w:space="0" w:color="auto"/>
        <w:right w:val="none" w:sz="0" w:space="0" w:color="auto"/>
      </w:divBdr>
    </w:div>
    <w:div w:id="953292428">
      <w:bodyDiv w:val="1"/>
      <w:marLeft w:val="0"/>
      <w:marRight w:val="0"/>
      <w:marTop w:val="0"/>
      <w:marBottom w:val="0"/>
      <w:divBdr>
        <w:top w:val="none" w:sz="0" w:space="0" w:color="auto"/>
        <w:left w:val="none" w:sz="0" w:space="0" w:color="auto"/>
        <w:bottom w:val="none" w:sz="0" w:space="0" w:color="auto"/>
        <w:right w:val="none" w:sz="0" w:space="0" w:color="auto"/>
      </w:divBdr>
    </w:div>
    <w:div w:id="1089084835">
      <w:bodyDiv w:val="1"/>
      <w:marLeft w:val="0"/>
      <w:marRight w:val="0"/>
      <w:marTop w:val="0"/>
      <w:marBottom w:val="0"/>
      <w:divBdr>
        <w:top w:val="none" w:sz="0" w:space="0" w:color="auto"/>
        <w:left w:val="none" w:sz="0" w:space="0" w:color="auto"/>
        <w:bottom w:val="none" w:sz="0" w:space="0" w:color="auto"/>
        <w:right w:val="none" w:sz="0" w:space="0" w:color="auto"/>
      </w:divBdr>
    </w:div>
    <w:div w:id="1188366849">
      <w:bodyDiv w:val="1"/>
      <w:marLeft w:val="0"/>
      <w:marRight w:val="0"/>
      <w:marTop w:val="0"/>
      <w:marBottom w:val="0"/>
      <w:divBdr>
        <w:top w:val="none" w:sz="0" w:space="0" w:color="auto"/>
        <w:left w:val="none" w:sz="0" w:space="0" w:color="auto"/>
        <w:bottom w:val="none" w:sz="0" w:space="0" w:color="auto"/>
        <w:right w:val="none" w:sz="0" w:space="0" w:color="auto"/>
      </w:divBdr>
    </w:div>
    <w:div w:id="194380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www.koppertcress.com/en/recipes/curry-ratatouille-and-couscous-bowl"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epicurious.com/recipes/food/views/bouillabaisse-238411" TargetMode="External" /><Relationship Id="rId2" Type="http://schemas.openxmlformats.org/officeDocument/2006/relationships/styles" Target="styles.xml" /><Relationship Id="rId16" Type="http://schemas.openxmlformats.org/officeDocument/2006/relationships/hyperlink" Target="https://www.researchgate.net/profile/Muhammad-Usman-135/publication/340894491_An_Automatic_Food_Recognition_System_for_Middle-Eastern_Cuisines/links/603ddc974585154e8c6e19c4/An-Automatic-Food-Recognition-System-for-Middle-Eastern-Cuisines.pdf" TargetMode="External" /><Relationship Id="rId20"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hyperlink" Target="https://www.koppertcress.com/en/recipes/curry-ratatouille-and-couscous-bowl"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Tocila</dc:creator>
  <cp:keywords/>
  <dc:description/>
  <cp:lastModifiedBy>Alexandra Alexa</cp:lastModifiedBy>
  <cp:revision>2</cp:revision>
  <dcterms:created xsi:type="dcterms:W3CDTF">2023-09-20T12:03:00Z</dcterms:created>
  <dcterms:modified xsi:type="dcterms:W3CDTF">2023-09-20T12:03:00Z</dcterms:modified>
</cp:coreProperties>
</file>