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5 C(ii) - Text and Vocabulary (literal)</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These matters having been conducted in such a way, having been arranged that the Allobroges were to set out by night, Cicero, having been informed by the ambassadors of the whole (plan), by which the praetors would arrest the retinue(s) of the Allobrogues through ambush on the Malvian bridge. They went to the bridge without delay. The praetors, military men, having stationed guards without noise, just as they had been ordered, secretly they besieged the bridge. After the ambassadors came to that place (the bridge) with the Volturcius, at the same time a clamour arose on both sides, the Gauls, having quickly understood the plan, handed themselves over to the praetors without delay; Volturcius first, having encouraged the others, defended himself from the multitude with the sword. Then, when he was deserted by the ambassadors, frightened and distrustful of life, he gave himself just as to the enemy praetors.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(Better English translation)</w:t>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Cicero was informed by the ambassadors of the whole plan. It had been arranged that the Allobroges were to set out by night. Thus things were organised so that the praetors would arrest Allobrogues’ retinue by ambushing them on the Malvian bridge. The praetors and soldiers went straight to the bridge. They secretly besieged it, stationing guards without making a sound, just as they had been ordered. Once the ambassadors and Volturcius arrived, a clamour arose on both sides of the bridge all at once. The Gauls, knowing the plan and quickly understanding, immediately handed themselves over to the praetors. Initially, Volturcius defended himself from the ambushers with his sword and encouraged the others. However, when he was deserted by the ambassadors, frightened and terrified for his life, he gave himself to praetors as if they were a victorious enemy.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