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368BFE6D" w:rsidR="00E611D9" w:rsidRPr="00945EC9" w:rsidRDefault="00E611D9" w:rsidP="00945EC9">
      <w:pPr>
        <w:pStyle w:val="AssignBody"/>
        <w:rPr>
          <w:rFonts w:cs="Arial"/>
          <w:sz w:val="20"/>
          <w:szCs w:val="20"/>
        </w:rPr>
      </w:pPr>
    </w:p>
    <w:tbl>
      <w:tblPr>
        <w:tblStyle w:val="TableGrid"/>
        <w:tblW w:w="0" w:type="auto"/>
        <w:tblLook w:val="04A0" w:firstRow="1" w:lastRow="0" w:firstColumn="1" w:lastColumn="0" w:noHBand="0" w:noVBand="1"/>
      </w:tblPr>
      <w:tblGrid>
        <w:gridCol w:w="1838"/>
        <w:gridCol w:w="7178"/>
      </w:tblGrid>
      <w:tr w:rsidR="002229F0" w:rsidRPr="00945EC9" w14:paraId="4072E411" w14:textId="77777777" w:rsidTr="00AE1A4C">
        <w:tc>
          <w:tcPr>
            <w:tcW w:w="1838" w:type="dxa"/>
          </w:tcPr>
          <w:p w14:paraId="3BDD7132" w14:textId="77777777" w:rsidR="002229F0" w:rsidRPr="00945EC9" w:rsidRDefault="002229F0" w:rsidP="00945EC9">
            <w:pPr>
              <w:pStyle w:val="AssignBody"/>
              <w:rPr>
                <w:rFonts w:cs="Arial"/>
                <w:sz w:val="20"/>
                <w:szCs w:val="20"/>
              </w:rPr>
            </w:pPr>
            <w:r w:rsidRPr="00945EC9">
              <w:rPr>
                <w:rFonts w:cs="Arial"/>
                <w:sz w:val="20"/>
                <w:szCs w:val="20"/>
              </w:rPr>
              <w:t>T</w:t>
            </w:r>
            <w:bookmarkStart w:id="0" w:name="cysill"/>
            <w:bookmarkEnd w:id="0"/>
            <w:r w:rsidRPr="00945EC9">
              <w:rPr>
                <w:rFonts w:cs="Arial"/>
                <w:sz w:val="20"/>
                <w:szCs w:val="20"/>
              </w:rPr>
              <w:t>arged/Target 1</w:t>
            </w:r>
          </w:p>
        </w:tc>
        <w:tc>
          <w:tcPr>
            <w:tcW w:w="7178" w:type="dxa"/>
          </w:tcPr>
          <w:p w14:paraId="394C5558" w14:textId="54CAB26E" w:rsidR="002229F0" w:rsidRPr="00945EC9" w:rsidRDefault="00AF1050" w:rsidP="00945EC9">
            <w:pPr>
              <w:pStyle w:val="AssignBody"/>
              <w:rPr>
                <w:rFonts w:cs="Arial"/>
                <w:sz w:val="20"/>
                <w:szCs w:val="20"/>
              </w:rPr>
            </w:pPr>
            <w:r w:rsidRPr="00945EC9">
              <w:rPr>
                <w:rFonts w:cs="Arial"/>
                <w:sz w:val="20"/>
                <w:szCs w:val="20"/>
              </w:rPr>
              <w:t xml:space="preserve">Sicrhau bod cystrawennau brawddegau yn gwneud synnwyr. </w:t>
            </w:r>
          </w:p>
        </w:tc>
      </w:tr>
      <w:tr w:rsidR="002229F0" w:rsidRPr="00945EC9" w14:paraId="73A65764" w14:textId="77777777" w:rsidTr="00AE1A4C">
        <w:tc>
          <w:tcPr>
            <w:tcW w:w="1838" w:type="dxa"/>
          </w:tcPr>
          <w:p w14:paraId="12A42483" w14:textId="77777777" w:rsidR="002229F0" w:rsidRPr="00945EC9" w:rsidRDefault="002229F0" w:rsidP="00945EC9">
            <w:pPr>
              <w:pStyle w:val="AssignBody"/>
              <w:rPr>
                <w:rFonts w:cs="Arial"/>
                <w:sz w:val="20"/>
                <w:szCs w:val="20"/>
              </w:rPr>
            </w:pPr>
            <w:r w:rsidRPr="00945EC9">
              <w:rPr>
                <w:rFonts w:cs="Arial"/>
                <w:sz w:val="20"/>
                <w:szCs w:val="20"/>
              </w:rPr>
              <w:t>Targed/Target 2</w:t>
            </w:r>
          </w:p>
        </w:tc>
        <w:tc>
          <w:tcPr>
            <w:tcW w:w="7178" w:type="dxa"/>
          </w:tcPr>
          <w:p w14:paraId="3E19823E" w14:textId="1D253920" w:rsidR="002229F0" w:rsidRPr="00945EC9" w:rsidRDefault="00730B2E" w:rsidP="00945EC9">
            <w:pPr>
              <w:pStyle w:val="AssignBody"/>
              <w:rPr>
                <w:rFonts w:cs="Arial"/>
                <w:sz w:val="20"/>
                <w:szCs w:val="20"/>
              </w:rPr>
            </w:pPr>
            <w:r w:rsidRPr="00945EC9">
              <w:rPr>
                <w:rFonts w:cs="Arial"/>
                <w:sz w:val="20"/>
                <w:szCs w:val="20"/>
              </w:rPr>
              <w:t xml:space="preserve">Sicrhau bod </w:t>
            </w:r>
            <w:r w:rsidR="00D43D0C" w:rsidRPr="00945EC9">
              <w:rPr>
                <w:rFonts w:cs="Arial"/>
                <w:sz w:val="20"/>
                <w:szCs w:val="20"/>
              </w:rPr>
              <w:t xml:space="preserve">trawstoriad o ffynhonellau yn cefnogi’r drafodaeth. </w:t>
            </w:r>
          </w:p>
        </w:tc>
      </w:tr>
    </w:tbl>
    <w:p w14:paraId="45E34BBD" w14:textId="77777777" w:rsidR="002229F0" w:rsidRPr="00945EC9" w:rsidRDefault="002229F0" w:rsidP="00945EC9">
      <w:pPr>
        <w:pStyle w:val="AssignBody"/>
        <w:rPr>
          <w:rFonts w:cs="Arial"/>
          <w:sz w:val="20"/>
          <w:szCs w:val="20"/>
        </w:rPr>
      </w:pPr>
    </w:p>
    <w:p w14:paraId="118CB437" w14:textId="3CD08CB8" w:rsidR="006419C3" w:rsidRPr="00945EC9" w:rsidRDefault="009776DC" w:rsidP="00945EC9">
      <w:pPr>
        <w:pStyle w:val="AssignHeader"/>
        <w:rPr>
          <w:rFonts w:cs="Arial"/>
          <w:sz w:val="20"/>
          <w:szCs w:val="20"/>
        </w:rPr>
      </w:pPr>
      <w:r w:rsidRPr="00945EC9">
        <w:rPr>
          <w:rFonts w:cs="Arial"/>
          <w:sz w:val="20"/>
          <w:szCs w:val="20"/>
          <w:lang w:val="cy-GB"/>
        </w:rPr>
        <w:t>Ymchwilio i’r dysgu: beth,sut a pham ydw i’n addysgu</w:t>
      </w:r>
      <w:r w:rsidRPr="00945EC9">
        <w:rPr>
          <w:rFonts w:cs="Arial"/>
          <w:sz w:val="20"/>
          <w:szCs w:val="20"/>
        </w:rPr>
        <w:t xml:space="preserve"> </w:t>
      </w:r>
    </w:p>
    <w:p w14:paraId="083C2AF1" w14:textId="745C3636" w:rsidR="009776DC" w:rsidRPr="00945EC9" w:rsidRDefault="009776DC" w:rsidP="00945EC9">
      <w:pPr>
        <w:spacing w:line="360" w:lineRule="auto"/>
        <w:rPr>
          <w:rFonts w:ascii="Arial" w:hAnsi="Arial" w:cs="Arial"/>
          <w:b/>
          <w:sz w:val="20"/>
          <w:szCs w:val="20"/>
        </w:rPr>
      </w:pPr>
      <w:r w:rsidRPr="00945EC9">
        <w:rPr>
          <w:rFonts w:ascii="Arial" w:hAnsi="Arial" w:cs="Arial"/>
          <w:b/>
          <w:sz w:val="20"/>
          <w:szCs w:val="20"/>
        </w:rPr>
        <w:t>Dylunio a chynnal astudaieth ymchwil ar raddfa fach, a gwerthuso’n feirniadol effaith offer ymchwil a ddewiswyd, a’r data, ar y dysgwyr ac ar eich ymarfer proffesiynol.</w:t>
      </w:r>
    </w:p>
    <w:p w14:paraId="27C84D1E" w14:textId="77777777" w:rsidR="000D35AD" w:rsidRPr="00945EC9" w:rsidRDefault="000D35AD" w:rsidP="00945EC9">
      <w:pPr>
        <w:spacing w:line="360" w:lineRule="auto"/>
        <w:rPr>
          <w:rFonts w:ascii="Arial" w:hAnsi="Arial" w:cs="Arial"/>
          <w:sz w:val="20"/>
          <w:szCs w:val="20"/>
        </w:rPr>
      </w:pPr>
      <w:r w:rsidRPr="00945EC9">
        <w:rPr>
          <w:rFonts w:ascii="Arial" w:hAnsi="Arial" w:cs="Arial"/>
          <w:sz w:val="20"/>
          <w:szCs w:val="20"/>
        </w:rPr>
        <w:t>Yn ystod yr astudiaeth fe ganolbwyntiwyd ar ba strategaethau Asesu ar Gyfer Dysgu (AaGD) y mae’r athrawon a disgyblion yn ei weld yn effeithiol yn y gwersi gan archwilio beth yw rhesymau dros hynny. Yn gyntaf, ffocysir ar hunanasesu ac asesu cyfoedion yn rhan o strategaethau AaGD er mwyn canfod effeithiolrwydd y strategaethau. Bwriedir trafod yr hyn a ddywedwyd eisoes am hunanasesu ac asesu cyfoedion gan astudio’r rheswm a rhoddir y strategaethau dan sylw mewn lle gan yr athrawon er mwyn i’r disgyblion gwella ansawdd eu haddysgeg.</w:t>
      </w:r>
    </w:p>
    <w:p w14:paraId="1B367DCE" w14:textId="030A806E" w:rsidR="000D35AD" w:rsidRPr="00945EC9" w:rsidRDefault="000D35AD" w:rsidP="00945EC9">
      <w:pPr>
        <w:spacing w:line="360" w:lineRule="auto"/>
        <w:rPr>
          <w:rFonts w:ascii="Arial" w:hAnsi="Arial" w:cs="Arial"/>
          <w:sz w:val="20"/>
          <w:szCs w:val="20"/>
        </w:rPr>
      </w:pPr>
      <w:r w:rsidRPr="00945EC9">
        <w:rPr>
          <w:rFonts w:ascii="Arial" w:hAnsi="Arial" w:cs="Arial"/>
          <w:sz w:val="20"/>
          <w:szCs w:val="20"/>
        </w:rPr>
        <w:t>Yn gyntaf fe drafodir, diffiniadau strategaethau AaGD ac yn ôl Llywodraeth Cymru (2010) gwelwyd proses o ddarganfod safle disgybl ar hyn o bryd a ble mae angen i’r disgybl ei anelu at ar y continwwm dysgu er mwyn gwella eu dealltwriaeth o waith academaidd. Yn ail, fe gyfeirir at fethodoleg gan drafod dyluniad yr ymchwiliad er mwyn archwilio dulliau amrywiol sydd ar gael er mwyn sicrhad bod y disgyblion yn cael cefnogaeth i wella eu gwaith academaidd.</w:t>
      </w:r>
      <w:r w:rsidR="00C92C34" w:rsidRPr="00945EC9">
        <w:rPr>
          <w:rFonts w:ascii="Arial" w:hAnsi="Arial" w:cs="Arial"/>
          <w:sz w:val="20"/>
          <w:szCs w:val="20"/>
        </w:rPr>
        <w:t xml:space="preserve"> </w:t>
      </w:r>
      <w:r w:rsidRPr="00945EC9">
        <w:rPr>
          <w:rFonts w:ascii="Arial" w:hAnsi="Arial" w:cs="Arial"/>
          <w:sz w:val="20"/>
          <w:szCs w:val="20"/>
        </w:rPr>
        <w:t xml:space="preserve">Yn ôl Geiriadur Caergrawnt (2020) golygir bod ymchwil yn “detailed study of a subject, especially in order to discover new information or reach a new understanding.” Yn drydydd, fe drafodir y data a gasglwyd gan fyfyrio ar y darganfyddiadau. Adlewyrchwyd pwysigrwydd hyn yn bedwar diben y cwricwlwm i Gymru lle gwelir ymchwil yn hawlio sylw yn rhan o bedwar diben o alluogi disgyblion fod yn ddysgwyr uchelgeisiol, galluog. </w:t>
      </w:r>
    </w:p>
    <w:p w14:paraId="05B573BD" w14:textId="77777777" w:rsidR="00FB5799" w:rsidRPr="00945EC9" w:rsidRDefault="000D35AD" w:rsidP="00945EC9">
      <w:pPr>
        <w:spacing w:line="360" w:lineRule="auto"/>
        <w:rPr>
          <w:rFonts w:ascii="Arial" w:hAnsi="Arial" w:cs="Arial"/>
          <w:sz w:val="20"/>
          <w:szCs w:val="20"/>
        </w:rPr>
      </w:pPr>
      <w:r w:rsidRPr="00945EC9">
        <w:rPr>
          <w:rFonts w:ascii="Arial" w:hAnsi="Arial" w:cs="Arial"/>
          <w:sz w:val="20"/>
          <w:szCs w:val="20"/>
        </w:rPr>
        <w:t xml:space="preserve">Yn rhan o’r ymchwiliad, rhagdybiaethwyd y bydd hunanasesu disgyblion yn fodd iddynt weld beth wnaethant yn dda yn ogystal a’r hyn sydd angen iddynt ddatblygu.  Tra bod asesu cyfoedion yn gyfle i’r disgyblion asesu eu hunain trwy rannu adborth deg ac onest gyda’u gyfoedion. Yn ogystal â chymell trafodaeth rhwng cyfoedion am y gwaith a chwblhawyd gan ffocysu yn benodol ar nodweddion a welsant yn anodd wrth gwblhau’r dasg. Bwriedir defnyddio offer ymchwilio gwahanol </w:t>
      </w:r>
      <w:r w:rsidR="00D07D65" w:rsidRPr="00945EC9">
        <w:rPr>
          <w:rFonts w:ascii="Arial" w:hAnsi="Arial" w:cs="Arial"/>
          <w:sz w:val="20"/>
          <w:szCs w:val="20"/>
        </w:rPr>
        <w:t xml:space="preserve">yn ystod yr ymchwiliad, </w:t>
      </w:r>
      <w:r w:rsidRPr="00945EC9">
        <w:rPr>
          <w:rFonts w:ascii="Arial" w:hAnsi="Arial" w:cs="Arial"/>
          <w:sz w:val="20"/>
          <w:szCs w:val="20"/>
        </w:rPr>
        <w:t xml:space="preserve">megis cyfweliad gyda’r disgyblion er mwyn dadansoddi beirniadaethau am strategaethau AaGD. Defnyddir holiadur fel modd o ymchwil ar gyfer yr athrawon er mwyn medru dadansoddi gwahanol feirniadaethau.  Yn ogystal, defnyddir arsylwi ar wers blwyddyn dau er mwyn gweld sut mae strategaethau AaGD yn weithredol yn y dosbarth. </w:t>
      </w:r>
    </w:p>
    <w:p w14:paraId="535B8046" w14:textId="78B653B0" w:rsidR="00554156" w:rsidRPr="00945EC9" w:rsidRDefault="00554156" w:rsidP="00945EC9">
      <w:pPr>
        <w:spacing w:line="360" w:lineRule="auto"/>
        <w:rPr>
          <w:rFonts w:ascii="Arial" w:hAnsi="Arial" w:cs="Arial"/>
          <w:sz w:val="20"/>
          <w:szCs w:val="20"/>
        </w:rPr>
      </w:pPr>
      <w:r w:rsidRPr="00945EC9">
        <w:rPr>
          <w:rFonts w:ascii="Arial" w:hAnsi="Arial" w:cs="Arial"/>
          <w:sz w:val="20"/>
          <w:szCs w:val="20"/>
        </w:rPr>
        <w:t xml:space="preserve">Bwriedir trafod effaith y mae strategaethau AaGD yn medru ei gael ar addysg y disgyblion fel yr awgryma Llywodraeth Cymru (2010) mae hyn yn gyfle i athrawon canolbwyntio ar ansawdd y dysgu yn hytrach nag maint y gwaith a gyflwynwyd. O ganlyniad, pwysleisiwyd ar ansawdd yr adborth fel y dyweda Hattie a Timperley (2007) adborth ydy’r dylanwad mwyaf effeithiol ar addysg a llwyddiant disgyblion. Nododd Llywodraeth Cymru (2010) ar bwysigrwydd AaGD wrth i ddisgyblion cymryd </w:t>
      </w:r>
      <w:r w:rsidRPr="00945EC9">
        <w:rPr>
          <w:rFonts w:ascii="Arial" w:hAnsi="Arial" w:cs="Arial"/>
          <w:sz w:val="20"/>
          <w:szCs w:val="20"/>
        </w:rPr>
        <w:lastRenderedPageBreak/>
        <w:t>cyfrifoldeb dros ddysgu eu hunain. Fe wneir hyn wrth i’r disgybl a’r athro siarad yn rheolaidd gan rannu amcanion dysgu a meini prawf llwyddiant er mwyn sicrhau dealltwriaeth ddyfnach.</w:t>
      </w:r>
    </w:p>
    <w:p w14:paraId="023DDB14" w14:textId="77777777" w:rsidR="00554156" w:rsidRPr="00945EC9" w:rsidRDefault="00554156" w:rsidP="00945EC9">
      <w:pPr>
        <w:spacing w:line="360" w:lineRule="auto"/>
        <w:rPr>
          <w:rFonts w:ascii="Arial" w:hAnsi="Arial" w:cs="Arial"/>
          <w:sz w:val="20"/>
          <w:szCs w:val="20"/>
        </w:rPr>
      </w:pPr>
      <w:r w:rsidRPr="00945EC9">
        <w:rPr>
          <w:rFonts w:ascii="Arial" w:hAnsi="Arial" w:cs="Arial"/>
          <w:sz w:val="20"/>
          <w:szCs w:val="20"/>
        </w:rPr>
        <w:t xml:space="preserve">Dyweda Hattie a Timperley (2007) er mwyn i strategaethau hunanasesu ac asesu cyfoedion fod yn llwyddiant rhaid cyflwyno amgylchedd ac ethos ystafell dosbarth lle mae camgymeriadau yn gyfleoedd gwerthfawr o ddatblygu addysgeg. Yn wir, dywed Bryant a Carless (2010) bwriad y strategaethau o hunanasesu ac asesu cyfoedion yw effeithio yn bositif ar ddatblygiad gwybyddol a sgiliau academaidd y disgyblion wrth iddynt ystyried  yn ddwys eu gwaith academaidd. Pwysleisia NFER Classroom (d.d) ar bwysigrwydd hunanasesu ac asesu cyfoedion fel modd o asesu cynnydd disgyblion yn ogystal ag datblygu dealltwriaeth y dysgwyr. O ganlyniad i’r adborth positif, gwelir cymhelliant y disgyblion yn cynyddu er mwyn dyfalbarhau a’r gwaith gan hunan rheoli eu cynnydd.  </w:t>
      </w:r>
    </w:p>
    <w:p w14:paraId="7051A7B0" w14:textId="77777777" w:rsidR="00554156" w:rsidRPr="00945EC9" w:rsidRDefault="00554156" w:rsidP="00945EC9">
      <w:pPr>
        <w:spacing w:line="360" w:lineRule="auto"/>
        <w:rPr>
          <w:rFonts w:ascii="Arial" w:hAnsi="Arial" w:cs="Arial"/>
          <w:sz w:val="20"/>
          <w:szCs w:val="20"/>
        </w:rPr>
      </w:pPr>
      <w:r w:rsidRPr="00945EC9">
        <w:rPr>
          <w:rFonts w:ascii="Arial" w:hAnsi="Arial" w:cs="Arial"/>
          <w:sz w:val="20"/>
          <w:szCs w:val="20"/>
        </w:rPr>
        <w:t xml:space="preserve">Yn ôl Hattie (2012) dylai disgyblion cael ei addysgu mewn modd sy’n datblygu ei gallu i hunanasesu gan ganiatáu ddigon o amser i’r disgyblion wneud y gwelliannau hynny. Yn ogystal dywed NFER Clasroom (d.d) er mwyn i hyn fod yn llwyddiannus dylir sicrhau bod amgylchedd yr ystafell dosbarth yn un galonogol er mwyn i’r disgyblion fedru wneud camgymeriadau a thrwy hynny gwelir cyfle iddynt ddatblygu ar eu haddysg. Un modd byddai medru gwneud hyn yn llwyddiannus, yn ôl Llywodraeth Cymru (2010) yw cydweithio gydag athrawon er mwyn monitro cynnydd. </w:t>
      </w:r>
    </w:p>
    <w:p w14:paraId="079AFBA2" w14:textId="77777777" w:rsidR="00554156" w:rsidRPr="00945EC9" w:rsidRDefault="00554156" w:rsidP="00945EC9">
      <w:pPr>
        <w:pStyle w:val="NormalWeb"/>
        <w:spacing w:line="360" w:lineRule="auto"/>
        <w:rPr>
          <w:rFonts w:ascii="Arial" w:hAnsi="Arial" w:cs="Arial"/>
          <w:sz w:val="20"/>
          <w:szCs w:val="20"/>
        </w:rPr>
      </w:pPr>
      <w:r w:rsidRPr="00945EC9">
        <w:rPr>
          <w:rFonts w:ascii="Arial" w:hAnsi="Arial" w:cs="Arial"/>
          <w:sz w:val="20"/>
          <w:szCs w:val="20"/>
        </w:rPr>
        <w:t xml:space="preserve">Mewn astudiaeth bwysig arall, canfu Bryant a Carless (2010) bod cynnwys disgyblion yn weithredol yn eu haddysgu yn gyfle iddynt gymryd rheolaeth o’r addysgeg. Serch hynny, cydnabir bod angen ymarfer parhaus ar y disgyblion er mwyn asesu ei gwaith yn effeithiol. Yn ddatrysiad i hyn, cred Llywodraeth Cymru (2010) ei fod yn wysig datblygu hunanasesu yn yr ystafell ddosbarth er mwyn hybu dealltwriaeth a hyder disgyblion o ddefnydd o feini prawf llwyddiant. O ganlyniad, fe fydd y dysgwyr yn weithredol yn y gwersi gan ehangu dealltwriaeth o sut i wella gwaith yn academaidd. Un modd byddai medru wneud hyn, yn ôl Estyn (2018) yw sicrhad o wneud y proses yn un weledol gan ddyfnhau dealltwriaeth o’r hyn a ddisgwylir.  </w:t>
      </w:r>
    </w:p>
    <w:p w14:paraId="5FB43085" w14:textId="77777777" w:rsidR="00554156" w:rsidRPr="00945EC9" w:rsidRDefault="00554156" w:rsidP="00945EC9">
      <w:pPr>
        <w:spacing w:line="360" w:lineRule="auto"/>
        <w:rPr>
          <w:rFonts w:ascii="Arial" w:hAnsi="Arial" w:cs="Arial"/>
          <w:sz w:val="20"/>
          <w:szCs w:val="20"/>
        </w:rPr>
      </w:pPr>
      <w:r w:rsidRPr="00945EC9">
        <w:rPr>
          <w:rFonts w:ascii="Arial" w:hAnsi="Arial" w:cs="Arial"/>
          <w:sz w:val="20"/>
          <w:szCs w:val="20"/>
        </w:rPr>
        <w:t xml:space="preserve">Dadleua Brown a Harris (2013) er bod hunanasesu yn medru cael effaith positif ar addysg disgyblion, gwelir yr effeithiau yma yn gyfnewidiol ar gyfer amryw o ddisgyblion. Nid oes modd sicrhau bod pob un disgybl yn llwyr ymwybodol o’r hyn maent yn ei wneud yn dda a’r meysydd sydd angen iddynt wella. Fodd bynnag, fel datrysiad dyweda Bryant a Carless (2010) bod angen sicrhau amser dros gyfnod o wersi i sicrhau bod y dosbarth cyfan yn ymwybodol o’r camau i adfyfyrio ar eu gwaith. Yn y pendraw, fydd yn gymell ddisgyblion fel yr awgryma Hattie a Timperley (2017) i gymryd cyfrifoldeb o addysg eu hunain yn ddysgwyr annibynnol. </w:t>
      </w:r>
    </w:p>
    <w:p w14:paraId="2ACEA2C7" w14:textId="5FC82CC0" w:rsidR="00554156" w:rsidRPr="00945EC9" w:rsidRDefault="00554156" w:rsidP="00945EC9">
      <w:pPr>
        <w:spacing w:line="360" w:lineRule="auto"/>
        <w:rPr>
          <w:rFonts w:ascii="Arial" w:hAnsi="Arial" w:cs="Arial"/>
          <w:sz w:val="20"/>
          <w:szCs w:val="20"/>
        </w:rPr>
      </w:pPr>
      <w:r w:rsidRPr="00945EC9">
        <w:rPr>
          <w:rFonts w:ascii="Arial" w:hAnsi="Arial" w:cs="Arial"/>
          <w:sz w:val="20"/>
          <w:szCs w:val="20"/>
        </w:rPr>
        <w:t xml:space="preserve">Ystyriwyd asesu cyfoedion yn fodd o ddarparu adborth adeiladol i ddod yn ymwybodol o’r camau sydd angen cyflawni er mwyn cyrraedd safon uwch o addysgeg.  Fodd bynnag, er mwyn i hyn fod yn lwyddiannus dywed NFER Classroom (d.d) am bwysigrwydd o athro yn modelu asesu cyfoedion gan ddangos sut i lunio adborth adeiladol ar lafar ac yn ysgrifenedig. Yn ôl Donaldson (2015, t.70) mae “adborth gan gyfoedion yn neilltuol o effeithiol a bydd cynllunio ac addysgu da yn creu cyd-destunau strwythuredig ar gyfer cyflwyno adborth yn adeiladol.” </w:t>
      </w:r>
    </w:p>
    <w:p w14:paraId="53B2DD66" w14:textId="6C4B9A07" w:rsidR="00554156" w:rsidRPr="00945EC9" w:rsidRDefault="00554156" w:rsidP="00945EC9">
      <w:pPr>
        <w:spacing w:line="360" w:lineRule="auto"/>
        <w:rPr>
          <w:rFonts w:ascii="Arial" w:hAnsi="Arial" w:cs="Arial"/>
          <w:sz w:val="20"/>
          <w:szCs w:val="20"/>
        </w:rPr>
      </w:pPr>
      <w:r w:rsidRPr="00945EC9">
        <w:rPr>
          <w:rFonts w:ascii="Arial" w:hAnsi="Arial" w:cs="Arial"/>
          <w:sz w:val="20"/>
          <w:szCs w:val="20"/>
        </w:rPr>
        <w:lastRenderedPageBreak/>
        <w:t xml:space="preserve">Honna Estyn (2018) fod asesu cyfoedion yn amlygu pwysigrwydd o barch wrth bwysleisio ar bwysigrwydd defnydd o feini prawf llwyddiant fel sylfaen i’r hyn aeth yn dda a’r gwelliannau a ellir ei wneud. Yn ogystal, gwelir bod disgyblion yn hybu hunan adlewyrchu ar y modd orau i wella ei addysgu annibynnol. Fodd bynnag, tynna Bryant a Carless (2010) sylw at y ffaith bod disgyblion yn gweld asesu cyfoedion yn aneffeithiol oherwydd ni welai disgyblion cyfoedion fel marcwyr priodol. O ganlyniad, ni fyddent yn ystyried adborth eu cyd-ddisgyblion yn rhai safonol ac yn aros am adborth oddi wrth yr athro, gan iddynt ystyried mai dyna’r adborth mwyaf dibynadwy. Serch hynny, dywed NFER Classroom (d.d) bod asesu cyfoedion yn caniatáu i ddisgyblion i ddod a’r arfer o farcio gwaith fel dysgwyr annibynnol, wedi iddynt ymarfer am gyfnod fe fyddent yn medru darparu adborth cytbwys a theg. </w:t>
      </w:r>
    </w:p>
    <w:p w14:paraId="0FE46D2C" w14:textId="77777777" w:rsidR="00554156" w:rsidRPr="00945EC9" w:rsidRDefault="00554156" w:rsidP="00945EC9">
      <w:pPr>
        <w:spacing w:line="360" w:lineRule="auto"/>
        <w:rPr>
          <w:rFonts w:ascii="Arial" w:hAnsi="Arial" w:cs="Arial"/>
          <w:sz w:val="20"/>
          <w:szCs w:val="20"/>
        </w:rPr>
      </w:pPr>
      <w:r w:rsidRPr="00945EC9">
        <w:rPr>
          <w:rFonts w:ascii="Arial" w:hAnsi="Arial" w:cs="Arial"/>
          <w:sz w:val="20"/>
          <w:szCs w:val="20"/>
        </w:rPr>
        <w:t xml:space="preserve">Felly i grynhoi, cydnabyddai NFER Classroom (d.d) bod datblygu asesu cyfoedion yn cymryd amser ac ymarfer drylwyr er mwyn sicrhau dealltwriaeth y disgyblion am yr hyn sydd angen ei gyflawni. Serch hynny, gyda dyfalbarhad fe fydd asesu cyfoedion fel awgryma Donaldson (2015) yn effeithio’n gadarnhaol ar gymhelliant a sgiliau datrys problemau disgyblion. </w:t>
      </w:r>
    </w:p>
    <w:p w14:paraId="0EA25A46" w14:textId="77777777" w:rsidR="007B2038" w:rsidRPr="00945EC9" w:rsidRDefault="007B2038" w:rsidP="00945EC9">
      <w:pPr>
        <w:spacing w:line="360" w:lineRule="auto"/>
        <w:rPr>
          <w:rFonts w:ascii="Arial" w:hAnsi="Arial" w:cs="Arial"/>
          <w:sz w:val="20"/>
          <w:szCs w:val="20"/>
        </w:rPr>
      </w:pPr>
      <w:r w:rsidRPr="00945EC9">
        <w:rPr>
          <w:rFonts w:ascii="Arial" w:hAnsi="Arial" w:cs="Arial"/>
          <w:sz w:val="20"/>
          <w:szCs w:val="20"/>
        </w:rPr>
        <w:t xml:space="preserve">Bwriedir trafod y fethodoleg ac egwyddorion moeseg yn yr adran hon, lle gynhaliwyd yr ymchwiliad mewn ardal wledig o Gymru gyda disgyblion ym mlwyddyn dau. Mae ymchwil moesegol yn parchu’r cyfranogwyr gan sicrhau ei ymwybyddiaeth o amcanion yr ymchwil. Bydd yr ymchwilydd yn ymchwilio’n deg, onest, heb fwriad i niweidio pobl eraill. Er mwyn i hyn fod yn llwyddiannus, dywed Mauther et al (2012) dylai ystyriaethau i foeseg fod yn barhaol gan sicrhau bod gan y cyfranogwyr cyfleoedd i dynnu nôl o’r ymchwil os ddymunir. </w:t>
      </w:r>
    </w:p>
    <w:p w14:paraId="660534AA" w14:textId="77777777" w:rsidR="007B2038" w:rsidRPr="00945EC9" w:rsidRDefault="007B2038" w:rsidP="00945EC9">
      <w:pPr>
        <w:spacing w:line="360" w:lineRule="auto"/>
        <w:rPr>
          <w:rFonts w:ascii="Arial" w:hAnsi="Arial" w:cs="Arial"/>
          <w:sz w:val="20"/>
          <w:szCs w:val="20"/>
        </w:rPr>
      </w:pPr>
      <w:r w:rsidRPr="00945EC9">
        <w:rPr>
          <w:rFonts w:ascii="Arial" w:hAnsi="Arial" w:cs="Arial"/>
          <w:sz w:val="20"/>
          <w:szCs w:val="20"/>
        </w:rPr>
        <w:t>Gwelwyd pwyslais i’r ymchwilydd cymryd ystyriaeth i gyd-destun profiadau cymdeithasol ac addysgiadol er mwyn gweld pa effaith a chafwyd ar allu gwybyddol ac ieithyddol y disgyblion. Pwysleisia Danby a Thorpe (2011) ar bwysigrwydd o gynnig cyfleoedd i’r disgyblion trafod am faterion sy’n effeithio arnynt yn ogystal â’r rhyddid i fynegi ei safbwyntiau o’r cysyniadau dan sylw.  Cefnoga</w:t>
      </w:r>
      <w:r w:rsidRPr="00945EC9">
        <w:rPr>
          <w:rFonts w:ascii="Arial" w:eastAsia="Times New Roman" w:hAnsi="Arial" w:cs="Arial"/>
          <w:color w:val="000000"/>
          <w:sz w:val="20"/>
          <w:szCs w:val="20"/>
        </w:rPr>
        <w:t xml:space="preserve"> Comisiynydd Plant Cymru (2020) hyn gan ddatgan bod gan blant yr hawl, yn ôl erthygl ddeuddeg, i rywun wrando arnynt yn ogystal â’r hawl i gael gwybod beth fydd yn digwydd a’r wybodaeth a drafodir yn ystod yr ymchwiliad.</w:t>
      </w:r>
    </w:p>
    <w:p w14:paraId="67B604EA" w14:textId="77777777" w:rsidR="007B2038" w:rsidRPr="00945EC9" w:rsidRDefault="007B2038" w:rsidP="00945EC9">
      <w:pPr>
        <w:pStyle w:val="NormalWeb"/>
        <w:spacing w:line="360" w:lineRule="auto"/>
        <w:rPr>
          <w:rFonts w:ascii="Arial" w:hAnsi="Arial" w:cs="Arial"/>
          <w:sz w:val="20"/>
          <w:szCs w:val="20"/>
        </w:rPr>
      </w:pPr>
      <w:r w:rsidRPr="00945EC9">
        <w:rPr>
          <w:rFonts w:ascii="Arial" w:hAnsi="Arial" w:cs="Arial"/>
          <w:sz w:val="20"/>
          <w:szCs w:val="20"/>
        </w:rPr>
        <w:t xml:space="preserve">Bwriedir derbyn caniatâd gwybodus sy’n rhan o egwyddorion BERA (2018) bwriedir i sicrhau’r caniatâd ar ddechrau’r ymchwiliad. Fel ymchwilydd, dylir cofio pwysigrwydd o ddeall bod caniatâd a chydsyniad yn wirfoddol ac yn un barhaus. Er mwyn sicrhau hyn, dyweda BERA (2018, t.10) “the credibility of which depends upon the integrity and trustworthiness of the researcher.” Yn ogystal fe bwysleisiwyd ar bwysigrwydd o’r broses ‘opt-in neu opt-out,’ a thrwy hyn gwelir bod yr ymchwiliad yn fwy realistig, cynhwysol a ddemocrataidd. </w:t>
      </w:r>
    </w:p>
    <w:p w14:paraId="1ED37B63" w14:textId="77777777" w:rsidR="007B2038" w:rsidRPr="00945EC9" w:rsidRDefault="007B2038" w:rsidP="00945EC9">
      <w:pPr>
        <w:spacing w:line="360" w:lineRule="auto"/>
        <w:rPr>
          <w:rFonts w:ascii="Arial" w:hAnsi="Arial" w:cs="Arial"/>
          <w:sz w:val="20"/>
          <w:szCs w:val="20"/>
        </w:rPr>
      </w:pPr>
      <w:r w:rsidRPr="00945EC9">
        <w:rPr>
          <w:rFonts w:ascii="Arial" w:hAnsi="Arial" w:cs="Arial"/>
          <w:sz w:val="20"/>
          <w:szCs w:val="20"/>
        </w:rPr>
        <w:t xml:space="preserve">Defnyddiwyd y dull Mosaic, er mwyn sicrhau gwrandawiad ar lais y disgybl gan ddangos parch am eu hawliau. Fe anelwyd yr ymchwil felly o safbwynt y disgyblion, er mwyn creu darlun cyflawn o feirniadaethau’r cyfranogwyr gan archwilio ei dealltwriaeth heb ymyrraeth yr ymchwilydd. Wrth ystyried y ffactorau uchod, fe ddefnyddir cyfuniad o offer ymchwil arsylwad a chyfweliad fel y noda </w:t>
      </w:r>
      <w:r w:rsidRPr="00945EC9">
        <w:rPr>
          <w:rFonts w:ascii="Arial" w:hAnsi="Arial" w:cs="Arial"/>
          <w:sz w:val="20"/>
          <w:szCs w:val="20"/>
        </w:rPr>
        <w:lastRenderedPageBreak/>
        <w:t xml:space="preserve">Clark (2011) yn ogystal â’r defnydd o holiadur er mwyn sicrhau darlun cytbwys o safbwyntiau’r cyfranogwyr. </w:t>
      </w:r>
    </w:p>
    <w:p w14:paraId="260C0FC9" w14:textId="1305C7A1" w:rsidR="007B2038" w:rsidRPr="00945EC9" w:rsidRDefault="007B2038" w:rsidP="00945EC9">
      <w:pPr>
        <w:spacing w:line="360" w:lineRule="auto"/>
        <w:rPr>
          <w:rFonts w:ascii="Arial" w:hAnsi="Arial" w:cs="Arial"/>
          <w:sz w:val="20"/>
          <w:szCs w:val="20"/>
        </w:rPr>
      </w:pPr>
      <w:r w:rsidRPr="00945EC9">
        <w:rPr>
          <w:rFonts w:ascii="Arial" w:hAnsi="Arial" w:cs="Arial"/>
          <w:sz w:val="20"/>
          <w:szCs w:val="20"/>
        </w:rPr>
        <w:t xml:space="preserve">Yn ystod yr ymchwiliad, defnyddiwyd cyfweliad lled-strwythuredig, cefnoga Alderson a Morrow (2011) hyn wrth nodi bod rheolaeth y cyfweliad yn cael ei rhannu rhwng yr ymchwilydd a’r cyfranogwyr. Penderfynwyd defnyddio grŵp ffocws ar gyfer y cyfweliad, fel y dyweda Bell a Waters (2018) fe fydd hyn yn gyfle i’r cyfranogwyr trafod gyda’i gilydd a gwrando ar feirniadaethau gwahanol. Dewiswyd y cyfranogwyr trwy ddewis dau aelod o grŵp uwch y dosbarth, dau aelod o’r grŵp canol ac un disgybl o’r grŵp gwan er mwyn cael trawstoriad o alluoedd yn y drafodaeth. </w:t>
      </w:r>
    </w:p>
    <w:p w14:paraId="5110C083" w14:textId="7B01E6F2" w:rsidR="007B2038" w:rsidRPr="00945EC9" w:rsidRDefault="007B2038" w:rsidP="00945EC9">
      <w:pPr>
        <w:spacing w:line="360" w:lineRule="auto"/>
        <w:rPr>
          <w:rFonts w:ascii="Arial" w:hAnsi="Arial" w:cs="Arial"/>
          <w:sz w:val="20"/>
          <w:szCs w:val="20"/>
        </w:rPr>
      </w:pPr>
      <w:r w:rsidRPr="00945EC9">
        <w:rPr>
          <w:rFonts w:ascii="Arial" w:hAnsi="Arial" w:cs="Arial"/>
          <w:sz w:val="20"/>
          <w:szCs w:val="20"/>
        </w:rPr>
        <w:t xml:space="preserve">Yn ystod y cyfweliad, penderfynwyd defnyddio ddefnydd o recordio, fel dywedwyd yn atodiad un, byddai hyn yn gyfle i’r ymchwilydd cadw cysylltiad llygad gyda’r cyfranogwyr.  Cefnoga Bell a Waters (2018) hyn gan bwysleisio bod modd sicrhau bod y trawsgrifiad yn gywir, fel gellir ei weld yn atodiad pump, yn y modd yr atebodd y cyfranogwyr. Pwysleisia Bella a Waters (2018) mai’r un o fanteision mwyaf ar gyfer cyfweliadau ydy hyblygrwydd o ganlyniad gellir dilyniannu’r cwestiynau er mwyn sicrhau llif esmwyth i’r cyfweliad gan sicrhau cyfweliad parhaol a phwrpasol.  Cefnoga Llywodraeth Cymru (2015) bod gofyn cwestiynau agored yn gyfle i sicrhau trafodaeth o syniadau’r cyfranogwyr. Yn ogystal ag bod modd i’r ymchwilydd casglu gwybodaeth fanwl sy’n rhoi ystyriaeth i iaith y corff. </w:t>
      </w:r>
    </w:p>
    <w:p w14:paraId="0A3E31B7" w14:textId="6FE042F3" w:rsidR="007B2038" w:rsidRPr="00945EC9" w:rsidRDefault="007B2038" w:rsidP="00945EC9">
      <w:pPr>
        <w:spacing w:line="360" w:lineRule="auto"/>
        <w:rPr>
          <w:rFonts w:ascii="Arial" w:hAnsi="Arial" w:cs="Arial"/>
          <w:sz w:val="20"/>
          <w:szCs w:val="20"/>
        </w:rPr>
      </w:pPr>
      <w:r w:rsidRPr="00945EC9">
        <w:rPr>
          <w:rFonts w:ascii="Arial" w:hAnsi="Arial" w:cs="Arial"/>
          <w:sz w:val="20"/>
          <w:szCs w:val="20"/>
        </w:rPr>
        <w:t xml:space="preserve">Fodd bynnag, cydnabwyd bod gan y cyfweliad fel modd o ymchwilio heriau yn ogystal fel y dyweda Bell a Waters (2018) ar berygl o ddangos ogwydd yn y modd byddai’r ymchwilydd yn cyfathrebu gyda’r cyfranogwyr gan ofyn cwestiynau arweiniol. Wrth ystyried hyn, noda Sharp (2012) ar yr heriau o ymgeisio llunio cwestiynau sy’n fuddiol heb ddangos ogwydd, cwestiynau caeedig na chwaith cystrawennau na fyddai’r disgyblion yn ei ddeall. </w:t>
      </w:r>
    </w:p>
    <w:p w14:paraId="743D43B2" w14:textId="550B65F6" w:rsidR="007B2038" w:rsidRPr="00945EC9" w:rsidRDefault="007B2038" w:rsidP="00945EC9">
      <w:pPr>
        <w:spacing w:line="360" w:lineRule="auto"/>
        <w:rPr>
          <w:rFonts w:ascii="Arial" w:hAnsi="Arial" w:cs="Arial"/>
          <w:sz w:val="20"/>
          <w:szCs w:val="20"/>
        </w:rPr>
      </w:pPr>
      <w:r w:rsidRPr="00945EC9">
        <w:rPr>
          <w:rFonts w:ascii="Arial" w:hAnsi="Arial" w:cs="Arial"/>
          <w:sz w:val="20"/>
          <w:szCs w:val="20"/>
        </w:rPr>
        <w:t xml:space="preserve">Wrth ystyried hyn wrth i’r cyfranogwyr ateb y cwestiynau gwelir heriau fel y pwysleisia Danby a Thorpe (2011) na fydd yr ymchwilydd yn ofyn i’r cyfranogwyr i esbonio yn ymhellach ar yr hyn a ymatebwyd, fydd yn hyn ymddangos fel cyfle wedi ei golli i ofyn i’r disgyblion trafod ymhellach ei syniadau. Yn ogystal â hyn, ni ellir sicrhau cysondeb yn ystod y cyfweliad, dengys Llywodraeth Cymru (2015) gan fod y data yn canolbwyntio ar yr hyn mae pobl yn dweud, yn hytrach nag yr hyn maent yn ei wneud. </w:t>
      </w:r>
    </w:p>
    <w:p w14:paraId="555D2817" w14:textId="2121A965" w:rsidR="007B2038" w:rsidRPr="00945EC9" w:rsidRDefault="007B2038" w:rsidP="00945EC9">
      <w:pPr>
        <w:spacing w:line="360" w:lineRule="auto"/>
        <w:rPr>
          <w:rFonts w:ascii="Arial" w:eastAsia="Times New Roman" w:hAnsi="Arial" w:cs="Arial"/>
          <w:sz w:val="20"/>
          <w:szCs w:val="20"/>
        </w:rPr>
      </w:pPr>
      <w:r w:rsidRPr="00945EC9">
        <w:rPr>
          <w:rFonts w:ascii="Arial" w:hAnsi="Arial" w:cs="Arial"/>
          <w:sz w:val="20"/>
          <w:szCs w:val="20"/>
        </w:rPr>
        <w:t xml:space="preserve">Ystyriwyd holiaduron yn offer ymchwil gwerthfawr fel y dyweda Sharp (2012) er mwyn casglu gwybodaeth gan archwilio beirniadaethau, agweddau ac ymddygiadau trawstoriad o gyfranogwyr. </w:t>
      </w:r>
      <w:r w:rsidRPr="00945EC9">
        <w:rPr>
          <w:rFonts w:ascii="Arial" w:eastAsia="Times New Roman" w:hAnsi="Arial" w:cs="Arial"/>
          <w:sz w:val="20"/>
          <w:szCs w:val="20"/>
        </w:rPr>
        <w:t xml:space="preserve">Defnyddiwyd holiaduron fel modd effeithlon o </w:t>
      </w:r>
      <w:r w:rsidRPr="00945EC9">
        <w:rPr>
          <w:rFonts w:ascii="Arial" w:eastAsia="Times New Roman" w:hAnsi="Arial" w:cs="Arial"/>
          <w:color w:val="041E42"/>
          <w:sz w:val="20"/>
          <w:szCs w:val="20"/>
          <w:shd w:val="clear" w:color="auto" w:fill="FFFFFF"/>
        </w:rPr>
        <w:t xml:space="preserve">brosesu gwybodaeth a </w:t>
      </w:r>
      <w:r w:rsidRPr="00945EC9">
        <w:rPr>
          <w:rFonts w:ascii="Arial" w:eastAsia="Times New Roman" w:hAnsi="Arial" w:cs="Arial"/>
          <w:sz w:val="20"/>
          <w:szCs w:val="20"/>
        </w:rPr>
        <w:t xml:space="preserve">data pragmatiaidd sy’n sicrhau cysondeb, ei fod yn </w:t>
      </w:r>
      <w:r w:rsidRPr="00945EC9">
        <w:rPr>
          <w:rFonts w:ascii="Arial" w:eastAsia="Times New Roman" w:hAnsi="Arial" w:cs="Arial"/>
          <w:color w:val="041E42"/>
          <w:sz w:val="20"/>
          <w:szCs w:val="20"/>
          <w:shd w:val="clear" w:color="auto" w:fill="FFFFFF"/>
        </w:rPr>
        <w:t>uniongyrchol ac yn broses cyflym.</w:t>
      </w:r>
      <w:r w:rsidRPr="00945EC9">
        <w:rPr>
          <w:rFonts w:ascii="Arial" w:eastAsia="Times New Roman" w:hAnsi="Arial" w:cs="Arial"/>
          <w:sz w:val="20"/>
          <w:szCs w:val="20"/>
        </w:rPr>
        <w:t xml:space="preserve"> </w:t>
      </w:r>
    </w:p>
    <w:p w14:paraId="0141C4D7" w14:textId="31536702" w:rsidR="007B2038" w:rsidRPr="00945EC9" w:rsidRDefault="007B2038" w:rsidP="00945EC9">
      <w:pPr>
        <w:spacing w:line="360" w:lineRule="auto"/>
        <w:rPr>
          <w:rFonts w:ascii="Arial" w:hAnsi="Arial" w:cs="Arial"/>
          <w:sz w:val="20"/>
          <w:szCs w:val="20"/>
        </w:rPr>
      </w:pPr>
      <w:r w:rsidRPr="00945EC9">
        <w:rPr>
          <w:rFonts w:ascii="Arial" w:eastAsia="Times New Roman" w:hAnsi="Arial" w:cs="Arial"/>
          <w:color w:val="041E42"/>
          <w:sz w:val="20"/>
          <w:szCs w:val="20"/>
          <w:shd w:val="clear" w:color="auto" w:fill="FFFFFF"/>
        </w:rPr>
        <w:t>Defnyddiwyd yr un strwythur i’r holiaduron ar gyfer yr holl gyfranogwyr, felly fe gasglir data syml trwy asesu patrymau a thueddiadau’r cyfranogwyr.</w:t>
      </w:r>
      <w:r w:rsidRPr="00945EC9">
        <w:rPr>
          <w:rFonts w:ascii="Arial" w:eastAsia="Times New Roman" w:hAnsi="Arial" w:cs="Arial"/>
          <w:sz w:val="20"/>
          <w:szCs w:val="20"/>
        </w:rPr>
        <w:t xml:space="preserve"> </w:t>
      </w:r>
      <w:r w:rsidRPr="00945EC9">
        <w:rPr>
          <w:rFonts w:ascii="Arial" w:hAnsi="Arial" w:cs="Arial"/>
          <w:sz w:val="20"/>
          <w:szCs w:val="20"/>
        </w:rPr>
        <w:t xml:space="preserve">Mae cwestiynau sydd yn cael ei ofyn yn ystod yr holiadur yn arwain at atebion safonol sy’n haws dadansoddi. Yn ogystal, gwelwyd bod holiaduron yn fodd hyblyg o ofyn trawstoriad o gwestiynau amrywiol fel y dyweda Llywodraeth Cymru (2015) megis cwestiynau amlddewis, dewisol a graddfa likert. </w:t>
      </w:r>
    </w:p>
    <w:p w14:paraId="68FB87D7" w14:textId="67A38CFE" w:rsidR="007B2038" w:rsidRPr="00945EC9" w:rsidRDefault="007B2038" w:rsidP="00945EC9">
      <w:pPr>
        <w:spacing w:line="360" w:lineRule="auto"/>
        <w:rPr>
          <w:rFonts w:ascii="Arial" w:hAnsi="Arial" w:cs="Arial"/>
          <w:sz w:val="20"/>
          <w:szCs w:val="20"/>
        </w:rPr>
      </w:pPr>
      <w:r w:rsidRPr="00945EC9">
        <w:rPr>
          <w:rFonts w:ascii="Arial" w:hAnsi="Arial" w:cs="Arial"/>
          <w:sz w:val="20"/>
          <w:szCs w:val="20"/>
        </w:rPr>
        <w:lastRenderedPageBreak/>
        <w:t>Ystyriwyd heriau gyda holiadur fel y pwysleisia Sharp (2012) ar y perygl y gall holiadur fod yn ddiwerth os nad ydynt wedi ei gynllunio i osgoi cwestiynau sy’n gofyn am ormod o fanylder. O ganlyniad, dywedwyd bod llwyddiant holiadur yn dibynnu ar sicrhad bod y cwestiynau yn ddealladwy er mwyn osgoi camddealltwriaeth, gan nad oes modd i’r ymchwilydd egluro ystyr y cwestiwn.</w:t>
      </w:r>
    </w:p>
    <w:p w14:paraId="77076B0D" w14:textId="236C3F11" w:rsidR="007B2038" w:rsidRPr="00945EC9" w:rsidRDefault="007B2038" w:rsidP="00945EC9">
      <w:pPr>
        <w:spacing w:line="360" w:lineRule="auto"/>
        <w:rPr>
          <w:rFonts w:ascii="Arial" w:eastAsia="Times New Roman" w:hAnsi="Arial" w:cs="Arial"/>
          <w:sz w:val="20"/>
          <w:szCs w:val="20"/>
        </w:rPr>
      </w:pPr>
      <w:r w:rsidRPr="00945EC9">
        <w:rPr>
          <w:rFonts w:ascii="Arial" w:eastAsia="Times New Roman" w:hAnsi="Arial" w:cs="Arial"/>
          <w:sz w:val="20"/>
          <w:szCs w:val="20"/>
        </w:rPr>
        <w:t xml:space="preserve">Yn ôl Llywodraeth Cymru (2015) dibynnai holiaduron ar fynegiant y cyfranogwyr a’r parodrwydd i ddatgelu’r meddylfryd am feirniadaethau neu agweddau personol.Gwelwyd hyn yn her gan fyddai </w:t>
      </w:r>
      <w:r w:rsidRPr="00945EC9">
        <w:rPr>
          <w:rFonts w:ascii="Arial" w:hAnsi="Arial" w:cs="Arial"/>
          <w:sz w:val="20"/>
          <w:szCs w:val="20"/>
        </w:rPr>
        <w:t>perygl fydd cyfradd yr atebion isel gyda’r holiaduron fod yn anghyflawn. Yn ogystal, gwelwyd</w:t>
      </w:r>
      <w:r w:rsidRPr="00945EC9">
        <w:rPr>
          <w:rFonts w:ascii="Arial" w:eastAsia="Times New Roman" w:hAnsi="Arial" w:cs="Arial"/>
          <w:sz w:val="20"/>
          <w:szCs w:val="20"/>
        </w:rPr>
        <w:t xml:space="preserve"> tueddiad i gyfranogwyr i lenwi holiaduron yn gyflym ac felly ni fyddent yn darparu adborth llawn i gwestiynau agored. </w:t>
      </w:r>
    </w:p>
    <w:p w14:paraId="6B95C041" w14:textId="0ABC2B92" w:rsidR="007B2038" w:rsidRPr="00945EC9" w:rsidRDefault="007B2038" w:rsidP="00945EC9">
      <w:pPr>
        <w:spacing w:line="360" w:lineRule="auto"/>
        <w:rPr>
          <w:rFonts w:ascii="Arial" w:hAnsi="Arial" w:cs="Arial"/>
          <w:sz w:val="20"/>
          <w:szCs w:val="20"/>
        </w:rPr>
      </w:pPr>
      <w:r w:rsidRPr="00945EC9">
        <w:rPr>
          <w:rFonts w:ascii="Arial" w:hAnsi="Arial" w:cs="Arial"/>
          <w:sz w:val="20"/>
          <w:szCs w:val="20"/>
        </w:rPr>
        <w:t xml:space="preserve">Dywedwyd Danby a Thorpe (2011) mai un o fanteision arsylwi oedd y gallu i gynllunio ar y cyd gyda chwestiynau’r cyfweliad er mwyn adeiladu cyd-destunau cyfarwydd yn ystod yr ymchwiliad.  Penderfynwyd felly yn ystod yr arsylwad y byddai’r ymchwilydd yn arsylwi heb fod yn gyfranogwr er mwyn fedru sylwi ar holl weithgarwch y wers. Er mwyn i hyn fod yn llwyddiannus dyweda National Quality Standard (2012)  rhaid i ymchwilwyr fod yn arsylwyr awyddus, yn wrandawyr da gan feddwl yn ddoeth am yr hyn a welir.  Fe leolir yr arsylwad mewn awyrgylch naturiol ac o ganlyniad, yn ôl NSW Government (2019), gwelir cyfleoedd i fedru gweld gweithrediadau ac ymddygiadau yn haws trwy asesu sefyllfa gan nodi’r dystiolaeth o’r hyn a chlywir a welwyd. O ganlyniad, byddai modd dadansoddi’r data yn wybodaeth ddibynadwy gan fod yr ymchwilydd wedi ei weld. </w:t>
      </w:r>
    </w:p>
    <w:p w14:paraId="19F30B20" w14:textId="7B1F9353" w:rsidR="007B2038" w:rsidRPr="00945EC9" w:rsidRDefault="007B2038" w:rsidP="00945EC9">
      <w:pPr>
        <w:spacing w:line="360" w:lineRule="auto"/>
        <w:rPr>
          <w:rFonts w:ascii="Arial" w:hAnsi="Arial" w:cs="Arial"/>
          <w:sz w:val="20"/>
          <w:szCs w:val="20"/>
        </w:rPr>
      </w:pPr>
      <w:r w:rsidRPr="00945EC9">
        <w:rPr>
          <w:rFonts w:ascii="Arial" w:hAnsi="Arial" w:cs="Arial"/>
          <w:sz w:val="20"/>
          <w:szCs w:val="20"/>
        </w:rPr>
        <w:t>Pwysleisia NSW Government (2019) ar yr heriau sy’n gysylltiedig ag arsylwi, gan nodi fod</w:t>
      </w:r>
      <w:r w:rsidR="00AB575A" w:rsidRPr="00945EC9">
        <w:rPr>
          <w:rFonts w:ascii="Arial" w:hAnsi="Arial" w:cs="Arial"/>
          <w:sz w:val="20"/>
          <w:szCs w:val="20"/>
        </w:rPr>
        <w:t xml:space="preserve"> </w:t>
      </w:r>
      <w:r w:rsidRPr="00945EC9">
        <w:rPr>
          <w:rFonts w:ascii="Arial" w:hAnsi="Arial" w:cs="Arial"/>
          <w:sz w:val="20"/>
          <w:szCs w:val="20"/>
        </w:rPr>
        <w:t xml:space="preserve">angen cynllunio ofalus cyn yr ymchwiliad, er mwyn sicrhau ein bod yn casglu’r wybodaeth fwyaf defnyddiol. Gwelir felly, trefnusrwydd yn profi’n her gan ei fod yn anodd yn ôl Llywodraeth Cymru (2015) i arsylwyr gwneud nodiadau yn ystod yr arsylwadau. O ganlyniad gwelwyd pwysigrwydd i’r ymchwilydd i fynd i’r cefndir yn ystod y wers er mwyn arsylwi ar hyn sy’n digwydd heb amharu ar y gweithgarwch. Fodd bynnag, cydnabuwyd yr her o geisio arsylwi ac ymgeisio gwneud nodiadau yn ystod y wers a gwelir perygl o golli gwybodaeth bwysig yn ystod yr arsylwi. </w:t>
      </w:r>
    </w:p>
    <w:p w14:paraId="14F92F5F" w14:textId="77777777" w:rsidR="00E950EF" w:rsidRPr="00945EC9" w:rsidRDefault="00E950EF" w:rsidP="00945EC9">
      <w:pPr>
        <w:pStyle w:val="NormalWeb"/>
        <w:spacing w:line="360" w:lineRule="auto"/>
        <w:rPr>
          <w:rFonts w:ascii="Arial" w:hAnsi="Arial" w:cs="Arial"/>
          <w:sz w:val="20"/>
          <w:szCs w:val="20"/>
        </w:rPr>
      </w:pPr>
      <w:r w:rsidRPr="00945EC9">
        <w:rPr>
          <w:rFonts w:ascii="Arial" w:hAnsi="Arial" w:cs="Arial"/>
          <w:sz w:val="20"/>
          <w:szCs w:val="20"/>
        </w:rPr>
        <w:t xml:space="preserve">Bwriedir trafod y data a gasglwyd am strategaethau AaGD a sut welwyd hunanasesu ac asesu cyfoedion yn weithredol yn y dosbarth. Fe arsylwyd ar wers llythrennau a synau yn y dosbarth oedd yn canolbwyntio ar ysgrifennu geiriau oedd yn cynnwys y llythrennau “ew” mewn gair er enghraifft “rhew”.  Yn ystod yr ymchwiliad, gwelir manteision i’r offer ymchwil gan iddynt fedru darparu cyfuniad o ddata ansoddol a meintiol fel y dyweda NSW Government (2019) defnyddir y data a chasglwyd o gyfweliadau a holiaduron gyda arsylwi er mwyn triongli’r data yn effeithiol, drwy ddull o ddata pragmatiaidd. </w:t>
      </w:r>
    </w:p>
    <w:p w14:paraId="762FDA29" w14:textId="41178F62" w:rsidR="00E950EF" w:rsidRPr="00945EC9" w:rsidRDefault="00E950EF" w:rsidP="00945EC9">
      <w:pPr>
        <w:pStyle w:val="NormalWeb"/>
        <w:spacing w:line="360" w:lineRule="auto"/>
        <w:rPr>
          <w:rFonts w:ascii="Arial" w:hAnsi="Arial" w:cs="Arial"/>
          <w:sz w:val="20"/>
          <w:szCs w:val="20"/>
        </w:rPr>
      </w:pPr>
      <w:r w:rsidRPr="00945EC9">
        <w:rPr>
          <w:rFonts w:ascii="Arial" w:hAnsi="Arial" w:cs="Arial"/>
          <w:sz w:val="20"/>
          <w:szCs w:val="20"/>
        </w:rPr>
        <w:t>Yn ystod y cyfweliad, darganfyddwyd meddylfryd y disgyblion am strategaethau AaGD ac wrth gyfeirio at atodiad pump, dangoswyd enghraifft o daflen gwaith hunanasesu ac asesu cyfoedion. Cydnab</w:t>
      </w:r>
      <w:r w:rsidR="001D698B" w:rsidRPr="00945EC9">
        <w:rPr>
          <w:rFonts w:ascii="Arial" w:hAnsi="Arial" w:cs="Arial"/>
          <w:sz w:val="20"/>
          <w:szCs w:val="20"/>
        </w:rPr>
        <w:t>ydd</w:t>
      </w:r>
      <w:r w:rsidRPr="00945EC9">
        <w:rPr>
          <w:rFonts w:ascii="Arial" w:hAnsi="Arial" w:cs="Arial"/>
          <w:sz w:val="20"/>
          <w:szCs w:val="20"/>
        </w:rPr>
        <w:t xml:space="preserve">wyd beth oedd hanfod y daflen a phwysleisiwyd bod y strategaeth hunanasesu yn fodd o ddarllen y meini prawf llwyddiant gan sicrhau eu bod wedi cyrraedd y nodau a’r amcanion y dasg. Fodd bynnag, dywedwyd nad oeddent fel cyfranogwyr yn asesu cyfoedion yn aml, gwelwyd pwyslais </w:t>
      </w:r>
      <w:r w:rsidRPr="00945EC9">
        <w:rPr>
          <w:rFonts w:ascii="Arial" w:hAnsi="Arial" w:cs="Arial"/>
          <w:sz w:val="20"/>
          <w:szCs w:val="20"/>
        </w:rPr>
        <w:lastRenderedPageBreak/>
        <w:t xml:space="preserve">ar hunanasesu yn lle. Serch hynny, sylweddolwyd bod y disgyblion yn ystyried pwysigrwydd o asesu cyfoed fel cyfrwng i fod o gymorth i’w gilydd os nad oeddent yn deall cysyniad. </w:t>
      </w:r>
      <w:r w:rsidR="00E93E19" w:rsidRPr="00945EC9">
        <w:rPr>
          <w:rFonts w:ascii="Arial" w:hAnsi="Arial" w:cs="Arial"/>
          <w:sz w:val="20"/>
          <w:szCs w:val="20"/>
        </w:rPr>
        <w:t>D</w:t>
      </w:r>
      <w:r w:rsidRPr="00945EC9">
        <w:rPr>
          <w:rFonts w:ascii="Arial" w:hAnsi="Arial" w:cs="Arial"/>
          <w:sz w:val="20"/>
          <w:szCs w:val="20"/>
        </w:rPr>
        <w:t>arluniwyd asesu cyfoedion yn ôl y cyfranogwyr yn fodd o fod yn gymorth i’w ffrind yn hytrach nag yn fodd o asesu yn ffurfiannol ar gyfer gwellhad pellach yn addysgeg y disgyblion.</w:t>
      </w:r>
    </w:p>
    <w:p w14:paraId="266AC459" w14:textId="3256AD96" w:rsidR="00E950EF" w:rsidRPr="00945EC9" w:rsidRDefault="00E950EF" w:rsidP="00945EC9">
      <w:pPr>
        <w:pStyle w:val="NormalWeb"/>
        <w:spacing w:line="360" w:lineRule="auto"/>
        <w:rPr>
          <w:rFonts w:ascii="Arial" w:hAnsi="Arial" w:cs="Arial"/>
          <w:sz w:val="20"/>
          <w:szCs w:val="20"/>
        </w:rPr>
      </w:pPr>
      <w:r w:rsidRPr="00945EC9">
        <w:rPr>
          <w:rFonts w:ascii="Arial" w:hAnsi="Arial" w:cs="Arial"/>
          <w:sz w:val="20"/>
          <w:szCs w:val="20"/>
        </w:rPr>
        <w:t xml:space="preserve">Darganfyddwyd yn ystod casgliad o ddata holiaduron, bod y cyfranogwyr yn defnyddio’r strategaeth AaGD hunanasesu mwyaf yn ystod y wers. Cwestiynwyd effeithiolrwydd o asesu cyfoedion wrth i un cyfranogwyr ddatgan mai prif her y strategaethau oedd nad welwyd asesu cyfoed yn fodd effeithiol o wella dealltwriaeth y disgyblion am wahanol gysyniadau. O ganlyniad, gellir dadlau bod athrawon yn gweld hunanasesu fel arf ar gyfer sicrhau gwellhad yn addysgeg y disgyblion, tra bod asesu cyfoedion yn sgil sy’n anodd ei ddysgu. Yn enwedig mewn modd sy’n sicrhau dyfnhau dealltwriaeth y disgyblion o’r addysgeg. O ystyried adolygiad llenyddiaeth, cefnogwyd y ddadl am safbwynt Llywodraeth Cymru (2010) bod disgyblion yn medru dadansoddi’r meini prawf llwyddiant yn well wrth hunanasesu ac asesu cyfoedion. </w:t>
      </w:r>
    </w:p>
    <w:p w14:paraId="48DB0DD5" w14:textId="77777777" w:rsidR="00E950EF" w:rsidRPr="00945EC9" w:rsidRDefault="00E950EF" w:rsidP="00945EC9">
      <w:pPr>
        <w:pStyle w:val="NormalWeb"/>
        <w:spacing w:line="360" w:lineRule="auto"/>
        <w:rPr>
          <w:rFonts w:ascii="Arial" w:hAnsi="Arial" w:cs="Arial"/>
          <w:sz w:val="20"/>
          <w:szCs w:val="20"/>
        </w:rPr>
      </w:pPr>
      <w:r w:rsidRPr="00945EC9">
        <w:rPr>
          <w:rFonts w:ascii="Arial" w:hAnsi="Arial" w:cs="Arial"/>
          <w:sz w:val="20"/>
          <w:szCs w:val="20"/>
        </w:rPr>
        <w:t xml:space="preserve">Yn ystod arsylwi gwers, fel y gwelir yn atodiad wyth, fe ymatebodd y cyfranogwyr yn dda i’r cwestiynau a ofynnwyd, diddorol oedd gweld serch hynny ar gyfranogwyr 2E a 5D yn ymateb yn well na’i gilydd i’r cwestiynau o ystyried mai hwythau oedd yng ngrŵp fwyaf abl y dosbarth. Gwelwyd strategaeth AaGD ‘byrddau gwyn bach’ yn effeithiol er mwyn fod o gymorth i gyfranogwyr er mwyn hunanasesu cywirdeb eu hatebion. </w:t>
      </w:r>
    </w:p>
    <w:p w14:paraId="16AE75FB" w14:textId="77777777" w:rsidR="00E950EF" w:rsidRPr="00945EC9" w:rsidRDefault="00E950EF" w:rsidP="00945EC9">
      <w:pPr>
        <w:pStyle w:val="NormalWeb"/>
        <w:spacing w:line="360" w:lineRule="auto"/>
        <w:rPr>
          <w:rFonts w:ascii="Arial" w:hAnsi="Arial" w:cs="Arial"/>
          <w:sz w:val="20"/>
          <w:szCs w:val="20"/>
        </w:rPr>
      </w:pPr>
      <w:r w:rsidRPr="00945EC9">
        <w:rPr>
          <w:rFonts w:ascii="Arial" w:hAnsi="Arial" w:cs="Arial"/>
          <w:sz w:val="20"/>
          <w:szCs w:val="20"/>
        </w:rPr>
        <w:t xml:space="preserve">Gwelwyd bod strategaeth AaGD hunanasesu yn cael ei ddefnyddio ar lafar yn ogystal ag yn ysgrifenedig yn ystod y wers gyda’r disgyblion yn adfyfyrio pan oeddent yn gweld y geiriau innau yn rhwydd neu’n anodd. Tra bod strategaeth AaGD asesu cyfoedion cael ei ddefnyddio mewn modd naturiol wrth i’r cyfranogwyr fod o gymorth i’w gilydd os welsant y cwestiwn yn anodd. Gofynnwyd ar adegau cwestiynau i’r disgyblion i asesu cyfoed gan edrych ar fyrddau gwyn bach ei gilydd. Gwelir bod y cyfranogwyr yn hoff o wneud hyn ac yn medru cynnal sgwrs amdano’r gair os oedd angen cymorth pellach arnynt. </w:t>
      </w:r>
    </w:p>
    <w:p w14:paraId="237557D4" w14:textId="77777777" w:rsidR="00E950EF" w:rsidRPr="00945EC9" w:rsidRDefault="00E950EF" w:rsidP="00945EC9">
      <w:pPr>
        <w:pStyle w:val="NormalWeb"/>
        <w:spacing w:line="360" w:lineRule="auto"/>
        <w:rPr>
          <w:rFonts w:ascii="Arial" w:hAnsi="Arial" w:cs="Arial"/>
          <w:sz w:val="20"/>
          <w:szCs w:val="20"/>
        </w:rPr>
      </w:pPr>
      <w:r w:rsidRPr="00945EC9">
        <w:rPr>
          <w:rFonts w:ascii="Arial" w:hAnsi="Arial" w:cs="Arial"/>
          <w:sz w:val="20"/>
          <w:szCs w:val="20"/>
        </w:rPr>
        <w:t xml:space="preserve">Wrth bwyso a mesur, gwelir manteision i ddefnydd ac effeithiolrwydd offer ymchwil amrywiol. O ystyried hyn gwelwyd bod cyfweliad yn gyfle i ennyn trafodaeth yn ogystal â chyfle i weld gwahanol safbwyntiau’r disgyblion yn ogystal yn fodd o roi ystyriaeth i iaith y corff. Ystyriwyd defnydd o recordiad yn effeithiol adeg y cyfweliad, fel gellir ei weld yn atodiad pump, er mwyn sicrhau bod yr ymchwilydd yn medru fod yn rhan o drafodaeth y disgyblion wrth gadw cyswllt llygad ganddynt. </w:t>
      </w:r>
    </w:p>
    <w:p w14:paraId="79984AB9" w14:textId="77777777" w:rsidR="00E950EF" w:rsidRPr="00945EC9" w:rsidRDefault="00E950EF" w:rsidP="00945EC9">
      <w:pPr>
        <w:pStyle w:val="NormalWeb"/>
        <w:spacing w:line="360" w:lineRule="auto"/>
        <w:rPr>
          <w:rFonts w:ascii="Arial" w:hAnsi="Arial" w:cs="Arial"/>
          <w:sz w:val="20"/>
          <w:szCs w:val="20"/>
        </w:rPr>
      </w:pPr>
      <w:r w:rsidRPr="00945EC9">
        <w:rPr>
          <w:rFonts w:ascii="Arial" w:hAnsi="Arial" w:cs="Arial"/>
          <w:sz w:val="20"/>
          <w:szCs w:val="20"/>
        </w:rPr>
        <w:t xml:space="preserve">Yn ystod y broses o gynllunio’r holiadur, fel gellir ei weld yn atodiad dau, bu’r offer ymchwil yn fanteisiol er mwyn medru gofyn cwestiynau penodol a phwrpasol a hynny drwy ddefnyddio trawstoriad o wahanol fathau o gwestiynau. Bu’r defnydd o’r holiadur yn fodd o weld beirniadaethau’r cyfranogwyr ond yn sicrhau hefyd bod yr ymchwilydd yn parchu, fel y cyfeiriwyd yn atodiad un, ar gyfrinachedd cyfranogwyr. Gwelwyd bod modd dadansoddi ystod eang o atebion o ganlyniad i ddefnydd o’r </w:t>
      </w:r>
      <w:r w:rsidRPr="00945EC9">
        <w:rPr>
          <w:rFonts w:ascii="Arial" w:hAnsi="Arial" w:cs="Arial"/>
          <w:sz w:val="20"/>
          <w:szCs w:val="20"/>
        </w:rPr>
        <w:lastRenderedPageBreak/>
        <w:t xml:space="preserve">holiadur oedd yn dyfnhau dealltwriaeth yr ymchwilydd am feirniadaethau cyfranogwyr strategaethau AaGD. </w:t>
      </w:r>
    </w:p>
    <w:p w14:paraId="1DD4A809" w14:textId="06C16880" w:rsidR="00E950EF" w:rsidRPr="00945EC9" w:rsidRDefault="00E950EF" w:rsidP="00945EC9">
      <w:pPr>
        <w:pStyle w:val="NormalWeb"/>
        <w:spacing w:line="360" w:lineRule="auto"/>
        <w:rPr>
          <w:rFonts w:ascii="Arial" w:hAnsi="Arial" w:cs="Arial"/>
          <w:sz w:val="20"/>
          <w:szCs w:val="20"/>
        </w:rPr>
      </w:pPr>
      <w:r w:rsidRPr="00945EC9">
        <w:rPr>
          <w:rFonts w:ascii="Arial" w:hAnsi="Arial" w:cs="Arial"/>
          <w:sz w:val="20"/>
          <w:szCs w:val="20"/>
        </w:rPr>
        <w:t xml:space="preserve">Profwyd arsylwad fel offer ymchwil ddefnyddiol wrth fedru gweld y strategaethau AaGD yn weithredol mewn amgylchedd naturiol, fel y gwelir yn atodiad saith. Gwelwyd gwelliant yn ymarfer proffesiynol wrth newid swydd yn y dosbarth, yn hytrach na fod yn athrawes, gwelwyd cyfle i fod yn ymchwilydd, fel cyfeiriwyd yn atodiad wyth, oedd yn agwedd hollol wahanol yn ystod gweithgarwch y dosbarth. Rhoddwyd cyfle i adfyfyrio ar effeithiolrwydd strategaethau AaGD wrth weld ymatebion y disgyblion gan ddadansoddi’r atebion ar lafar ac ieithwedd y corff. Rhydd agwedd Fosaig yn ddefnyddiol wrth ystyried y cymariaethau a wneir o effeithiolrwydd defnydd o arsylwi ieithwedd y corff yn ystod y cyfweliadau yn ogystal. </w:t>
      </w:r>
    </w:p>
    <w:p w14:paraId="0235C055" w14:textId="491E9998" w:rsidR="00132DE4" w:rsidRPr="00945EC9" w:rsidRDefault="00132DE4" w:rsidP="00945EC9">
      <w:pPr>
        <w:spacing w:line="360" w:lineRule="auto"/>
        <w:rPr>
          <w:rFonts w:ascii="Arial" w:hAnsi="Arial" w:cs="Arial"/>
          <w:sz w:val="20"/>
          <w:szCs w:val="20"/>
        </w:rPr>
      </w:pPr>
      <w:r w:rsidRPr="00945EC9">
        <w:rPr>
          <w:rFonts w:ascii="Arial" w:hAnsi="Arial" w:cs="Arial"/>
          <w:sz w:val="20"/>
          <w:szCs w:val="20"/>
        </w:rPr>
        <w:t xml:space="preserve">Bwriedir crynhoi’r canlyniadau a darganfyddwyd yn ystod yr ymchwiliad am strategaethau AaGD. Yr hyn a addysgwyd yn bennaf oedd bod angen ystyried oedran a datblygiad gwybyddol y disgyblion wrth lunio faint o amser a rhoddwyd yn ystod y wers er mwyn i’r disgyblion hunanasesu ac asesu cyfoedion. Cydnabyddir bod angen sicrhau ddigon o amser iddynt wneud y gwelliannau yn ogystal â darparu digon o ymarfer i’r disgyblion i wneud hyn er mwyn sicrhau datblygiad o addysgwyr annibynnol yn y pendraw. O ganlyniad, ehangwyd gwybodaeth a dealltwriaeth bersonol o ddewis pa strategaethau AaGD a rhoddir yn y wers yn y dyfodol, gan sicrhau fwy o ystyriaeth i effaith fyddai hyn yn cael ar feddylfryd y disgyblion wrth iddynt hunanasesu a hunan rheoli eu cynnydd.  Mae’r astudiaeth hon wedi dangos bod swyddogaeth ymchwilwyr yn canolbwyntio ar wella’u harfer addysgu drwy edrych ar sut maent yn dysgu a sut effaith mae hyn yn cael ar ddatblygiad y disgyblion. </w:t>
      </w:r>
    </w:p>
    <w:p w14:paraId="632029AF" w14:textId="77777777" w:rsidR="00132DE4" w:rsidRPr="00945EC9" w:rsidRDefault="00132DE4" w:rsidP="00945EC9">
      <w:pPr>
        <w:spacing w:line="360" w:lineRule="auto"/>
        <w:rPr>
          <w:rFonts w:ascii="Arial" w:hAnsi="Arial" w:cs="Arial"/>
          <w:sz w:val="20"/>
          <w:szCs w:val="20"/>
        </w:rPr>
      </w:pPr>
      <w:r w:rsidRPr="00945EC9">
        <w:rPr>
          <w:rFonts w:ascii="Arial" w:hAnsi="Arial" w:cs="Arial"/>
          <w:sz w:val="20"/>
          <w:szCs w:val="20"/>
        </w:rPr>
        <w:t xml:space="preserve">Fe ddatblygwyd sgiliau o astudio ystod eang o lenyddiaeth gan gymharu’r hyn oedd gan wahanol awduron i ddweud. Yn ogystal â hynny, rhoddir mwy o bwyslais ar ystyried rheswm ysgrifennwyd y llenyddiaeth gan fod yn sgeptigol ar yr hyn a ddarllenwyd. Datblygwyd ystyriaeth i foeseg yn ystod yr ymchwiliad gan ddyfnhau’r meddylfryd pa effaith byddai’r ymchwilydd yn ei gael ar y cyfranogwyr a pha gamau oedd angen ei gymryd er mwyn sicrhau cyfrinachedd. Yn ystod yr ymchwiliad datblygir y sgiliau o fod yn ymchwilydd medrus wrth gydnabod bod angen pwyso a mesur y wybodaeth a ddarllenwyd gan ystyried ei ddibynadwyaeth. </w:t>
      </w:r>
    </w:p>
    <w:p w14:paraId="44D2BA4F" w14:textId="2D755C9A" w:rsidR="00132DE4" w:rsidRPr="00C3606D" w:rsidRDefault="001E6300" w:rsidP="00C3606D">
      <w:pPr>
        <w:pStyle w:val="NormalWeb"/>
        <w:spacing w:line="360" w:lineRule="auto"/>
        <w:rPr>
          <w:rFonts w:ascii="Arial" w:hAnsi="Arial" w:cs="Arial"/>
          <w:b/>
          <w:sz w:val="20"/>
          <w:szCs w:val="20"/>
        </w:rPr>
      </w:pPr>
      <w:r w:rsidRPr="00C3606D">
        <w:rPr>
          <w:rFonts w:ascii="Arial" w:hAnsi="Arial" w:cs="Arial"/>
          <w:b/>
          <w:sz w:val="20"/>
          <w:szCs w:val="20"/>
        </w:rPr>
        <w:t>Cyfrif Geiriau:3463.</w:t>
      </w:r>
    </w:p>
    <w:p w14:paraId="0A6E516F" w14:textId="4536C41C" w:rsidR="009E6C31" w:rsidRPr="00C3606D" w:rsidRDefault="009E6C31" w:rsidP="00C3606D">
      <w:pPr>
        <w:pStyle w:val="NormalWeb"/>
        <w:spacing w:line="360" w:lineRule="auto"/>
        <w:rPr>
          <w:rFonts w:ascii="Arial" w:hAnsi="Arial" w:cs="Arial"/>
          <w:b/>
          <w:sz w:val="20"/>
          <w:szCs w:val="20"/>
        </w:rPr>
      </w:pPr>
    </w:p>
    <w:p w14:paraId="610E51E1" w14:textId="7D6815E0" w:rsidR="009E6C31" w:rsidRPr="00C3606D" w:rsidRDefault="009E6C31" w:rsidP="00C3606D">
      <w:pPr>
        <w:pStyle w:val="NormalWeb"/>
        <w:spacing w:line="360" w:lineRule="auto"/>
        <w:rPr>
          <w:rFonts w:ascii="Arial" w:hAnsi="Arial" w:cs="Arial"/>
          <w:b/>
          <w:sz w:val="20"/>
          <w:szCs w:val="20"/>
        </w:rPr>
      </w:pPr>
    </w:p>
    <w:p w14:paraId="1D1C3D38" w14:textId="5F655726" w:rsidR="009E6C31" w:rsidRPr="00C3606D" w:rsidRDefault="009E6C31" w:rsidP="00C3606D">
      <w:pPr>
        <w:pStyle w:val="NormalWeb"/>
        <w:spacing w:line="360" w:lineRule="auto"/>
        <w:rPr>
          <w:rFonts w:ascii="Arial" w:hAnsi="Arial" w:cs="Arial"/>
          <w:b/>
          <w:sz w:val="20"/>
          <w:szCs w:val="20"/>
        </w:rPr>
      </w:pPr>
    </w:p>
    <w:p w14:paraId="4DCD236C" w14:textId="51D4BF2C" w:rsidR="009E6C31" w:rsidRPr="00C3606D" w:rsidRDefault="009E6C31" w:rsidP="00C3606D">
      <w:pPr>
        <w:pStyle w:val="NormalWeb"/>
        <w:spacing w:line="360" w:lineRule="auto"/>
        <w:rPr>
          <w:rFonts w:ascii="Arial" w:hAnsi="Arial" w:cs="Arial"/>
          <w:b/>
          <w:sz w:val="20"/>
          <w:szCs w:val="20"/>
        </w:rPr>
      </w:pPr>
    </w:p>
    <w:p w14:paraId="69B6EC20" w14:textId="298D6C1B" w:rsidR="009E6C31" w:rsidRPr="00C3606D" w:rsidRDefault="009E6C31" w:rsidP="00C3606D">
      <w:pPr>
        <w:pStyle w:val="NormalWeb"/>
        <w:spacing w:line="360" w:lineRule="auto"/>
        <w:rPr>
          <w:rFonts w:ascii="Arial" w:hAnsi="Arial" w:cs="Arial"/>
          <w:b/>
          <w:sz w:val="20"/>
          <w:szCs w:val="20"/>
        </w:rPr>
      </w:pPr>
    </w:p>
    <w:p w14:paraId="3179118A" w14:textId="0CA2AAC9" w:rsidR="009E6C31" w:rsidRPr="00C3606D" w:rsidRDefault="009E6C31" w:rsidP="00C3606D">
      <w:pPr>
        <w:pStyle w:val="NormalWeb"/>
        <w:spacing w:line="360" w:lineRule="auto"/>
        <w:rPr>
          <w:rFonts w:ascii="Arial" w:hAnsi="Arial" w:cs="Arial"/>
          <w:b/>
          <w:sz w:val="20"/>
          <w:szCs w:val="20"/>
        </w:rPr>
      </w:pPr>
    </w:p>
    <w:p w14:paraId="577E97B7" w14:textId="2E8F3840" w:rsidR="009E6C31" w:rsidRPr="00C3606D" w:rsidRDefault="009E6C31" w:rsidP="00C3606D">
      <w:pPr>
        <w:pStyle w:val="NormalWeb"/>
        <w:spacing w:line="360" w:lineRule="auto"/>
        <w:rPr>
          <w:rFonts w:ascii="Arial" w:hAnsi="Arial" w:cs="Arial"/>
          <w:b/>
          <w:sz w:val="20"/>
          <w:szCs w:val="20"/>
        </w:rPr>
      </w:pPr>
    </w:p>
    <w:p w14:paraId="60987A81" w14:textId="08CA01C4" w:rsidR="009E6C31" w:rsidRPr="00C3606D" w:rsidRDefault="009E6C31" w:rsidP="00C3606D">
      <w:pPr>
        <w:spacing w:line="360" w:lineRule="auto"/>
        <w:jc w:val="center"/>
        <w:rPr>
          <w:rFonts w:ascii="Arial" w:hAnsi="Arial" w:cs="Arial"/>
          <w:b/>
          <w:sz w:val="20"/>
          <w:szCs w:val="20"/>
        </w:rPr>
      </w:pPr>
      <w:r w:rsidRPr="00C3606D">
        <w:rPr>
          <w:rFonts w:ascii="Arial" w:hAnsi="Arial" w:cs="Arial"/>
          <w:b/>
          <w:sz w:val="20"/>
          <w:szCs w:val="20"/>
        </w:rPr>
        <w:t>Rhestr Cyfeirnodi</w:t>
      </w:r>
    </w:p>
    <w:p w14:paraId="54A0A1F8" w14:textId="77777777" w:rsidR="009E6C31" w:rsidRPr="00C3606D" w:rsidRDefault="009E6C31" w:rsidP="00C3606D">
      <w:pPr>
        <w:pStyle w:val="NormalWeb"/>
        <w:spacing w:line="360" w:lineRule="auto"/>
        <w:rPr>
          <w:rFonts w:ascii="Arial" w:hAnsi="Arial" w:cs="Arial"/>
          <w:b/>
          <w:color w:val="FF0000"/>
          <w:sz w:val="20"/>
          <w:szCs w:val="20"/>
        </w:rPr>
      </w:pPr>
      <w:r w:rsidRPr="00C3606D">
        <w:rPr>
          <w:rFonts w:ascii="Arial" w:hAnsi="Arial" w:cs="Arial"/>
          <w:sz w:val="20"/>
          <w:szCs w:val="20"/>
        </w:rPr>
        <w:t>Alderson, P. and Morrow, V. (2011) ‘</w:t>
      </w:r>
      <w:r w:rsidRPr="00C3606D">
        <w:rPr>
          <w:rFonts w:ascii="Arial" w:hAnsi="Arial" w:cs="Arial"/>
          <w:i/>
          <w:iCs/>
          <w:sz w:val="20"/>
          <w:szCs w:val="20"/>
        </w:rPr>
        <w:t>The Ethics of Research with Children and Young People: A Practical Handbook</w:t>
      </w:r>
      <w:r w:rsidRPr="00C3606D">
        <w:rPr>
          <w:rFonts w:ascii="Arial" w:hAnsi="Arial" w:cs="Arial"/>
          <w:sz w:val="20"/>
          <w:szCs w:val="20"/>
        </w:rPr>
        <w:t xml:space="preserve">.’ London: Sage Publications Ltd. </w:t>
      </w:r>
    </w:p>
    <w:p w14:paraId="317291A5" w14:textId="77777777" w:rsidR="009E6C31" w:rsidRPr="00C3606D" w:rsidRDefault="009E6C31" w:rsidP="00C3606D">
      <w:pPr>
        <w:pStyle w:val="NormalWeb"/>
        <w:spacing w:line="360" w:lineRule="auto"/>
        <w:rPr>
          <w:rFonts w:ascii="Arial" w:hAnsi="Arial" w:cs="Arial"/>
          <w:sz w:val="20"/>
          <w:szCs w:val="20"/>
        </w:rPr>
      </w:pPr>
      <w:r w:rsidRPr="00C3606D">
        <w:rPr>
          <w:rFonts w:ascii="Arial" w:hAnsi="Arial" w:cs="Arial"/>
          <w:bCs/>
          <w:sz w:val="20"/>
          <w:szCs w:val="20"/>
        </w:rPr>
        <w:t>Bryant, D. a Carless, D. (2010) ‘</w:t>
      </w:r>
      <w:r w:rsidRPr="00C3606D">
        <w:rPr>
          <w:rFonts w:ascii="Arial" w:hAnsi="Arial" w:cs="Arial"/>
          <w:bCs/>
          <w:i/>
          <w:sz w:val="20"/>
          <w:szCs w:val="20"/>
        </w:rPr>
        <w:t>Peer assessment in a test-dominated setting: Empowering, boring or facilitating examination preparation?</w:t>
      </w:r>
      <w:r w:rsidRPr="00C3606D">
        <w:rPr>
          <w:rFonts w:ascii="Arial" w:hAnsi="Arial" w:cs="Arial"/>
          <w:bCs/>
          <w:sz w:val="20"/>
          <w:szCs w:val="20"/>
        </w:rPr>
        <w:t xml:space="preserve">’ Ar gael yn: </w:t>
      </w:r>
      <w:hyperlink r:id="rId9" w:history="1">
        <w:r w:rsidRPr="00C3606D">
          <w:rPr>
            <w:rStyle w:val="Hyperlink"/>
            <w:rFonts w:ascii="Arial" w:hAnsi="Arial" w:cs="Arial"/>
            <w:bCs/>
            <w:sz w:val="20"/>
            <w:szCs w:val="20"/>
          </w:rPr>
          <w:t>http://hub.hku.hk/handle/10722/125510</w:t>
        </w:r>
      </w:hyperlink>
      <w:r w:rsidRPr="00C3606D">
        <w:rPr>
          <w:rFonts w:ascii="Arial" w:hAnsi="Arial" w:cs="Arial"/>
          <w:bCs/>
          <w:sz w:val="20"/>
          <w:szCs w:val="20"/>
        </w:rPr>
        <w:t xml:space="preserve"> (Darllenwyd ar 10.3.2020). </w:t>
      </w:r>
    </w:p>
    <w:p w14:paraId="134A25A9" w14:textId="77777777" w:rsidR="009E6C31" w:rsidRPr="00C3606D" w:rsidRDefault="009E6C31" w:rsidP="00C3606D">
      <w:pPr>
        <w:pStyle w:val="NormalWeb"/>
        <w:spacing w:line="360" w:lineRule="auto"/>
        <w:rPr>
          <w:rFonts w:ascii="Arial" w:hAnsi="Arial" w:cs="Arial"/>
          <w:iCs/>
          <w:sz w:val="20"/>
          <w:szCs w:val="20"/>
        </w:rPr>
      </w:pPr>
      <w:r w:rsidRPr="00C3606D">
        <w:rPr>
          <w:rFonts w:ascii="Arial" w:hAnsi="Arial" w:cs="Arial"/>
          <w:color w:val="111111"/>
          <w:kern w:val="36"/>
          <w:sz w:val="20"/>
          <w:szCs w:val="20"/>
        </w:rPr>
        <w:t>Brown,G. a Harris,L. (2013) ‘</w:t>
      </w:r>
      <w:r w:rsidRPr="00C3606D">
        <w:rPr>
          <w:rFonts w:ascii="Arial" w:hAnsi="Arial" w:cs="Arial"/>
          <w:i/>
          <w:color w:val="111111"/>
          <w:kern w:val="36"/>
          <w:sz w:val="20"/>
          <w:szCs w:val="20"/>
        </w:rPr>
        <w:t xml:space="preserve">The future of self-assessment in classroom practice: Reframing self-assessment as a core competency.’ </w:t>
      </w:r>
      <w:r w:rsidRPr="00C3606D">
        <w:rPr>
          <w:rFonts w:ascii="Arial" w:hAnsi="Arial" w:cs="Arial"/>
          <w:color w:val="111111"/>
          <w:kern w:val="36"/>
          <w:sz w:val="20"/>
          <w:szCs w:val="20"/>
        </w:rPr>
        <w:t xml:space="preserve"> Ar gael yn: </w:t>
      </w:r>
      <w:r w:rsidRPr="00C3606D">
        <w:rPr>
          <w:rFonts w:ascii="Arial" w:hAnsi="Arial" w:cs="Arial"/>
          <w:i/>
          <w:color w:val="111111"/>
          <w:kern w:val="36"/>
          <w:sz w:val="20"/>
          <w:szCs w:val="20"/>
        </w:rPr>
        <w:t xml:space="preserve"> </w:t>
      </w:r>
      <w:hyperlink r:id="rId10" w:history="1">
        <w:r w:rsidRPr="00C3606D">
          <w:rPr>
            <w:rStyle w:val="Hyperlink"/>
            <w:rFonts w:ascii="Arial" w:hAnsi="Arial" w:cs="Arial"/>
            <w:iCs/>
            <w:sz w:val="20"/>
            <w:szCs w:val="20"/>
          </w:rPr>
          <w:t>https://www.researchgate.net/publication/261913698_The_future_of_self-assessment_in_classroom_practice_Reframing_self-assessment_as_a_core_competency</w:t>
        </w:r>
      </w:hyperlink>
      <w:r w:rsidRPr="00C3606D">
        <w:rPr>
          <w:rStyle w:val="Hyperlink"/>
          <w:rFonts w:ascii="Arial" w:hAnsi="Arial" w:cs="Arial"/>
          <w:iCs/>
          <w:sz w:val="20"/>
          <w:szCs w:val="20"/>
        </w:rPr>
        <w:t xml:space="preserve"> (Darllenwyd ar: 16.3.2020) </w:t>
      </w:r>
    </w:p>
    <w:p w14:paraId="1E937925" w14:textId="77777777" w:rsidR="009E6C31" w:rsidRPr="00C3606D" w:rsidRDefault="009E6C31" w:rsidP="00C3606D">
      <w:pPr>
        <w:spacing w:line="360" w:lineRule="auto"/>
        <w:rPr>
          <w:rFonts w:ascii="Arial" w:eastAsia="Times New Roman" w:hAnsi="Arial" w:cs="Arial"/>
          <w:color w:val="000000"/>
          <w:sz w:val="20"/>
          <w:szCs w:val="20"/>
        </w:rPr>
      </w:pPr>
      <w:r w:rsidRPr="00C3606D">
        <w:rPr>
          <w:rFonts w:ascii="Arial" w:eastAsia="Times New Roman" w:hAnsi="Arial" w:cs="Arial"/>
          <w:color w:val="000000"/>
          <w:sz w:val="20"/>
          <w:szCs w:val="20"/>
        </w:rPr>
        <w:t>Blackburn,C. (2015)</w:t>
      </w:r>
      <w:r w:rsidRPr="00C3606D">
        <w:rPr>
          <w:rFonts w:ascii="Arial" w:eastAsia="Times New Roman" w:hAnsi="Arial" w:cs="Arial"/>
          <w:i/>
          <w:color w:val="000000"/>
          <w:sz w:val="20"/>
          <w:szCs w:val="20"/>
        </w:rPr>
        <w:t>’Researching with young and developmentally young children – ethical considerations, dilemmas and compromises.’</w:t>
      </w:r>
      <w:r w:rsidRPr="00C3606D">
        <w:rPr>
          <w:rFonts w:ascii="Arial" w:eastAsia="Times New Roman" w:hAnsi="Arial" w:cs="Arial"/>
          <w:color w:val="000000"/>
          <w:sz w:val="20"/>
          <w:szCs w:val="20"/>
        </w:rPr>
        <w:t xml:space="preserve"> Ar gael yn: </w:t>
      </w:r>
      <w:hyperlink r:id="rId11" w:history="1">
        <w:r w:rsidRPr="00C3606D">
          <w:rPr>
            <w:rStyle w:val="Hyperlink"/>
            <w:rFonts w:ascii="Arial" w:eastAsia="Times New Roman" w:hAnsi="Arial" w:cs="Arial"/>
            <w:sz w:val="20"/>
            <w:szCs w:val="20"/>
          </w:rPr>
          <w:t>https://www.bera.ac.uk/blog/researching-with-young-and-developmentally-young-children-ethical-considerations-dilemmas-and-compromises</w:t>
        </w:r>
      </w:hyperlink>
      <w:r w:rsidRPr="00C3606D">
        <w:rPr>
          <w:rFonts w:ascii="Arial" w:eastAsia="Times New Roman" w:hAnsi="Arial" w:cs="Arial"/>
          <w:color w:val="000000"/>
          <w:sz w:val="20"/>
          <w:szCs w:val="20"/>
        </w:rPr>
        <w:t xml:space="preserve"> (Darllenwyd ar: 27.2.2020)</w:t>
      </w:r>
    </w:p>
    <w:p w14:paraId="1A9B557D" w14:textId="77777777" w:rsidR="009E6C31" w:rsidRPr="00C3606D" w:rsidRDefault="009E6C31" w:rsidP="00C3606D">
      <w:pPr>
        <w:pStyle w:val="NormalWeb"/>
        <w:spacing w:line="360" w:lineRule="auto"/>
        <w:rPr>
          <w:rFonts w:ascii="Arial" w:hAnsi="Arial" w:cs="Arial"/>
          <w:b/>
          <w:color w:val="FF0000"/>
          <w:sz w:val="20"/>
          <w:szCs w:val="20"/>
        </w:rPr>
      </w:pPr>
      <w:r w:rsidRPr="00C3606D">
        <w:rPr>
          <w:rFonts w:ascii="Arial" w:hAnsi="Arial" w:cs="Arial"/>
          <w:sz w:val="20"/>
          <w:szCs w:val="20"/>
        </w:rPr>
        <w:t>Bell, J. and Waters, S. (2018) ‘</w:t>
      </w:r>
      <w:r w:rsidRPr="00C3606D">
        <w:rPr>
          <w:rFonts w:ascii="Arial" w:hAnsi="Arial" w:cs="Arial"/>
          <w:i/>
          <w:iCs/>
          <w:sz w:val="20"/>
          <w:szCs w:val="20"/>
        </w:rPr>
        <w:t>Doing your Research Project: A Guide for First-time Researchers</w:t>
      </w:r>
      <w:r w:rsidRPr="00C3606D">
        <w:rPr>
          <w:rFonts w:ascii="Arial" w:hAnsi="Arial" w:cs="Arial"/>
          <w:sz w:val="20"/>
          <w:szCs w:val="20"/>
        </w:rPr>
        <w:t xml:space="preserve">.’ London: Open University Press.  </w:t>
      </w:r>
    </w:p>
    <w:p w14:paraId="542B561B" w14:textId="77777777" w:rsidR="009E6C31" w:rsidRPr="00C3606D" w:rsidRDefault="009E6C31" w:rsidP="00C3606D">
      <w:pPr>
        <w:pStyle w:val="Heading1"/>
        <w:spacing w:before="165" w:beforeAutospacing="0" w:after="0" w:afterAutospacing="0" w:line="360" w:lineRule="auto"/>
        <w:textAlignment w:val="baseline"/>
        <w:rPr>
          <w:rFonts w:ascii="Arial" w:hAnsi="Arial" w:cs="Arial"/>
          <w:b w:val="0"/>
          <w:bCs w:val="0"/>
          <w:color w:val="FFFFFF"/>
          <w:sz w:val="20"/>
          <w:szCs w:val="20"/>
        </w:rPr>
      </w:pPr>
      <w:r w:rsidRPr="00C3606D">
        <w:rPr>
          <w:rFonts w:ascii="Arial" w:hAnsi="Arial" w:cs="Arial"/>
          <w:b w:val="0"/>
          <w:sz w:val="20"/>
          <w:szCs w:val="20"/>
          <w:shd w:val="clear" w:color="auto" w:fill="FFFFFF"/>
        </w:rPr>
        <w:t>British Educational Research Guidelines (2018) ‘</w:t>
      </w:r>
      <w:r w:rsidRPr="00C3606D">
        <w:rPr>
          <w:rFonts w:ascii="Arial" w:hAnsi="Arial" w:cs="Arial"/>
          <w:b w:val="0"/>
          <w:i/>
          <w:sz w:val="20"/>
          <w:szCs w:val="20"/>
          <w:shd w:val="clear" w:color="auto" w:fill="FFFFFF"/>
        </w:rPr>
        <w:t xml:space="preserve">Ethical Guidelines for Educational Research.’ </w:t>
      </w:r>
      <w:r w:rsidRPr="00C3606D">
        <w:rPr>
          <w:rFonts w:ascii="Arial" w:hAnsi="Arial" w:cs="Arial"/>
          <w:b w:val="0"/>
          <w:bCs w:val="0"/>
          <w:color w:val="FFFFFF"/>
          <w:sz w:val="20"/>
          <w:szCs w:val="20"/>
        </w:rPr>
        <w:t xml:space="preserve"> </w:t>
      </w:r>
      <w:r w:rsidRPr="00C3606D">
        <w:rPr>
          <w:rFonts w:ascii="Arial" w:hAnsi="Arial" w:cs="Arial"/>
          <w:b w:val="0"/>
          <w:sz w:val="20"/>
          <w:szCs w:val="20"/>
        </w:rPr>
        <w:t xml:space="preserve">Ar gael yn:  </w:t>
      </w:r>
      <w:r w:rsidRPr="00C3606D">
        <w:rPr>
          <w:rFonts w:ascii="Arial" w:hAnsi="Arial" w:cs="Arial"/>
          <w:b w:val="0"/>
          <w:color w:val="0000FF"/>
          <w:sz w:val="20"/>
          <w:szCs w:val="20"/>
        </w:rPr>
        <w:t xml:space="preserve">https://www.bera.ac.uk/researchers-resources/publications/ethical-guidelines-for- educational-research-2018 </w:t>
      </w:r>
      <w:r w:rsidRPr="00C3606D">
        <w:rPr>
          <w:rFonts w:ascii="Arial" w:hAnsi="Arial" w:cs="Arial"/>
          <w:b w:val="0"/>
          <w:sz w:val="20"/>
          <w:szCs w:val="20"/>
        </w:rPr>
        <w:t xml:space="preserve">(Darllenwyd ar: 12.3.2020) </w:t>
      </w:r>
    </w:p>
    <w:p w14:paraId="1D931E68" w14:textId="77777777" w:rsidR="009E6C31" w:rsidRPr="00C3606D" w:rsidRDefault="009E6C31" w:rsidP="00C3606D">
      <w:pPr>
        <w:pStyle w:val="Heading1"/>
        <w:pBdr>
          <w:bottom w:val="single" w:sz="6" w:space="8" w:color="0072BB"/>
        </w:pBdr>
        <w:spacing w:before="450" w:beforeAutospacing="0" w:after="0" w:afterAutospacing="0" w:line="360" w:lineRule="auto"/>
        <w:rPr>
          <w:rFonts w:ascii="Arial" w:hAnsi="Arial" w:cs="Arial"/>
          <w:b w:val="0"/>
          <w:sz w:val="20"/>
          <w:szCs w:val="20"/>
        </w:rPr>
      </w:pPr>
      <w:r w:rsidRPr="00C3606D">
        <w:rPr>
          <w:rFonts w:ascii="Arial" w:hAnsi="Arial" w:cs="Arial"/>
          <w:b w:val="0"/>
          <w:sz w:val="20"/>
          <w:szCs w:val="20"/>
        </w:rPr>
        <w:t>Cohen,L., Manion,L. a Morrison,K. (2007) ‘</w:t>
      </w:r>
      <w:r w:rsidRPr="00C3606D">
        <w:rPr>
          <w:rFonts w:ascii="Arial" w:hAnsi="Arial" w:cs="Arial"/>
          <w:b w:val="0"/>
          <w:i/>
          <w:sz w:val="20"/>
          <w:szCs w:val="20"/>
        </w:rPr>
        <w:t xml:space="preserve">Research Methods in Education.’ </w:t>
      </w:r>
      <w:r w:rsidRPr="00C3606D">
        <w:rPr>
          <w:rFonts w:ascii="Arial" w:hAnsi="Arial" w:cs="Arial"/>
          <w:b w:val="0"/>
          <w:sz w:val="20"/>
          <w:szCs w:val="20"/>
        </w:rPr>
        <w:t xml:space="preserve">Oxon:Routledge. </w:t>
      </w:r>
    </w:p>
    <w:p w14:paraId="30023208" w14:textId="77777777" w:rsidR="009E6C31" w:rsidRPr="00C3606D" w:rsidRDefault="009E6C31" w:rsidP="00C3606D">
      <w:pPr>
        <w:spacing w:before="100" w:beforeAutospacing="1" w:after="100" w:afterAutospacing="1" w:line="360" w:lineRule="auto"/>
        <w:rPr>
          <w:rFonts w:ascii="Arial" w:eastAsia="Times New Roman" w:hAnsi="Arial" w:cs="Arial"/>
          <w:sz w:val="20"/>
          <w:szCs w:val="20"/>
        </w:rPr>
      </w:pPr>
      <w:r w:rsidRPr="00C3606D">
        <w:rPr>
          <w:rFonts w:ascii="Arial" w:eastAsia="Times New Roman" w:hAnsi="Arial" w:cs="Arial"/>
          <w:sz w:val="20"/>
          <w:szCs w:val="20"/>
        </w:rPr>
        <w:t>Clark,A. (2011) ‘</w:t>
      </w:r>
      <w:r w:rsidRPr="00C3606D">
        <w:rPr>
          <w:rFonts w:ascii="Arial" w:eastAsia="Times New Roman" w:hAnsi="Arial" w:cs="Arial"/>
          <w:i/>
          <w:sz w:val="20"/>
          <w:szCs w:val="20"/>
        </w:rPr>
        <w:t>Ways of seeing: using Mosaic approach to listen young children’s perspectives.’</w:t>
      </w:r>
      <w:r w:rsidRPr="00C3606D">
        <w:rPr>
          <w:rFonts w:ascii="Arial" w:eastAsia="Times New Roman" w:hAnsi="Arial" w:cs="Arial"/>
          <w:sz w:val="20"/>
          <w:szCs w:val="20"/>
        </w:rPr>
        <w:t xml:space="preserve"> Ar gael yn: </w:t>
      </w:r>
      <w:hyperlink r:id="rId12" w:history="1">
        <w:r w:rsidRPr="00C3606D">
          <w:rPr>
            <w:rStyle w:val="Hyperlink"/>
            <w:rFonts w:ascii="Arial" w:eastAsia="Times New Roman" w:hAnsi="Arial" w:cs="Arial"/>
            <w:sz w:val="20"/>
            <w:szCs w:val="20"/>
          </w:rPr>
          <w:t>https://learningaway.org.uk/wp-content/uploads/RL56-Extract-the-Mosaic-Approach-EARLY-YEARS.pdf</w:t>
        </w:r>
      </w:hyperlink>
      <w:r w:rsidRPr="00C3606D">
        <w:rPr>
          <w:rFonts w:ascii="Arial" w:eastAsia="Times New Roman" w:hAnsi="Arial" w:cs="Arial"/>
          <w:sz w:val="20"/>
          <w:szCs w:val="20"/>
        </w:rPr>
        <w:t xml:space="preserve"> (Darllenwyd ar: 5.3.2020) </w:t>
      </w:r>
    </w:p>
    <w:p w14:paraId="5F4623DD" w14:textId="77777777" w:rsidR="009E6C31" w:rsidRPr="00C3606D" w:rsidRDefault="009E6C31" w:rsidP="00C3606D">
      <w:pPr>
        <w:pStyle w:val="NormalWeb"/>
        <w:spacing w:line="360" w:lineRule="auto"/>
        <w:rPr>
          <w:rFonts w:ascii="Arial" w:hAnsi="Arial" w:cs="Arial"/>
          <w:sz w:val="20"/>
          <w:szCs w:val="20"/>
        </w:rPr>
      </w:pPr>
      <w:r w:rsidRPr="00C3606D">
        <w:rPr>
          <w:rFonts w:ascii="Arial" w:hAnsi="Arial" w:cs="Arial"/>
          <w:sz w:val="20"/>
          <w:szCs w:val="20"/>
        </w:rPr>
        <w:t>Cohen, L., Manion, L. and Morrison, K. (2013) ‘</w:t>
      </w:r>
      <w:r w:rsidRPr="00C3606D">
        <w:rPr>
          <w:rFonts w:ascii="Arial" w:hAnsi="Arial" w:cs="Arial"/>
          <w:i/>
          <w:iCs/>
          <w:sz w:val="20"/>
          <w:szCs w:val="20"/>
        </w:rPr>
        <w:t xml:space="preserve">Research Methods in Education.’ </w:t>
      </w:r>
      <w:r w:rsidRPr="00C3606D">
        <w:rPr>
          <w:rFonts w:ascii="Arial" w:hAnsi="Arial" w:cs="Arial"/>
          <w:sz w:val="20"/>
          <w:szCs w:val="20"/>
        </w:rPr>
        <w:t xml:space="preserve">London: Sage Publications Ltd. </w:t>
      </w:r>
    </w:p>
    <w:p w14:paraId="20DAAFA7" w14:textId="77777777" w:rsidR="009E6C31" w:rsidRPr="00C3606D" w:rsidRDefault="009E6C31" w:rsidP="00C3606D">
      <w:pPr>
        <w:pStyle w:val="Heading1"/>
        <w:pBdr>
          <w:bottom w:val="single" w:sz="6" w:space="8" w:color="0072BB"/>
        </w:pBdr>
        <w:spacing w:before="450" w:beforeAutospacing="0" w:after="0" w:afterAutospacing="0" w:line="360" w:lineRule="auto"/>
        <w:rPr>
          <w:rFonts w:ascii="Arial" w:hAnsi="Arial" w:cs="Arial"/>
          <w:b w:val="0"/>
          <w:sz w:val="20"/>
          <w:szCs w:val="20"/>
        </w:rPr>
      </w:pPr>
      <w:r w:rsidRPr="00C3606D">
        <w:rPr>
          <w:rFonts w:ascii="Arial" w:hAnsi="Arial" w:cs="Arial"/>
          <w:b w:val="0"/>
          <w:sz w:val="20"/>
          <w:szCs w:val="20"/>
        </w:rPr>
        <w:lastRenderedPageBreak/>
        <w:t>Cambridge Dictionary (2020) ‘</w:t>
      </w:r>
      <w:r w:rsidRPr="00C3606D">
        <w:rPr>
          <w:rFonts w:ascii="Arial" w:hAnsi="Arial" w:cs="Arial"/>
          <w:b w:val="0"/>
          <w:i/>
          <w:sz w:val="20"/>
          <w:szCs w:val="20"/>
        </w:rPr>
        <w:t>Research</w:t>
      </w:r>
      <w:r w:rsidRPr="00C3606D">
        <w:rPr>
          <w:rFonts w:ascii="Arial" w:hAnsi="Arial" w:cs="Arial"/>
          <w:b w:val="0"/>
          <w:sz w:val="20"/>
          <w:szCs w:val="20"/>
        </w:rPr>
        <w:t xml:space="preserve">.’ Ar gael yn: </w:t>
      </w:r>
      <w:hyperlink r:id="rId13" w:history="1">
        <w:r w:rsidRPr="00C3606D">
          <w:rPr>
            <w:rStyle w:val="Hyperlink"/>
            <w:rFonts w:ascii="Arial" w:hAnsi="Arial" w:cs="Arial"/>
            <w:b w:val="0"/>
            <w:sz w:val="20"/>
            <w:szCs w:val="20"/>
          </w:rPr>
          <w:t>https://dictionary.cambridge.org/dictionary/english/research</w:t>
        </w:r>
      </w:hyperlink>
      <w:r w:rsidRPr="00C3606D">
        <w:rPr>
          <w:rFonts w:ascii="Arial" w:hAnsi="Arial" w:cs="Arial"/>
          <w:b w:val="0"/>
          <w:sz w:val="20"/>
          <w:szCs w:val="20"/>
        </w:rPr>
        <w:t xml:space="preserve"> (Darllenwyd ar: 10.3.2020)</w:t>
      </w:r>
    </w:p>
    <w:p w14:paraId="00914F65" w14:textId="77777777" w:rsidR="009E6C31" w:rsidRPr="00C3606D" w:rsidRDefault="009E6C31" w:rsidP="00C3606D">
      <w:pPr>
        <w:pStyle w:val="NormalWeb"/>
        <w:spacing w:line="360" w:lineRule="auto"/>
        <w:rPr>
          <w:rFonts w:ascii="Arial" w:hAnsi="Arial" w:cs="Arial"/>
          <w:sz w:val="20"/>
          <w:szCs w:val="20"/>
        </w:rPr>
      </w:pPr>
      <w:r w:rsidRPr="00C3606D">
        <w:rPr>
          <w:rFonts w:ascii="Arial" w:hAnsi="Arial" w:cs="Arial"/>
          <w:color w:val="000000"/>
          <w:sz w:val="20"/>
          <w:szCs w:val="20"/>
        </w:rPr>
        <w:t>Comisiynydd Plant Cymru (2020) ‘</w:t>
      </w:r>
      <w:r w:rsidRPr="00C3606D">
        <w:rPr>
          <w:rFonts w:ascii="Arial" w:hAnsi="Arial" w:cs="Arial"/>
          <w:i/>
          <w:color w:val="000000"/>
          <w:sz w:val="20"/>
          <w:szCs w:val="20"/>
        </w:rPr>
        <w:t>CCUHP – Hawliau Plant</w:t>
      </w:r>
      <w:r w:rsidRPr="00C3606D">
        <w:rPr>
          <w:rFonts w:ascii="Arial" w:hAnsi="Arial" w:cs="Arial"/>
          <w:b/>
          <w:i/>
          <w:color w:val="000000"/>
          <w:sz w:val="20"/>
          <w:szCs w:val="20"/>
        </w:rPr>
        <w:t>.’</w:t>
      </w:r>
      <w:r w:rsidRPr="00C3606D">
        <w:rPr>
          <w:rFonts w:ascii="Arial" w:hAnsi="Arial" w:cs="Arial"/>
          <w:color w:val="000000"/>
          <w:sz w:val="20"/>
          <w:szCs w:val="20"/>
        </w:rPr>
        <w:t xml:space="preserve"> Ar gael yn: </w:t>
      </w:r>
      <w:hyperlink r:id="rId14" w:history="1">
        <w:r w:rsidRPr="00C3606D">
          <w:rPr>
            <w:rStyle w:val="Hyperlink"/>
            <w:rFonts w:ascii="Arial" w:hAnsi="Arial" w:cs="Arial"/>
            <w:sz w:val="20"/>
            <w:szCs w:val="20"/>
          </w:rPr>
          <w:t>https://www.complantcymru.org.uk/ccuhp-hawliau-plant/ccuhp-hawliau-planthttpswww-youtube-comwatchvvs1usdrn-voindex4listplgsiznczbjkhq3lfdktmsbnlhtbzu5yrc/</w:t>
        </w:r>
      </w:hyperlink>
      <w:r w:rsidRPr="00C3606D">
        <w:rPr>
          <w:rFonts w:ascii="Arial" w:hAnsi="Arial" w:cs="Arial"/>
          <w:color w:val="000000"/>
          <w:sz w:val="20"/>
          <w:szCs w:val="20"/>
        </w:rPr>
        <w:t xml:space="preserve"> (Darllenwyd ar: 12.3.2020.)</w:t>
      </w:r>
    </w:p>
    <w:p w14:paraId="619F923B" w14:textId="77777777" w:rsidR="009E6C31" w:rsidRPr="00C3606D" w:rsidRDefault="009E6C31" w:rsidP="00C3606D">
      <w:pPr>
        <w:pStyle w:val="NormalWeb"/>
        <w:spacing w:line="360" w:lineRule="auto"/>
        <w:rPr>
          <w:rFonts w:ascii="Arial" w:hAnsi="Arial" w:cs="Arial"/>
          <w:iCs/>
          <w:sz w:val="20"/>
          <w:szCs w:val="20"/>
        </w:rPr>
      </w:pPr>
      <w:r w:rsidRPr="00C3606D">
        <w:rPr>
          <w:rFonts w:ascii="Arial" w:hAnsi="Arial" w:cs="Arial"/>
          <w:iCs/>
          <w:sz w:val="20"/>
          <w:szCs w:val="20"/>
        </w:rPr>
        <w:t>Danby,S. a Thorpe,K. (2011) ‘</w:t>
      </w:r>
      <w:r w:rsidRPr="00C3606D">
        <w:rPr>
          <w:rFonts w:ascii="Arial" w:hAnsi="Arial" w:cs="Arial"/>
          <w:i/>
          <w:iCs/>
          <w:sz w:val="20"/>
          <w:szCs w:val="20"/>
        </w:rPr>
        <w:t>The Novice Researcher: Interviewing Young Children</w:t>
      </w:r>
      <w:r w:rsidRPr="00C3606D">
        <w:rPr>
          <w:rFonts w:ascii="Arial" w:hAnsi="Arial" w:cs="Arial"/>
          <w:iCs/>
          <w:sz w:val="20"/>
          <w:szCs w:val="20"/>
        </w:rPr>
        <w:t xml:space="preserve">.’ Ar gael yn: </w:t>
      </w:r>
      <w:hyperlink r:id="rId15" w:history="1">
        <w:r w:rsidRPr="00C3606D">
          <w:rPr>
            <w:rStyle w:val="Hyperlink"/>
            <w:rFonts w:ascii="Arial" w:hAnsi="Arial" w:cs="Arial"/>
            <w:iCs/>
            <w:sz w:val="20"/>
            <w:szCs w:val="20"/>
          </w:rPr>
          <w:t>https://www.researchgate.net/publication/258181897_The_Novice_Researcher_Interviewing_Young_Children</w:t>
        </w:r>
      </w:hyperlink>
      <w:r w:rsidRPr="00C3606D">
        <w:rPr>
          <w:rFonts w:ascii="Arial" w:hAnsi="Arial" w:cs="Arial"/>
          <w:iCs/>
          <w:sz w:val="20"/>
          <w:szCs w:val="20"/>
        </w:rPr>
        <w:t xml:space="preserve"> (Darllenwyd ar: 5.3.2020). </w:t>
      </w:r>
    </w:p>
    <w:p w14:paraId="41B9D8A5" w14:textId="77777777" w:rsidR="009E6C31" w:rsidRPr="00C3606D" w:rsidRDefault="009E6C31" w:rsidP="00C3606D">
      <w:pPr>
        <w:pStyle w:val="Heading1"/>
        <w:pBdr>
          <w:bottom w:val="single" w:sz="6" w:space="8" w:color="0072BB"/>
        </w:pBdr>
        <w:spacing w:before="450" w:beforeAutospacing="0" w:after="0" w:afterAutospacing="0" w:line="360" w:lineRule="auto"/>
        <w:rPr>
          <w:rFonts w:ascii="Arial" w:hAnsi="Arial" w:cs="Arial"/>
          <w:b w:val="0"/>
          <w:sz w:val="20"/>
          <w:szCs w:val="20"/>
        </w:rPr>
      </w:pPr>
      <w:r w:rsidRPr="00C3606D">
        <w:rPr>
          <w:rFonts w:ascii="Arial" w:hAnsi="Arial" w:cs="Arial"/>
          <w:b w:val="0"/>
          <w:sz w:val="20"/>
          <w:szCs w:val="20"/>
        </w:rPr>
        <w:t>Donaldson,G. (2015) ‘</w:t>
      </w:r>
      <w:r w:rsidRPr="00C3606D">
        <w:rPr>
          <w:rFonts w:ascii="Arial" w:hAnsi="Arial" w:cs="Arial"/>
          <w:b w:val="0"/>
          <w:i/>
          <w:sz w:val="20"/>
          <w:szCs w:val="20"/>
        </w:rPr>
        <w:t>Dyfodol Llwyddiannus.’</w:t>
      </w:r>
      <w:r w:rsidRPr="00C3606D">
        <w:rPr>
          <w:rFonts w:ascii="Arial" w:hAnsi="Arial" w:cs="Arial"/>
          <w:b w:val="0"/>
          <w:sz w:val="20"/>
          <w:szCs w:val="20"/>
        </w:rPr>
        <w:t xml:space="preserve"> Ar gael yn: </w:t>
      </w:r>
      <w:hyperlink r:id="rId16" w:history="1">
        <w:r w:rsidRPr="00C3606D">
          <w:rPr>
            <w:rStyle w:val="Hyperlink"/>
            <w:rFonts w:ascii="Arial" w:hAnsi="Arial" w:cs="Arial"/>
            <w:b w:val="0"/>
            <w:sz w:val="20"/>
            <w:szCs w:val="20"/>
          </w:rPr>
          <w:t>https://llyw.cymru/sites/default/files/publications/2018-03/dyfodol-llwyddiannus.pdf</w:t>
        </w:r>
      </w:hyperlink>
      <w:r w:rsidRPr="00C3606D">
        <w:rPr>
          <w:rFonts w:ascii="Arial" w:hAnsi="Arial" w:cs="Arial"/>
          <w:b w:val="0"/>
          <w:sz w:val="20"/>
          <w:szCs w:val="20"/>
        </w:rPr>
        <w:t xml:space="preserve"> (Darllenwyd ar: 14.3.2020). </w:t>
      </w:r>
    </w:p>
    <w:p w14:paraId="11B916DF" w14:textId="77777777" w:rsidR="009E6C31" w:rsidRPr="00C3606D" w:rsidRDefault="009E6C31" w:rsidP="00C3606D">
      <w:pPr>
        <w:spacing w:line="360" w:lineRule="auto"/>
        <w:rPr>
          <w:rFonts w:ascii="Arial" w:hAnsi="Arial" w:cs="Arial"/>
          <w:sz w:val="20"/>
          <w:szCs w:val="20"/>
        </w:rPr>
      </w:pPr>
    </w:p>
    <w:p w14:paraId="04AF3631" w14:textId="77777777" w:rsidR="009E6C31" w:rsidRPr="00C3606D" w:rsidRDefault="009E6C31" w:rsidP="00C3606D">
      <w:pPr>
        <w:pStyle w:val="NormalWeb"/>
        <w:spacing w:line="360" w:lineRule="auto"/>
        <w:rPr>
          <w:rStyle w:val="Hyperlink"/>
          <w:rFonts w:ascii="Arial" w:hAnsi="Arial" w:cs="Arial"/>
          <w:iCs/>
          <w:sz w:val="20"/>
          <w:szCs w:val="20"/>
        </w:rPr>
      </w:pPr>
      <w:r w:rsidRPr="00C3606D">
        <w:rPr>
          <w:rFonts w:ascii="Arial" w:hAnsi="Arial" w:cs="Arial"/>
          <w:iCs/>
          <w:sz w:val="20"/>
          <w:szCs w:val="20"/>
        </w:rPr>
        <w:t>Estyn (2018) ‘</w:t>
      </w:r>
      <w:r w:rsidRPr="00C3606D">
        <w:rPr>
          <w:rFonts w:ascii="Arial" w:hAnsi="Arial" w:cs="Arial"/>
          <w:i/>
          <w:iCs/>
          <w:sz w:val="20"/>
          <w:szCs w:val="20"/>
        </w:rPr>
        <w:t xml:space="preserve">Asesu ar gyfer dysgu a medrau meddwl.’ </w:t>
      </w:r>
      <w:r w:rsidRPr="00C3606D">
        <w:rPr>
          <w:rFonts w:ascii="Arial" w:hAnsi="Arial" w:cs="Arial"/>
          <w:iCs/>
          <w:sz w:val="20"/>
          <w:szCs w:val="20"/>
        </w:rPr>
        <w:t xml:space="preserve">Ar gael yn: </w:t>
      </w:r>
      <w:hyperlink r:id="rId17" w:history="1">
        <w:r w:rsidRPr="00C3606D">
          <w:rPr>
            <w:rStyle w:val="Hyperlink"/>
            <w:rFonts w:ascii="Arial" w:hAnsi="Arial" w:cs="Arial"/>
            <w:iCs/>
            <w:sz w:val="20"/>
            <w:szCs w:val="20"/>
          </w:rPr>
          <w:t>https://www.estyn.llyw.cymru/arfer-effeithiol/asesu-ar-gyfer-dysgu-medrau-meddwl</w:t>
        </w:r>
      </w:hyperlink>
      <w:r w:rsidRPr="00C3606D">
        <w:rPr>
          <w:rStyle w:val="Hyperlink"/>
          <w:rFonts w:ascii="Arial" w:hAnsi="Arial" w:cs="Arial"/>
          <w:iCs/>
          <w:sz w:val="20"/>
          <w:szCs w:val="20"/>
        </w:rPr>
        <w:t xml:space="preserve"> (Darllenwyd ar: 1.3.2020)</w:t>
      </w:r>
    </w:p>
    <w:p w14:paraId="50BEACB9" w14:textId="77777777" w:rsidR="009E6C31" w:rsidRPr="00C3606D" w:rsidRDefault="009E6C31" w:rsidP="00C3606D">
      <w:pPr>
        <w:pStyle w:val="Heading1"/>
        <w:pBdr>
          <w:bottom w:val="single" w:sz="6" w:space="8" w:color="0072BB"/>
        </w:pBdr>
        <w:spacing w:before="450" w:beforeAutospacing="0" w:after="0" w:afterAutospacing="0" w:line="360" w:lineRule="auto"/>
        <w:rPr>
          <w:rFonts w:ascii="Arial" w:hAnsi="Arial" w:cs="Arial"/>
          <w:b w:val="0"/>
          <w:color w:val="000000"/>
          <w:sz w:val="20"/>
          <w:szCs w:val="20"/>
        </w:rPr>
      </w:pPr>
      <w:r w:rsidRPr="00C3606D">
        <w:rPr>
          <w:rFonts w:ascii="Arial" w:hAnsi="Arial" w:cs="Arial"/>
          <w:b w:val="0"/>
          <w:color w:val="000000"/>
          <w:sz w:val="20"/>
          <w:szCs w:val="20"/>
        </w:rPr>
        <w:t>Hattie,J a Timperley,H. (2007) ‘</w:t>
      </w:r>
      <w:r w:rsidRPr="00C3606D">
        <w:rPr>
          <w:rFonts w:ascii="Arial" w:hAnsi="Arial" w:cs="Arial"/>
          <w:b w:val="0"/>
          <w:i/>
          <w:color w:val="000000"/>
          <w:sz w:val="20"/>
          <w:szCs w:val="20"/>
        </w:rPr>
        <w:t xml:space="preserve">The power of feedback.’ </w:t>
      </w:r>
      <w:r w:rsidRPr="00C3606D">
        <w:rPr>
          <w:rFonts w:ascii="Arial" w:hAnsi="Arial" w:cs="Arial"/>
          <w:b w:val="0"/>
          <w:color w:val="000000"/>
          <w:sz w:val="20"/>
          <w:szCs w:val="20"/>
        </w:rPr>
        <w:t xml:space="preserve">Ar gael yn: </w:t>
      </w:r>
      <w:hyperlink r:id="rId18" w:history="1">
        <w:r w:rsidRPr="00C3606D">
          <w:rPr>
            <w:rStyle w:val="Hyperlink"/>
            <w:rFonts w:ascii="Arial" w:hAnsi="Arial" w:cs="Arial"/>
            <w:b w:val="0"/>
            <w:sz w:val="20"/>
            <w:szCs w:val="20"/>
          </w:rPr>
          <w:t>http://www.columbia.edu/~mvp19/ETF/Feedback.pdf</w:t>
        </w:r>
      </w:hyperlink>
      <w:r w:rsidRPr="00C3606D">
        <w:rPr>
          <w:rFonts w:ascii="Arial" w:hAnsi="Arial" w:cs="Arial"/>
          <w:b w:val="0"/>
          <w:color w:val="000000"/>
          <w:sz w:val="20"/>
          <w:szCs w:val="20"/>
        </w:rPr>
        <w:t xml:space="preserve"> (Darllenwyd ar: 17.3.2020) </w:t>
      </w:r>
    </w:p>
    <w:p w14:paraId="3DF51484" w14:textId="77777777" w:rsidR="009E6C31" w:rsidRPr="00C3606D" w:rsidRDefault="009E6C31" w:rsidP="00C3606D">
      <w:pPr>
        <w:pStyle w:val="Heading1"/>
        <w:pBdr>
          <w:bottom w:val="single" w:sz="6" w:space="8" w:color="0072BB"/>
        </w:pBdr>
        <w:spacing w:before="450" w:beforeAutospacing="0" w:after="0" w:afterAutospacing="0" w:line="360" w:lineRule="auto"/>
        <w:rPr>
          <w:rFonts w:ascii="Arial" w:hAnsi="Arial" w:cs="Arial"/>
          <w:b w:val="0"/>
          <w:sz w:val="20"/>
          <w:szCs w:val="20"/>
        </w:rPr>
      </w:pPr>
      <w:r w:rsidRPr="00C3606D">
        <w:rPr>
          <w:rFonts w:ascii="Arial" w:hAnsi="Arial" w:cs="Arial"/>
          <w:b w:val="0"/>
          <w:sz w:val="20"/>
          <w:szCs w:val="20"/>
        </w:rPr>
        <w:t>Hattie,J. (2012) ‘</w:t>
      </w:r>
      <w:r w:rsidRPr="00C3606D">
        <w:rPr>
          <w:rFonts w:ascii="Arial" w:hAnsi="Arial" w:cs="Arial"/>
          <w:b w:val="0"/>
          <w:i/>
          <w:sz w:val="20"/>
          <w:szCs w:val="20"/>
        </w:rPr>
        <w:t xml:space="preserve">Visible Learning for Teachers.’ </w:t>
      </w:r>
      <w:r w:rsidRPr="00C3606D">
        <w:rPr>
          <w:rFonts w:ascii="Arial" w:hAnsi="Arial" w:cs="Arial"/>
          <w:b w:val="0"/>
          <w:sz w:val="20"/>
          <w:szCs w:val="20"/>
        </w:rPr>
        <w:t xml:space="preserve">London:Routledge. </w:t>
      </w:r>
    </w:p>
    <w:p w14:paraId="7E20E796" w14:textId="77777777" w:rsidR="009E6C31" w:rsidRPr="00C3606D" w:rsidRDefault="009E6C31" w:rsidP="00C3606D">
      <w:pPr>
        <w:spacing w:line="360" w:lineRule="auto"/>
        <w:rPr>
          <w:rFonts w:ascii="Arial" w:hAnsi="Arial" w:cs="Arial"/>
          <w:sz w:val="20"/>
          <w:szCs w:val="20"/>
        </w:rPr>
      </w:pPr>
    </w:p>
    <w:p w14:paraId="4F616B50" w14:textId="77777777" w:rsidR="009E6C31" w:rsidRPr="00C3606D" w:rsidRDefault="009E6C31" w:rsidP="00C3606D">
      <w:pPr>
        <w:pStyle w:val="NormalWeb"/>
        <w:spacing w:line="360" w:lineRule="auto"/>
        <w:rPr>
          <w:rFonts w:ascii="Arial" w:hAnsi="Arial" w:cs="Arial"/>
          <w:iCs/>
          <w:sz w:val="20"/>
          <w:szCs w:val="20"/>
        </w:rPr>
      </w:pPr>
      <w:r w:rsidRPr="00C3606D">
        <w:rPr>
          <w:rFonts w:ascii="Arial" w:hAnsi="Arial" w:cs="Arial"/>
          <w:color w:val="111111"/>
          <w:kern w:val="36"/>
          <w:sz w:val="20"/>
          <w:szCs w:val="20"/>
        </w:rPr>
        <w:t>L</w:t>
      </w:r>
      <w:r w:rsidRPr="00C3606D">
        <w:rPr>
          <w:rFonts w:ascii="Arial" w:hAnsi="Arial" w:cs="Arial"/>
          <w:color w:val="000000"/>
          <w:sz w:val="20"/>
          <w:szCs w:val="20"/>
        </w:rPr>
        <w:t>lywodraeth Cymru (2010) ‘</w:t>
      </w:r>
      <w:r w:rsidRPr="00C3606D">
        <w:rPr>
          <w:rFonts w:ascii="Arial" w:hAnsi="Arial" w:cs="Arial"/>
          <w:i/>
          <w:sz w:val="20"/>
          <w:szCs w:val="20"/>
        </w:rPr>
        <w:t xml:space="preserve">Pam y mae angen datblygu meddwl ac asesu ar gyfer dysgu yn yr ystafell ddosbarth?’ </w:t>
      </w:r>
      <w:r w:rsidRPr="00C3606D">
        <w:rPr>
          <w:rFonts w:ascii="Arial" w:hAnsi="Arial" w:cs="Arial"/>
          <w:sz w:val="20"/>
          <w:szCs w:val="20"/>
        </w:rPr>
        <w:t xml:space="preserve">Ar gael yn: </w:t>
      </w:r>
      <w:hyperlink r:id="rId19" w:history="1">
        <w:r w:rsidRPr="00C3606D">
          <w:rPr>
            <w:rStyle w:val="Hyperlink"/>
            <w:rFonts w:ascii="Arial" w:hAnsi="Arial" w:cs="Arial"/>
            <w:iCs/>
            <w:sz w:val="20"/>
            <w:szCs w:val="20"/>
          </w:rPr>
          <w:t>https://hwb.gov.wales/storage/2b5cc5e1-489b-444c-a8b3-253d2c75912a/pam-y-mae-angen-datblygu-meddwl-ac-asesu-ar-gyfer-dysgu-yn-yr-ystafell-ddosbarth.pdf</w:t>
        </w:r>
      </w:hyperlink>
      <w:r w:rsidRPr="00C3606D">
        <w:rPr>
          <w:rStyle w:val="Hyperlink"/>
          <w:rFonts w:ascii="Arial" w:hAnsi="Arial" w:cs="Arial"/>
          <w:iCs/>
          <w:sz w:val="20"/>
          <w:szCs w:val="20"/>
        </w:rPr>
        <w:t xml:space="preserve"> (Darllenwyd ar: 18.2.2020). </w:t>
      </w:r>
    </w:p>
    <w:p w14:paraId="675EC5C9" w14:textId="77777777" w:rsidR="009E6C31" w:rsidRPr="00C3606D" w:rsidRDefault="009E6C31" w:rsidP="00C3606D">
      <w:pPr>
        <w:pStyle w:val="NormalWeb"/>
        <w:spacing w:line="360" w:lineRule="auto"/>
        <w:rPr>
          <w:rFonts w:ascii="Arial" w:hAnsi="Arial" w:cs="Arial"/>
          <w:iCs/>
          <w:sz w:val="20"/>
          <w:szCs w:val="20"/>
        </w:rPr>
      </w:pPr>
      <w:r w:rsidRPr="00C3606D">
        <w:rPr>
          <w:rFonts w:ascii="Arial" w:hAnsi="Arial" w:cs="Arial"/>
          <w:iCs/>
          <w:sz w:val="20"/>
          <w:szCs w:val="20"/>
        </w:rPr>
        <w:t>Llywodraeth Cymru (2015) ‘</w:t>
      </w:r>
      <w:r w:rsidRPr="00C3606D">
        <w:rPr>
          <w:rFonts w:ascii="Arial" w:hAnsi="Arial" w:cs="Arial"/>
          <w:i/>
          <w:iCs/>
          <w:sz w:val="20"/>
          <w:szCs w:val="20"/>
        </w:rPr>
        <w:t>Gwneud defnydd effeithiol o ddata a thystiolaeth ymchwil.’</w:t>
      </w:r>
      <w:r w:rsidRPr="00C3606D">
        <w:rPr>
          <w:rFonts w:ascii="Arial" w:hAnsi="Arial" w:cs="Arial"/>
          <w:iCs/>
          <w:sz w:val="20"/>
          <w:szCs w:val="20"/>
        </w:rPr>
        <w:t xml:space="preserve"> Caerdydd:Llywodraeth Cymru. </w:t>
      </w:r>
    </w:p>
    <w:p w14:paraId="39D6952C" w14:textId="77777777" w:rsidR="009E6C31" w:rsidRPr="00C3606D" w:rsidRDefault="009E6C31" w:rsidP="00C3606D">
      <w:pPr>
        <w:pStyle w:val="NormalWeb"/>
        <w:spacing w:line="360" w:lineRule="auto"/>
        <w:rPr>
          <w:rFonts w:ascii="Arial" w:hAnsi="Arial" w:cs="Arial"/>
          <w:sz w:val="20"/>
          <w:szCs w:val="20"/>
        </w:rPr>
      </w:pPr>
      <w:r w:rsidRPr="00C3606D">
        <w:rPr>
          <w:rFonts w:ascii="Arial" w:hAnsi="Arial" w:cs="Arial"/>
          <w:sz w:val="20"/>
          <w:szCs w:val="20"/>
        </w:rPr>
        <w:t>Mauthner, M. L., Birch, M., Jessop, J. a Miller, T. (2002) ‘</w:t>
      </w:r>
      <w:r w:rsidRPr="00C3606D">
        <w:rPr>
          <w:rFonts w:ascii="Arial" w:hAnsi="Arial" w:cs="Arial"/>
          <w:i/>
          <w:iCs/>
          <w:sz w:val="20"/>
          <w:szCs w:val="20"/>
        </w:rPr>
        <w:t>Ethics in Qualitative Research</w:t>
      </w:r>
      <w:r w:rsidRPr="00C3606D">
        <w:rPr>
          <w:rFonts w:ascii="Arial" w:hAnsi="Arial" w:cs="Arial"/>
          <w:sz w:val="20"/>
          <w:szCs w:val="20"/>
        </w:rPr>
        <w:t xml:space="preserve">.’ London: Sage Publications Ltd. </w:t>
      </w:r>
    </w:p>
    <w:p w14:paraId="78259B10" w14:textId="77777777" w:rsidR="009E6C31" w:rsidRPr="00C3606D" w:rsidRDefault="009E6C31" w:rsidP="00C3606D">
      <w:pPr>
        <w:pStyle w:val="Heading1"/>
        <w:pBdr>
          <w:bottom w:val="single" w:sz="6" w:space="8" w:color="0072BB"/>
        </w:pBdr>
        <w:spacing w:before="450" w:beforeAutospacing="0" w:after="0" w:afterAutospacing="0" w:line="360" w:lineRule="auto"/>
        <w:rPr>
          <w:rFonts w:ascii="Arial" w:hAnsi="Arial" w:cs="Arial"/>
          <w:b w:val="0"/>
          <w:sz w:val="20"/>
          <w:szCs w:val="20"/>
        </w:rPr>
      </w:pPr>
      <w:r w:rsidRPr="00C3606D">
        <w:rPr>
          <w:rFonts w:ascii="Arial" w:hAnsi="Arial" w:cs="Arial"/>
          <w:b w:val="0"/>
          <w:sz w:val="20"/>
          <w:szCs w:val="20"/>
        </w:rPr>
        <w:lastRenderedPageBreak/>
        <w:t>National Quality Standard (2012) ‘</w:t>
      </w:r>
      <w:r w:rsidRPr="00C3606D">
        <w:rPr>
          <w:rFonts w:ascii="Arial" w:hAnsi="Arial" w:cs="Arial"/>
          <w:b w:val="0"/>
          <w:i/>
          <w:sz w:val="20"/>
          <w:szCs w:val="20"/>
        </w:rPr>
        <w:t xml:space="preserve">Observing Children.’ </w:t>
      </w:r>
      <w:r w:rsidRPr="00C3606D">
        <w:rPr>
          <w:rFonts w:ascii="Arial" w:hAnsi="Arial" w:cs="Arial"/>
          <w:b w:val="0"/>
          <w:sz w:val="20"/>
          <w:szCs w:val="20"/>
        </w:rPr>
        <w:t xml:space="preserve">Ar gael yn: </w:t>
      </w:r>
      <w:hyperlink r:id="rId20" w:history="1">
        <w:r w:rsidRPr="00C3606D">
          <w:rPr>
            <w:rStyle w:val="Hyperlink"/>
            <w:rFonts w:ascii="Arial" w:hAnsi="Arial" w:cs="Arial"/>
            <w:b w:val="0"/>
            <w:sz w:val="20"/>
            <w:szCs w:val="20"/>
          </w:rPr>
          <w:t>https://www.ecrh.edu.au/docs/default-source/resources/nqs-plp-e-newsletters/nqs-plp-e-newsletter-no-39-2012-observing-children.pdf?sfvrsn=4</w:t>
        </w:r>
      </w:hyperlink>
      <w:r w:rsidRPr="00C3606D">
        <w:rPr>
          <w:rFonts w:ascii="Arial" w:hAnsi="Arial" w:cs="Arial"/>
          <w:b w:val="0"/>
          <w:sz w:val="20"/>
          <w:szCs w:val="20"/>
        </w:rPr>
        <w:t xml:space="preserve"> (Darllenwyd ar: 14.3.2020.) </w:t>
      </w:r>
    </w:p>
    <w:p w14:paraId="55BAAC19" w14:textId="77777777" w:rsidR="009E6C31" w:rsidRPr="00C3606D" w:rsidRDefault="009E6C31" w:rsidP="00C3606D">
      <w:pPr>
        <w:spacing w:line="360" w:lineRule="auto"/>
        <w:rPr>
          <w:rFonts w:ascii="Arial" w:hAnsi="Arial" w:cs="Arial"/>
          <w:sz w:val="20"/>
          <w:szCs w:val="20"/>
        </w:rPr>
      </w:pPr>
    </w:p>
    <w:p w14:paraId="75691B83" w14:textId="77777777" w:rsidR="009E6C31" w:rsidRPr="00C3606D" w:rsidRDefault="009E6C31" w:rsidP="00C3606D">
      <w:pPr>
        <w:pStyle w:val="Heading1"/>
        <w:spacing w:before="0" w:beforeAutospacing="0" w:line="360" w:lineRule="auto"/>
        <w:rPr>
          <w:rFonts w:ascii="Arial" w:hAnsi="Arial" w:cs="Arial"/>
          <w:b w:val="0"/>
          <w:color w:val="041E42"/>
          <w:sz w:val="20"/>
          <w:szCs w:val="20"/>
        </w:rPr>
      </w:pPr>
      <w:r w:rsidRPr="00C3606D">
        <w:rPr>
          <w:rFonts w:ascii="Arial" w:hAnsi="Arial" w:cs="Arial"/>
          <w:b w:val="0"/>
          <w:sz w:val="20"/>
          <w:szCs w:val="20"/>
        </w:rPr>
        <w:t>A NSW Government (2019) ‘</w:t>
      </w:r>
      <w:r w:rsidRPr="00C3606D">
        <w:rPr>
          <w:rFonts w:ascii="Arial" w:hAnsi="Arial" w:cs="Arial"/>
          <w:b w:val="0"/>
          <w:i/>
          <w:color w:val="041E42"/>
          <w:sz w:val="20"/>
          <w:szCs w:val="20"/>
        </w:rPr>
        <w:t>Observation: a guide for use in evaluation</w:t>
      </w:r>
      <w:r w:rsidRPr="00C3606D">
        <w:rPr>
          <w:rFonts w:ascii="Arial" w:hAnsi="Arial" w:cs="Arial"/>
          <w:b w:val="0"/>
          <w:color w:val="041E42"/>
          <w:sz w:val="20"/>
          <w:szCs w:val="20"/>
        </w:rPr>
        <w:t xml:space="preserve">.’ Ar gael yn: </w:t>
      </w:r>
      <w:hyperlink r:id="rId21" w:history="1">
        <w:r w:rsidRPr="00C3606D">
          <w:rPr>
            <w:rStyle w:val="Hyperlink"/>
            <w:rFonts w:ascii="Arial" w:hAnsi="Arial" w:cs="Arial"/>
            <w:i/>
            <w:iCs/>
            <w:sz w:val="20"/>
            <w:szCs w:val="20"/>
          </w:rPr>
          <w:t>https://education.nsw.gov.au/teaching-and-learning/professional-learning/evaluation-resource-hub/collecting-data/observation</w:t>
        </w:r>
      </w:hyperlink>
      <w:r w:rsidRPr="00C3606D">
        <w:rPr>
          <w:rStyle w:val="Hyperlink"/>
          <w:rFonts w:ascii="Arial" w:hAnsi="Arial" w:cs="Arial"/>
          <w:i/>
          <w:iCs/>
          <w:sz w:val="20"/>
          <w:szCs w:val="20"/>
        </w:rPr>
        <w:t xml:space="preserve"> </w:t>
      </w:r>
      <w:r w:rsidRPr="00C3606D">
        <w:rPr>
          <w:rStyle w:val="Hyperlink"/>
          <w:rFonts w:ascii="Arial" w:hAnsi="Arial" w:cs="Arial"/>
          <w:b w:val="0"/>
          <w:iCs/>
          <w:sz w:val="20"/>
          <w:szCs w:val="20"/>
        </w:rPr>
        <w:t xml:space="preserve">(Darllenwyd ar: 13.2.2020). </w:t>
      </w:r>
    </w:p>
    <w:p w14:paraId="5C516806" w14:textId="77777777" w:rsidR="009E6C31" w:rsidRPr="00C3606D" w:rsidRDefault="009E6C31" w:rsidP="00C3606D">
      <w:pPr>
        <w:pStyle w:val="NormalWeb"/>
        <w:spacing w:line="360" w:lineRule="auto"/>
        <w:rPr>
          <w:rFonts w:ascii="Arial" w:hAnsi="Arial" w:cs="Arial"/>
          <w:sz w:val="20"/>
          <w:szCs w:val="20"/>
        </w:rPr>
      </w:pPr>
      <w:r w:rsidRPr="00C3606D">
        <w:rPr>
          <w:rFonts w:ascii="Arial" w:hAnsi="Arial" w:cs="Arial"/>
          <w:iCs/>
          <w:sz w:val="20"/>
          <w:szCs w:val="20"/>
        </w:rPr>
        <w:t>NFER Classroom (d.d) ‘</w:t>
      </w:r>
      <w:r w:rsidRPr="00C3606D">
        <w:rPr>
          <w:rFonts w:ascii="Arial" w:hAnsi="Arial" w:cs="Arial"/>
          <w:i/>
          <w:sz w:val="20"/>
          <w:szCs w:val="20"/>
        </w:rPr>
        <w:t>Brushing up on assessment – self and peer assessment</w:t>
      </w:r>
      <w:r w:rsidRPr="00C3606D">
        <w:rPr>
          <w:rFonts w:ascii="Arial" w:hAnsi="Arial" w:cs="Arial"/>
          <w:sz w:val="20"/>
          <w:szCs w:val="20"/>
        </w:rPr>
        <w:t xml:space="preserve">.’ Ar gael yn </w:t>
      </w:r>
      <w:hyperlink r:id="rId22" w:history="1">
        <w:r w:rsidRPr="00C3606D">
          <w:rPr>
            <w:rStyle w:val="Hyperlink"/>
            <w:rFonts w:ascii="Arial" w:hAnsi="Arial" w:cs="Arial"/>
            <w:sz w:val="20"/>
            <w:szCs w:val="20"/>
          </w:rPr>
          <w:t>https://www.nfer.ac.uk/media/3113/self_and_peer_assessment.pdf</w:t>
        </w:r>
      </w:hyperlink>
      <w:r w:rsidRPr="00C3606D">
        <w:rPr>
          <w:rFonts w:ascii="Arial" w:hAnsi="Arial" w:cs="Arial"/>
          <w:sz w:val="20"/>
          <w:szCs w:val="20"/>
        </w:rPr>
        <w:t xml:space="preserve"> (Darllenwyd ar: 3.3.2020). </w:t>
      </w:r>
    </w:p>
    <w:p w14:paraId="3A109CB3" w14:textId="77777777" w:rsidR="009E6C31" w:rsidRPr="00C3606D" w:rsidRDefault="009E6C31" w:rsidP="00C3606D">
      <w:pPr>
        <w:pStyle w:val="Heading1"/>
        <w:pBdr>
          <w:bottom w:val="single" w:sz="6" w:space="8" w:color="0072BB"/>
        </w:pBdr>
        <w:spacing w:before="450" w:beforeAutospacing="0" w:after="0" w:afterAutospacing="0" w:line="360" w:lineRule="auto"/>
        <w:rPr>
          <w:rFonts w:ascii="Arial" w:hAnsi="Arial" w:cs="Arial"/>
          <w:b w:val="0"/>
          <w:sz w:val="20"/>
          <w:szCs w:val="20"/>
        </w:rPr>
      </w:pPr>
      <w:r w:rsidRPr="00C3606D">
        <w:rPr>
          <w:rFonts w:ascii="Arial" w:hAnsi="Arial" w:cs="Arial"/>
          <w:b w:val="0"/>
          <w:sz w:val="20"/>
          <w:szCs w:val="20"/>
        </w:rPr>
        <w:t xml:space="preserve">NSW Government (2019) ‘Surveys.’ Ar gael yn: </w:t>
      </w:r>
      <w:hyperlink r:id="rId23" w:history="1">
        <w:r w:rsidRPr="00C3606D">
          <w:rPr>
            <w:rStyle w:val="Hyperlink"/>
            <w:rFonts w:ascii="Arial" w:hAnsi="Arial" w:cs="Arial"/>
            <w:b w:val="0"/>
            <w:sz w:val="20"/>
            <w:szCs w:val="20"/>
          </w:rPr>
          <w:t>https://education.nsw.gov.au/teaching-and-learning/professional-learning/evaluation-resource-hub/collecting-data/surveys</w:t>
        </w:r>
      </w:hyperlink>
      <w:r w:rsidRPr="00C3606D">
        <w:rPr>
          <w:rFonts w:ascii="Arial" w:hAnsi="Arial" w:cs="Arial"/>
          <w:b w:val="0"/>
          <w:color w:val="0072BB"/>
          <w:sz w:val="20"/>
          <w:szCs w:val="20"/>
        </w:rPr>
        <w:t xml:space="preserve"> </w:t>
      </w:r>
      <w:r w:rsidRPr="00C3606D">
        <w:rPr>
          <w:rFonts w:ascii="Arial" w:hAnsi="Arial" w:cs="Arial"/>
          <w:b w:val="0"/>
          <w:sz w:val="20"/>
          <w:szCs w:val="20"/>
        </w:rPr>
        <w:t xml:space="preserve">(Darllenwyd ar: 13.3.2020) </w:t>
      </w:r>
    </w:p>
    <w:p w14:paraId="2A5855CC" w14:textId="77777777" w:rsidR="009E6C31" w:rsidRPr="00C3606D" w:rsidRDefault="009E6C31" w:rsidP="00C3606D">
      <w:pPr>
        <w:pStyle w:val="NormalWeb"/>
        <w:spacing w:line="360" w:lineRule="auto"/>
        <w:rPr>
          <w:rFonts w:ascii="Arial" w:hAnsi="Arial" w:cs="Arial"/>
          <w:sz w:val="20"/>
          <w:szCs w:val="20"/>
        </w:rPr>
      </w:pPr>
      <w:r w:rsidRPr="00C3606D">
        <w:rPr>
          <w:rFonts w:ascii="Arial" w:hAnsi="Arial" w:cs="Arial"/>
          <w:sz w:val="20"/>
          <w:szCs w:val="20"/>
        </w:rPr>
        <w:t>Sharp, J. (2012) ‘</w:t>
      </w:r>
      <w:r w:rsidRPr="00C3606D">
        <w:rPr>
          <w:rFonts w:ascii="Arial" w:hAnsi="Arial" w:cs="Arial"/>
          <w:i/>
          <w:iCs/>
          <w:sz w:val="20"/>
          <w:szCs w:val="20"/>
        </w:rPr>
        <w:t xml:space="preserve">Success with your Education Research.’ </w:t>
      </w:r>
      <w:r w:rsidRPr="00C3606D">
        <w:rPr>
          <w:rFonts w:ascii="Arial" w:hAnsi="Arial" w:cs="Arial"/>
          <w:sz w:val="20"/>
          <w:szCs w:val="20"/>
        </w:rPr>
        <w:t>Project.London: Sage Publications Ltd.</w:t>
      </w:r>
    </w:p>
    <w:p w14:paraId="476DB0E3" w14:textId="5627D2CC" w:rsidR="009E6C31" w:rsidRPr="00C3606D" w:rsidRDefault="009E6C31" w:rsidP="00C3606D">
      <w:pPr>
        <w:pStyle w:val="NormalWeb"/>
        <w:spacing w:line="360" w:lineRule="auto"/>
        <w:rPr>
          <w:rFonts w:ascii="Arial" w:hAnsi="Arial" w:cs="Arial"/>
          <w:b/>
          <w:sz w:val="20"/>
          <w:szCs w:val="20"/>
        </w:rPr>
      </w:pPr>
    </w:p>
    <w:p w14:paraId="50CED03F" w14:textId="2917EF8F" w:rsidR="009E6C31" w:rsidRPr="00C3606D" w:rsidRDefault="009E6C31" w:rsidP="00C3606D">
      <w:pPr>
        <w:pStyle w:val="NormalWeb"/>
        <w:spacing w:line="360" w:lineRule="auto"/>
        <w:rPr>
          <w:rFonts w:ascii="Arial" w:hAnsi="Arial" w:cs="Arial"/>
          <w:b/>
          <w:sz w:val="20"/>
          <w:szCs w:val="20"/>
        </w:rPr>
      </w:pPr>
    </w:p>
    <w:p w14:paraId="164DFF4B" w14:textId="49479884" w:rsidR="009E6C31" w:rsidRPr="00C3606D" w:rsidRDefault="009E6C31" w:rsidP="00C3606D">
      <w:pPr>
        <w:pStyle w:val="NormalWeb"/>
        <w:spacing w:line="360" w:lineRule="auto"/>
        <w:rPr>
          <w:rFonts w:ascii="Arial" w:hAnsi="Arial" w:cs="Arial"/>
          <w:b/>
          <w:sz w:val="20"/>
          <w:szCs w:val="20"/>
        </w:rPr>
      </w:pPr>
    </w:p>
    <w:p w14:paraId="5AB2E99A" w14:textId="1CB89722" w:rsidR="009E6C31" w:rsidRPr="00C3606D" w:rsidRDefault="009E6C31" w:rsidP="00C3606D">
      <w:pPr>
        <w:pStyle w:val="NormalWeb"/>
        <w:spacing w:line="360" w:lineRule="auto"/>
        <w:rPr>
          <w:rFonts w:ascii="Arial" w:hAnsi="Arial" w:cs="Arial"/>
          <w:b/>
          <w:sz w:val="20"/>
          <w:szCs w:val="20"/>
        </w:rPr>
      </w:pPr>
    </w:p>
    <w:p w14:paraId="708AB330" w14:textId="14092F5A" w:rsidR="009E6C31" w:rsidRPr="00C3606D" w:rsidRDefault="009E6C31" w:rsidP="00C3606D">
      <w:pPr>
        <w:pStyle w:val="NormalWeb"/>
        <w:spacing w:line="360" w:lineRule="auto"/>
        <w:rPr>
          <w:rFonts w:ascii="Arial" w:hAnsi="Arial" w:cs="Arial"/>
          <w:b/>
          <w:sz w:val="20"/>
          <w:szCs w:val="20"/>
        </w:rPr>
      </w:pPr>
    </w:p>
    <w:p w14:paraId="3F6A4D5D" w14:textId="6C26AF11" w:rsidR="009E6C31" w:rsidRPr="00C3606D" w:rsidRDefault="009E6C31" w:rsidP="00C3606D">
      <w:pPr>
        <w:pStyle w:val="NormalWeb"/>
        <w:spacing w:line="360" w:lineRule="auto"/>
        <w:rPr>
          <w:rFonts w:ascii="Arial" w:hAnsi="Arial" w:cs="Arial"/>
          <w:b/>
          <w:sz w:val="20"/>
          <w:szCs w:val="20"/>
        </w:rPr>
      </w:pPr>
    </w:p>
    <w:p w14:paraId="2317078E" w14:textId="4589871C" w:rsidR="009E6C31" w:rsidRPr="00C3606D" w:rsidRDefault="009E6C31" w:rsidP="00C3606D">
      <w:pPr>
        <w:pStyle w:val="NormalWeb"/>
        <w:spacing w:line="360" w:lineRule="auto"/>
        <w:rPr>
          <w:rFonts w:ascii="Arial" w:hAnsi="Arial" w:cs="Arial"/>
          <w:b/>
          <w:sz w:val="20"/>
          <w:szCs w:val="20"/>
        </w:rPr>
      </w:pPr>
    </w:p>
    <w:p w14:paraId="481123AC" w14:textId="549269E8" w:rsidR="009E6C31" w:rsidRPr="00C3606D" w:rsidRDefault="009E6C31" w:rsidP="00C3606D">
      <w:pPr>
        <w:pStyle w:val="NormalWeb"/>
        <w:spacing w:line="360" w:lineRule="auto"/>
        <w:rPr>
          <w:rFonts w:ascii="Arial" w:hAnsi="Arial" w:cs="Arial"/>
          <w:b/>
          <w:sz w:val="20"/>
          <w:szCs w:val="20"/>
        </w:rPr>
      </w:pPr>
    </w:p>
    <w:p w14:paraId="0FF5BCC1" w14:textId="77777777" w:rsidR="009E6C31" w:rsidRPr="00C3606D" w:rsidRDefault="009E6C31" w:rsidP="00C3606D">
      <w:pPr>
        <w:pStyle w:val="NormalWeb"/>
        <w:spacing w:line="360" w:lineRule="auto"/>
        <w:rPr>
          <w:rFonts w:ascii="Arial" w:hAnsi="Arial" w:cs="Arial"/>
          <w:b/>
          <w:sz w:val="20"/>
          <w:szCs w:val="20"/>
        </w:rPr>
      </w:pPr>
    </w:p>
    <w:p w14:paraId="598B7EDE" w14:textId="77777777" w:rsidR="00E950EF" w:rsidRPr="00C3606D" w:rsidRDefault="00E950EF" w:rsidP="00C3606D">
      <w:pPr>
        <w:spacing w:line="360" w:lineRule="auto"/>
        <w:rPr>
          <w:rFonts w:ascii="Arial" w:hAnsi="Arial" w:cs="Arial"/>
          <w:sz w:val="20"/>
          <w:szCs w:val="20"/>
        </w:rPr>
      </w:pPr>
    </w:p>
    <w:p w14:paraId="424E1727" w14:textId="77777777" w:rsidR="00E950EF" w:rsidRPr="00C3606D" w:rsidRDefault="00E950EF" w:rsidP="00C3606D">
      <w:pPr>
        <w:pStyle w:val="NormalWeb"/>
        <w:spacing w:line="360" w:lineRule="auto"/>
        <w:rPr>
          <w:rFonts w:ascii="Arial" w:hAnsi="Arial" w:cs="Arial"/>
          <w:sz w:val="20"/>
          <w:szCs w:val="20"/>
        </w:rPr>
      </w:pPr>
    </w:p>
    <w:p w14:paraId="37132AD3" w14:textId="48B278AC" w:rsidR="009E6C31" w:rsidRDefault="009E6C31" w:rsidP="00C3606D">
      <w:pPr>
        <w:spacing w:line="360" w:lineRule="auto"/>
        <w:rPr>
          <w:rFonts w:ascii="Arial" w:eastAsia="Times New Roman" w:hAnsi="Arial" w:cs="Arial"/>
          <w:sz w:val="20"/>
          <w:szCs w:val="20"/>
        </w:rPr>
      </w:pPr>
    </w:p>
    <w:p w14:paraId="01CC285E" w14:textId="77777777" w:rsidR="00C3606D" w:rsidRPr="00C3606D" w:rsidRDefault="00C3606D" w:rsidP="00C3606D">
      <w:pPr>
        <w:spacing w:line="360" w:lineRule="auto"/>
        <w:rPr>
          <w:rFonts w:ascii="Arial" w:hAnsi="Arial" w:cs="Arial"/>
          <w:b/>
          <w:sz w:val="20"/>
          <w:szCs w:val="20"/>
        </w:rPr>
      </w:pPr>
      <w:bookmarkStart w:id="1" w:name="_GoBack"/>
      <w:bookmarkEnd w:id="1"/>
    </w:p>
    <w:p w14:paraId="3806BFDE" w14:textId="77777777" w:rsidR="009E6C31" w:rsidRPr="00C3606D" w:rsidRDefault="009E6C31" w:rsidP="00C3606D">
      <w:pPr>
        <w:spacing w:line="360" w:lineRule="auto"/>
        <w:jc w:val="center"/>
        <w:rPr>
          <w:rFonts w:ascii="Arial" w:hAnsi="Arial" w:cs="Arial"/>
          <w:b/>
          <w:sz w:val="20"/>
          <w:szCs w:val="20"/>
        </w:rPr>
      </w:pPr>
      <w:r w:rsidRPr="00C3606D">
        <w:rPr>
          <w:rFonts w:ascii="Arial" w:hAnsi="Arial" w:cs="Arial"/>
          <w:b/>
          <w:sz w:val="20"/>
          <w:szCs w:val="20"/>
        </w:rPr>
        <w:lastRenderedPageBreak/>
        <w:t>Atodiad: Tudalen Gynnwys.</w:t>
      </w:r>
    </w:p>
    <w:p w14:paraId="75FB6B15" w14:textId="77777777" w:rsidR="009E6C31" w:rsidRPr="00C3606D" w:rsidRDefault="009E6C31" w:rsidP="00C3606D">
      <w:pPr>
        <w:spacing w:line="360" w:lineRule="auto"/>
        <w:jc w:val="center"/>
        <w:rPr>
          <w:rFonts w:ascii="Arial" w:hAnsi="Arial" w:cs="Arial"/>
          <w:b/>
          <w:sz w:val="20"/>
          <w:szCs w:val="20"/>
        </w:rPr>
      </w:pPr>
    </w:p>
    <w:p w14:paraId="4947F0C0" w14:textId="77777777" w:rsidR="009E6C31" w:rsidRPr="00C3606D" w:rsidRDefault="009E6C31" w:rsidP="00C3606D">
      <w:pPr>
        <w:pStyle w:val="ListParagraph"/>
        <w:spacing w:line="360" w:lineRule="auto"/>
        <w:jc w:val="center"/>
        <w:rPr>
          <w:rFonts w:ascii="Arial" w:hAnsi="Arial" w:cs="Arial"/>
          <w:sz w:val="20"/>
          <w:szCs w:val="20"/>
        </w:rPr>
      </w:pPr>
      <w:r w:rsidRPr="00C3606D">
        <w:rPr>
          <w:rFonts w:ascii="Arial" w:hAnsi="Arial" w:cs="Arial"/>
          <w:sz w:val="20"/>
          <w:szCs w:val="20"/>
        </w:rPr>
        <w:t>Atodiad 1 - Ffurflen Foeseg.</w:t>
      </w:r>
    </w:p>
    <w:p w14:paraId="67EBD3C8" w14:textId="77777777" w:rsidR="009E6C31" w:rsidRPr="00C3606D" w:rsidRDefault="009E6C31" w:rsidP="00C3606D">
      <w:pPr>
        <w:pStyle w:val="ListParagraph"/>
        <w:spacing w:line="360" w:lineRule="auto"/>
        <w:jc w:val="center"/>
        <w:rPr>
          <w:rFonts w:ascii="Arial" w:hAnsi="Arial" w:cs="Arial"/>
          <w:sz w:val="20"/>
          <w:szCs w:val="20"/>
        </w:rPr>
      </w:pPr>
    </w:p>
    <w:p w14:paraId="5D289E49" w14:textId="77777777" w:rsidR="009E6C31" w:rsidRPr="00C3606D" w:rsidRDefault="009E6C31" w:rsidP="00C3606D">
      <w:pPr>
        <w:pStyle w:val="ListParagraph"/>
        <w:spacing w:line="360" w:lineRule="auto"/>
        <w:jc w:val="center"/>
        <w:rPr>
          <w:rFonts w:ascii="Arial" w:hAnsi="Arial" w:cs="Arial"/>
          <w:sz w:val="20"/>
          <w:szCs w:val="20"/>
        </w:rPr>
      </w:pPr>
      <w:r w:rsidRPr="00C3606D">
        <w:rPr>
          <w:rFonts w:ascii="Arial" w:hAnsi="Arial" w:cs="Arial"/>
          <w:sz w:val="20"/>
          <w:szCs w:val="20"/>
        </w:rPr>
        <w:t xml:space="preserve">Atodiad 2 – Holiadur. </w:t>
      </w:r>
    </w:p>
    <w:p w14:paraId="7A4D2F4E" w14:textId="77777777" w:rsidR="009E6C31" w:rsidRPr="00C3606D" w:rsidRDefault="009E6C31" w:rsidP="00C3606D">
      <w:pPr>
        <w:pStyle w:val="ListParagraph"/>
        <w:spacing w:line="360" w:lineRule="auto"/>
        <w:jc w:val="center"/>
        <w:rPr>
          <w:rFonts w:ascii="Arial" w:hAnsi="Arial" w:cs="Arial"/>
          <w:sz w:val="20"/>
          <w:szCs w:val="20"/>
        </w:rPr>
      </w:pPr>
    </w:p>
    <w:p w14:paraId="7E1CCCE7" w14:textId="77777777" w:rsidR="009E6C31" w:rsidRPr="00C3606D" w:rsidRDefault="009E6C31" w:rsidP="00C3606D">
      <w:pPr>
        <w:pStyle w:val="ListParagraph"/>
        <w:spacing w:line="360" w:lineRule="auto"/>
        <w:jc w:val="center"/>
        <w:rPr>
          <w:rFonts w:ascii="Arial" w:hAnsi="Arial" w:cs="Arial"/>
          <w:sz w:val="20"/>
          <w:szCs w:val="20"/>
        </w:rPr>
      </w:pPr>
      <w:r w:rsidRPr="00C3606D">
        <w:rPr>
          <w:rFonts w:ascii="Arial" w:hAnsi="Arial" w:cs="Arial"/>
          <w:sz w:val="20"/>
          <w:szCs w:val="20"/>
        </w:rPr>
        <w:t>Atodiad 3 – Cyfweliad.</w:t>
      </w:r>
    </w:p>
    <w:p w14:paraId="31EDA6A4" w14:textId="77777777" w:rsidR="009E6C31" w:rsidRPr="00C3606D" w:rsidRDefault="009E6C31" w:rsidP="00C3606D">
      <w:pPr>
        <w:pStyle w:val="ListParagraph"/>
        <w:spacing w:line="360" w:lineRule="auto"/>
        <w:jc w:val="center"/>
        <w:rPr>
          <w:rFonts w:ascii="Arial" w:hAnsi="Arial" w:cs="Arial"/>
          <w:sz w:val="20"/>
          <w:szCs w:val="20"/>
        </w:rPr>
      </w:pPr>
    </w:p>
    <w:p w14:paraId="051EAAA3" w14:textId="77777777" w:rsidR="009E6C31" w:rsidRPr="00C3606D" w:rsidRDefault="009E6C31" w:rsidP="00C3606D">
      <w:pPr>
        <w:pStyle w:val="ListParagraph"/>
        <w:spacing w:line="360" w:lineRule="auto"/>
        <w:jc w:val="center"/>
        <w:rPr>
          <w:rFonts w:ascii="Arial" w:hAnsi="Arial" w:cs="Arial"/>
          <w:sz w:val="20"/>
          <w:szCs w:val="20"/>
        </w:rPr>
      </w:pPr>
      <w:r w:rsidRPr="00C3606D">
        <w:rPr>
          <w:rFonts w:ascii="Arial" w:hAnsi="Arial" w:cs="Arial"/>
          <w:sz w:val="20"/>
          <w:szCs w:val="20"/>
        </w:rPr>
        <w:t>Atodiad 4 – Cardiau cysyniad.</w:t>
      </w:r>
    </w:p>
    <w:p w14:paraId="0484E684" w14:textId="77777777" w:rsidR="009E6C31" w:rsidRPr="00C3606D" w:rsidRDefault="009E6C31" w:rsidP="00C3606D">
      <w:pPr>
        <w:pStyle w:val="ListParagraph"/>
        <w:spacing w:line="360" w:lineRule="auto"/>
        <w:jc w:val="center"/>
        <w:rPr>
          <w:rFonts w:ascii="Arial" w:hAnsi="Arial" w:cs="Arial"/>
          <w:sz w:val="20"/>
          <w:szCs w:val="20"/>
        </w:rPr>
      </w:pPr>
    </w:p>
    <w:p w14:paraId="798C0B60" w14:textId="77777777" w:rsidR="009E6C31" w:rsidRPr="00C3606D" w:rsidRDefault="009E6C31" w:rsidP="00C3606D">
      <w:pPr>
        <w:pStyle w:val="ListParagraph"/>
        <w:spacing w:line="360" w:lineRule="auto"/>
        <w:jc w:val="center"/>
        <w:rPr>
          <w:rFonts w:ascii="Arial" w:hAnsi="Arial" w:cs="Arial"/>
          <w:sz w:val="20"/>
          <w:szCs w:val="20"/>
        </w:rPr>
      </w:pPr>
      <w:r w:rsidRPr="00C3606D">
        <w:rPr>
          <w:rFonts w:ascii="Arial" w:hAnsi="Arial" w:cs="Arial"/>
          <w:sz w:val="20"/>
          <w:szCs w:val="20"/>
        </w:rPr>
        <w:t xml:space="preserve">Atodiad 5 – Trawsgrifiad. </w:t>
      </w:r>
    </w:p>
    <w:p w14:paraId="0C9D4F46" w14:textId="77777777" w:rsidR="009E6C31" w:rsidRPr="00C3606D" w:rsidRDefault="009E6C31" w:rsidP="00C3606D">
      <w:pPr>
        <w:pStyle w:val="ListParagraph"/>
        <w:spacing w:line="360" w:lineRule="auto"/>
        <w:jc w:val="center"/>
        <w:rPr>
          <w:rFonts w:ascii="Arial" w:hAnsi="Arial" w:cs="Arial"/>
          <w:sz w:val="20"/>
          <w:szCs w:val="20"/>
        </w:rPr>
      </w:pPr>
    </w:p>
    <w:p w14:paraId="09F6EB67" w14:textId="77777777" w:rsidR="009E6C31" w:rsidRPr="00C3606D" w:rsidRDefault="009E6C31" w:rsidP="00C3606D">
      <w:pPr>
        <w:pStyle w:val="ListParagraph"/>
        <w:spacing w:line="360" w:lineRule="auto"/>
        <w:jc w:val="center"/>
        <w:rPr>
          <w:rFonts w:ascii="Arial" w:hAnsi="Arial" w:cs="Arial"/>
          <w:sz w:val="20"/>
          <w:szCs w:val="20"/>
        </w:rPr>
      </w:pPr>
      <w:r w:rsidRPr="00C3606D">
        <w:rPr>
          <w:rFonts w:ascii="Arial" w:hAnsi="Arial" w:cs="Arial"/>
          <w:sz w:val="20"/>
          <w:szCs w:val="20"/>
        </w:rPr>
        <w:t>Atodiad 6 -  Taflen Hunanasesu ac Asesu cyfoedion.</w:t>
      </w:r>
    </w:p>
    <w:p w14:paraId="60B18005" w14:textId="77777777" w:rsidR="009E6C31" w:rsidRPr="00C3606D" w:rsidRDefault="009E6C31" w:rsidP="00C3606D">
      <w:pPr>
        <w:pStyle w:val="ListParagraph"/>
        <w:spacing w:line="360" w:lineRule="auto"/>
        <w:jc w:val="center"/>
        <w:rPr>
          <w:rFonts w:ascii="Arial" w:hAnsi="Arial" w:cs="Arial"/>
          <w:sz w:val="20"/>
          <w:szCs w:val="20"/>
        </w:rPr>
      </w:pPr>
    </w:p>
    <w:p w14:paraId="14892319" w14:textId="77777777" w:rsidR="009E6C31" w:rsidRPr="00C3606D" w:rsidRDefault="009E6C31" w:rsidP="00C3606D">
      <w:pPr>
        <w:pStyle w:val="ListParagraph"/>
        <w:spacing w:line="360" w:lineRule="auto"/>
        <w:jc w:val="center"/>
        <w:rPr>
          <w:rFonts w:ascii="Arial" w:hAnsi="Arial" w:cs="Arial"/>
          <w:sz w:val="20"/>
          <w:szCs w:val="20"/>
        </w:rPr>
      </w:pPr>
      <w:r w:rsidRPr="00C3606D">
        <w:rPr>
          <w:rFonts w:ascii="Arial" w:hAnsi="Arial" w:cs="Arial"/>
          <w:sz w:val="20"/>
          <w:szCs w:val="20"/>
        </w:rPr>
        <w:t xml:space="preserve">Atodiad 7 – Arsylwad. </w:t>
      </w:r>
    </w:p>
    <w:p w14:paraId="6C144368" w14:textId="77777777" w:rsidR="009E6C31" w:rsidRPr="00C3606D" w:rsidRDefault="009E6C31" w:rsidP="00C3606D">
      <w:pPr>
        <w:pStyle w:val="ListParagraph"/>
        <w:spacing w:line="360" w:lineRule="auto"/>
        <w:jc w:val="center"/>
        <w:rPr>
          <w:rFonts w:ascii="Arial" w:hAnsi="Arial" w:cs="Arial"/>
          <w:sz w:val="20"/>
          <w:szCs w:val="20"/>
        </w:rPr>
      </w:pPr>
    </w:p>
    <w:p w14:paraId="606AD801" w14:textId="77777777" w:rsidR="009E6C31" w:rsidRPr="00C3606D" w:rsidRDefault="009E6C31" w:rsidP="00C3606D">
      <w:pPr>
        <w:pStyle w:val="ListParagraph"/>
        <w:spacing w:line="360" w:lineRule="auto"/>
        <w:jc w:val="center"/>
        <w:rPr>
          <w:rFonts w:ascii="Arial" w:hAnsi="Arial" w:cs="Arial"/>
          <w:sz w:val="20"/>
          <w:szCs w:val="20"/>
        </w:rPr>
      </w:pPr>
      <w:r w:rsidRPr="00C3606D">
        <w:rPr>
          <w:rFonts w:ascii="Arial" w:hAnsi="Arial" w:cs="Arial"/>
          <w:sz w:val="20"/>
          <w:szCs w:val="20"/>
        </w:rPr>
        <w:t xml:space="preserve">Atodiad 8 – Ymateb Arsylwad. </w:t>
      </w:r>
    </w:p>
    <w:p w14:paraId="4EC35E55" w14:textId="77777777" w:rsidR="009E6C31" w:rsidRPr="00C3606D" w:rsidRDefault="009E6C31" w:rsidP="00C3606D">
      <w:pPr>
        <w:spacing w:line="360" w:lineRule="auto"/>
        <w:rPr>
          <w:rFonts w:ascii="Arial" w:hAnsi="Arial" w:cs="Arial"/>
          <w:b/>
          <w:sz w:val="20"/>
          <w:szCs w:val="20"/>
        </w:rPr>
      </w:pPr>
    </w:p>
    <w:p w14:paraId="0D2F6EA6" w14:textId="79058829" w:rsidR="00E611D9" w:rsidRPr="00C3606D" w:rsidRDefault="00E611D9" w:rsidP="00C3606D">
      <w:pPr>
        <w:pStyle w:val="AssignBody"/>
        <w:rPr>
          <w:rFonts w:cs="Arial"/>
          <w:sz w:val="20"/>
          <w:szCs w:val="20"/>
        </w:rPr>
      </w:pPr>
    </w:p>
    <w:sectPr w:rsidR="00E611D9" w:rsidRPr="00C3606D">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05BDB" w14:textId="77777777" w:rsidR="008D39E9" w:rsidRDefault="008D39E9" w:rsidP="00E611D9">
      <w:pPr>
        <w:spacing w:after="0" w:line="240" w:lineRule="auto"/>
      </w:pPr>
      <w:r>
        <w:separator/>
      </w:r>
    </w:p>
  </w:endnote>
  <w:endnote w:type="continuationSeparator" w:id="0">
    <w:p w14:paraId="20843BC9" w14:textId="77777777" w:rsidR="008D39E9" w:rsidRDefault="008D39E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038C4" w14:textId="77777777" w:rsidR="008D39E9" w:rsidRDefault="008D39E9" w:rsidP="00E611D9">
      <w:pPr>
        <w:spacing w:after="0" w:line="240" w:lineRule="auto"/>
      </w:pPr>
      <w:r>
        <w:separator/>
      </w:r>
    </w:p>
  </w:footnote>
  <w:footnote w:type="continuationSeparator" w:id="0">
    <w:p w14:paraId="3FBA42BA" w14:textId="77777777" w:rsidR="008D39E9" w:rsidRDefault="008D39E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4992E78"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EF4B76">
            <w:rPr>
              <w:rFonts w:ascii="Arial" w:hAnsi="Arial" w:cs="Arial"/>
            </w:rPr>
            <w:t>5010C</w:t>
          </w:r>
        </w:p>
      </w:tc>
      <w:tc>
        <w:tcPr>
          <w:tcW w:w="4508" w:type="dxa"/>
        </w:tcPr>
        <w:p w14:paraId="51D506A0" w14:textId="6D0EC7F1" w:rsidR="00E611D9" w:rsidRPr="00E611D9" w:rsidRDefault="00E611D9" w:rsidP="00E611D9">
          <w:pPr>
            <w:pStyle w:val="Header"/>
            <w:jc w:val="right"/>
            <w:rPr>
              <w:rFonts w:ascii="Arial" w:hAnsi="Arial" w:cs="Arial"/>
            </w:rPr>
          </w:pPr>
          <w:r>
            <w:rPr>
              <w:rFonts w:ascii="Arial" w:hAnsi="Arial" w:cs="Arial"/>
            </w:rPr>
            <w:t xml:space="preserve"> Rhif Myfyriwr </w:t>
          </w:r>
          <w:r w:rsidR="00EF4B76">
            <w:rPr>
              <w:rFonts w:ascii="Arial" w:hAnsi="Arial" w:cs="Arial"/>
            </w:rPr>
            <w:t>:1811084</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D35AD"/>
    <w:rsid w:val="00132DE4"/>
    <w:rsid w:val="001D698B"/>
    <w:rsid w:val="001E6300"/>
    <w:rsid w:val="002229F0"/>
    <w:rsid w:val="00235FF2"/>
    <w:rsid w:val="002871B4"/>
    <w:rsid w:val="002913AD"/>
    <w:rsid w:val="00432697"/>
    <w:rsid w:val="004F11A8"/>
    <w:rsid w:val="00542E1B"/>
    <w:rsid w:val="00554156"/>
    <w:rsid w:val="006419C3"/>
    <w:rsid w:val="00691A46"/>
    <w:rsid w:val="006A64B2"/>
    <w:rsid w:val="006B5861"/>
    <w:rsid w:val="00730B2E"/>
    <w:rsid w:val="00757EA6"/>
    <w:rsid w:val="00785317"/>
    <w:rsid w:val="007B2038"/>
    <w:rsid w:val="007B3CBC"/>
    <w:rsid w:val="00817F7A"/>
    <w:rsid w:val="008D39E9"/>
    <w:rsid w:val="00901A88"/>
    <w:rsid w:val="00936D6B"/>
    <w:rsid w:val="00945EC9"/>
    <w:rsid w:val="009614B4"/>
    <w:rsid w:val="009776DC"/>
    <w:rsid w:val="009E6C31"/>
    <w:rsid w:val="00A25D19"/>
    <w:rsid w:val="00A83EF6"/>
    <w:rsid w:val="00AB575A"/>
    <w:rsid w:val="00AF1050"/>
    <w:rsid w:val="00BB1A82"/>
    <w:rsid w:val="00BC651E"/>
    <w:rsid w:val="00C02B64"/>
    <w:rsid w:val="00C3606D"/>
    <w:rsid w:val="00C75412"/>
    <w:rsid w:val="00C92C34"/>
    <w:rsid w:val="00CD1240"/>
    <w:rsid w:val="00D07D65"/>
    <w:rsid w:val="00D43D0C"/>
    <w:rsid w:val="00D77D84"/>
    <w:rsid w:val="00DB79F0"/>
    <w:rsid w:val="00E611D9"/>
    <w:rsid w:val="00E93E19"/>
    <w:rsid w:val="00E950EF"/>
    <w:rsid w:val="00EF4B76"/>
    <w:rsid w:val="00F16F33"/>
    <w:rsid w:val="00FB5799"/>
    <w:rsid w:val="00FE1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E6C3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541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E6C31"/>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9E6C31"/>
    <w:rPr>
      <w:color w:val="0563C1" w:themeColor="hyperlink"/>
      <w:u w:val="single"/>
    </w:rPr>
  </w:style>
  <w:style w:type="paragraph" w:styleId="ListParagraph">
    <w:name w:val="List Paragraph"/>
    <w:basedOn w:val="Normal"/>
    <w:uiPriority w:val="34"/>
    <w:qFormat/>
    <w:rsid w:val="009E6C31"/>
    <w:pPr>
      <w:spacing w:after="0" w:line="240" w:lineRule="auto"/>
      <w:ind w:left="720"/>
      <w:contextualSpacing/>
    </w:pPr>
    <w:rPr>
      <w:sz w:val="24"/>
      <w:szCs w:val="24"/>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ctionary.cambridge.org/dictionary/english/research" TargetMode="External"/><Relationship Id="rId18" Type="http://schemas.openxmlformats.org/officeDocument/2006/relationships/hyperlink" Target="http://www.columbia.edu/~mvp19/ETF/Feedback.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education.nsw.gov.au/teaching-and-learning/professional-learning/evaluation-resource-hub/collecting-data/observation" TargetMode="External"/><Relationship Id="rId7" Type="http://schemas.openxmlformats.org/officeDocument/2006/relationships/footnotes" Target="footnotes.xml"/><Relationship Id="rId12" Type="http://schemas.openxmlformats.org/officeDocument/2006/relationships/hyperlink" Target="https://learningaway.org.uk/wp-content/uploads/RL56-Extract-the-Mosaic-Approach-EARLY-YEARS.pdf" TargetMode="External"/><Relationship Id="rId17" Type="http://schemas.openxmlformats.org/officeDocument/2006/relationships/hyperlink" Target="https://www.estyn.llyw.cymru/arfer-effeithiol/asesu-ar-gyfer-dysgu-medrau-meddw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llyw.cymru/sites/default/files/publications/2018-03/dyfodol-llwyddiannus.pdf" TargetMode="External"/><Relationship Id="rId20" Type="http://schemas.openxmlformats.org/officeDocument/2006/relationships/hyperlink" Target="https://www.ecrh.edu.au/docs/default-source/resources/nqs-plp-e-newsletters/nqs-plp-e-newsletter-no-39-2012-observing-children.pdf?sfvrsn=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era.ac.uk/blog/researching-with-young-and-developmentally-young-children-ethical-considerations-dilemmas-and-compromises"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researchgate.net/publication/258181897_The_Novice_Researcher_Interviewing_Young_Children" TargetMode="External"/><Relationship Id="rId23" Type="http://schemas.openxmlformats.org/officeDocument/2006/relationships/hyperlink" Target="https://education.nsw.gov.au/teaching-and-learning/professional-learning/evaluation-resource-hub/collecting-data/surveys" TargetMode="External"/><Relationship Id="rId10" Type="http://schemas.openxmlformats.org/officeDocument/2006/relationships/hyperlink" Target="https://www.researchgate.net/publication/261913698_The_future_of_self-assessment_in_classroom_practice_Reframing_self-assessment_as_a_core_competency" TargetMode="External"/><Relationship Id="rId19" Type="http://schemas.openxmlformats.org/officeDocument/2006/relationships/hyperlink" Target="https://hwb.gov.wales/storage/2b5cc5e1-489b-444c-a8b3-253d2c75912a/pam-y-mae-angen-datblygu-meddwl-ac-asesu-ar-gyfer-dysgu-yn-yr-ystafell-ddosbarth.pdf" TargetMode="External"/><Relationship Id="rId4" Type="http://schemas.openxmlformats.org/officeDocument/2006/relationships/styles" Target="styles.xml"/><Relationship Id="rId9" Type="http://schemas.openxmlformats.org/officeDocument/2006/relationships/hyperlink" Target="http://hub.hku.hk/handle/10722/125510" TargetMode="External"/><Relationship Id="rId14" Type="http://schemas.openxmlformats.org/officeDocument/2006/relationships/hyperlink" Target="https://www.complantcymru.org.uk/ccuhp-hawliau-plant/ccuhp-hawliau-planthttpswww-youtube-comwatchvvs1usdrn-voindex4listplgsiznczbjkhq3lfdktmsbnlhtbzu5yrc/" TargetMode="External"/><Relationship Id="rId22" Type="http://schemas.openxmlformats.org/officeDocument/2006/relationships/hyperlink" Target="https://www.nfer.ac.uk/media/3113/self_and_peer_assessment.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11</Pages>
  <Words>4222</Words>
  <Characters>24071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Heledd Jones</cp:lastModifiedBy>
  <cp:revision>32</cp:revision>
  <dcterms:created xsi:type="dcterms:W3CDTF">2020-03-04T10:21:00Z</dcterms:created>
  <dcterms:modified xsi:type="dcterms:W3CDTF">2020-03-26T12:56:00Z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