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691AB7" w14:textId="7C4F4EF1" w:rsidR="004F4FA2" w:rsidRPr="00EC7B44" w:rsidRDefault="004F4FA2" w:rsidP="00EC7B44">
      <w:pPr>
        <w:pStyle w:val="IntenseQuote"/>
        <w:jc w:val="both"/>
        <w:rPr>
          <w:sz w:val="36"/>
          <w:szCs w:val="36"/>
        </w:rPr>
      </w:pPr>
      <w:r w:rsidRPr="004F4FA2">
        <w:rPr>
          <w:sz w:val="36"/>
          <w:szCs w:val="36"/>
        </w:rPr>
        <w:t>ACBA6000 CONSTRUCTION MANAGEMENT</w:t>
      </w:r>
    </w:p>
    <w:p w14:paraId="7BA8D797" w14:textId="77777777" w:rsidR="004F4FA2" w:rsidRDefault="004F4FA2" w:rsidP="004F4FA2"/>
    <w:p w14:paraId="6480B335" w14:textId="77777777" w:rsidR="004F4FA2" w:rsidRDefault="004F4FA2" w:rsidP="004F4FA2"/>
    <w:p w14:paraId="06865AC9" w14:textId="77777777" w:rsidR="004F4FA2" w:rsidRDefault="004F4FA2" w:rsidP="004F4FA2"/>
    <w:p w14:paraId="4867693A" w14:textId="1FB74DB1" w:rsidR="004F4FA2" w:rsidRPr="004F4FA2" w:rsidRDefault="004F4FA2" w:rsidP="0000010F">
      <w:pPr>
        <w:pStyle w:val="TOCHeading"/>
        <w:jc w:val="center"/>
        <w:rPr>
          <w:rStyle w:val="BookTitle"/>
          <w:sz w:val="72"/>
          <w:szCs w:val="72"/>
        </w:rPr>
      </w:pPr>
      <w:r w:rsidRPr="004F4FA2">
        <w:rPr>
          <w:rStyle w:val="BookTitle"/>
          <w:sz w:val="72"/>
          <w:szCs w:val="72"/>
        </w:rPr>
        <w:t>PROGRAMME CONTROL</w:t>
      </w:r>
    </w:p>
    <w:p w14:paraId="44E3C224" w14:textId="77777777" w:rsidR="004F4FA2" w:rsidRDefault="004F4FA2" w:rsidP="004F4FA2"/>
    <w:p w14:paraId="37C92D72" w14:textId="507098BD" w:rsidR="004F4FA2" w:rsidRDefault="004F4FA2" w:rsidP="004F4FA2">
      <w:pPr>
        <w:jc w:val="center"/>
      </w:pPr>
      <w:r w:rsidRPr="004F4FA2">
        <w:rPr>
          <w:noProof/>
        </w:rPr>
        <w:drawing>
          <wp:inline distT="0" distB="0" distL="0" distR="0" wp14:anchorId="558E272F" wp14:editId="3C351946">
            <wp:extent cx="6733153" cy="2695575"/>
            <wp:effectExtent l="0" t="0" r="0" b="0"/>
            <wp:docPr id="1865443725"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443725" name="Picture 1" descr="A blueprint of a building&#10;&#10;Description automatically generated"/>
                    <pic:cNvPicPr/>
                  </pic:nvPicPr>
                  <pic:blipFill>
                    <a:blip r:embed="rId8"/>
                    <a:stretch>
                      <a:fillRect/>
                    </a:stretch>
                  </pic:blipFill>
                  <pic:spPr>
                    <a:xfrm>
                      <a:off x="0" y="0"/>
                      <a:ext cx="6746718" cy="2701006"/>
                    </a:xfrm>
                    <a:prstGeom prst="rect">
                      <a:avLst/>
                    </a:prstGeom>
                  </pic:spPr>
                </pic:pic>
              </a:graphicData>
            </a:graphic>
          </wp:inline>
        </w:drawing>
      </w:r>
    </w:p>
    <w:p w14:paraId="49A3F98E" w14:textId="77777777" w:rsidR="004F4FA2" w:rsidRDefault="004F4FA2" w:rsidP="004F4FA2"/>
    <w:p w14:paraId="319A6723" w14:textId="77777777" w:rsidR="004F4FA2" w:rsidRDefault="004F4FA2" w:rsidP="004F4FA2"/>
    <w:p w14:paraId="694E52F9" w14:textId="77777777" w:rsidR="004F4FA2" w:rsidRDefault="004F4FA2" w:rsidP="004F4FA2"/>
    <w:p w14:paraId="1EFD291E" w14:textId="77777777" w:rsidR="004F4FA2" w:rsidRDefault="004F4FA2" w:rsidP="004F4FA2"/>
    <w:p w14:paraId="540C6A4D" w14:textId="77777777" w:rsidR="004F4FA2" w:rsidRDefault="004F4FA2" w:rsidP="004F4FA2"/>
    <w:p w14:paraId="500BAA9D" w14:textId="77777777" w:rsidR="004F4FA2" w:rsidRDefault="004F4FA2" w:rsidP="004F4FA2"/>
    <w:p w14:paraId="2938BE15" w14:textId="77777777" w:rsidR="004F4FA2" w:rsidRDefault="004F4FA2" w:rsidP="004F4FA2"/>
    <w:p w14:paraId="52BB685A" w14:textId="77777777" w:rsidR="004F4FA2" w:rsidRDefault="004F4FA2" w:rsidP="004F4FA2"/>
    <w:p w14:paraId="0A60B8AE" w14:textId="77777777" w:rsidR="00700D8F" w:rsidRDefault="00700D8F" w:rsidP="004F4FA2"/>
    <w:p w14:paraId="477FB298" w14:textId="77777777" w:rsidR="004F4FA2" w:rsidRDefault="004F4FA2" w:rsidP="004F4FA2"/>
    <w:p w14:paraId="7631EB89" w14:textId="77777777" w:rsidR="004F4FA2" w:rsidRDefault="004F4FA2" w:rsidP="004F4FA2"/>
    <w:p w14:paraId="19FED709" w14:textId="1A41BC1B" w:rsidR="004F4FA2" w:rsidRPr="00700D8F" w:rsidRDefault="004F4FA2" w:rsidP="00BA5556">
      <w:pPr>
        <w:jc w:val="right"/>
        <w:rPr>
          <w:rStyle w:val="SubtleReference"/>
        </w:rPr>
      </w:pPr>
      <w:r w:rsidRPr="00700D8F">
        <w:rPr>
          <w:rStyle w:val="SubtleReference"/>
        </w:rPr>
        <w:t>KERRI LEIGH FARMER 2100037</w:t>
      </w:r>
    </w:p>
    <w:p w14:paraId="7DFA03BE" w14:textId="77777777" w:rsidR="004F4FA2" w:rsidRDefault="004F4FA2" w:rsidP="004F4FA2"/>
    <w:p w14:paraId="5A6F2086" w14:textId="77777777" w:rsidR="004F4FA2" w:rsidRDefault="004F4FA2" w:rsidP="004F4FA2"/>
    <w:sdt>
      <w:sdtPr>
        <w:rPr>
          <w:caps w:val="0"/>
          <w:color w:val="auto"/>
          <w:spacing w:val="0"/>
          <w:sz w:val="20"/>
          <w:szCs w:val="20"/>
        </w:rPr>
        <w:id w:val="-1999100911"/>
        <w:docPartObj>
          <w:docPartGallery w:val="Table of Contents"/>
          <w:docPartUnique/>
        </w:docPartObj>
      </w:sdtPr>
      <w:sdtEndPr>
        <w:rPr>
          <w:b/>
          <w:bCs/>
          <w:noProof/>
        </w:rPr>
      </w:sdtEndPr>
      <w:sdtContent>
        <w:p w14:paraId="74DBAA07" w14:textId="3AA0C32E" w:rsidR="0038507E" w:rsidRDefault="0038507E">
          <w:pPr>
            <w:pStyle w:val="TOCHeading"/>
          </w:pPr>
          <w:r>
            <w:t>Contents</w:t>
          </w:r>
        </w:p>
        <w:p w14:paraId="521B9EF6" w14:textId="2D47B512" w:rsidR="00E50D87" w:rsidRDefault="0038507E">
          <w:pPr>
            <w:pStyle w:val="TOC1"/>
            <w:tabs>
              <w:tab w:val="right" w:leader="dot" w:pos="10456"/>
            </w:tabs>
            <w:rPr>
              <w:noProof/>
              <w:kern w:val="2"/>
              <w:sz w:val="24"/>
              <w:szCs w:val="24"/>
              <w:lang w:eastAsia="en-GB"/>
              <w14:ligatures w14:val="standardContextual"/>
            </w:rPr>
          </w:pPr>
          <w:r>
            <w:fldChar w:fldCharType="begin"/>
          </w:r>
          <w:r>
            <w:instrText xml:space="preserve"> TOC \o "1-3" \h \z \u </w:instrText>
          </w:r>
          <w:r>
            <w:fldChar w:fldCharType="separate"/>
          </w:r>
          <w:hyperlink w:anchor="_Toc157247499" w:history="1">
            <w:r w:rsidR="00E50D87" w:rsidRPr="00A01EE3">
              <w:rPr>
                <w:rStyle w:val="Hyperlink"/>
                <w:noProof/>
              </w:rPr>
              <w:t>GANNT CHART</w:t>
            </w:r>
            <w:r w:rsidR="00E50D87">
              <w:rPr>
                <w:noProof/>
                <w:webHidden/>
              </w:rPr>
              <w:tab/>
            </w:r>
            <w:r w:rsidR="00E50D87">
              <w:rPr>
                <w:noProof/>
                <w:webHidden/>
              </w:rPr>
              <w:fldChar w:fldCharType="begin"/>
            </w:r>
            <w:r w:rsidR="00E50D87">
              <w:rPr>
                <w:noProof/>
                <w:webHidden/>
              </w:rPr>
              <w:instrText xml:space="preserve"> PAGEREF _Toc157247499 \h </w:instrText>
            </w:r>
            <w:r w:rsidR="00E50D87">
              <w:rPr>
                <w:noProof/>
                <w:webHidden/>
              </w:rPr>
            </w:r>
            <w:r w:rsidR="00E50D87">
              <w:rPr>
                <w:noProof/>
                <w:webHidden/>
              </w:rPr>
              <w:fldChar w:fldCharType="separate"/>
            </w:r>
            <w:r w:rsidR="00F95DBA">
              <w:rPr>
                <w:noProof/>
                <w:webHidden/>
              </w:rPr>
              <w:t>3</w:t>
            </w:r>
            <w:r w:rsidR="00E50D87">
              <w:rPr>
                <w:noProof/>
                <w:webHidden/>
              </w:rPr>
              <w:fldChar w:fldCharType="end"/>
            </w:r>
          </w:hyperlink>
        </w:p>
        <w:p w14:paraId="08AE345D" w14:textId="65CABD7A" w:rsidR="00E50D87" w:rsidRDefault="00E50D87">
          <w:pPr>
            <w:pStyle w:val="TOC1"/>
            <w:tabs>
              <w:tab w:val="right" w:leader="dot" w:pos="10456"/>
            </w:tabs>
            <w:rPr>
              <w:noProof/>
              <w:kern w:val="2"/>
              <w:sz w:val="24"/>
              <w:szCs w:val="24"/>
              <w:lang w:eastAsia="en-GB"/>
              <w14:ligatures w14:val="standardContextual"/>
            </w:rPr>
          </w:pPr>
          <w:hyperlink w:anchor="_Toc157247500" w:history="1">
            <w:r w:rsidRPr="00A01EE3">
              <w:rPr>
                <w:rStyle w:val="Hyperlink"/>
                <w:noProof/>
              </w:rPr>
              <w:t>REPORTS ON TIME, COST AND RESOURCES</w:t>
            </w:r>
            <w:r>
              <w:rPr>
                <w:noProof/>
                <w:webHidden/>
              </w:rPr>
              <w:tab/>
            </w:r>
            <w:r>
              <w:rPr>
                <w:noProof/>
                <w:webHidden/>
              </w:rPr>
              <w:fldChar w:fldCharType="begin"/>
            </w:r>
            <w:r>
              <w:rPr>
                <w:noProof/>
                <w:webHidden/>
              </w:rPr>
              <w:instrText xml:space="preserve"> PAGEREF _Toc157247500 \h </w:instrText>
            </w:r>
            <w:r>
              <w:rPr>
                <w:noProof/>
                <w:webHidden/>
              </w:rPr>
            </w:r>
            <w:r>
              <w:rPr>
                <w:noProof/>
                <w:webHidden/>
              </w:rPr>
              <w:fldChar w:fldCharType="separate"/>
            </w:r>
            <w:r w:rsidR="00F95DBA">
              <w:rPr>
                <w:noProof/>
                <w:webHidden/>
              </w:rPr>
              <w:t>3</w:t>
            </w:r>
            <w:r>
              <w:rPr>
                <w:noProof/>
                <w:webHidden/>
              </w:rPr>
              <w:fldChar w:fldCharType="end"/>
            </w:r>
          </w:hyperlink>
        </w:p>
        <w:p w14:paraId="1E1B83F7" w14:textId="345330F8" w:rsidR="00E50D87" w:rsidRDefault="00E50D87">
          <w:pPr>
            <w:pStyle w:val="TOC2"/>
            <w:tabs>
              <w:tab w:val="right" w:leader="dot" w:pos="10456"/>
            </w:tabs>
            <w:rPr>
              <w:noProof/>
              <w:kern w:val="2"/>
              <w:sz w:val="24"/>
              <w:szCs w:val="24"/>
              <w:lang w:eastAsia="en-GB"/>
              <w14:ligatures w14:val="standardContextual"/>
            </w:rPr>
          </w:pPr>
          <w:hyperlink w:anchor="_Toc157247501" w:history="1">
            <w:r w:rsidRPr="00A01EE3">
              <w:rPr>
                <w:rStyle w:val="Hyperlink"/>
                <w:noProof/>
              </w:rPr>
              <w:t>TASK COST OVERVIEW</w:t>
            </w:r>
            <w:r>
              <w:rPr>
                <w:noProof/>
                <w:webHidden/>
              </w:rPr>
              <w:tab/>
            </w:r>
            <w:r>
              <w:rPr>
                <w:noProof/>
                <w:webHidden/>
              </w:rPr>
              <w:fldChar w:fldCharType="begin"/>
            </w:r>
            <w:r>
              <w:rPr>
                <w:noProof/>
                <w:webHidden/>
              </w:rPr>
              <w:instrText xml:space="preserve"> PAGEREF _Toc157247501 \h </w:instrText>
            </w:r>
            <w:r>
              <w:rPr>
                <w:noProof/>
                <w:webHidden/>
              </w:rPr>
            </w:r>
            <w:r>
              <w:rPr>
                <w:noProof/>
                <w:webHidden/>
              </w:rPr>
              <w:fldChar w:fldCharType="separate"/>
            </w:r>
            <w:r w:rsidR="00F95DBA">
              <w:rPr>
                <w:noProof/>
                <w:webHidden/>
              </w:rPr>
              <w:t>4</w:t>
            </w:r>
            <w:r>
              <w:rPr>
                <w:noProof/>
                <w:webHidden/>
              </w:rPr>
              <w:fldChar w:fldCharType="end"/>
            </w:r>
          </w:hyperlink>
        </w:p>
        <w:p w14:paraId="20A26CB4" w14:textId="362FE4C9" w:rsidR="00E50D87" w:rsidRDefault="00E50D87">
          <w:pPr>
            <w:pStyle w:val="TOC2"/>
            <w:tabs>
              <w:tab w:val="right" w:leader="dot" w:pos="10456"/>
            </w:tabs>
            <w:rPr>
              <w:noProof/>
              <w:kern w:val="2"/>
              <w:sz w:val="24"/>
              <w:szCs w:val="24"/>
              <w:lang w:eastAsia="en-GB"/>
              <w14:ligatures w14:val="standardContextual"/>
            </w:rPr>
          </w:pPr>
          <w:hyperlink w:anchor="_Toc157247502" w:history="1">
            <w:r w:rsidRPr="00A01EE3">
              <w:rPr>
                <w:rStyle w:val="Hyperlink"/>
                <w:noProof/>
              </w:rPr>
              <w:t>CASHFLOW</w:t>
            </w:r>
            <w:r>
              <w:rPr>
                <w:noProof/>
                <w:webHidden/>
              </w:rPr>
              <w:tab/>
            </w:r>
            <w:r>
              <w:rPr>
                <w:noProof/>
                <w:webHidden/>
              </w:rPr>
              <w:fldChar w:fldCharType="begin"/>
            </w:r>
            <w:r>
              <w:rPr>
                <w:noProof/>
                <w:webHidden/>
              </w:rPr>
              <w:instrText xml:space="preserve"> PAGEREF _Toc157247502 \h </w:instrText>
            </w:r>
            <w:r>
              <w:rPr>
                <w:noProof/>
                <w:webHidden/>
              </w:rPr>
            </w:r>
            <w:r>
              <w:rPr>
                <w:noProof/>
                <w:webHidden/>
              </w:rPr>
              <w:fldChar w:fldCharType="separate"/>
            </w:r>
            <w:r w:rsidR="00F95DBA">
              <w:rPr>
                <w:noProof/>
                <w:webHidden/>
              </w:rPr>
              <w:t>4</w:t>
            </w:r>
            <w:r>
              <w:rPr>
                <w:noProof/>
                <w:webHidden/>
              </w:rPr>
              <w:fldChar w:fldCharType="end"/>
            </w:r>
          </w:hyperlink>
        </w:p>
        <w:p w14:paraId="1231044B" w14:textId="5B8DFC5B" w:rsidR="00E50D87" w:rsidRDefault="00E50D87">
          <w:pPr>
            <w:pStyle w:val="TOC2"/>
            <w:tabs>
              <w:tab w:val="right" w:leader="dot" w:pos="10456"/>
            </w:tabs>
            <w:rPr>
              <w:noProof/>
              <w:kern w:val="2"/>
              <w:sz w:val="24"/>
              <w:szCs w:val="24"/>
              <w:lang w:eastAsia="en-GB"/>
              <w14:ligatures w14:val="standardContextual"/>
            </w:rPr>
          </w:pPr>
          <w:hyperlink w:anchor="_Toc157247503" w:history="1">
            <w:r w:rsidRPr="00A01EE3">
              <w:rPr>
                <w:rStyle w:val="Hyperlink"/>
                <w:noProof/>
              </w:rPr>
              <w:t>COST OVERRUNS</w:t>
            </w:r>
            <w:r>
              <w:rPr>
                <w:noProof/>
                <w:webHidden/>
              </w:rPr>
              <w:tab/>
            </w:r>
            <w:r>
              <w:rPr>
                <w:noProof/>
                <w:webHidden/>
              </w:rPr>
              <w:fldChar w:fldCharType="begin"/>
            </w:r>
            <w:r>
              <w:rPr>
                <w:noProof/>
                <w:webHidden/>
              </w:rPr>
              <w:instrText xml:space="preserve"> PAGEREF _Toc157247503 \h </w:instrText>
            </w:r>
            <w:r>
              <w:rPr>
                <w:noProof/>
                <w:webHidden/>
              </w:rPr>
            </w:r>
            <w:r>
              <w:rPr>
                <w:noProof/>
                <w:webHidden/>
              </w:rPr>
              <w:fldChar w:fldCharType="separate"/>
            </w:r>
            <w:r w:rsidR="00F95DBA">
              <w:rPr>
                <w:noProof/>
                <w:webHidden/>
              </w:rPr>
              <w:t>5</w:t>
            </w:r>
            <w:r>
              <w:rPr>
                <w:noProof/>
                <w:webHidden/>
              </w:rPr>
              <w:fldChar w:fldCharType="end"/>
            </w:r>
          </w:hyperlink>
        </w:p>
        <w:p w14:paraId="7D7E6EFC" w14:textId="1B21F836" w:rsidR="00E50D87" w:rsidRDefault="00E50D87">
          <w:pPr>
            <w:pStyle w:val="TOC2"/>
            <w:tabs>
              <w:tab w:val="right" w:leader="dot" w:pos="10456"/>
            </w:tabs>
            <w:rPr>
              <w:noProof/>
              <w:kern w:val="2"/>
              <w:sz w:val="24"/>
              <w:szCs w:val="24"/>
              <w:lang w:eastAsia="en-GB"/>
              <w14:ligatures w14:val="standardContextual"/>
            </w:rPr>
          </w:pPr>
          <w:hyperlink w:anchor="_Toc157247504" w:history="1">
            <w:r w:rsidRPr="00A01EE3">
              <w:rPr>
                <w:rStyle w:val="Hyperlink"/>
                <w:noProof/>
              </w:rPr>
              <w:t>RESOURCE COST OVERVIEW</w:t>
            </w:r>
            <w:r>
              <w:rPr>
                <w:noProof/>
                <w:webHidden/>
              </w:rPr>
              <w:tab/>
            </w:r>
            <w:r>
              <w:rPr>
                <w:noProof/>
                <w:webHidden/>
              </w:rPr>
              <w:fldChar w:fldCharType="begin"/>
            </w:r>
            <w:r>
              <w:rPr>
                <w:noProof/>
                <w:webHidden/>
              </w:rPr>
              <w:instrText xml:space="preserve"> PAGEREF _Toc157247504 \h </w:instrText>
            </w:r>
            <w:r>
              <w:rPr>
                <w:noProof/>
                <w:webHidden/>
              </w:rPr>
            </w:r>
            <w:r>
              <w:rPr>
                <w:noProof/>
                <w:webHidden/>
              </w:rPr>
              <w:fldChar w:fldCharType="separate"/>
            </w:r>
            <w:r w:rsidR="00F95DBA">
              <w:rPr>
                <w:noProof/>
                <w:webHidden/>
              </w:rPr>
              <w:t>6</w:t>
            </w:r>
            <w:r>
              <w:rPr>
                <w:noProof/>
                <w:webHidden/>
              </w:rPr>
              <w:fldChar w:fldCharType="end"/>
            </w:r>
          </w:hyperlink>
        </w:p>
        <w:p w14:paraId="7674AD29" w14:textId="760D2D24" w:rsidR="00E50D87" w:rsidRDefault="00E50D87">
          <w:pPr>
            <w:pStyle w:val="TOC2"/>
            <w:tabs>
              <w:tab w:val="right" w:leader="dot" w:pos="10456"/>
            </w:tabs>
            <w:rPr>
              <w:noProof/>
              <w:kern w:val="2"/>
              <w:sz w:val="24"/>
              <w:szCs w:val="24"/>
              <w:lang w:eastAsia="en-GB"/>
              <w14:ligatures w14:val="standardContextual"/>
            </w:rPr>
          </w:pPr>
          <w:hyperlink w:anchor="_Toc157247505" w:history="1">
            <w:r w:rsidRPr="00A01EE3">
              <w:rPr>
                <w:rStyle w:val="Hyperlink"/>
                <w:noProof/>
              </w:rPr>
              <w:t>WORK OVERVIEW</w:t>
            </w:r>
            <w:r>
              <w:rPr>
                <w:noProof/>
                <w:webHidden/>
              </w:rPr>
              <w:tab/>
            </w:r>
            <w:r>
              <w:rPr>
                <w:noProof/>
                <w:webHidden/>
              </w:rPr>
              <w:fldChar w:fldCharType="begin"/>
            </w:r>
            <w:r>
              <w:rPr>
                <w:noProof/>
                <w:webHidden/>
              </w:rPr>
              <w:instrText xml:space="preserve"> PAGEREF _Toc157247505 \h </w:instrText>
            </w:r>
            <w:r>
              <w:rPr>
                <w:noProof/>
                <w:webHidden/>
              </w:rPr>
            </w:r>
            <w:r>
              <w:rPr>
                <w:noProof/>
                <w:webHidden/>
              </w:rPr>
              <w:fldChar w:fldCharType="separate"/>
            </w:r>
            <w:r w:rsidR="00F95DBA">
              <w:rPr>
                <w:noProof/>
                <w:webHidden/>
              </w:rPr>
              <w:t>7</w:t>
            </w:r>
            <w:r>
              <w:rPr>
                <w:noProof/>
                <w:webHidden/>
              </w:rPr>
              <w:fldChar w:fldCharType="end"/>
            </w:r>
          </w:hyperlink>
        </w:p>
        <w:p w14:paraId="7523E238" w14:textId="26FA089A" w:rsidR="00E50D87" w:rsidRDefault="00E50D87">
          <w:pPr>
            <w:pStyle w:val="TOC1"/>
            <w:tabs>
              <w:tab w:val="right" w:leader="dot" w:pos="10456"/>
            </w:tabs>
            <w:rPr>
              <w:noProof/>
              <w:kern w:val="2"/>
              <w:sz w:val="24"/>
              <w:szCs w:val="24"/>
              <w:lang w:eastAsia="en-GB"/>
              <w14:ligatures w14:val="standardContextual"/>
            </w:rPr>
          </w:pPr>
          <w:hyperlink w:anchor="_Toc157247506" w:history="1">
            <w:r w:rsidRPr="00A01EE3">
              <w:rPr>
                <w:rStyle w:val="Hyperlink"/>
                <w:noProof/>
              </w:rPr>
              <w:t>PERFORMANCE ISSUES</w:t>
            </w:r>
            <w:r>
              <w:rPr>
                <w:noProof/>
                <w:webHidden/>
              </w:rPr>
              <w:tab/>
            </w:r>
            <w:r>
              <w:rPr>
                <w:noProof/>
                <w:webHidden/>
              </w:rPr>
              <w:fldChar w:fldCharType="begin"/>
            </w:r>
            <w:r>
              <w:rPr>
                <w:noProof/>
                <w:webHidden/>
              </w:rPr>
              <w:instrText xml:space="preserve"> PAGEREF _Toc157247506 \h </w:instrText>
            </w:r>
            <w:r>
              <w:rPr>
                <w:noProof/>
                <w:webHidden/>
              </w:rPr>
            </w:r>
            <w:r>
              <w:rPr>
                <w:noProof/>
                <w:webHidden/>
              </w:rPr>
              <w:fldChar w:fldCharType="separate"/>
            </w:r>
            <w:r w:rsidR="00F95DBA">
              <w:rPr>
                <w:noProof/>
                <w:webHidden/>
              </w:rPr>
              <w:t>7</w:t>
            </w:r>
            <w:r>
              <w:rPr>
                <w:noProof/>
                <w:webHidden/>
              </w:rPr>
              <w:fldChar w:fldCharType="end"/>
            </w:r>
          </w:hyperlink>
        </w:p>
        <w:p w14:paraId="7CAA86EF" w14:textId="74E96559" w:rsidR="00E50D87" w:rsidRDefault="00E50D87">
          <w:pPr>
            <w:pStyle w:val="TOC1"/>
            <w:tabs>
              <w:tab w:val="right" w:leader="dot" w:pos="10456"/>
            </w:tabs>
            <w:rPr>
              <w:noProof/>
              <w:kern w:val="2"/>
              <w:sz w:val="24"/>
              <w:szCs w:val="24"/>
              <w:lang w:eastAsia="en-GB"/>
              <w14:ligatures w14:val="standardContextual"/>
            </w:rPr>
          </w:pPr>
          <w:hyperlink w:anchor="_Toc157247507" w:history="1">
            <w:r w:rsidRPr="00A01EE3">
              <w:rPr>
                <w:rStyle w:val="Hyperlink"/>
                <w:noProof/>
              </w:rPr>
              <w:t>STRIKE 5 WEEK DELAY</w:t>
            </w:r>
            <w:r>
              <w:rPr>
                <w:noProof/>
                <w:webHidden/>
              </w:rPr>
              <w:tab/>
            </w:r>
            <w:r>
              <w:rPr>
                <w:noProof/>
                <w:webHidden/>
              </w:rPr>
              <w:fldChar w:fldCharType="begin"/>
            </w:r>
            <w:r>
              <w:rPr>
                <w:noProof/>
                <w:webHidden/>
              </w:rPr>
              <w:instrText xml:space="preserve"> PAGEREF _Toc157247507 \h </w:instrText>
            </w:r>
            <w:r>
              <w:rPr>
                <w:noProof/>
                <w:webHidden/>
              </w:rPr>
            </w:r>
            <w:r>
              <w:rPr>
                <w:noProof/>
                <w:webHidden/>
              </w:rPr>
              <w:fldChar w:fldCharType="separate"/>
            </w:r>
            <w:r w:rsidR="00F95DBA">
              <w:rPr>
                <w:noProof/>
                <w:webHidden/>
              </w:rPr>
              <w:t>11</w:t>
            </w:r>
            <w:r>
              <w:rPr>
                <w:noProof/>
                <w:webHidden/>
              </w:rPr>
              <w:fldChar w:fldCharType="end"/>
            </w:r>
          </w:hyperlink>
        </w:p>
        <w:p w14:paraId="3507841F" w14:textId="4E59D1C8" w:rsidR="00E50D87" w:rsidRDefault="00E50D87">
          <w:pPr>
            <w:pStyle w:val="TOC1"/>
            <w:tabs>
              <w:tab w:val="right" w:leader="dot" w:pos="10456"/>
            </w:tabs>
            <w:rPr>
              <w:noProof/>
              <w:kern w:val="2"/>
              <w:sz w:val="24"/>
              <w:szCs w:val="24"/>
              <w:lang w:eastAsia="en-GB"/>
              <w14:ligatures w14:val="standardContextual"/>
            </w:rPr>
          </w:pPr>
          <w:hyperlink w:anchor="_Toc157247508" w:history="1">
            <w:r w:rsidRPr="00A01EE3">
              <w:rPr>
                <w:rStyle w:val="Hyperlink"/>
                <w:noProof/>
              </w:rPr>
              <w:t>CONCLUSION</w:t>
            </w:r>
            <w:r>
              <w:rPr>
                <w:noProof/>
                <w:webHidden/>
              </w:rPr>
              <w:tab/>
            </w:r>
            <w:r>
              <w:rPr>
                <w:noProof/>
                <w:webHidden/>
              </w:rPr>
              <w:fldChar w:fldCharType="begin"/>
            </w:r>
            <w:r>
              <w:rPr>
                <w:noProof/>
                <w:webHidden/>
              </w:rPr>
              <w:instrText xml:space="preserve"> PAGEREF _Toc157247508 \h </w:instrText>
            </w:r>
            <w:r>
              <w:rPr>
                <w:noProof/>
                <w:webHidden/>
              </w:rPr>
            </w:r>
            <w:r>
              <w:rPr>
                <w:noProof/>
                <w:webHidden/>
              </w:rPr>
              <w:fldChar w:fldCharType="separate"/>
            </w:r>
            <w:r w:rsidR="00F95DBA">
              <w:rPr>
                <w:noProof/>
                <w:webHidden/>
              </w:rPr>
              <w:t>13</w:t>
            </w:r>
            <w:r>
              <w:rPr>
                <w:noProof/>
                <w:webHidden/>
              </w:rPr>
              <w:fldChar w:fldCharType="end"/>
            </w:r>
          </w:hyperlink>
        </w:p>
        <w:p w14:paraId="7C64787E" w14:textId="16562C34" w:rsidR="00E50D87" w:rsidRDefault="00E50D87">
          <w:pPr>
            <w:pStyle w:val="TOC1"/>
            <w:tabs>
              <w:tab w:val="right" w:leader="dot" w:pos="10456"/>
            </w:tabs>
            <w:rPr>
              <w:noProof/>
              <w:kern w:val="2"/>
              <w:sz w:val="24"/>
              <w:szCs w:val="24"/>
              <w:lang w:eastAsia="en-GB"/>
              <w14:ligatures w14:val="standardContextual"/>
            </w:rPr>
          </w:pPr>
          <w:hyperlink w:anchor="_Toc157247509" w:history="1">
            <w:r w:rsidRPr="00A01EE3">
              <w:rPr>
                <w:rStyle w:val="Hyperlink"/>
                <w:noProof/>
              </w:rPr>
              <w:t>References</w:t>
            </w:r>
            <w:r>
              <w:rPr>
                <w:noProof/>
                <w:webHidden/>
              </w:rPr>
              <w:tab/>
            </w:r>
            <w:r>
              <w:rPr>
                <w:noProof/>
                <w:webHidden/>
              </w:rPr>
              <w:fldChar w:fldCharType="begin"/>
            </w:r>
            <w:r>
              <w:rPr>
                <w:noProof/>
                <w:webHidden/>
              </w:rPr>
              <w:instrText xml:space="preserve"> PAGEREF _Toc157247509 \h </w:instrText>
            </w:r>
            <w:r>
              <w:rPr>
                <w:noProof/>
                <w:webHidden/>
              </w:rPr>
            </w:r>
            <w:r>
              <w:rPr>
                <w:noProof/>
                <w:webHidden/>
              </w:rPr>
              <w:fldChar w:fldCharType="separate"/>
            </w:r>
            <w:r w:rsidR="00F95DBA">
              <w:rPr>
                <w:noProof/>
                <w:webHidden/>
              </w:rPr>
              <w:t>14</w:t>
            </w:r>
            <w:r>
              <w:rPr>
                <w:noProof/>
                <w:webHidden/>
              </w:rPr>
              <w:fldChar w:fldCharType="end"/>
            </w:r>
          </w:hyperlink>
        </w:p>
        <w:p w14:paraId="2A16C442" w14:textId="356F74CF" w:rsidR="0038507E" w:rsidRDefault="0038507E">
          <w:r>
            <w:rPr>
              <w:b/>
              <w:bCs/>
              <w:noProof/>
            </w:rPr>
            <w:fldChar w:fldCharType="end"/>
          </w:r>
        </w:p>
      </w:sdtContent>
    </w:sdt>
    <w:p w14:paraId="48817100" w14:textId="77777777" w:rsidR="004F4FA2" w:rsidRDefault="004F4FA2" w:rsidP="004F4FA2"/>
    <w:p w14:paraId="25A38631" w14:textId="77777777" w:rsidR="004F4FA2" w:rsidRDefault="004F4FA2" w:rsidP="004F4FA2"/>
    <w:p w14:paraId="2E815161" w14:textId="77777777" w:rsidR="004F4FA2" w:rsidRDefault="004F4FA2" w:rsidP="004F4FA2"/>
    <w:p w14:paraId="6B251952" w14:textId="77777777" w:rsidR="004F4FA2" w:rsidRDefault="004F4FA2" w:rsidP="004F4FA2"/>
    <w:p w14:paraId="5DCB53A8" w14:textId="77777777" w:rsidR="004F4FA2" w:rsidRDefault="004F4FA2" w:rsidP="004F4FA2"/>
    <w:p w14:paraId="4F9EBE34" w14:textId="77777777" w:rsidR="004F4FA2" w:rsidRDefault="004F4FA2" w:rsidP="004F4FA2"/>
    <w:p w14:paraId="795CBFF0" w14:textId="77777777" w:rsidR="004F4FA2" w:rsidRDefault="004F4FA2" w:rsidP="004F4FA2"/>
    <w:p w14:paraId="05D74F52" w14:textId="77777777" w:rsidR="004F4FA2" w:rsidRDefault="004F4FA2" w:rsidP="004F4FA2"/>
    <w:p w14:paraId="25DC6995" w14:textId="77777777" w:rsidR="004F4FA2" w:rsidRDefault="004F4FA2" w:rsidP="004F4FA2"/>
    <w:p w14:paraId="1FC4700C" w14:textId="77777777" w:rsidR="004F4FA2" w:rsidRDefault="004F4FA2" w:rsidP="004F4FA2"/>
    <w:p w14:paraId="20D1D86A" w14:textId="77777777" w:rsidR="004F4FA2" w:rsidRDefault="004F4FA2" w:rsidP="004F4FA2"/>
    <w:p w14:paraId="52B30F4C" w14:textId="77777777" w:rsidR="0038507E" w:rsidRDefault="0038507E" w:rsidP="004F4FA2"/>
    <w:p w14:paraId="5FE2E395" w14:textId="77777777" w:rsidR="0038507E" w:rsidRDefault="0038507E" w:rsidP="004F4FA2"/>
    <w:p w14:paraId="5A482E66" w14:textId="77777777" w:rsidR="0038507E" w:rsidRDefault="0038507E" w:rsidP="004F4FA2"/>
    <w:p w14:paraId="21A808C3" w14:textId="77777777" w:rsidR="0038507E" w:rsidRDefault="0038507E" w:rsidP="004F4FA2"/>
    <w:p w14:paraId="24E73C76" w14:textId="77777777" w:rsidR="0038507E" w:rsidRDefault="0038507E" w:rsidP="004F4FA2"/>
    <w:p w14:paraId="710783E8" w14:textId="77777777" w:rsidR="0038507E" w:rsidRDefault="0038507E" w:rsidP="004F4FA2"/>
    <w:p w14:paraId="031BD2FB" w14:textId="77777777" w:rsidR="0038507E" w:rsidRDefault="0038507E" w:rsidP="004F4FA2"/>
    <w:p w14:paraId="1E5FC95D" w14:textId="77777777" w:rsidR="0038507E" w:rsidRDefault="0038507E" w:rsidP="004F4FA2"/>
    <w:p w14:paraId="521497EE" w14:textId="77777777" w:rsidR="0038507E" w:rsidRDefault="0038507E" w:rsidP="004F4FA2"/>
    <w:p w14:paraId="0C46FAB5" w14:textId="44D77D97" w:rsidR="00413FE2" w:rsidRDefault="00413FE2" w:rsidP="00CD413D">
      <w:pPr>
        <w:pStyle w:val="Heading1"/>
      </w:pPr>
      <w:bookmarkStart w:id="0" w:name="_Toc157247499"/>
      <w:r>
        <w:t xml:space="preserve">GANNT </w:t>
      </w:r>
      <w:r w:rsidRPr="00CD413D">
        <w:t>CHART</w:t>
      </w:r>
      <w:bookmarkEnd w:id="0"/>
    </w:p>
    <w:p w14:paraId="42EDC990" w14:textId="4308DC65" w:rsidR="0000010F" w:rsidRDefault="00413FE2" w:rsidP="00EC7B44">
      <w:r>
        <w:t xml:space="preserve">Gannt Chart for </w:t>
      </w:r>
      <w:r w:rsidR="0000010F">
        <w:t>Kingsway Swansea 71 and 72 attached.</w:t>
      </w:r>
    </w:p>
    <w:p w14:paraId="21AA8BBE" w14:textId="61BF2B48" w:rsidR="0000010F" w:rsidRDefault="005417F3" w:rsidP="0000010F">
      <w:pPr>
        <w:pStyle w:val="Heading1"/>
      </w:pPr>
      <w:bookmarkStart w:id="1" w:name="_Toc157247500"/>
      <w:r>
        <w:t>REPORTS ON TIME, COST AND RESOURCES</w:t>
      </w:r>
      <w:bookmarkEnd w:id="1"/>
    </w:p>
    <w:p w14:paraId="6412FD4A" w14:textId="037251F0" w:rsidR="001F25A6" w:rsidRDefault="00A2269C" w:rsidP="00A2269C">
      <w:r>
        <w:t xml:space="preserve">There has been an approximately </w:t>
      </w:r>
      <w:r w:rsidR="009D34AF">
        <w:t>5-week</w:t>
      </w:r>
      <w:r>
        <w:t xml:space="preserve"> delay predicted for the </w:t>
      </w:r>
      <w:r w:rsidR="00297514">
        <w:t xml:space="preserve">day the concrete was meant to arrive on site for pouring </w:t>
      </w:r>
      <w:r w:rsidR="004A0D7A">
        <w:t>1</w:t>
      </w:r>
      <w:r w:rsidR="001F25A6">
        <w:t>7</w:t>
      </w:r>
      <w:r w:rsidR="009D34AF" w:rsidRPr="009D34AF">
        <w:rPr>
          <w:vertAlign w:val="superscript"/>
        </w:rPr>
        <w:t>th</w:t>
      </w:r>
      <w:r w:rsidR="009D34AF">
        <w:t xml:space="preserve"> June 2024.</w:t>
      </w:r>
    </w:p>
    <w:p w14:paraId="3CF27631" w14:textId="546FE78D" w:rsidR="00350AC9" w:rsidRDefault="001F25A6" w:rsidP="00A2269C">
      <w:pPr>
        <w:rPr>
          <w:noProof/>
        </w:rPr>
      </w:pPr>
      <w:r>
        <w:rPr>
          <w:noProof/>
        </w:rPr>
        <w:drawing>
          <wp:inline distT="0" distB="0" distL="0" distR="0" wp14:anchorId="213C5800" wp14:editId="79C366FD">
            <wp:extent cx="4468633" cy="3411735"/>
            <wp:effectExtent l="0" t="0" r="8255" b="0"/>
            <wp:docPr id="7437143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714388" name="Picture 1" descr="A screenshot of a computer&#10;&#10;Description automatically generated"/>
                    <pic:cNvPicPr/>
                  </pic:nvPicPr>
                  <pic:blipFill rotWithShape="1">
                    <a:blip r:embed="rId9"/>
                    <a:srcRect l="67000" t="37648" r="4160" b="23205"/>
                    <a:stretch/>
                  </pic:blipFill>
                  <pic:spPr bwMode="auto">
                    <a:xfrm>
                      <a:off x="0" y="0"/>
                      <a:ext cx="4475888" cy="3417274"/>
                    </a:xfrm>
                    <a:prstGeom prst="rect">
                      <a:avLst/>
                    </a:prstGeom>
                    <a:ln>
                      <a:noFill/>
                    </a:ln>
                    <a:extLst>
                      <a:ext uri="{53640926-AAD7-44D8-BBD7-CCE9431645EC}">
                        <a14:shadowObscured xmlns:a14="http://schemas.microsoft.com/office/drawing/2010/main"/>
                      </a:ext>
                    </a:extLst>
                  </pic:spPr>
                </pic:pic>
              </a:graphicData>
            </a:graphic>
          </wp:inline>
        </w:drawing>
      </w:r>
    </w:p>
    <w:p w14:paraId="5285662B" w14:textId="2A6B4D11" w:rsidR="009D34AF" w:rsidRDefault="009D34AF" w:rsidP="00A2269C"/>
    <w:p w14:paraId="62D44132" w14:textId="2F713B8B" w:rsidR="00114C04" w:rsidRDefault="00350AC9" w:rsidP="005417F3">
      <w:r>
        <w:t xml:space="preserve">The new predicted concrete pour date is now </w:t>
      </w:r>
      <w:r w:rsidR="00EA446D">
        <w:t>15th</w:t>
      </w:r>
      <w:r w:rsidR="00A97A3A">
        <w:t xml:space="preserve"> July 2024.</w:t>
      </w:r>
    </w:p>
    <w:p w14:paraId="08228B2E" w14:textId="6B8184E5" w:rsidR="00A7646C" w:rsidRDefault="00114C04" w:rsidP="005417F3">
      <w:r>
        <w:rPr>
          <w:noProof/>
        </w:rPr>
        <w:drawing>
          <wp:inline distT="0" distB="0" distL="0" distR="0" wp14:anchorId="6190FA66" wp14:editId="3271C95D">
            <wp:extent cx="5282760" cy="2178658"/>
            <wp:effectExtent l="0" t="0" r="0" b="0"/>
            <wp:docPr id="9343007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300757" name="Picture 1" descr="A screenshot of a computer&#10;&#10;Description automatically generated"/>
                    <pic:cNvPicPr/>
                  </pic:nvPicPr>
                  <pic:blipFill rotWithShape="1">
                    <a:blip r:embed="rId10"/>
                    <a:srcRect l="55274" t="53388" r="11937" b="22572"/>
                    <a:stretch/>
                  </pic:blipFill>
                  <pic:spPr bwMode="auto">
                    <a:xfrm>
                      <a:off x="0" y="0"/>
                      <a:ext cx="5308332" cy="2189204"/>
                    </a:xfrm>
                    <a:prstGeom prst="rect">
                      <a:avLst/>
                    </a:prstGeom>
                    <a:ln>
                      <a:noFill/>
                    </a:ln>
                    <a:extLst>
                      <a:ext uri="{53640926-AAD7-44D8-BBD7-CCE9431645EC}">
                        <a14:shadowObscured xmlns:a14="http://schemas.microsoft.com/office/drawing/2010/main"/>
                      </a:ext>
                    </a:extLst>
                  </pic:spPr>
                </pic:pic>
              </a:graphicData>
            </a:graphic>
          </wp:inline>
        </w:drawing>
      </w:r>
    </w:p>
    <w:p w14:paraId="1FA9ECEA" w14:textId="182505B5" w:rsidR="00190899" w:rsidRDefault="00C12CDB" w:rsidP="005417F3">
      <w:r>
        <w:t xml:space="preserve">This been a major critical task has had a </w:t>
      </w:r>
      <w:r w:rsidR="00421C93">
        <w:t>huge impact on, other critical tasks further down the program, firstly being the curtain walling</w:t>
      </w:r>
      <w:r w:rsidR="00A56FB2">
        <w:t xml:space="preserve"> and brick and blockwork needing to take place</w:t>
      </w:r>
      <w:r w:rsidR="00421C93">
        <w:t>, which is dependent on the frame and structure of the building being in place.</w:t>
      </w:r>
      <w:r w:rsidR="008A0D99">
        <w:t xml:space="preserve"> The </w:t>
      </w:r>
      <w:r w:rsidR="00EA446D">
        <w:t>effect</w:t>
      </w:r>
      <w:r w:rsidR="008A0D99">
        <w:t xml:space="preserve"> on the baseline cost is nearly half a </w:t>
      </w:r>
      <w:r w:rsidR="008E7524">
        <w:t>million-pound</w:t>
      </w:r>
      <w:r w:rsidR="008A0D99">
        <w:t xml:space="preserve"> caused by the delay</w:t>
      </w:r>
      <w:r w:rsidR="00B037B4">
        <w:t>, this does not include any liquidated damages that could possibly need to be accounted for due to the delays.</w:t>
      </w:r>
    </w:p>
    <w:p w14:paraId="14E8EC16" w14:textId="77777777" w:rsidR="00190899" w:rsidRDefault="00190899" w:rsidP="005417F3"/>
    <w:p w14:paraId="6B72ADA6" w14:textId="7CD1175A" w:rsidR="00190899" w:rsidRDefault="003052A7" w:rsidP="00190899">
      <w:pPr>
        <w:pStyle w:val="Heading2"/>
      </w:pPr>
      <w:bookmarkStart w:id="2" w:name="_Toc157247501"/>
      <w:r>
        <w:t>TASK COST OVERVIEW</w:t>
      </w:r>
      <w:bookmarkEnd w:id="2"/>
    </w:p>
    <w:p w14:paraId="7103068F" w14:textId="1EF656F5" w:rsidR="005417F3" w:rsidRDefault="00190899" w:rsidP="005417F3">
      <w:r>
        <w:rPr>
          <w:noProof/>
        </w:rPr>
        <w:drawing>
          <wp:inline distT="0" distB="0" distL="0" distR="0" wp14:anchorId="244DF8C8" wp14:editId="6156674D">
            <wp:extent cx="5883965" cy="3459094"/>
            <wp:effectExtent l="0" t="0" r="2540" b="8255"/>
            <wp:docPr id="9788862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886253" name="Picture 1" descr="A screenshot of a computer&#10;&#10;Description automatically generated"/>
                    <pic:cNvPicPr/>
                  </pic:nvPicPr>
                  <pic:blipFill rotWithShape="1">
                    <a:blip r:embed="rId11"/>
                    <a:srcRect l="1556" t="17229" r="51425" b="33629"/>
                    <a:stretch/>
                  </pic:blipFill>
                  <pic:spPr bwMode="auto">
                    <a:xfrm>
                      <a:off x="0" y="0"/>
                      <a:ext cx="5902894" cy="3470222"/>
                    </a:xfrm>
                    <a:prstGeom prst="rect">
                      <a:avLst/>
                    </a:prstGeom>
                    <a:ln>
                      <a:noFill/>
                    </a:ln>
                    <a:extLst>
                      <a:ext uri="{53640926-AAD7-44D8-BBD7-CCE9431645EC}">
                        <a14:shadowObscured xmlns:a14="http://schemas.microsoft.com/office/drawing/2010/main"/>
                      </a:ext>
                    </a:extLst>
                  </pic:spPr>
                </pic:pic>
              </a:graphicData>
            </a:graphic>
          </wp:inline>
        </w:drawing>
      </w:r>
    </w:p>
    <w:p w14:paraId="7097C58E" w14:textId="26FCEEA4" w:rsidR="00894CB7" w:rsidRDefault="00894CB7" w:rsidP="005417F3">
      <w:r>
        <w:t xml:space="preserve">Complete cost </w:t>
      </w:r>
      <w:r w:rsidR="003052A7">
        <w:t>overview</w:t>
      </w:r>
      <w:r>
        <w:t xml:space="preserve"> above.</w:t>
      </w:r>
    </w:p>
    <w:p w14:paraId="1A5C2059" w14:textId="75EA0480" w:rsidR="00D03171" w:rsidRDefault="003052A7" w:rsidP="003052A7">
      <w:pPr>
        <w:pStyle w:val="Heading2"/>
        <w:rPr>
          <w:noProof/>
        </w:rPr>
      </w:pPr>
      <w:bookmarkStart w:id="3" w:name="_Toc157247502"/>
      <w:r>
        <w:rPr>
          <w:noProof/>
        </w:rPr>
        <w:t>CASHFLOW</w:t>
      </w:r>
      <w:bookmarkEnd w:id="3"/>
    </w:p>
    <w:p w14:paraId="2484F416" w14:textId="1B799C46" w:rsidR="00BF6373" w:rsidRDefault="009A2158" w:rsidP="005417F3">
      <w:r>
        <w:rPr>
          <w:noProof/>
        </w:rPr>
        <w:drawing>
          <wp:inline distT="0" distB="0" distL="0" distR="0" wp14:anchorId="0490DE3A" wp14:editId="2DD24045">
            <wp:extent cx="6263290" cy="3411110"/>
            <wp:effectExtent l="0" t="0" r="4445" b="0"/>
            <wp:docPr id="18024298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429814" name="Picture 1" descr="A screenshot of a computer&#10;&#10;Description automatically generated"/>
                    <pic:cNvPicPr/>
                  </pic:nvPicPr>
                  <pic:blipFill rotWithShape="1">
                    <a:blip r:embed="rId12"/>
                    <a:srcRect l="2034" t="17441" r="48315" b="34484"/>
                    <a:stretch/>
                  </pic:blipFill>
                  <pic:spPr bwMode="auto">
                    <a:xfrm>
                      <a:off x="0" y="0"/>
                      <a:ext cx="6282187" cy="3421402"/>
                    </a:xfrm>
                    <a:prstGeom prst="rect">
                      <a:avLst/>
                    </a:prstGeom>
                    <a:ln>
                      <a:noFill/>
                    </a:ln>
                    <a:extLst>
                      <a:ext uri="{53640926-AAD7-44D8-BBD7-CCE9431645EC}">
                        <a14:shadowObscured xmlns:a14="http://schemas.microsoft.com/office/drawing/2010/main"/>
                      </a:ext>
                    </a:extLst>
                  </pic:spPr>
                </pic:pic>
              </a:graphicData>
            </a:graphic>
          </wp:inline>
        </w:drawing>
      </w:r>
    </w:p>
    <w:p w14:paraId="6E433E66" w14:textId="4FADA3FB" w:rsidR="00894CB7" w:rsidRDefault="00894CB7" w:rsidP="005417F3">
      <w:r>
        <w:t>Complete cost overview with the variant due to the delay.</w:t>
      </w:r>
    </w:p>
    <w:p w14:paraId="12E1DF31" w14:textId="77777777" w:rsidR="003052A7" w:rsidRDefault="003052A7" w:rsidP="005417F3"/>
    <w:p w14:paraId="624CDC55" w14:textId="77777777" w:rsidR="003052A7" w:rsidRDefault="003052A7" w:rsidP="005417F3"/>
    <w:p w14:paraId="52E98295" w14:textId="4EBA76FD" w:rsidR="003052A7" w:rsidRDefault="003052A7" w:rsidP="003052A7">
      <w:pPr>
        <w:pStyle w:val="Heading2"/>
      </w:pPr>
      <w:bookmarkStart w:id="4" w:name="_Toc157247503"/>
      <w:r>
        <w:t>COST OVERRUNS</w:t>
      </w:r>
      <w:bookmarkEnd w:id="4"/>
    </w:p>
    <w:p w14:paraId="0157D04C" w14:textId="07C4B1EF" w:rsidR="00E4737D" w:rsidRDefault="005A2C4A" w:rsidP="005417F3">
      <w:r>
        <w:rPr>
          <w:noProof/>
        </w:rPr>
        <w:drawing>
          <wp:inline distT="0" distB="0" distL="0" distR="0" wp14:anchorId="5338271D" wp14:editId="19556682">
            <wp:extent cx="4007457" cy="4396050"/>
            <wp:effectExtent l="0" t="0" r="0" b="5080"/>
            <wp:docPr id="13567372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737226" name="Picture 1" descr="A screenshot of a computer&#10;&#10;Description automatically generated"/>
                    <pic:cNvPicPr/>
                  </pic:nvPicPr>
                  <pic:blipFill rotWithShape="1">
                    <a:blip r:embed="rId13"/>
                    <a:srcRect l="2752" t="16804" r="71286" b="32565"/>
                    <a:stretch/>
                  </pic:blipFill>
                  <pic:spPr bwMode="auto">
                    <a:xfrm>
                      <a:off x="0" y="0"/>
                      <a:ext cx="4027046" cy="4417538"/>
                    </a:xfrm>
                    <a:prstGeom prst="rect">
                      <a:avLst/>
                    </a:prstGeom>
                    <a:ln>
                      <a:noFill/>
                    </a:ln>
                    <a:extLst>
                      <a:ext uri="{53640926-AAD7-44D8-BBD7-CCE9431645EC}">
                        <a14:shadowObscured xmlns:a14="http://schemas.microsoft.com/office/drawing/2010/main"/>
                      </a:ext>
                    </a:extLst>
                  </pic:spPr>
                </pic:pic>
              </a:graphicData>
            </a:graphic>
          </wp:inline>
        </w:drawing>
      </w:r>
    </w:p>
    <w:p w14:paraId="7418AF2E" w14:textId="16B6E40F" w:rsidR="00CA594B" w:rsidRDefault="00E4737D" w:rsidP="005417F3">
      <w:r>
        <w:rPr>
          <w:noProof/>
        </w:rPr>
        <w:drawing>
          <wp:inline distT="0" distB="0" distL="0" distR="0" wp14:anchorId="2D0293E0" wp14:editId="2B5DC83B">
            <wp:extent cx="5455712" cy="3498574"/>
            <wp:effectExtent l="0" t="0" r="0" b="6985"/>
            <wp:docPr id="12533427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342794" name="Picture 1" descr="A screenshot of a computer&#10;&#10;Description automatically generated"/>
                    <pic:cNvPicPr/>
                  </pic:nvPicPr>
                  <pic:blipFill rotWithShape="1">
                    <a:blip r:embed="rId14"/>
                    <a:srcRect l="9693" t="20845" r="30967" b="11503"/>
                    <a:stretch/>
                  </pic:blipFill>
                  <pic:spPr bwMode="auto">
                    <a:xfrm>
                      <a:off x="0" y="0"/>
                      <a:ext cx="5502566" cy="3528620"/>
                    </a:xfrm>
                    <a:prstGeom prst="rect">
                      <a:avLst/>
                    </a:prstGeom>
                    <a:ln>
                      <a:noFill/>
                    </a:ln>
                    <a:extLst>
                      <a:ext uri="{53640926-AAD7-44D8-BBD7-CCE9431645EC}">
                        <a14:shadowObscured xmlns:a14="http://schemas.microsoft.com/office/drawing/2010/main"/>
                      </a:ext>
                    </a:extLst>
                  </pic:spPr>
                </pic:pic>
              </a:graphicData>
            </a:graphic>
          </wp:inline>
        </w:drawing>
      </w:r>
    </w:p>
    <w:p w14:paraId="0440827A" w14:textId="366DC289" w:rsidR="0080618C" w:rsidRDefault="003B596E" w:rsidP="005417F3">
      <w:r>
        <w:lastRenderedPageBreak/>
        <w:t xml:space="preserve">Above bar chart represents the baseline cost versus the cost that would be incurred with the </w:t>
      </w:r>
      <w:r w:rsidR="00894CB7">
        <w:t>approximately 5 weeks delay due to the strike of the staff. The red would represent the actual cost spent to date, with works already completed.</w:t>
      </w:r>
      <w:r w:rsidR="00D74173">
        <w:t xml:space="preserve"> Below is the same bar chart relating to the work.</w:t>
      </w:r>
    </w:p>
    <w:p w14:paraId="6F2A8C1E" w14:textId="2F0F97D5" w:rsidR="00D74173" w:rsidRDefault="0080618C" w:rsidP="005417F3">
      <w:r>
        <w:rPr>
          <w:noProof/>
        </w:rPr>
        <w:drawing>
          <wp:inline distT="0" distB="0" distL="0" distR="0" wp14:anchorId="667A736C" wp14:editId="70ADD0B1">
            <wp:extent cx="5646422" cy="3781128"/>
            <wp:effectExtent l="0" t="0" r="0" b="0"/>
            <wp:docPr id="3913331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333149" name="Picture 1" descr="A screenshot of a computer&#10;&#10;Description automatically generated"/>
                    <pic:cNvPicPr/>
                  </pic:nvPicPr>
                  <pic:blipFill rotWithShape="1">
                    <a:blip r:embed="rId15"/>
                    <a:srcRect l="10052" t="21270" r="33838" b="11930"/>
                    <a:stretch/>
                  </pic:blipFill>
                  <pic:spPr bwMode="auto">
                    <a:xfrm>
                      <a:off x="0" y="0"/>
                      <a:ext cx="5665429" cy="3793856"/>
                    </a:xfrm>
                    <a:prstGeom prst="rect">
                      <a:avLst/>
                    </a:prstGeom>
                    <a:ln>
                      <a:noFill/>
                    </a:ln>
                    <a:extLst>
                      <a:ext uri="{53640926-AAD7-44D8-BBD7-CCE9431645EC}">
                        <a14:shadowObscured xmlns:a14="http://schemas.microsoft.com/office/drawing/2010/main"/>
                      </a:ext>
                    </a:extLst>
                  </pic:spPr>
                </pic:pic>
              </a:graphicData>
            </a:graphic>
          </wp:inline>
        </w:drawing>
      </w:r>
    </w:p>
    <w:p w14:paraId="506879CE" w14:textId="1C48B288" w:rsidR="00D03171" w:rsidRDefault="004816C4" w:rsidP="004816C4">
      <w:pPr>
        <w:pStyle w:val="Heading2"/>
        <w:rPr>
          <w:noProof/>
        </w:rPr>
      </w:pPr>
      <w:bookmarkStart w:id="5" w:name="_Toc157247504"/>
      <w:r>
        <w:rPr>
          <w:noProof/>
        </w:rPr>
        <w:t>RESOURCE COST OVERVIEW</w:t>
      </w:r>
      <w:bookmarkEnd w:id="5"/>
    </w:p>
    <w:p w14:paraId="68ED7E9B" w14:textId="42695226" w:rsidR="00FF1E2D" w:rsidRDefault="00C223A5" w:rsidP="005417F3">
      <w:r>
        <w:rPr>
          <w:noProof/>
        </w:rPr>
        <w:drawing>
          <wp:inline distT="0" distB="0" distL="0" distR="0" wp14:anchorId="0E21ED2A" wp14:editId="6F09A7D4">
            <wp:extent cx="6058591" cy="3476625"/>
            <wp:effectExtent l="0" t="0" r="0" b="0"/>
            <wp:docPr id="6916807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680789" name="Picture 1" descr="A screenshot of a computer&#10;&#10;Description automatically generated"/>
                    <pic:cNvPicPr/>
                  </pic:nvPicPr>
                  <pic:blipFill rotWithShape="1">
                    <a:blip r:embed="rId16"/>
                    <a:srcRect l="2034" t="19144" r="25822" b="7257"/>
                    <a:stretch/>
                  </pic:blipFill>
                  <pic:spPr bwMode="auto">
                    <a:xfrm>
                      <a:off x="0" y="0"/>
                      <a:ext cx="6092127" cy="3495869"/>
                    </a:xfrm>
                    <a:prstGeom prst="rect">
                      <a:avLst/>
                    </a:prstGeom>
                    <a:ln>
                      <a:noFill/>
                    </a:ln>
                    <a:extLst>
                      <a:ext uri="{53640926-AAD7-44D8-BBD7-CCE9431645EC}">
                        <a14:shadowObscured xmlns:a14="http://schemas.microsoft.com/office/drawing/2010/main"/>
                      </a:ext>
                    </a:extLst>
                  </pic:spPr>
                </pic:pic>
              </a:graphicData>
            </a:graphic>
          </wp:inline>
        </w:drawing>
      </w:r>
    </w:p>
    <w:p w14:paraId="3ED439AD" w14:textId="10259A72" w:rsidR="003E3D76" w:rsidRDefault="003E3D76" w:rsidP="005417F3">
      <w:r>
        <w:t>Work versus material cost spread amongst the resource types</w:t>
      </w:r>
      <w:r w:rsidR="00D76F92">
        <w:t xml:space="preserve"> represented in the above reports</w:t>
      </w:r>
      <w:r>
        <w:t>.</w:t>
      </w:r>
    </w:p>
    <w:p w14:paraId="37CD00F5" w14:textId="10B1F09B" w:rsidR="008858F6" w:rsidRPr="004816C4" w:rsidRDefault="00F964A1" w:rsidP="004816C4">
      <w:pPr>
        <w:pStyle w:val="Heading2"/>
      </w:pPr>
      <w:bookmarkStart w:id="6" w:name="_Toc157247505"/>
      <w:r>
        <w:lastRenderedPageBreak/>
        <w:t>WORK OVERVIEW</w:t>
      </w:r>
      <w:bookmarkEnd w:id="6"/>
    </w:p>
    <w:p w14:paraId="64504C86" w14:textId="24247D29" w:rsidR="00D03171" w:rsidRDefault="00681736" w:rsidP="005417F3">
      <w:pPr>
        <w:rPr>
          <w:noProof/>
        </w:rPr>
      </w:pPr>
      <w:r>
        <w:rPr>
          <w:noProof/>
        </w:rPr>
        <w:drawing>
          <wp:inline distT="0" distB="0" distL="0" distR="0" wp14:anchorId="30E42635" wp14:editId="2DBBA3C8">
            <wp:extent cx="4858313" cy="5987332"/>
            <wp:effectExtent l="0" t="0" r="0" b="0"/>
            <wp:docPr id="14833640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364056" name="Picture 1" descr="A screenshot of a computer&#10;&#10;Description automatically generated"/>
                    <pic:cNvPicPr/>
                  </pic:nvPicPr>
                  <pic:blipFill rotWithShape="1">
                    <a:blip r:embed="rId17"/>
                    <a:srcRect l="2992" t="15528" r="63509" b="11077"/>
                    <a:stretch/>
                  </pic:blipFill>
                  <pic:spPr bwMode="auto">
                    <a:xfrm>
                      <a:off x="0" y="0"/>
                      <a:ext cx="4870836" cy="6002766"/>
                    </a:xfrm>
                    <a:prstGeom prst="rect">
                      <a:avLst/>
                    </a:prstGeom>
                    <a:ln>
                      <a:noFill/>
                    </a:ln>
                    <a:extLst>
                      <a:ext uri="{53640926-AAD7-44D8-BBD7-CCE9431645EC}">
                        <a14:shadowObscured xmlns:a14="http://schemas.microsoft.com/office/drawing/2010/main"/>
                      </a:ext>
                    </a:extLst>
                  </pic:spPr>
                </pic:pic>
              </a:graphicData>
            </a:graphic>
          </wp:inline>
        </w:drawing>
      </w:r>
    </w:p>
    <w:p w14:paraId="2C7B4BF5" w14:textId="74B33AEF" w:rsidR="00987CF3" w:rsidRDefault="008858F6" w:rsidP="005417F3">
      <w:r>
        <w:rPr>
          <w:noProof/>
        </w:rPr>
        <w:t>This represents the work completed as well as the work that is still left to complete, as you can see the cummalitve work is steeper than the baseline, this indicates that the project will be late on completion</w:t>
      </w:r>
      <w:r w:rsidR="00B31173">
        <w:rPr>
          <w:noProof/>
        </w:rPr>
        <w:t>.</w:t>
      </w:r>
    </w:p>
    <w:p w14:paraId="6A048652" w14:textId="5CAB79FB" w:rsidR="005417F3" w:rsidRDefault="00EF5745" w:rsidP="00EF5745">
      <w:pPr>
        <w:pStyle w:val="Heading1"/>
      </w:pPr>
      <w:bookmarkStart w:id="7" w:name="_Toc157247506"/>
      <w:r>
        <w:t>PERFORMANCE ISSUES</w:t>
      </w:r>
      <w:bookmarkEnd w:id="7"/>
    </w:p>
    <w:p w14:paraId="6056F8EE" w14:textId="56B7C9B5" w:rsidR="0054252C" w:rsidRDefault="00EC7B44" w:rsidP="0054252C">
      <w:r>
        <w:t>Construction projects are considered a success if they are completed on time and to budget, this includes meeting all performance goals</w:t>
      </w:r>
      <w:r w:rsidR="00320FE7">
        <w:t xml:space="preserve"> </w:t>
      </w:r>
      <w:sdt>
        <w:sdtPr>
          <w:id w:val="942728718"/>
          <w:citation/>
        </w:sdtPr>
        <w:sdtContent>
          <w:r w:rsidR="00320FE7">
            <w:fldChar w:fldCharType="begin"/>
          </w:r>
          <w:r w:rsidR="00320FE7">
            <w:instrText xml:space="preserve"> CITATION TRE21 \l 2057 </w:instrText>
          </w:r>
          <w:r w:rsidR="00320FE7">
            <w:fldChar w:fldCharType="separate"/>
          </w:r>
          <w:r w:rsidR="00E50D87" w:rsidRPr="00E50D87">
            <w:rPr>
              <w:noProof/>
            </w:rPr>
            <w:t>(TREAD, 2021)</w:t>
          </w:r>
          <w:r w:rsidR="00320FE7">
            <w:fldChar w:fldCharType="end"/>
          </w:r>
        </w:sdtContent>
      </w:sdt>
      <w:r>
        <w:t>.</w:t>
      </w:r>
      <w:r w:rsidR="0016261D">
        <w:t xml:space="preserve"> </w:t>
      </w:r>
      <w:r w:rsidR="007D5123">
        <w:t>Due to the delay of concrete pouring by approximately 5 weeks, it is vitally important to look at the program and draw back where needed to make up for the lost time. The delay has</w:t>
      </w:r>
      <w:r w:rsidR="00DD0936">
        <w:t xml:space="preserve"> caused a knock-on effect with other works that can’t begin until the frame of the building has been completed.</w:t>
      </w:r>
      <w:r w:rsidR="004D0368">
        <w:t xml:space="preserve"> </w:t>
      </w:r>
      <w:r w:rsidR="005B433F">
        <w:t>One way of reclaiming time</w:t>
      </w:r>
      <w:r w:rsidR="004D0368">
        <w:t xml:space="preserve"> is to provide incentives for the workers and the suppliers involved in the chain</w:t>
      </w:r>
      <w:r w:rsidR="00B92F01">
        <w:t>.</w:t>
      </w:r>
      <w:r w:rsidR="002067CC">
        <w:t xml:space="preserve"> Incentives can be financial incentives or non-financial incentives </w:t>
      </w:r>
      <w:sdt>
        <w:sdtPr>
          <w:id w:val="1765887481"/>
          <w:citation/>
        </w:sdtPr>
        <w:sdtContent>
          <w:r w:rsidR="002779B3">
            <w:fldChar w:fldCharType="begin"/>
          </w:r>
          <w:r w:rsidR="002779B3">
            <w:instrText xml:space="preserve"> CITATION Out19 \l 2057 </w:instrText>
          </w:r>
          <w:r w:rsidR="002779B3">
            <w:fldChar w:fldCharType="separate"/>
          </w:r>
          <w:r w:rsidR="00E50D87" w:rsidRPr="00E50D87">
            <w:rPr>
              <w:noProof/>
            </w:rPr>
            <w:t>(Out Law, 2019)</w:t>
          </w:r>
          <w:r w:rsidR="002779B3">
            <w:fldChar w:fldCharType="end"/>
          </w:r>
        </w:sdtContent>
      </w:sdt>
      <w:r w:rsidR="002779B3">
        <w:t>.</w:t>
      </w:r>
    </w:p>
    <w:p w14:paraId="1C24668B" w14:textId="636A9EC8" w:rsidR="0012220B" w:rsidRDefault="006C20FF" w:rsidP="0054252C">
      <w:r>
        <w:t xml:space="preserve">Due to this </w:t>
      </w:r>
      <w:r w:rsidR="00C16C8E">
        <w:t>delay,</w:t>
      </w:r>
      <w:r>
        <w:t xml:space="preserve"> it is important that clear communication is taking place, and as the main contractor we need to ensure that we can accelerate </w:t>
      </w:r>
      <w:r w:rsidR="00C16C8E">
        <w:t xml:space="preserve">other </w:t>
      </w:r>
      <w:r w:rsidR="00605AE5">
        <w:t>work and</w:t>
      </w:r>
      <w:r w:rsidR="00C16C8E">
        <w:t xml:space="preserve"> redefine the critical path.</w:t>
      </w:r>
    </w:p>
    <w:p w14:paraId="122B493C" w14:textId="20BDE918" w:rsidR="0012220B" w:rsidRDefault="0012220B" w:rsidP="0054252C">
      <w:r>
        <w:rPr>
          <w:noProof/>
        </w:rPr>
        <w:lastRenderedPageBreak/>
        <w:drawing>
          <wp:inline distT="0" distB="0" distL="0" distR="0" wp14:anchorId="5DEA852D" wp14:editId="6197D66F">
            <wp:extent cx="2767054" cy="2775517"/>
            <wp:effectExtent l="0" t="0" r="0" b="6350"/>
            <wp:docPr id="21368437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843728" name="Picture 1" descr="A screenshot of a computer&#10;&#10;Description automatically generated"/>
                    <pic:cNvPicPr/>
                  </pic:nvPicPr>
                  <pic:blipFill rotWithShape="1">
                    <a:blip r:embed="rId18"/>
                    <a:srcRect l="47377" t="20632" r="13496" b="9596"/>
                    <a:stretch/>
                  </pic:blipFill>
                  <pic:spPr bwMode="auto">
                    <a:xfrm>
                      <a:off x="0" y="0"/>
                      <a:ext cx="2775601" cy="2784090"/>
                    </a:xfrm>
                    <a:prstGeom prst="rect">
                      <a:avLst/>
                    </a:prstGeom>
                    <a:ln>
                      <a:noFill/>
                    </a:ln>
                    <a:extLst>
                      <a:ext uri="{53640926-AAD7-44D8-BBD7-CCE9431645EC}">
                        <a14:shadowObscured xmlns:a14="http://schemas.microsoft.com/office/drawing/2010/main"/>
                      </a:ext>
                    </a:extLst>
                  </pic:spPr>
                </pic:pic>
              </a:graphicData>
            </a:graphic>
          </wp:inline>
        </w:drawing>
      </w:r>
    </w:p>
    <w:p w14:paraId="00A2BEDC" w14:textId="5CE21849" w:rsidR="0012220B" w:rsidRDefault="0012220B" w:rsidP="0054252C">
      <w:r>
        <w:t xml:space="preserve">As shown in the </w:t>
      </w:r>
      <w:r w:rsidR="00B22EB6">
        <w:t xml:space="preserve">timeline above from the Gantt chart, the roofing </w:t>
      </w:r>
      <w:r w:rsidR="003051AE">
        <w:t>cannot</w:t>
      </w:r>
      <w:r w:rsidR="00B22EB6">
        <w:t xml:space="preserve"> begin until, the concrete has been poured for the final floor</w:t>
      </w:r>
      <w:r w:rsidR="00AD67EE">
        <w:t xml:space="preserve"> being the sixth floor 06 RC Frame pour.</w:t>
      </w:r>
    </w:p>
    <w:p w14:paraId="503742D8" w14:textId="55AACB25" w:rsidR="00987CF3" w:rsidRDefault="00967416" w:rsidP="0054252C">
      <w:r>
        <w:t xml:space="preserve">We can attempt to fast track some tasks within the program. </w:t>
      </w:r>
      <w:r w:rsidR="006C4EAE">
        <w:t>It would be of great benefit to communicate to the concrete company</w:t>
      </w:r>
      <w:r w:rsidR="00BE6016">
        <w:t xml:space="preserve">, the </w:t>
      </w:r>
      <w:r w:rsidR="003051AE">
        <w:t>effect</w:t>
      </w:r>
      <w:r w:rsidR="00BE6016">
        <w:t xml:space="preserve"> of the delay on the project immediately, with some sort of monetary incentive to the company and its employees, </w:t>
      </w:r>
      <w:r w:rsidR="00DD3BE2">
        <w:t xml:space="preserve">offering them weekend work, with a </w:t>
      </w:r>
      <w:r w:rsidR="006557F8">
        <w:t>higher-than-normal</w:t>
      </w:r>
      <w:r w:rsidR="00DD3BE2">
        <w:t xml:space="preserve"> rate of pay</w:t>
      </w:r>
      <w:r w:rsidR="002B661D">
        <w:t xml:space="preserve"> once the strike is over</w:t>
      </w:r>
      <w:r w:rsidR="00DD3BE2">
        <w:t xml:space="preserve">. This is a great incentive for </w:t>
      </w:r>
      <w:r w:rsidR="006557F8">
        <w:t>gaining</w:t>
      </w:r>
      <w:r w:rsidR="003B592E">
        <w:t xml:space="preserve"> at least</w:t>
      </w:r>
      <w:r w:rsidR="006557F8">
        <w:t xml:space="preserve"> 10 days back on the </w:t>
      </w:r>
      <w:r w:rsidR="003B592E">
        <w:t xml:space="preserve">current predicted </w:t>
      </w:r>
      <w:r w:rsidR="00662771">
        <w:t>35-day</w:t>
      </w:r>
      <w:r w:rsidR="006557F8">
        <w:t xml:space="preserve"> </w:t>
      </w:r>
      <w:r w:rsidR="003B592E">
        <w:t>delay</w:t>
      </w:r>
      <w:r w:rsidR="006557F8">
        <w:t xml:space="preserve">. </w:t>
      </w:r>
      <w:r w:rsidR="00662771">
        <w:t xml:space="preserve">The current delay will cause </w:t>
      </w:r>
      <w:r w:rsidR="003B592E">
        <w:t>over</w:t>
      </w:r>
      <w:r w:rsidR="00662771">
        <w:t xml:space="preserve"> half a million pound over run on cost to the project, with a little expense and incentive </w:t>
      </w:r>
      <w:r w:rsidR="00CB7128">
        <w:t>offered prior to this delay can minimise the potential over run in total cost to the project.</w:t>
      </w:r>
    </w:p>
    <w:p w14:paraId="6F2A2BAA" w14:textId="514348B9" w:rsidR="009D1E79" w:rsidRDefault="009D1E79" w:rsidP="0054252C">
      <w:r>
        <w:t xml:space="preserve">The dates for the curtain walling, insulation and cladding can be </w:t>
      </w:r>
      <w:r w:rsidR="008C3D03">
        <w:t xml:space="preserve">adjusted to begin earlier, than the project program date and it is advisable then to bring in extra resources for some of the internal work </w:t>
      </w:r>
      <w:r w:rsidR="002F3D27">
        <w:t>i.e.</w:t>
      </w:r>
      <w:r w:rsidR="008C3D03">
        <w:t xml:space="preserve"> the M&amp;E, Drylining, plasterers, and decorators.</w:t>
      </w:r>
      <w:r w:rsidR="00227679">
        <w:t xml:space="preserve"> We will be required to sit down and plan this correctly.</w:t>
      </w:r>
    </w:p>
    <w:p w14:paraId="76F4D5F2" w14:textId="3D8FFE04" w:rsidR="00C46432" w:rsidRDefault="00C46432" w:rsidP="0054252C">
      <w:r>
        <w:t xml:space="preserve">“Crashing” is a means we can claw back some time on the construction project program, we can do this by allocating more resources to certain tasks to ensure that they completed sooner, however this can add to the overall cost on the project </w:t>
      </w:r>
      <w:sdt>
        <w:sdtPr>
          <w:id w:val="-727298538"/>
          <w:citation/>
        </w:sdtPr>
        <w:sdtContent>
          <w:r>
            <w:fldChar w:fldCharType="begin"/>
          </w:r>
          <w:r>
            <w:instrText xml:space="preserve"> CITATION Mar201 \l 2057 </w:instrText>
          </w:r>
          <w:r>
            <w:fldChar w:fldCharType="separate"/>
          </w:r>
          <w:r w:rsidR="00E50D87" w:rsidRPr="00E50D87">
            <w:rPr>
              <w:noProof/>
            </w:rPr>
            <w:t>(Simmons, 2020)</w:t>
          </w:r>
          <w:r>
            <w:fldChar w:fldCharType="end"/>
          </w:r>
        </w:sdtContent>
      </w:sdt>
      <w:r>
        <w:t>. There are some tasks we can apply this too, to gain back some time on the concrete pouring delay.</w:t>
      </w:r>
    </w:p>
    <w:p w14:paraId="53B711EB" w14:textId="2B836E7A" w:rsidR="00862E7E" w:rsidRDefault="00E052EE" w:rsidP="0054252C">
      <w:r>
        <w:t>We will discuss incentivising early finishes on Friday’s if all tasks are completed on time for the week</w:t>
      </w:r>
      <w:r w:rsidR="0046777E">
        <w:t xml:space="preserve">, </w:t>
      </w:r>
      <w:r w:rsidR="003B592E">
        <w:t xml:space="preserve">for some </w:t>
      </w:r>
      <w:proofErr w:type="gramStart"/>
      <w:r w:rsidR="003B592E">
        <w:t>contractors</w:t>
      </w:r>
      <w:proofErr w:type="gramEnd"/>
      <w:r w:rsidR="003B592E">
        <w:t xml:space="preserve"> dependant on staying</w:t>
      </w:r>
      <w:r w:rsidR="0046777E">
        <w:t xml:space="preserve"> on track with the program, this will have no monetary </w:t>
      </w:r>
      <w:r w:rsidR="003051AE">
        <w:t>effect</w:t>
      </w:r>
      <w:r w:rsidR="0046777E">
        <w:t xml:space="preserve"> on the extra </w:t>
      </w:r>
      <w:r w:rsidR="0079600D">
        <w:t>cost but</w:t>
      </w:r>
      <w:r w:rsidR="0046777E">
        <w:t xml:space="preserve"> ensure that all the </w:t>
      </w:r>
      <w:r w:rsidR="00533A88">
        <w:t>moral and motivation of the contractors is at a high throughout the project.</w:t>
      </w:r>
    </w:p>
    <w:p w14:paraId="695F61F6" w14:textId="390353BD" w:rsidR="007D120E" w:rsidRDefault="007D120E" w:rsidP="0054252C">
      <w:r>
        <w:t xml:space="preserve">Pouring the floor screed on all the floors </w:t>
      </w:r>
      <w:r w:rsidR="003051AE">
        <w:t>cannot</w:t>
      </w:r>
      <w:r w:rsidR="00164B7C">
        <w:t xml:space="preserve"> happen sooner than the concrete has been poured, </w:t>
      </w:r>
      <w:r w:rsidR="00167EDC">
        <w:t xml:space="preserve">however the work on the cladding, curtain walling, insulation and brick and blockwork can begin earlier than planned in the program, </w:t>
      </w:r>
      <w:r w:rsidR="00B06BEC">
        <w:t xml:space="preserve">this will bring the external works program in earlier as well, and with the extra resources allocated to the </w:t>
      </w:r>
      <w:r w:rsidR="003460DD">
        <w:t xml:space="preserve">internal task most of the time can be clawed back with minimal financial implications. </w:t>
      </w:r>
    </w:p>
    <w:p w14:paraId="10BB342E" w14:textId="3EED1485" w:rsidR="00807AE6" w:rsidRDefault="00654986" w:rsidP="0054252C">
      <w:r>
        <w:t xml:space="preserve">The aim of incentivisation is to generate a higher level of performance, this depends mainly on </w:t>
      </w:r>
      <w:r w:rsidR="00622B48">
        <w:t xml:space="preserve">a balance of many intertwined motivation </w:t>
      </w:r>
      <w:r w:rsidR="00000A83">
        <w:t xml:space="preserve">variables to achieve worker satisfaction in a construction environment </w:t>
      </w:r>
      <w:sdt>
        <w:sdtPr>
          <w:id w:val="-232935188"/>
          <w:citation/>
        </w:sdtPr>
        <w:sdtContent>
          <w:r w:rsidR="0072768F">
            <w:fldChar w:fldCharType="begin"/>
          </w:r>
          <w:r w:rsidR="0072768F">
            <w:instrText xml:space="preserve"> CITATION Har061 \l 2057 </w:instrText>
          </w:r>
          <w:r w:rsidR="0072768F">
            <w:fldChar w:fldCharType="separate"/>
          </w:r>
          <w:r w:rsidR="00E50D87" w:rsidRPr="00E50D87">
            <w:rPr>
              <w:noProof/>
            </w:rPr>
            <w:t>(Harris, et al., 2006)</w:t>
          </w:r>
          <w:r w:rsidR="0072768F">
            <w:fldChar w:fldCharType="end"/>
          </w:r>
        </w:sdtContent>
      </w:sdt>
      <w:r w:rsidR="0072768F">
        <w:t>.</w:t>
      </w:r>
    </w:p>
    <w:p w14:paraId="00B716E3" w14:textId="2DAAB0C5" w:rsidR="001F2DD6" w:rsidRDefault="001F2DD6" w:rsidP="0054252C">
      <w:r>
        <w:t xml:space="preserve">It is important when setting out incentives in a construction environment to </w:t>
      </w:r>
      <w:r w:rsidR="00E036C6">
        <w:t>be identify performance metrics</w:t>
      </w:r>
      <w:r w:rsidR="00FD67A6">
        <w:t xml:space="preserve"> and</w:t>
      </w:r>
      <w:r w:rsidR="00E036C6">
        <w:t xml:space="preserve"> ensure the goals are achievable</w:t>
      </w:r>
      <w:r w:rsidR="00FD67A6">
        <w:t xml:space="preserve"> </w:t>
      </w:r>
      <w:sdt>
        <w:sdtPr>
          <w:id w:val="1568080518"/>
          <w:citation/>
        </w:sdtPr>
        <w:sdtContent>
          <w:r w:rsidR="00FD67A6">
            <w:fldChar w:fldCharType="begin"/>
          </w:r>
          <w:r w:rsidR="00FD67A6">
            <w:instrText xml:space="preserve"> CITATION Our23 \l 2057 </w:instrText>
          </w:r>
          <w:r w:rsidR="00FD67A6">
            <w:fldChar w:fldCharType="separate"/>
          </w:r>
          <w:r w:rsidR="00E50D87" w:rsidRPr="00E50D87">
            <w:rPr>
              <w:noProof/>
            </w:rPr>
            <w:t>(OurlinQ, 2023)</w:t>
          </w:r>
          <w:r w:rsidR="00FD67A6">
            <w:fldChar w:fldCharType="end"/>
          </w:r>
        </w:sdtContent>
      </w:sdt>
      <w:r w:rsidR="00FD67A6">
        <w:t>.</w:t>
      </w:r>
    </w:p>
    <w:p w14:paraId="668505CC" w14:textId="2F516093" w:rsidR="00E52D2F" w:rsidRDefault="00E52D2F" w:rsidP="0054252C">
      <w:r>
        <w:t>Many incentives are already incorporated into construction contracts</w:t>
      </w:r>
      <w:r w:rsidR="00607FE2">
        <w:t xml:space="preserve"> </w:t>
      </w:r>
      <w:sdt>
        <w:sdtPr>
          <w:id w:val="339127554"/>
          <w:citation/>
        </w:sdtPr>
        <w:sdtContent>
          <w:r w:rsidR="00607FE2">
            <w:fldChar w:fldCharType="begin"/>
          </w:r>
          <w:r w:rsidR="00607FE2">
            <w:instrText xml:space="preserve"> CITATION Hug07 \l 2057 </w:instrText>
          </w:r>
          <w:r w:rsidR="00607FE2">
            <w:fldChar w:fldCharType="separate"/>
          </w:r>
          <w:r w:rsidR="00E50D87" w:rsidRPr="00E50D87">
            <w:rPr>
              <w:noProof/>
            </w:rPr>
            <w:t>(Hughes, et al., 2007)</w:t>
          </w:r>
          <w:r w:rsidR="00607FE2">
            <w:fldChar w:fldCharType="end"/>
          </w:r>
        </w:sdtContent>
      </w:sdt>
      <w:r w:rsidR="00607FE2">
        <w:t>.</w:t>
      </w:r>
      <w:r w:rsidR="00F517F1">
        <w:t xml:space="preserve"> </w:t>
      </w:r>
    </w:p>
    <w:p w14:paraId="0F86E6FC" w14:textId="12A61051" w:rsidR="00432895" w:rsidRDefault="001A6D82" w:rsidP="0054252C">
      <w:r>
        <w:lastRenderedPageBreak/>
        <w:t>It is advisable to work with a</w:t>
      </w:r>
      <w:r w:rsidR="009F37C4">
        <w:t>n</w:t>
      </w:r>
      <w:r w:rsidR="009F688C">
        <w:t xml:space="preserve"> incentive scheme to ensure that the </w:t>
      </w:r>
      <w:r w:rsidR="009F37C4">
        <w:t>5-week</w:t>
      </w:r>
      <w:r w:rsidR="009F688C">
        <w:t xml:space="preserve"> delay can be </w:t>
      </w:r>
      <w:r w:rsidR="009F37C4">
        <w:t>mitigated,</w:t>
      </w:r>
      <w:r w:rsidR="009F688C">
        <w:t xml:space="preserve"> and time gained </w:t>
      </w:r>
      <w:proofErr w:type="gramStart"/>
      <w:r w:rsidR="009F688C">
        <w:t>in order to</w:t>
      </w:r>
      <w:proofErr w:type="gramEnd"/>
      <w:r w:rsidR="009F688C">
        <w:t xml:space="preserve"> finish the project on time and avoid other delays.</w:t>
      </w:r>
      <w:r w:rsidR="0042625D">
        <w:t xml:space="preserve"> A straightforward hours saved scheme is suggested. This incentive will be directly related to effort, there is guaranteed wages, it creates cost control data and proves better quality work than </w:t>
      </w:r>
      <w:r w:rsidR="00C3586C">
        <w:t xml:space="preserve">piecework incentive </w:t>
      </w:r>
      <w:sdt>
        <w:sdtPr>
          <w:id w:val="-2125073209"/>
          <w:citation/>
        </w:sdtPr>
        <w:sdtContent>
          <w:r w:rsidR="00C3586C">
            <w:fldChar w:fldCharType="begin"/>
          </w:r>
          <w:r w:rsidR="00C3586C">
            <w:instrText xml:space="preserve"> CITATION Har061 \l 2057 </w:instrText>
          </w:r>
          <w:r w:rsidR="00C3586C">
            <w:fldChar w:fldCharType="separate"/>
          </w:r>
          <w:r w:rsidR="00E50D87" w:rsidRPr="00E50D87">
            <w:rPr>
              <w:noProof/>
            </w:rPr>
            <w:t>(Harris, et al., 2006)</w:t>
          </w:r>
          <w:r w:rsidR="00C3586C">
            <w:fldChar w:fldCharType="end"/>
          </w:r>
        </w:sdtContent>
      </w:sdt>
      <w:r w:rsidR="00C3586C">
        <w:t>.</w:t>
      </w:r>
    </w:p>
    <w:p w14:paraId="2FA9ABC7" w14:textId="60200188" w:rsidR="00C3586C" w:rsidRDefault="003E7FA2" w:rsidP="0054252C">
      <w:r>
        <w:rPr>
          <w:noProof/>
        </w:rPr>
        <w:drawing>
          <wp:inline distT="0" distB="0" distL="0" distR="0" wp14:anchorId="42CAF2D4" wp14:editId="0FF691A4">
            <wp:extent cx="4276725" cy="3746279"/>
            <wp:effectExtent l="0" t="0" r="0" b="6985"/>
            <wp:docPr id="18440790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079004" name="Picture 1" descr="A screenshot of a computer&#10;&#10;Description automatically generated"/>
                    <pic:cNvPicPr/>
                  </pic:nvPicPr>
                  <pic:blipFill rotWithShape="1">
                    <a:blip r:embed="rId19"/>
                    <a:srcRect l="68434" t="40414" r="690" b="11504"/>
                    <a:stretch/>
                  </pic:blipFill>
                  <pic:spPr bwMode="auto">
                    <a:xfrm>
                      <a:off x="0" y="0"/>
                      <a:ext cx="4303931" cy="3770111"/>
                    </a:xfrm>
                    <a:prstGeom prst="rect">
                      <a:avLst/>
                    </a:prstGeom>
                    <a:ln>
                      <a:noFill/>
                    </a:ln>
                    <a:extLst>
                      <a:ext uri="{53640926-AAD7-44D8-BBD7-CCE9431645EC}">
                        <a14:shadowObscured xmlns:a14="http://schemas.microsoft.com/office/drawing/2010/main"/>
                      </a:ext>
                    </a:extLst>
                  </pic:spPr>
                </pic:pic>
              </a:graphicData>
            </a:graphic>
          </wp:inline>
        </w:drawing>
      </w:r>
    </w:p>
    <w:p w14:paraId="74F3059D" w14:textId="7A909EAD" w:rsidR="00AC1FC6" w:rsidRDefault="0003239C" w:rsidP="0054252C">
      <w:r>
        <w:t xml:space="preserve">As seen above final certificate hand over will be delayed to the </w:t>
      </w:r>
      <w:r w:rsidR="00DD71A8">
        <w:t>21/072025</w:t>
      </w:r>
      <w:r w:rsidR="00322BCC">
        <w:t xml:space="preserve"> due to the </w:t>
      </w:r>
      <w:r w:rsidR="00EF3E48">
        <w:t>5-week</w:t>
      </w:r>
      <w:r w:rsidR="00322BCC">
        <w:t xml:space="preserve"> concrete strike, this is taking not taking into consideration any other delays that may crop up and or variations required.</w:t>
      </w:r>
      <w:r w:rsidR="00EF3E48">
        <w:t xml:space="preserve"> Currently </w:t>
      </w:r>
      <w:r w:rsidR="0092539C">
        <w:t xml:space="preserve">cladding on the ground floor 00 is set to begin after </w:t>
      </w:r>
      <w:r w:rsidR="007E6F22">
        <w:t>task 114 curtain walling the third floor</w:t>
      </w:r>
      <w:r w:rsidR="00DC7485">
        <w:t xml:space="preserve"> see image below</w:t>
      </w:r>
      <w:r w:rsidR="007E6F22">
        <w:t xml:space="preserve">, this however can </w:t>
      </w:r>
      <w:r w:rsidR="004D5860">
        <w:t xml:space="preserve">as soon as the blockwork begins this brings the entire project back </w:t>
      </w:r>
      <w:r w:rsidR="003A282E">
        <w:t>on track and to finish ahead of the baseline projection.</w:t>
      </w:r>
    </w:p>
    <w:p w14:paraId="0345122E" w14:textId="6A25459A" w:rsidR="00EF5745" w:rsidRDefault="00AC1FC6" w:rsidP="00EF5745">
      <w:r>
        <w:rPr>
          <w:noProof/>
        </w:rPr>
        <w:drawing>
          <wp:inline distT="0" distB="0" distL="0" distR="0" wp14:anchorId="73909C1C" wp14:editId="183B78E8">
            <wp:extent cx="5457825" cy="2893313"/>
            <wp:effectExtent l="0" t="0" r="0" b="2540"/>
            <wp:docPr id="12298097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809747" name="Picture 1" descr="A screenshot of a computer&#10;&#10;Description automatically generated"/>
                    <pic:cNvPicPr/>
                  </pic:nvPicPr>
                  <pic:blipFill rotWithShape="1">
                    <a:blip r:embed="rId20"/>
                    <a:srcRect l="66880" t="48921" r="1070" b="20872"/>
                    <a:stretch/>
                  </pic:blipFill>
                  <pic:spPr bwMode="auto">
                    <a:xfrm>
                      <a:off x="0" y="0"/>
                      <a:ext cx="5497417" cy="2914302"/>
                    </a:xfrm>
                    <a:prstGeom prst="rect">
                      <a:avLst/>
                    </a:prstGeom>
                    <a:ln>
                      <a:noFill/>
                    </a:ln>
                    <a:extLst>
                      <a:ext uri="{53640926-AAD7-44D8-BBD7-CCE9431645EC}">
                        <a14:shadowObscured xmlns:a14="http://schemas.microsoft.com/office/drawing/2010/main"/>
                      </a:ext>
                    </a:extLst>
                  </pic:spPr>
                </pic:pic>
              </a:graphicData>
            </a:graphic>
          </wp:inline>
        </w:drawing>
      </w:r>
    </w:p>
    <w:p w14:paraId="159F40F8" w14:textId="77777777" w:rsidR="00343088" w:rsidRDefault="00343088" w:rsidP="00EF5745">
      <w:pPr>
        <w:rPr>
          <w:noProof/>
        </w:rPr>
      </w:pPr>
    </w:p>
    <w:p w14:paraId="7FBA73A5" w14:textId="77777777" w:rsidR="00992775" w:rsidRDefault="00992775" w:rsidP="00EF5745">
      <w:pPr>
        <w:rPr>
          <w:noProof/>
        </w:rPr>
      </w:pPr>
    </w:p>
    <w:p w14:paraId="432E666C" w14:textId="1749A7E3" w:rsidR="00343088" w:rsidRDefault="00552044" w:rsidP="00EF5745">
      <w:r>
        <w:rPr>
          <w:noProof/>
        </w:rPr>
        <w:drawing>
          <wp:inline distT="0" distB="0" distL="0" distR="0" wp14:anchorId="23495FED" wp14:editId="05E60F8A">
            <wp:extent cx="6448425" cy="4962146"/>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21"/>
                    <a:srcRect l="18266" t="18347" r="26046" b="5470"/>
                    <a:stretch/>
                  </pic:blipFill>
                  <pic:spPr bwMode="auto">
                    <a:xfrm>
                      <a:off x="0" y="0"/>
                      <a:ext cx="6472983" cy="4981044"/>
                    </a:xfrm>
                    <a:prstGeom prst="rect">
                      <a:avLst/>
                    </a:prstGeom>
                    <a:ln>
                      <a:noFill/>
                    </a:ln>
                    <a:extLst>
                      <a:ext uri="{53640926-AAD7-44D8-BBD7-CCE9431645EC}">
                        <a14:shadowObscured xmlns:a14="http://schemas.microsoft.com/office/drawing/2010/main"/>
                      </a:ext>
                    </a:extLst>
                  </pic:spPr>
                </pic:pic>
              </a:graphicData>
            </a:graphic>
          </wp:inline>
        </w:drawing>
      </w:r>
    </w:p>
    <w:p w14:paraId="48004B87" w14:textId="77777777" w:rsidR="00992775" w:rsidRDefault="00992775" w:rsidP="00EF5745">
      <w:pPr>
        <w:rPr>
          <w:noProof/>
        </w:rPr>
      </w:pPr>
    </w:p>
    <w:p w14:paraId="64B9A430" w14:textId="7BF34BB3" w:rsidR="00992775" w:rsidRDefault="00992775" w:rsidP="00EF5745">
      <w:pPr>
        <w:rPr>
          <w:noProof/>
        </w:rPr>
      </w:pPr>
      <w:r>
        <w:rPr>
          <w:noProof/>
        </w:rPr>
        <w:drawing>
          <wp:inline distT="0" distB="0" distL="0" distR="0" wp14:anchorId="3FAC0F28" wp14:editId="36907722">
            <wp:extent cx="6641910" cy="1781175"/>
            <wp:effectExtent l="0" t="0" r="6985"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22"/>
                    <a:srcRect l="39713" t="17072" r="965" b="54646"/>
                    <a:stretch/>
                  </pic:blipFill>
                  <pic:spPr bwMode="auto">
                    <a:xfrm>
                      <a:off x="0" y="0"/>
                      <a:ext cx="6663603" cy="1786993"/>
                    </a:xfrm>
                    <a:prstGeom prst="rect">
                      <a:avLst/>
                    </a:prstGeom>
                    <a:ln>
                      <a:noFill/>
                    </a:ln>
                    <a:extLst>
                      <a:ext uri="{53640926-AAD7-44D8-BBD7-CCE9431645EC}">
                        <a14:shadowObscured xmlns:a14="http://schemas.microsoft.com/office/drawing/2010/main"/>
                      </a:ext>
                    </a:extLst>
                  </pic:spPr>
                </pic:pic>
              </a:graphicData>
            </a:graphic>
          </wp:inline>
        </w:drawing>
      </w:r>
    </w:p>
    <w:p w14:paraId="6088DC98" w14:textId="62D91DD8" w:rsidR="00992775" w:rsidRDefault="00992775" w:rsidP="00EF5745">
      <w:pPr>
        <w:rPr>
          <w:noProof/>
        </w:rPr>
      </w:pPr>
      <w:r>
        <w:rPr>
          <w:noProof/>
        </w:rPr>
        <w:t>As seen above in the critical path, a lot of the tasks depend on foundations and rc frame, work cannot begin unless these have been completed. A lot of the internal works can continue once this has been completed, however to begin the external ground works the scafolding needs to be off hired and removed. Therefor the cladding and brick and block work externally including insullation depends on the ground works beginning so this forms part of the critical path as well.</w:t>
      </w:r>
    </w:p>
    <w:p w14:paraId="4E1B0717" w14:textId="77777777" w:rsidR="00992775" w:rsidRDefault="00992775" w:rsidP="00EF5745">
      <w:pPr>
        <w:rPr>
          <w:noProof/>
        </w:rPr>
      </w:pPr>
    </w:p>
    <w:p w14:paraId="77C44DC6" w14:textId="77777777" w:rsidR="00992775" w:rsidRDefault="00992775" w:rsidP="00EF5745">
      <w:pPr>
        <w:rPr>
          <w:noProof/>
        </w:rPr>
      </w:pPr>
    </w:p>
    <w:p w14:paraId="3B2F7FF1" w14:textId="4F548021" w:rsidR="00992775" w:rsidRDefault="00992775" w:rsidP="00EF5745">
      <w:pPr>
        <w:rPr>
          <w:noProof/>
        </w:rPr>
      </w:pPr>
      <w:r>
        <w:rPr>
          <w:noProof/>
        </w:rPr>
        <w:lastRenderedPageBreak/>
        <w:drawing>
          <wp:inline distT="0" distB="0" distL="0" distR="0" wp14:anchorId="32248818" wp14:editId="5096EDF4">
            <wp:extent cx="6115050" cy="5926894"/>
            <wp:effectExtent l="0" t="0" r="0"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23"/>
                    <a:srcRect l="11466" t="11465" r="51271" b="24325"/>
                    <a:stretch/>
                  </pic:blipFill>
                  <pic:spPr bwMode="auto">
                    <a:xfrm>
                      <a:off x="0" y="0"/>
                      <a:ext cx="6126412" cy="5937907"/>
                    </a:xfrm>
                    <a:prstGeom prst="rect">
                      <a:avLst/>
                    </a:prstGeom>
                    <a:ln>
                      <a:noFill/>
                    </a:ln>
                    <a:extLst>
                      <a:ext uri="{53640926-AAD7-44D8-BBD7-CCE9431645EC}">
                        <a14:shadowObscured xmlns:a14="http://schemas.microsoft.com/office/drawing/2010/main"/>
                      </a:ext>
                    </a:extLst>
                  </pic:spPr>
                </pic:pic>
              </a:graphicData>
            </a:graphic>
          </wp:inline>
        </w:drawing>
      </w:r>
    </w:p>
    <w:p w14:paraId="58F72F77" w14:textId="23ADEDEC" w:rsidR="00992775" w:rsidRDefault="00992775" w:rsidP="00EF5745">
      <w:pPr>
        <w:rPr>
          <w:noProof/>
        </w:rPr>
      </w:pPr>
      <w:r>
        <w:rPr>
          <w:noProof/>
        </w:rPr>
        <w:t>Gantt charg above representing internal works continueing as brick and blockwork, cladding curtain walling begin externally.</w:t>
      </w:r>
    </w:p>
    <w:p w14:paraId="0832EB11" w14:textId="3A564FF4" w:rsidR="002B661D" w:rsidRDefault="003B592E" w:rsidP="00EF5745">
      <w:pPr>
        <w:rPr>
          <w:noProof/>
        </w:rPr>
      </w:pPr>
      <w:r>
        <w:rPr>
          <w:noProof/>
        </w:rPr>
        <w:t xml:space="preserve">KPI’s would be a great means to keep track of the delays and affects on the delays with the project. An important KPI to measure will be downtime percentage this will give clear analysis on other delays that may occure such as weather, equipment breakdown and other material shortages, this can ensure we proactively account and plan for the delays adjust and mitigate risks </w:t>
      </w:r>
      <w:sdt>
        <w:sdtPr>
          <w:rPr>
            <w:noProof/>
          </w:rPr>
          <w:id w:val="162972817"/>
          <w:citation/>
        </w:sdtPr>
        <w:sdtContent>
          <w:r>
            <w:rPr>
              <w:noProof/>
            </w:rPr>
            <w:fldChar w:fldCharType="begin"/>
          </w:r>
          <w:r>
            <w:rPr>
              <w:noProof/>
            </w:rPr>
            <w:instrText xml:space="preserve"> CITATION Ind23 \l 2057 </w:instrText>
          </w:r>
          <w:r>
            <w:rPr>
              <w:noProof/>
            </w:rPr>
            <w:fldChar w:fldCharType="separate"/>
          </w:r>
          <w:r w:rsidR="00E50D87" w:rsidRPr="00E50D87">
            <w:rPr>
              <w:noProof/>
            </w:rPr>
            <w:t>(Indeed, 2023)</w:t>
          </w:r>
          <w:r>
            <w:rPr>
              <w:noProof/>
            </w:rPr>
            <w:fldChar w:fldCharType="end"/>
          </w:r>
        </w:sdtContent>
      </w:sdt>
      <w:r>
        <w:rPr>
          <w:noProof/>
        </w:rPr>
        <w:t>.</w:t>
      </w:r>
    </w:p>
    <w:p w14:paraId="3CE7F31C" w14:textId="77777777" w:rsidR="002B661D" w:rsidRDefault="002B661D" w:rsidP="00EF5745">
      <w:pPr>
        <w:rPr>
          <w:noProof/>
        </w:rPr>
      </w:pPr>
    </w:p>
    <w:p w14:paraId="57026037" w14:textId="332A3F2F" w:rsidR="00EF5745" w:rsidRPr="00EF5745" w:rsidRDefault="00457AED" w:rsidP="00457AED">
      <w:pPr>
        <w:pStyle w:val="Heading1"/>
      </w:pPr>
      <w:bookmarkStart w:id="8" w:name="_Toc157247507"/>
      <w:r>
        <w:t>STRIKE 5 WEEK DELAY</w:t>
      </w:r>
      <w:bookmarkEnd w:id="8"/>
    </w:p>
    <w:p w14:paraId="658A9512" w14:textId="06F1EA95" w:rsidR="0000010F" w:rsidRDefault="00FC1BF9" w:rsidP="00413FE2">
      <w:r>
        <w:t>There is currently notice of a delay</w:t>
      </w:r>
      <w:r w:rsidR="00D208C8">
        <w:t xml:space="preserve"> of </w:t>
      </w:r>
      <w:r w:rsidR="00BE256B">
        <w:t>5</w:t>
      </w:r>
      <w:r w:rsidR="00432365">
        <w:t xml:space="preserve"> </w:t>
      </w:r>
      <w:r w:rsidR="00BE256B">
        <w:t>weeks from the concrete supplier due to planned strikes taking place. This has had a dramatic impact on the completion date of the project</w:t>
      </w:r>
      <w:r w:rsidR="00D559A6">
        <w:t xml:space="preserve">. This is now due to finish on the 25/07/2025 as apposed to </w:t>
      </w:r>
      <w:r w:rsidR="005A600C">
        <w:t xml:space="preserve">24/06/2025. </w:t>
      </w:r>
    </w:p>
    <w:p w14:paraId="0543524C" w14:textId="6437C4F9" w:rsidR="00B67B8B" w:rsidRDefault="00B67B8B" w:rsidP="00413FE2">
      <w:r>
        <w:t xml:space="preserve">Under the JCT contracts </w:t>
      </w:r>
      <w:r w:rsidR="000F1ED3">
        <w:t xml:space="preserve">notice of </w:t>
      </w:r>
      <w:r w:rsidR="000E01BB">
        <w:t xml:space="preserve">delay needs to be made apparent once the project is likely to be behind schedule, the </w:t>
      </w:r>
      <w:r w:rsidR="00592005">
        <w:t xml:space="preserve">employer </w:t>
      </w:r>
      <w:r w:rsidR="00B11B71">
        <w:t>must</w:t>
      </w:r>
      <w:r w:rsidR="00592005">
        <w:t xml:space="preserve"> be informed as quickly as possible, if the delay affects the critical path</w:t>
      </w:r>
      <w:r w:rsidR="00874E90">
        <w:t>. Within the NEC</w:t>
      </w:r>
      <w:r w:rsidR="000848C1">
        <w:t>4</w:t>
      </w:r>
      <w:r w:rsidR="00874E90">
        <w:t xml:space="preserve"> contract</w:t>
      </w:r>
      <w:r w:rsidR="002F2FE3">
        <w:t xml:space="preserve"> the project manager needs to inform the employer within 8 weeks of becoming aware of the delay</w:t>
      </w:r>
      <w:r w:rsidR="00B11B71">
        <w:t xml:space="preserve">, if not the completion date cannot be changed </w:t>
      </w:r>
      <w:sdt>
        <w:sdtPr>
          <w:id w:val="-1238708404"/>
          <w:citation/>
        </w:sdtPr>
        <w:sdtContent>
          <w:r w:rsidR="00B11B71">
            <w:fldChar w:fldCharType="begin"/>
          </w:r>
          <w:r w:rsidR="00B11B71">
            <w:instrText xml:space="preserve"> CITATION Jon07 \l 2057 </w:instrText>
          </w:r>
          <w:r w:rsidR="00B11B71">
            <w:fldChar w:fldCharType="separate"/>
          </w:r>
          <w:r w:rsidR="00E50D87" w:rsidRPr="00E50D87">
            <w:rPr>
              <w:noProof/>
            </w:rPr>
            <w:t>(Pawlowski, 2007)</w:t>
          </w:r>
          <w:r w:rsidR="00B11B71">
            <w:fldChar w:fldCharType="end"/>
          </w:r>
        </w:sdtContent>
      </w:sdt>
      <w:r w:rsidR="00B11B71">
        <w:t xml:space="preserve">. </w:t>
      </w:r>
    </w:p>
    <w:p w14:paraId="5E3113BC" w14:textId="6D1A5965" w:rsidR="000E7B3F" w:rsidRDefault="000E7B3F" w:rsidP="00413FE2">
      <w:r>
        <w:lastRenderedPageBreak/>
        <w:t xml:space="preserve">Due to the cause of the delay </w:t>
      </w:r>
      <w:r w:rsidR="00AD2208">
        <w:t xml:space="preserve">being identified as a compensation event, as set out in clause </w:t>
      </w:r>
      <w:r w:rsidR="00562296">
        <w:t xml:space="preserve">60 of </w:t>
      </w:r>
      <w:r w:rsidR="0077686F">
        <w:t>NEC4</w:t>
      </w:r>
      <w:r w:rsidR="003D7CFE">
        <w:t xml:space="preserve">. </w:t>
      </w:r>
      <w:r w:rsidR="00BA4AB5">
        <w:t xml:space="preserve">This is an event which will </w:t>
      </w:r>
      <w:r w:rsidR="00BC28BA">
        <w:t>affect</w:t>
      </w:r>
      <w:r w:rsidR="006A08ED">
        <w:t xml:space="preserve"> the cost of the work being carried out and the time to complete or both </w:t>
      </w:r>
      <w:sdt>
        <w:sdtPr>
          <w:id w:val="1199502908"/>
          <w:citation/>
        </w:sdtPr>
        <w:sdtContent>
          <w:r w:rsidR="006A08ED">
            <w:fldChar w:fldCharType="begin"/>
          </w:r>
          <w:r w:rsidR="006A08ED">
            <w:instrText xml:space="preserve"> CITATION NEC20 \l 2057 </w:instrText>
          </w:r>
          <w:r w:rsidR="006A08ED">
            <w:fldChar w:fldCharType="separate"/>
          </w:r>
          <w:r w:rsidR="00E50D87" w:rsidRPr="00E50D87">
            <w:rPr>
              <w:noProof/>
            </w:rPr>
            <w:t>(NECContract, 2020)</w:t>
          </w:r>
          <w:r w:rsidR="006A08ED">
            <w:fldChar w:fldCharType="end"/>
          </w:r>
        </w:sdtContent>
      </w:sdt>
      <w:r w:rsidR="006A08ED">
        <w:t xml:space="preserve">. </w:t>
      </w:r>
      <w:r w:rsidR="000C42B3">
        <w:t xml:space="preserve"> This type of event leaves the contractor </w:t>
      </w:r>
      <w:r w:rsidR="000848C1">
        <w:t>with no control over the project tasks and deadlines</w:t>
      </w:r>
      <w:r w:rsidR="00BC28BA">
        <w:t xml:space="preserve"> </w:t>
      </w:r>
      <w:sdt>
        <w:sdtPr>
          <w:id w:val="1607073482"/>
          <w:citation/>
        </w:sdtPr>
        <w:sdtContent>
          <w:r w:rsidR="00B85852">
            <w:fldChar w:fldCharType="begin"/>
          </w:r>
          <w:r w:rsidR="00B85852">
            <w:instrText xml:space="preserve"> CITATION NEC201 \l 2057 </w:instrText>
          </w:r>
          <w:r w:rsidR="00B85852">
            <w:fldChar w:fldCharType="separate"/>
          </w:r>
          <w:r w:rsidR="00E50D87" w:rsidRPr="00E50D87">
            <w:rPr>
              <w:noProof/>
            </w:rPr>
            <w:t>(NECContract, 2020)</w:t>
          </w:r>
          <w:r w:rsidR="00B85852">
            <w:fldChar w:fldCharType="end"/>
          </w:r>
        </w:sdtContent>
      </w:sdt>
      <w:r w:rsidR="00B85852">
        <w:t xml:space="preserve">. </w:t>
      </w:r>
    </w:p>
    <w:p w14:paraId="68EDC878" w14:textId="117BF1F3" w:rsidR="00266766" w:rsidRDefault="00266766" w:rsidP="00413FE2">
      <w:r>
        <w:t>The NEC or New Engineering Contract</w:t>
      </w:r>
      <w:r w:rsidR="009552A3">
        <w:t xml:space="preserve"> </w:t>
      </w:r>
      <w:r w:rsidR="00702925">
        <w:t xml:space="preserve">is an industry leader in incentivisation and collaboration approach </w:t>
      </w:r>
      <w:sdt>
        <w:sdtPr>
          <w:id w:val="613180579"/>
          <w:citation/>
        </w:sdtPr>
        <w:sdtContent>
          <w:r w:rsidR="001F096A">
            <w:fldChar w:fldCharType="begin"/>
          </w:r>
          <w:r w:rsidR="001F096A">
            <w:instrText xml:space="preserve"> CITATION Out19 \l 2057 </w:instrText>
          </w:r>
          <w:r w:rsidR="001F096A">
            <w:fldChar w:fldCharType="separate"/>
          </w:r>
          <w:r w:rsidR="00E50D87" w:rsidRPr="00E50D87">
            <w:rPr>
              <w:noProof/>
            </w:rPr>
            <w:t>(Out Law, 2019)</w:t>
          </w:r>
          <w:r w:rsidR="001F096A">
            <w:fldChar w:fldCharType="end"/>
          </w:r>
        </w:sdtContent>
      </w:sdt>
      <w:r w:rsidR="007604C2">
        <w:t>.</w:t>
      </w:r>
    </w:p>
    <w:p w14:paraId="3702E558" w14:textId="6A76C198" w:rsidR="007604C2" w:rsidRDefault="007604C2" w:rsidP="00413FE2">
      <w:r>
        <w:rPr>
          <w:noProof/>
        </w:rPr>
        <w:drawing>
          <wp:inline distT="0" distB="0" distL="0" distR="0" wp14:anchorId="645AEB91" wp14:editId="406B7D4D">
            <wp:extent cx="6665386" cy="1757238"/>
            <wp:effectExtent l="0" t="0" r="2540" b="0"/>
            <wp:docPr id="17531296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129669" name="Picture 1" descr="A screenshot of a computer&#10;&#10;Description automatically generated"/>
                    <pic:cNvPicPr/>
                  </pic:nvPicPr>
                  <pic:blipFill rotWithShape="1">
                    <a:blip r:embed="rId24"/>
                    <a:srcRect l="1436" t="14890" r="19593" b="48097"/>
                    <a:stretch/>
                  </pic:blipFill>
                  <pic:spPr bwMode="auto">
                    <a:xfrm>
                      <a:off x="0" y="0"/>
                      <a:ext cx="6681421" cy="1761465"/>
                    </a:xfrm>
                    <a:prstGeom prst="rect">
                      <a:avLst/>
                    </a:prstGeom>
                    <a:ln>
                      <a:noFill/>
                    </a:ln>
                    <a:extLst>
                      <a:ext uri="{53640926-AAD7-44D8-BBD7-CCE9431645EC}">
                        <a14:shadowObscured xmlns:a14="http://schemas.microsoft.com/office/drawing/2010/main"/>
                      </a:ext>
                    </a:extLst>
                  </pic:spPr>
                </pic:pic>
              </a:graphicData>
            </a:graphic>
          </wp:inline>
        </w:drawing>
      </w:r>
    </w:p>
    <w:p w14:paraId="44037DC3" w14:textId="588B1253" w:rsidR="00266766" w:rsidRDefault="00266766" w:rsidP="00413FE2">
      <w:r>
        <w:t xml:space="preserve">As seen above in the Gantt chart </w:t>
      </w:r>
      <w:r w:rsidR="005C787F">
        <w:t>the construction works RIBA stage 5 can begin on time, but due to the concrete delay the pouring of the basement slab</w:t>
      </w:r>
      <w:r w:rsidR="000848C1">
        <w:t xml:space="preserve"> and foundations</w:t>
      </w:r>
      <w:r w:rsidR="005C787F">
        <w:t xml:space="preserve"> will be delayed by 5 weeks. We have been given notice in enough time to communicate </w:t>
      </w:r>
      <w:r w:rsidR="00570D35">
        <w:t xml:space="preserve">this with the employer within the 8 weeks of the delay. </w:t>
      </w:r>
    </w:p>
    <w:p w14:paraId="10DB3481" w14:textId="0C09460C" w:rsidR="00B11B71" w:rsidRDefault="00463487" w:rsidP="00413FE2">
      <w:r>
        <w:t>Within the NEC</w:t>
      </w:r>
      <w:r w:rsidR="000848C1">
        <w:t>4</w:t>
      </w:r>
      <w:r>
        <w:t xml:space="preserve"> </w:t>
      </w:r>
      <w:r w:rsidR="00DD28C2">
        <w:t xml:space="preserve">contract, there may an optional clause X5 to be included for sectional completion, </w:t>
      </w:r>
      <w:r w:rsidR="00E427D4">
        <w:t>as well as optional clause X6 bonus for early completion, it is however advised that optional clause X7 to be included</w:t>
      </w:r>
      <w:r w:rsidR="0039297F">
        <w:t xml:space="preserve"> for delay damages. </w:t>
      </w:r>
      <w:r w:rsidR="006A39D3">
        <w:t xml:space="preserve"> It is also advised that the employer keeps a record of how the damage</w:t>
      </w:r>
      <w:r w:rsidR="000848C1">
        <w:t>s</w:t>
      </w:r>
      <w:r w:rsidR="00CE62C6">
        <w:t xml:space="preserve"> were calculated for any challenges that may occur later in the project </w:t>
      </w:r>
      <w:sdt>
        <w:sdtPr>
          <w:id w:val="-494416593"/>
          <w:citation/>
        </w:sdtPr>
        <w:sdtContent>
          <w:r w:rsidR="00CE62C6">
            <w:fldChar w:fldCharType="begin"/>
          </w:r>
          <w:r w:rsidR="00CE62C6">
            <w:instrText xml:space="preserve"> CITATION RIC11 \l 2057 </w:instrText>
          </w:r>
          <w:r w:rsidR="00CE62C6">
            <w:fldChar w:fldCharType="separate"/>
          </w:r>
          <w:r w:rsidR="00E50D87" w:rsidRPr="00E50D87">
            <w:rPr>
              <w:noProof/>
            </w:rPr>
            <w:t>(RICS, 2011)</w:t>
          </w:r>
          <w:r w:rsidR="00CE62C6">
            <w:fldChar w:fldCharType="end"/>
          </w:r>
        </w:sdtContent>
      </w:sdt>
      <w:r w:rsidR="00CE62C6">
        <w:t xml:space="preserve">. </w:t>
      </w:r>
    </w:p>
    <w:p w14:paraId="1F427F01" w14:textId="368113C1" w:rsidR="00CB14C2" w:rsidRDefault="00CB14C2" w:rsidP="00413FE2">
      <w:r>
        <w:t xml:space="preserve">It is important that at the stage that both parties will be entering the contract, a decision and communication has been made about what risks are carried by the contractor and what risks are carried by the client </w:t>
      </w:r>
      <w:sdt>
        <w:sdtPr>
          <w:id w:val="-1909530716"/>
          <w:citation/>
        </w:sdtPr>
        <w:sdtContent>
          <w:r>
            <w:fldChar w:fldCharType="begin"/>
          </w:r>
          <w:r>
            <w:instrText xml:space="preserve"> CITATION Ricnd \l 2057 </w:instrText>
          </w:r>
          <w:r>
            <w:fldChar w:fldCharType="separate"/>
          </w:r>
          <w:r w:rsidR="00E50D87" w:rsidRPr="00E50D87">
            <w:rPr>
              <w:noProof/>
            </w:rPr>
            <w:t>(Patterson, n.d)</w:t>
          </w:r>
          <w:r>
            <w:fldChar w:fldCharType="end"/>
          </w:r>
        </w:sdtContent>
      </w:sdt>
      <w:r w:rsidR="00D84F4E">
        <w:t>. The NEC4 has an Early Warning Register (EWR)</w:t>
      </w:r>
      <w:r w:rsidR="006A06A1">
        <w:t>.</w:t>
      </w:r>
    </w:p>
    <w:p w14:paraId="7B258D8B" w14:textId="22915BB8" w:rsidR="00C64B49" w:rsidRDefault="003A3D44" w:rsidP="00413FE2">
      <w:r>
        <w:t>It is also included in the NEC contract that X20 Key Performance Indicators to be included in the contract.</w:t>
      </w:r>
      <w:r w:rsidR="00CF004F">
        <w:t xml:space="preserve"> This is a means of better performance and continuous improvement </w:t>
      </w:r>
      <w:sdt>
        <w:sdtPr>
          <w:id w:val="-371006055"/>
          <w:citation/>
        </w:sdtPr>
        <w:sdtContent>
          <w:r w:rsidR="00CF004F">
            <w:fldChar w:fldCharType="begin"/>
          </w:r>
          <w:r w:rsidR="00CF004F">
            <w:instrText xml:space="preserve"> CITATION NECnd \l 2057 </w:instrText>
          </w:r>
          <w:r w:rsidR="00CF004F">
            <w:fldChar w:fldCharType="separate"/>
          </w:r>
          <w:r w:rsidR="00E50D87" w:rsidRPr="00E50D87">
            <w:rPr>
              <w:noProof/>
            </w:rPr>
            <w:t>(NEC, n.d)</w:t>
          </w:r>
          <w:r w:rsidR="00CF004F">
            <w:fldChar w:fldCharType="end"/>
          </w:r>
        </w:sdtContent>
      </w:sdt>
      <w:r w:rsidR="00CF004F">
        <w:t xml:space="preserve">. </w:t>
      </w:r>
    </w:p>
    <w:p w14:paraId="796F5715" w14:textId="47C07EC7" w:rsidR="00071696" w:rsidRDefault="00071696" w:rsidP="00413FE2">
      <w:r>
        <w:t>It is important to note that</w:t>
      </w:r>
      <w:r w:rsidR="00DD2489">
        <w:t xml:space="preserve"> where there is a protentional compensation event</w:t>
      </w:r>
      <w:r w:rsidR="000535E6">
        <w:t xml:space="preserve"> already inserted into the programme that has been accepted, this needs to be </w:t>
      </w:r>
      <w:r w:rsidR="00042AF5">
        <w:t>considered</w:t>
      </w:r>
      <w:r w:rsidR="000535E6">
        <w:t xml:space="preserve"> when you are assessing the impact of the compensation event on planned completion</w:t>
      </w:r>
      <w:r w:rsidR="00042AF5">
        <w:t xml:space="preserve">. All risk and mitigation strategies have </w:t>
      </w:r>
      <w:r w:rsidR="00FF6522">
        <w:t>been included</w:t>
      </w:r>
      <w:r w:rsidR="00167216">
        <w:t xml:space="preserve"> </w:t>
      </w:r>
      <w:sdt>
        <w:sdtPr>
          <w:id w:val="-638182045"/>
          <w:citation/>
        </w:sdtPr>
        <w:sdtContent>
          <w:r w:rsidR="00167216">
            <w:fldChar w:fldCharType="begin"/>
          </w:r>
          <w:r w:rsidR="00167216">
            <w:instrText xml:space="preserve"> CITATION Ste19 \l 2057 </w:instrText>
          </w:r>
          <w:r w:rsidR="00167216">
            <w:fldChar w:fldCharType="separate"/>
          </w:r>
          <w:r w:rsidR="00E50D87" w:rsidRPr="00E50D87">
            <w:rPr>
              <w:noProof/>
            </w:rPr>
            <w:t>(Stevens &amp; Bolton, 2019)</w:t>
          </w:r>
          <w:r w:rsidR="00167216">
            <w:fldChar w:fldCharType="end"/>
          </w:r>
        </w:sdtContent>
      </w:sdt>
      <w:r w:rsidR="000535E6">
        <w:t>.</w:t>
      </w:r>
    </w:p>
    <w:p w14:paraId="0FE0859A" w14:textId="77777777" w:rsidR="005726C9" w:rsidRDefault="00F5733D" w:rsidP="00413FE2">
      <w:r>
        <w:t xml:space="preserve">It is therefore clear that a compensation event is an event outside of the </w:t>
      </w:r>
      <w:r w:rsidR="00781DA3">
        <w:t>contractor’s</w:t>
      </w:r>
      <w:r>
        <w:t xml:space="preserve"> control, </w:t>
      </w:r>
      <w:r w:rsidR="00177101">
        <w:t>and not under the risk of the contractor.</w:t>
      </w:r>
    </w:p>
    <w:p w14:paraId="08D8B9CC" w14:textId="77777777" w:rsidR="005726C9" w:rsidRPr="008F7E01" w:rsidRDefault="005726C9" w:rsidP="00413FE2">
      <w:pPr>
        <w:rPr>
          <w:b/>
          <w:bCs/>
          <w:u w:val="single"/>
        </w:rPr>
      </w:pPr>
      <w:r w:rsidRPr="008F7E01">
        <w:rPr>
          <w:b/>
          <w:bCs/>
          <w:u w:val="single"/>
        </w:rPr>
        <w:t>The timeline of events for a compensation event.</w:t>
      </w:r>
    </w:p>
    <w:p w14:paraId="4E10B3AA" w14:textId="77777777" w:rsidR="00D66CDC" w:rsidRDefault="005726C9" w:rsidP="008F7E01">
      <w:pPr>
        <w:pStyle w:val="ListParagraph"/>
        <w:numPr>
          <w:ilvl w:val="0"/>
          <w:numId w:val="2"/>
        </w:numPr>
      </w:pPr>
      <w:r>
        <w:t>Submit compensation event to project manager within 8 weeks.</w:t>
      </w:r>
      <w:r w:rsidR="00D66CDC">
        <w:t xml:space="preserve"> The claim can not be considered if the deadline is not met.</w:t>
      </w:r>
    </w:p>
    <w:p w14:paraId="57F76B53" w14:textId="77777777" w:rsidR="00D36358" w:rsidRDefault="00D66CDC" w:rsidP="008F7E01">
      <w:pPr>
        <w:pStyle w:val="ListParagraph"/>
        <w:numPr>
          <w:ilvl w:val="0"/>
          <w:numId w:val="2"/>
        </w:numPr>
      </w:pPr>
      <w:r>
        <w:t>Consideration to compensation event</w:t>
      </w:r>
      <w:r w:rsidR="00D36358">
        <w:t xml:space="preserve"> 1 week to decide if it is a compensation event.</w:t>
      </w:r>
    </w:p>
    <w:p w14:paraId="624FEBE8" w14:textId="15F8C840" w:rsidR="008F7E01" w:rsidRDefault="008A3CA6" w:rsidP="008F7E01">
      <w:pPr>
        <w:pStyle w:val="ListParagraph"/>
        <w:numPr>
          <w:ilvl w:val="0"/>
          <w:numId w:val="2"/>
        </w:numPr>
      </w:pPr>
      <w:r>
        <w:t xml:space="preserve">Contractor has 3 weeks to provide </w:t>
      </w:r>
      <w:r w:rsidR="008F7E01">
        <w:t>quotations.</w:t>
      </w:r>
    </w:p>
    <w:p w14:paraId="37E6E328" w14:textId="435B4AE4" w:rsidR="008F7E01" w:rsidRDefault="008F7E01" w:rsidP="008F7E01">
      <w:pPr>
        <w:pStyle w:val="ListParagraph"/>
        <w:numPr>
          <w:ilvl w:val="0"/>
          <w:numId w:val="2"/>
        </w:numPr>
      </w:pPr>
      <w:r>
        <w:t>Project manager a further 2 weeks to respond.</w:t>
      </w:r>
    </w:p>
    <w:p w14:paraId="3CA93AB4" w14:textId="1C403DB7" w:rsidR="00F5733D" w:rsidRDefault="008F7E01" w:rsidP="008F7E01">
      <w:pPr>
        <w:pStyle w:val="ListParagraph"/>
        <w:numPr>
          <w:ilvl w:val="0"/>
          <w:numId w:val="2"/>
        </w:numPr>
      </w:pPr>
      <w:r>
        <w:t>Agreement and changes implemented.</w:t>
      </w:r>
      <w:r w:rsidR="00177101">
        <w:t xml:space="preserve"> </w:t>
      </w:r>
    </w:p>
    <w:p w14:paraId="0C0B6E5A" w14:textId="0132B798" w:rsidR="008F7E01" w:rsidRDefault="004B1574" w:rsidP="008F7E01">
      <w:r>
        <w:t xml:space="preserve">With the early warning signs and compensation event notification being sent on time, a lot of mitigation </w:t>
      </w:r>
      <w:r w:rsidR="00195456">
        <w:t xml:space="preserve">can be implemented, to ensure that the strike does not majorly affect the completion date. As you can see in the below Gannt </w:t>
      </w:r>
      <w:r w:rsidR="00B0323D">
        <w:t xml:space="preserve">the gap between the original baseline and the new task dates have substantially closed, this is due to the planning and moving of other tasks that are not affected by the critical path and can be shifted to gain time back. </w:t>
      </w:r>
    </w:p>
    <w:p w14:paraId="231CEB45" w14:textId="614044D5" w:rsidR="00790897" w:rsidRDefault="00790897" w:rsidP="008F7E01">
      <w:r w:rsidRPr="00790897">
        <w:lastRenderedPageBreak/>
        <w:drawing>
          <wp:inline distT="0" distB="0" distL="0" distR="0" wp14:anchorId="799D78D7" wp14:editId="65654C3D">
            <wp:extent cx="4023360" cy="2911473"/>
            <wp:effectExtent l="0" t="0" r="0" b="3810"/>
            <wp:docPr id="1569884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88475" name="Picture 1" descr="A screenshot of a computer&#10;&#10;Description automatically generated"/>
                    <pic:cNvPicPr/>
                  </pic:nvPicPr>
                  <pic:blipFill>
                    <a:blip r:embed="rId25"/>
                    <a:stretch>
                      <a:fillRect/>
                    </a:stretch>
                  </pic:blipFill>
                  <pic:spPr>
                    <a:xfrm>
                      <a:off x="0" y="0"/>
                      <a:ext cx="4032835" cy="2918329"/>
                    </a:xfrm>
                    <a:prstGeom prst="rect">
                      <a:avLst/>
                    </a:prstGeom>
                  </pic:spPr>
                </pic:pic>
              </a:graphicData>
            </a:graphic>
          </wp:inline>
        </w:drawing>
      </w:r>
    </w:p>
    <w:p w14:paraId="6637CB6B" w14:textId="30CA6002" w:rsidR="0023504B" w:rsidRDefault="006D0E84" w:rsidP="006D0E84">
      <w:pPr>
        <w:pStyle w:val="Heading1"/>
      </w:pPr>
      <w:bookmarkStart w:id="9" w:name="_Toc157247508"/>
      <w:r>
        <w:t>CONCLUSION</w:t>
      </w:r>
      <w:bookmarkEnd w:id="9"/>
    </w:p>
    <w:p w14:paraId="4306C23C" w14:textId="7A612090" w:rsidR="0023504B" w:rsidRDefault="00C10134" w:rsidP="00C10134">
      <w:r>
        <w:t xml:space="preserve">It is vital that </w:t>
      </w:r>
      <w:r w:rsidR="005C4298">
        <w:t>the management of a compensation event is done in accordance with the notes on the NEC4 contract in a timely manner</w:t>
      </w:r>
      <w:r w:rsidR="00476871">
        <w:t xml:space="preserve">, this will allow full open book disclosure between the client and the contractor it gives </w:t>
      </w:r>
      <w:r w:rsidR="0057753C">
        <w:t>both</w:t>
      </w:r>
      <w:r w:rsidR="00476871">
        <w:t xml:space="preserve"> the certainty and </w:t>
      </w:r>
      <w:r w:rsidR="0017068D">
        <w:t xml:space="preserve">faith in the delivery of the project. It is also very important for the project manager to manage the </w:t>
      </w:r>
      <w:r w:rsidR="00B569D8">
        <w:t xml:space="preserve">events and to step in and control the </w:t>
      </w:r>
      <w:r w:rsidR="0057753C">
        <w:t>compensation event. Communication is key in the NEC group of contracts with early warnings giving to all parties involved in the project.</w:t>
      </w:r>
      <w:r w:rsidR="002B0C12">
        <w:t xml:space="preserve"> It is a means to mitigate any potential delays and deal with them early in the project.</w:t>
      </w:r>
      <w:r w:rsidR="000F6E86">
        <w:t xml:space="preserve"> In the event of a compensation event as the strike of 5 days has proven, it may add cost and time to the project but managing the </w:t>
      </w:r>
      <w:r w:rsidR="002B0F32">
        <w:t>compensation event properly will ensure that it is dealt with correctly with clear communication and prevent further delays.</w:t>
      </w:r>
    </w:p>
    <w:p w14:paraId="3001FF93" w14:textId="13826997" w:rsidR="00A73ED1" w:rsidRDefault="00A73ED1" w:rsidP="00C10134">
      <w:r>
        <w:t>Both the contractor and the client need to be clear on what the liabilities to each are</w:t>
      </w:r>
      <w:r w:rsidR="00365370">
        <w:t>,</w:t>
      </w:r>
      <w:r w:rsidR="003969F1">
        <w:t xml:space="preserve"> an agreement on cost and completion dates</w:t>
      </w:r>
      <w:r w:rsidR="00365370">
        <w:t xml:space="preserve"> affect need to be clear and accepted.</w:t>
      </w:r>
    </w:p>
    <w:p w14:paraId="0AA3961B" w14:textId="77777777" w:rsidR="0023504B" w:rsidRDefault="0023504B" w:rsidP="0023504B">
      <w:pPr>
        <w:rPr>
          <w:rFonts w:ascii="Arial" w:hAnsi="Arial" w:cs="Arial"/>
          <w:sz w:val="24"/>
          <w:szCs w:val="24"/>
        </w:rPr>
      </w:pPr>
    </w:p>
    <w:p w14:paraId="79734BA2" w14:textId="77777777" w:rsidR="0023504B" w:rsidRDefault="0023504B" w:rsidP="0023504B">
      <w:pPr>
        <w:rPr>
          <w:rFonts w:ascii="Arial" w:hAnsi="Arial" w:cs="Arial"/>
          <w:sz w:val="24"/>
          <w:szCs w:val="24"/>
        </w:rPr>
      </w:pPr>
    </w:p>
    <w:p w14:paraId="6DC0E793" w14:textId="77777777" w:rsidR="0023504B" w:rsidRDefault="0023504B" w:rsidP="0023504B">
      <w:pPr>
        <w:rPr>
          <w:rFonts w:ascii="Arial" w:hAnsi="Arial" w:cs="Arial"/>
          <w:sz w:val="24"/>
          <w:szCs w:val="24"/>
        </w:rPr>
      </w:pPr>
    </w:p>
    <w:p w14:paraId="168C7CA7" w14:textId="77777777" w:rsidR="0023504B" w:rsidRDefault="0023504B" w:rsidP="0023504B">
      <w:pPr>
        <w:rPr>
          <w:rFonts w:ascii="Arial" w:hAnsi="Arial" w:cs="Arial"/>
          <w:sz w:val="24"/>
          <w:szCs w:val="24"/>
        </w:rPr>
      </w:pPr>
    </w:p>
    <w:p w14:paraId="01DA6401" w14:textId="77777777" w:rsidR="0023504B" w:rsidRDefault="0023504B" w:rsidP="0023504B">
      <w:pPr>
        <w:rPr>
          <w:rFonts w:ascii="Arial" w:hAnsi="Arial" w:cs="Arial"/>
          <w:sz w:val="24"/>
          <w:szCs w:val="24"/>
        </w:rPr>
      </w:pPr>
    </w:p>
    <w:p w14:paraId="30E103C3" w14:textId="77777777" w:rsidR="00E50D87" w:rsidRDefault="00E50D87" w:rsidP="0023504B">
      <w:pPr>
        <w:rPr>
          <w:rFonts w:ascii="Arial" w:hAnsi="Arial" w:cs="Arial"/>
          <w:sz w:val="24"/>
          <w:szCs w:val="24"/>
        </w:rPr>
      </w:pPr>
    </w:p>
    <w:p w14:paraId="7BAC1EAB" w14:textId="77777777" w:rsidR="00E50D87" w:rsidRDefault="00E50D87" w:rsidP="0023504B">
      <w:pPr>
        <w:rPr>
          <w:rFonts w:ascii="Arial" w:hAnsi="Arial" w:cs="Arial"/>
          <w:sz w:val="24"/>
          <w:szCs w:val="24"/>
        </w:rPr>
      </w:pPr>
    </w:p>
    <w:p w14:paraId="41F1727C" w14:textId="77777777" w:rsidR="00E50D87" w:rsidRDefault="00E50D87" w:rsidP="0023504B">
      <w:pPr>
        <w:rPr>
          <w:rFonts w:ascii="Arial" w:hAnsi="Arial" w:cs="Arial"/>
          <w:sz w:val="24"/>
          <w:szCs w:val="24"/>
        </w:rPr>
      </w:pPr>
    </w:p>
    <w:p w14:paraId="377ED90F" w14:textId="77777777" w:rsidR="00E50D87" w:rsidRDefault="00E50D87" w:rsidP="0023504B">
      <w:pPr>
        <w:rPr>
          <w:rFonts w:ascii="Arial" w:hAnsi="Arial" w:cs="Arial"/>
          <w:sz w:val="24"/>
          <w:szCs w:val="24"/>
        </w:rPr>
      </w:pPr>
    </w:p>
    <w:p w14:paraId="4A17E116" w14:textId="77777777" w:rsidR="00E50D87" w:rsidRDefault="00E50D87" w:rsidP="0023504B">
      <w:pPr>
        <w:rPr>
          <w:rFonts w:ascii="Arial" w:hAnsi="Arial" w:cs="Arial"/>
          <w:sz w:val="24"/>
          <w:szCs w:val="24"/>
        </w:rPr>
      </w:pPr>
    </w:p>
    <w:p w14:paraId="74056968" w14:textId="77777777" w:rsidR="0023504B" w:rsidRPr="0023504B" w:rsidRDefault="0023504B" w:rsidP="0023504B">
      <w:pPr>
        <w:rPr>
          <w:rFonts w:ascii="Arial" w:hAnsi="Arial" w:cs="Arial"/>
          <w:sz w:val="24"/>
          <w:szCs w:val="24"/>
        </w:rPr>
      </w:pPr>
    </w:p>
    <w:bookmarkStart w:id="10" w:name="_Toc157247509" w:displacedByCustomXml="next"/>
    <w:sdt>
      <w:sdtPr>
        <w:rPr>
          <w:caps w:val="0"/>
          <w:color w:val="auto"/>
          <w:spacing w:val="0"/>
          <w:sz w:val="20"/>
          <w:szCs w:val="20"/>
        </w:rPr>
        <w:id w:val="-1316028869"/>
        <w:docPartObj>
          <w:docPartGallery w:val="Bibliographies"/>
          <w:docPartUnique/>
        </w:docPartObj>
      </w:sdtPr>
      <w:sdtContent>
        <w:p w14:paraId="7C869C86" w14:textId="5A465F6D" w:rsidR="00D57BF7" w:rsidRDefault="00D57BF7">
          <w:pPr>
            <w:pStyle w:val="Heading1"/>
          </w:pPr>
          <w:r>
            <w:t>References</w:t>
          </w:r>
          <w:bookmarkEnd w:id="10"/>
        </w:p>
        <w:sdt>
          <w:sdtPr>
            <w:id w:val="-573587230"/>
            <w:bibliography/>
          </w:sdtPr>
          <w:sdtContent>
            <w:p w14:paraId="33905A8B" w14:textId="77777777" w:rsidR="00E50D87" w:rsidRDefault="00D57BF7" w:rsidP="00E50D87">
              <w:pPr>
                <w:pStyle w:val="Bibliography"/>
                <w:rPr>
                  <w:noProof/>
                  <w:sz w:val="24"/>
                  <w:szCs w:val="24"/>
                </w:rPr>
              </w:pPr>
              <w:r>
                <w:fldChar w:fldCharType="begin"/>
              </w:r>
              <w:r>
                <w:instrText xml:space="preserve"> BIBLIOGRAPHY </w:instrText>
              </w:r>
              <w:r>
                <w:fldChar w:fldCharType="separate"/>
              </w:r>
              <w:r w:rsidR="00E50D87">
                <w:rPr>
                  <w:noProof/>
                </w:rPr>
                <w:t xml:space="preserve">Harris, F., McCaffer, R. &amp; Edum-Fotwe, F., 2006. </w:t>
              </w:r>
              <w:r w:rsidR="00E50D87">
                <w:rPr>
                  <w:i/>
                  <w:iCs/>
                  <w:noProof/>
                </w:rPr>
                <w:t xml:space="preserve">Modern Construction Managment. </w:t>
              </w:r>
              <w:r w:rsidR="00E50D87">
                <w:rPr>
                  <w:noProof/>
                </w:rPr>
                <w:t>Sixth Edition ed. s.l.:Blackwell Publishing.</w:t>
              </w:r>
            </w:p>
            <w:p w14:paraId="43EE55C5" w14:textId="77777777" w:rsidR="00E50D87" w:rsidRDefault="00E50D87" w:rsidP="00E50D87">
              <w:pPr>
                <w:pStyle w:val="Bibliography"/>
                <w:rPr>
                  <w:noProof/>
                </w:rPr>
              </w:pPr>
              <w:r>
                <w:rPr>
                  <w:noProof/>
                </w:rPr>
                <w:t xml:space="preserve">Hughes, W., Yohannes, I. &amp; Hilig, J.-B., 2007. </w:t>
              </w:r>
              <w:r>
                <w:rPr>
                  <w:i/>
                  <w:iCs/>
                  <w:noProof/>
                </w:rPr>
                <w:t xml:space="preserve">Incentives in Construction Contracts: Should we pay for Performance, </w:t>
              </w:r>
              <w:r>
                <w:rPr>
                  <w:noProof/>
                </w:rPr>
                <w:t>s.l.: CIB World Bulding Congress.</w:t>
              </w:r>
            </w:p>
            <w:p w14:paraId="295D4727" w14:textId="77777777" w:rsidR="00E50D87" w:rsidRDefault="00E50D87" w:rsidP="00E50D87">
              <w:pPr>
                <w:pStyle w:val="Bibliography"/>
                <w:rPr>
                  <w:noProof/>
                </w:rPr>
              </w:pPr>
              <w:r>
                <w:rPr>
                  <w:noProof/>
                </w:rPr>
                <w:t xml:space="preserve">Indeed, 2023. </w:t>
              </w:r>
              <w:r>
                <w:rPr>
                  <w:i/>
                  <w:iCs/>
                  <w:noProof/>
                </w:rPr>
                <w:t xml:space="preserve">11 KPIs for Construction That Promote Successful Projects. </w:t>
              </w:r>
              <w:r>
                <w:rPr>
                  <w:noProof/>
                </w:rPr>
                <w:t xml:space="preserve">[Online] </w:t>
              </w:r>
              <w:r>
                <w:rPr>
                  <w:noProof/>
                </w:rPr>
                <w:br/>
                <w:t xml:space="preserve">Available at: </w:t>
              </w:r>
              <w:r>
                <w:rPr>
                  <w:noProof/>
                  <w:u w:val="single"/>
                </w:rPr>
                <w:t>https://www.indeed.com/career-advice/career-development/kpi-for-construction#:~:text=Downtime%20percentage,risk%20mitigation%20and%20resource%20optimization.</w:t>
              </w:r>
              <w:r>
                <w:rPr>
                  <w:noProof/>
                </w:rPr>
                <w:br/>
                <w:t>[Accessed 26 January 2024].</w:t>
              </w:r>
            </w:p>
            <w:p w14:paraId="7A7F5BCF" w14:textId="77777777" w:rsidR="00E50D87" w:rsidRDefault="00E50D87" w:rsidP="00E50D87">
              <w:pPr>
                <w:pStyle w:val="Bibliography"/>
                <w:rPr>
                  <w:noProof/>
                </w:rPr>
              </w:pPr>
              <w:r>
                <w:rPr>
                  <w:noProof/>
                </w:rPr>
                <w:t xml:space="preserve">NECContract, 2020. </w:t>
              </w:r>
              <w:r>
                <w:rPr>
                  <w:i/>
                  <w:iCs/>
                  <w:noProof/>
                </w:rPr>
                <w:t xml:space="preserve">Clause 60 Compensation Events. </w:t>
              </w:r>
              <w:r>
                <w:rPr>
                  <w:noProof/>
                </w:rPr>
                <w:t xml:space="preserve">[Online] </w:t>
              </w:r>
              <w:r>
                <w:rPr>
                  <w:noProof/>
                </w:rPr>
                <w:br/>
                <w:t xml:space="preserve">Available at: </w:t>
              </w:r>
              <w:r>
                <w:rPr>
                  <w:noProof/>
                  <w:u w:val="single"/>
                </w:rPr>
                <w:t>https://www.neccontract.com/news/clause-60-%E2%80%93-compensation-events</w:t>
              </w:r>
              <w:r>
                <w:rPr>
                  <w:noProof/>
                </w:rPr>
                <w:br/>
                <w:t>[Accessed 24 January 2024].</w:t>
              </w:r>
            </w:p>
            <w:p w14:paraId="02F220B2" w14:textId="77777777" w:rsidR="00E50D87" w:rsidRDefault="00E50D87" w:rsidP="00E50D87">
              <w:pPr>
                <w:pStyle w:val="Bibliography"/>
                <w:rPr>
                  <w:noProof/>
                </w:rPr>
              </w:pPr>
              <w:r>
                <w:rPr>
                  <w:noProof/>
                </w:rPr>
                <w:t xml:space="preserve">NECContract, 2020. </w:t>
              </w:r>
              <w:r>
                <w:rPr>
                  <w:i/>
                  <w:iCs/>
                  <w:noProof/>
                </w:rPr>
                <w:t xml:space="preserve">How NEC4 ECC deals with delay and disruption. </w:t>
              </w:r>
              <w:r>
                <w:rPr>
                  <w:noProof/>
                </w:rPr>
                <w:t xml:space="preserve">[Online] </w:t>
              </w:r>
              <w:r>
                <w:rPr>
                  <w:noProof/>
                </w:rPr>
                <w:br/>
                <w:t xml:space="preserve">Available at: </w:t>
              </w:r>
              <w:r>
                <w:rPr>
                  <w:noProof/>
                  <w:u w:val="single"/>
                </w:rPr>
                <w:t>https://www.neccontract.com/news/how-nec4-ecc-deals-with-delay-and-disruption</w:t>
              </w:r>
              <w:r>
                <w:rPr>
                  <w:noProof/>
                </w:rPr>
                <w:br/>
                <w:t>[Accessed 24 January 2024].</w:t>
              </w:r>
            </w:p>
            <w:p w14:paraId="1DDCEFF5" w14:textId="77777777" w:rsidR="00E50D87" w:rsidRDefault="00E50D87" w:rsidP="00E50D87">
              <w:pPr>
                <w:pStyle w:val="Bibliography"/>
                <w:rPr>
                  <w:noProof/>
                </w:rPr>
              </w:pPr>
              <w:r>
                <w:rPr>
                  <w:noProof/>
                </w:rPr>
                <w:t xml:space="preserve">NEC, n.d. </w:t>
              </w:r>
              <w:r>
                <w:rPr>
                  <w:i/>
                  <w:iCs/>
                  <w:noProof/>
                </w:rPr>
                <w:t xml:space="preserve">NEC Contract. </w:t>
              </w:r>
              <w:r>
                <w:rPr>
                  <w:noProof/>
                </w:rPr>
                <w:t xml:space="preserve">[Online] </w:t>
              </w:r>
              <w:r>
                <w:rPr>
                  <w:noProof/>
                </w:rPr>
                <w:br/>
                <w:t xml:space="preserve">Available at: </w:t>
              </w:r>
              <w:r>
                <w:rPr>
                  <w:noProof/>
                  <w:u w:val="single"/>
                </w:rPr>
                <w:t>https://www.neccontract.com/getmedia/b8b13798-a983-41d9-9b60-d31c9f24b154/Term-Service-Contract-Guidance-Notes.pdf.aspx#:~:text=Compensation%20events%2060%20Compensation%20events,may%20have%20on%20the%20Prices.</w:t>
              </w:r>
              <w:r>
                <w:rPr>
                  <w:noProof/>
                </w:rPr>
                <w:br/>
                <w:t>[Accessed 27 January 2024].</w:t>
              </w:r>
            </w:p>
            <w:p w14:paraId="3FEE52B0" w14:textId="77777777" w:rsidR="00E50D87" w:rsidRDefault="00E50D87" w:rsidP="00E50D87">
              <w:pPr>
                <w:pStyle w:val="Bibliography"/>
                <w:rPr>
                  <w:noProof/>
                </w:rPr>
              </w:pPr>
              <w:r>
                <w:rPr>
                  <w:noProof/>
                </w:rPr>
                <w:t xml:space="preserve">OurlinQ, 2023. </w:t>
              </w:r>
              <w:r>
                <w:rPr>
                  <w:i/>
                  <w:iCs/>
                  <w:noProof/>
                </w:rPr>
                <w:t xml:space="preserve">How to create a successful incenvtive plan for construction workers 2023. </w:t>
              </w:r>
              <w:r>
                <w:rPr>
                  <w:noProof/>
                </w:rPr>
                <w:t xml:space="preserve">[Online] </w:t>
              </w:r>
              <w:r>
                <w:rPr>
                  <w:noProof/>
                </w:rPr>
                <w:br/>
                <w:t xml:space="preserve">Available at: </w:t>
              </w:r>
              <w:r>
                <w:rPr>
                  <w:noProof/>
                  <w:u w:val="single"/>
                </w:rPr>
                <w:t>https://ourlinq.com/blog/how-to-create-a-successful-incentive-plan-for-construction-workers/</w:t>
              </w:r>
              <w:r>
                <w:rPr>
                  <w:noProof/>
                </w:rPr>
                <w:br/>
                <w:t>[Accessed 24 January 2024].</w:t>
              </w:r>
            </w:p>
            <w:p w14:paraId="34E6FBC3" w14:textId="77777777" w:rsidR="00E50D87" w:rsidRDefault="00E50D87" w:rsidP="00E50D87">
              <w:pPr>
                <w:pStyle w:val="Bibliography"/>
                <w:rPr>
                  <w:noProof/>
                </w:rPr>
              </w:pPr>
              <w:r>
                <w:rPr>
                  <w:noProof/>
                </w:rPr>
                <w:t xml:space="preserve">Out Law, 2019. </w:t>
              </w:r>
              <w:r>
                <w:rPr>
                  <w:i/>
                  <w:iCs/>
                  <w:noProof/>
                </w:rPr>
                <w:t xml:space="preserve">Using incentives to drive contractor behaviour. </w:t>
              </w:r>
              <w:r>
                <w:rPr>
                  <w:noProof/>
                </w:rPr>
                <w:t xml:space="preserve">[Online] </w:t>
              </w:r>
              <w:r>
                <w:rPr>
                  <w:noProof/>
                </w:rPr>
                <w:br/>
                <w:t xml:space="preserve">Available at: </w:t>
              </w:r>
              <w:r>
                <w:rPr>
                  <w:noProof/>
                  <w:u w:val="single"/>
                </w:rPr>
                <w:t>https://www.pinsentmasons.com/out-law/analysis/using-incentives-to-drive-contractor-behaviour</w:t>
              </w:r>
              <w:r>
                <w:rPr>
                  <w:noProof/>
                </w:rPr>
                <w:br/>
                <w:t>[Accessed 24 January 2024].</w:t>
              </w:r>
            </w:p>
            <w:p w14:paraId="1C5528CE" w14:textId="77777777" w:rsidR="00E50D87" w:rsidRDefault="00E50D87" w:rsidP="00E50D87">
              <w:pPr>
                <w:pStyle w:val="Bibliography"/>
                <w:rPr>
                  <w:noProof/>
                </w:rPr>
              </w:pPr>
              <w:r>
                <w:rPr>
                  <w:noProof/>
                </w:rPr>
                <w:t xml:space="preserve">Patterson, R., n.d. </w:t>
              </w:r>
              <w:r>
                <w:rPr>
                  <w:i/>
                  <w:iCs/>
                  <w:noProof/>
                </w:rPr>
                <w:t xml:space="preserve">NEC Contract. </w:t>
              </w:r>
              <w:r>
                <w:rPr>
                  <w:noProof/>
                </w:rPr>
                <w:t xml:space="preserve">[Online] </w:t>
              </w:r>
              <w:r>
                <w:rPr>
                  <w:noProof/>
                </w:rPr>
                <w:br/>
                <w:t xml:space="preserve">Available at: </w:t>
              </w:r>
              <w:r>
                <w:rPr>
                  <w:noProof/>
                  <w:u w:val="single"/>
                </w:rPr>
                <w:t>https://www.neccontract.com/getmedia/517c3d32-df47-4b53-b515-9faf3b377d5a/Richard-Patterson-Risk-Management-Paper.pdf</w:t>
              </w:r>
              <w:r>
                <w:rPr>
                  <w:noProof/>
                </w:rPr>
                <w:br/>
                <w:t>[Accessed 26 January 2024].</w:t>
              </w:r>
            </w:p>
            <w:p w14:paraId="0A0B2CD3" w14:textId="77777777" w:rsidR="00E50D87" w:rsidRDefault="00E50D87" w:rsidP="00E50D87">
              <w:pPr>
                <w:pStyle w:val="Bibliography"/>
                <w:rPr>
                  <w:noProof/>
                </w:rPr>
              </w:pPr>
              <w:r>
                <w:rPr>
                  <w:noProof/>
                </w:rPr>
                <w:t xml:space="preserve">Pawlowski, J., 2007. </w:t>
              </w:r>
              <w:r>
                <w:rPr>
                  <w:i/>
                  <w:iCs/>
                  <w:noProof/>
                </w:rPr>
                <w:t xml:space="preserve">Giving notice of construction delays. </w:t>
              </w:r>
              <w:r>
                <w:rPr>
                  <w:noProof/>
                </w:rPr>
                <w:t xml:space="preserve">[Online] </w:t>
              </w:r>
              <w:r>
                <w:rPr>
                  <w:noProof/>
                </w:rPr>
                <w:br/>
                <w:t xml:space="preserve">Available at: </w:t>
              </w:r>
              <w:r>
                <w:rPr>
                  <w:noProof/>
                  <w:u w:val="single"/>
                </w:rPr>
                <w:t>https://www.constructionnews.co.uk/sections/news/giving-notice-of-construction-delays-21-11-2007/</w:t>
              </w:r>
              <w:r>
                <w:rPr>
                  <w:noProof/>
                </w:rPr>
                <w:br/>
                <w:t>[Accessed 24 January 2024].</w:t>
              </w:r>
            </w:p>
            <w:p w14:paraId="69C340CA" w14:textId="77777777" w:rsidR="00E50D87" w:rsidRDefault="00E50D87" w:rsidP="00E50D87">
              <w:pPr>
                <w:pStyle w:val="Bibliography"/>
                <w:rPr>
                  <w:noProof/>
                </w:rPr>
              </w:pPr>
              <w:r>
                <w:rPr>
                  <w:noProof/>
                </w:rPr>
                <w:t xml:space="preserve">RICS, 2011. </w:t>
              </w:r>
              <w:r>
                <w:rPr>
                  <w:i/>
                  <w:iCs/>
                  <w:noProof/>
                </w:rPr>
                <w:t xml:space="preserve">Damages for delay to completion, </w:t>
              </w:r>
              <w:r>
                <w:rPr>
                  <w:noProof/>
                </w:rPr>
                <w:t>Coventry: Royal Institute of Chartered Surveyors.</w:t>
              </w:r>
            </w:p>
            <w:p w14:paraId="029970AF" w14:textId="77777777" w:rsidR="00E50D87" w:rsidRDefault="00E50D87" w:rsidP="00E50D87">
              <w:pPr>
                <w:pStyle w:val="Bibliography"/>
                <w:rPr>
                  <w:noProof/>
                </w:rPr>
              </w:pPr>
              <w:r>
                <w:rPr>
                  <w:noProof/>
                </w:rPr>
                <w:t xml:space="preserve">Simmons, M., 2020. </w:t>
              </w:r>
              <w:r>
                <w:rPr>
                  <w:i/>
                  <w:iCs/>
                  <w:noProof/>
                </w:rPr>
                <w:t xml:space="preserve">Project Crashing in Project Management: Definition &amp; Best Practices. </w:t>
              </w:r>
              <w:r>
                <w:rPr>
                  <w:noProof/>
                </w:rPr>
                <w:t xml:space="preserve">[Online] </w:t>
              </w:r>
              <w:r>
                <w:rPr>
                  <w:noProof/>
                </w:rPr>
                <w:br/>
                <w:t xml:space="preserve">Available at: </w:t>
              </w:r>
              <w:r>
                <w:rPr>
                  <w:noProof/>
                  <w:u w:val="single"/>
                </w:rPr>
                <w:t>https://www.projectmanager.com/blog/project-crashing-definition</w:t>
              </w:r>
              <w:r>
                <w:rPr>
                  <w:noProof/>
                </w:rPr>
                <w:br/>
                <w:t>[Accessed 20 January 2024].</w:t>
              </w:r>
            </w:p>
            <w:p w14:paraId="5384A13F" w14:textId="77777777" w:rsidR="00E50D87" w:rsidRDefault="00E50D87" w:rsidP="00E50D87">
              <w:pPr>
                <w:pStyle w:val="Bibliography"/>
                <w:rPr>
                  <w:noProof/>
                </w:rPr>
              </w:pPr>
              <w:r>
                <w:rPr>
                  <w:noProof/>
                </w:rPr>
                <w:t xml:space="preserve">Stevens &amp; Bolton, 2019. </w:t>
              </w:r>
              <w:r>
                <w:rPr>
                  <w:i/>
                  <w:iCs/>
                  <w:noProof/>
                </w:rPr>
                <w:t xml:space="preserve">Stevens Bolton. </w:t>
              </w:r>
              <w:r>
                <w:rPr>
                  <w:noProof/>
                </w:rPr>
                <w:t xml:space="preserve">[Online] </w:t>
              </w:r>
              <w:r>
                <w:rPr>
                  <w:noProof/>
                </w:rPr>
                <w:br/>
                <w:t xml:space="preserve">Available at: </w:t>
              </w:r>
              <w:r>
                <w:rPr>
                  <w:noProof/>
                  <w:u w:val="single"/>
                </w:rPr>
                <w:t>https://www.stevens-bolton.com/site/insights/articles/assessing-delays-under-the-nec4-contract-amends</w:t>
              </w:r>
              <w:r>
                <w:rPr>
                  <w:noProof/>
                </w:rPr>
                <w:br/>
                <w:t>[Accessed 27 January 2024].</w:t>
              </w:r>
            </w:p>
            <w:p w14:paraId="222AC628" w14:textId="77777777" w:rsidR="00E50D87" w:rsidRDefault="00E50D87" w:rsidP="00E50D87">
              <w:pPr>
                <w:pStyle w:val="Bibliography"/>
                <w:rPr>
                  <w:noProof/>
                </w:rPr>
              </w:pPr>
              <w:r>
                <w:rPr>
                  <w:noProof/>
                </w:rPr>
                <w:lastRenderedPageBreak/>
                <w:t xml:space="preserve">TREAD, 2021. </w:t>
              </w:r>
              <w:r>
                <w:rPr>
                  <w:i/>
                  <w:iCs/>
                  <w:noProof/>
                </w:rPr>
                <w:t xml:space="preserve">Performance management in the construction industry. </w:t>
              </w:r>
              <w:r>
                <w:rPr>
                  <w:noProof/>
                </w:rPr>
                <w:t xml:space="preserve">[Online] </w:t>
              </w:r>
              <w:r>
                <w:rPr>
                  <w:noProof/>
                </w:rPr>
                <w:br/>
                <w:t xml:space="preserve">Available at: </w:t>
              </w:r>
              <w:r>
                <w:rPr>
                  <w:noProof/>
                  <w:u w:val="single"/>
                </w:rPr>
                <w:t>https://tread.io/blog/performance-management-in-the-construction-industry</w:t>
              </w:r>
              <w:r>
                <w:rPr>
                  <w:noProof/>
                </w:rPr>
                <w:br/>
                <w:t>[Accessed 20 January 2024].</w:t>
              </w:r>
            </w:p>
            <w:p w14:paraId="532FBEA2" w14:textId="5DF9FC06" w:rsidR="00D57BF7" w:rsidRDefault="00D57BF7" w:rsidP="00E50D87">
              <w:r>
                <w:rPr>
                  <w:b/>
                  <w:bCs/>
                  <w:noProof/>
                </w:rPr>
                <w:fldChar w:fldCharType="end"/>
              </w:r>
            </w:p>
          </w:sdtContent>
        </w:sdt>
      </w:sdtContent>
    </w:sdt>
    <w:p w14:paraId="08D44A89" w14:textId="1D16764F" w:rsidR="00F16A02" w:rsidRPr="0047100E" w:rsidRDefault="00F16A02" w:rsidP="00F16A02">
      <w:pPr>
        <w:ind w:left="1440"/>
        <w:rPr>
          <w:rFonts w:ascii="Arial" w:hAnsi="Arial" w:cs="Arial"/>
          <w:b/>
          <w:bCs/>
          <w:i/>
          <w:iCs/>
          <w:sz w:val="24"/>
          <w:szCs w:val="24"/>
        </w:rPr>
      </w:pPr>
    </w:p>
    <w:p w14:paraId="7C065D08" w14:textId="77777777" w:rsidR="0000010F" w:rsidRPr="00413FE2" w:rsidRDefault="0000010F" w:rsidP="00413FE2"/>
    <w:p w14:paraId="71675CC9" w14:textId="77777777" w:rsidR="0038507E" w:rsidRDefault="0038507E" w:rsidP="004F4FA2"/>
    <w:p w14:paraId="5AC50A13" w14:textId="77777777" w:rsidR="0038507E" w:rsidRDefault="0038507E" w:rsidP="004F4FA2"/>
    <w:p w14:paraId="7B340298" w14:textId="77777777" w:rsidR="0038507E" w:rsidRPr="004F4FA2" w:rsidRDefault="0038507E" w:rsidP="004F4FA2"/>
    <w:sectPr w:rsidR="0038507E" w:rsidRPr="004F4FA2" w:rsidSect="00A343B6">
      <w:footerReference w:type="default" r:id="rId26"/>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36F39" w14:textId="77777777" w:rsidR="00A343B6" w:rsidRDefault="00A343B6" w:rsidP="00BA5556">
      <w:pPr>
        <w:spacing w:after="0" w:line="240" w:lineRule="auto"/>
      </w:pPr>
      <w:r>
        <w:separator/>
      </w:r>
    </w:p>
  </w:endnote>
  <w:endnote w:type="continuationSeparator" w:id="0">
    <w:p w14:paraId="32E72767" w14:textId="77777777" w:rsidR="00A343B6" w:rsidRDefault="00A343B6" w:rsidP="00BA55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0357126"/>
      <w:docPartObj>
        <w:docPartGallery w:val="Page Numbers (Bottom of Page)"/>
        <w:docPartUnique/>
      </w:docPartObj>
    </w:sdtPr>
    <w:sdtEndPr>
      <w:rPr>
        <w:noProof/>
      </w:rPr>
    </w:sdtEndPr>
    <w:sdtContent>
      <w:p w14:paraId="47231676" w14:textId="2B618699" w:rsidR="00FD63A9" w:rsidRDefault="00FD63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A7A252" w14:textId="77777777" w:rsidR="00FD63A9" w:rsidRPr="004F4FA2" w:rsidRDefault="00FD63A9" w:rsidP="00FD63A9">
    <w:pPr>
      <w:jc w:val="right"/>
      <w:rPr>
        <w:rStyle w:val="IntenseReference"/>
      </w:rPr>
    </w:pPr>
    <w:r>
      <w:rPr>
        <w:rStyle w:val="IntenseReference"/>
      </w:rPr>
      <w:t>KERRI LEIGH FARMER 2100037</w:t>
    </w:r>
  </w:p>
  <w:p w14:paraId="5AE243FE" w14:textId="77777777" w:rsidR="00BA5556" w:rsidRDefault="00BA55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FD424" w14:textId="77777777" w:rsidR="00A343B6" w:rsidRDefault="00A343B6" w:rsidP="00BA5556">
      <w:pPr>
        <w:spacing w:after="0" w:line="240" w:lineRule="auto"/>
      </w:pPr>
      <w:r>
        <w:separator/>
      </w:r>
    </w:p>
  </w:footnote>
  <w:footnote w:type="continuationSeparator" w:id="0">
    <w:p w14:paraId="51073C1D" w14:textId="77777777" w:rsidR="00A343B6" w:rsidRDefault="00A343B6" w:rsidP="00BA55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E15D7"/>
    <w:multiLevelType w:val="hybridMultilevel"/>
    <w:tmpl w:val="D284A434"/>
    <w:lvl w:ilvl="0" w:tplc="BD166D40">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CC25B38"/>
    <w:multiLevelType w:val="hybridMultilevel"/>
    <w:tmpl w:val="84EE1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563371">
    <w:abstractNumId w:val="0"/>
  </w:num>
  <w:num w:numId="2" w16cid:durableId="39445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FA2"/>
    <w:rsid w:val="0000010F"/>
    <w:rsid w:val="00000A83"/>
    <w:rsid w:val="0003239C"/>
    <w:rsid w:val="00042AF5"/>
    <w:rsid w:val="00052B2F"/>
    <w:rsid w:val="000535E6"/>
    <w:rsid w:val="00062B84"/>
    <w:rsid w:val="00071696"/>
    <w:rsid w:val="000848C1"/>
    <w:rsid w:val="000A659A"/>
    <w:rsid w:val="000C42B3"/>
    <w:rsid w:val="000C4BC7"/>
    <w:rsid w:val="000E01BB"/>
    <w:rsid w:val="000E7B3F"/>
    <w:rsid w:val="000F1ED3"/>
    <w:rsid w:val="000F6E86"/>
    <w:rsid w:val="00114C04"/>
    <w:rsid w:val="0012220B"/>
    <w:rsid w:val="0016261D"/>
    <w:rsid w:val="00164B7C"/>
    <w:rsid w:val="00167216"/>
    <w:rsid w:val="00167EDC"/>
    <w:rsid w:val="0017068D"/>
    <w:rsid w:val="00172C67"/>
    <w:rsid w:val="00177101"/>
    <w:rsid w:val="00190899"/>
    <w:rsid w:val="00195456"/>
    <w:rsid w:val="001A6D82"/>
    <w:rsid w:val="001C0E88"/>
    <w:rsid w:val="001F096A"/>
    <w:rsid w:val="001F25A6"/>
    <w:rsid w:val="001F2DD6"/>
    <w:rsid w:val="0020563D"/>
    <w:rsid w:val="002067CC"/>
    <w:rsid w:val="002104E9"/>
    <w:rsid w:val="00227679"/>
    <w:rsid w:val="0023504B"/>
    <w:rsid w:val="00266766"/>
    <w:rsid w:val="002779B3"/>
    <w:rsid w:val="00297514"/>
    <w:rsid w:val="00297E2E"/>
    <w:rsid w:val="002B0C12"/>
    <w:rsid w:val="002B0F32"/>
    <w:rsid w:val="002B661D"/>
    <w:rsid w:val="002F2FE3"/>
    <w:rsid w:val="002F3D27"/>
    <w:rsid w:val="003051AE"/>
    <w:rsid w:val="003052A7"/>
    <w:rsid w:val="003067C9"/>
    <w:rsid w:val="00320FE7"/>
    <w:rsid w:val="00322BCC"/>
    <w:rsid w:val="003275B7"/>
    <w:rsid w:val="00343088"/>
    <w:rsid w:val="003460DD"/>
    <w:rsid w:val="00350AC9"/>
    <w:rsid w:val="003605C5"/>
    <w:rsid w:val="00365370"/>
    <w:rsid w:val="003660A5"/>
    <w:rsid w:val="00373F42"/>
    <w:rsid w:val="00384975"/>
    <w:rsid w:val="0038507E"/>
    <w:rsid w:val="0039297F"/>
    <w:rsid w:val="003969F1"/>
    <w:rsid w:val="003A21C1"/>
    <w:rsid w:val="003A282E"/>
    <w:rsid w:val="003A3D44"/>
    <w:rsid w:val="003B592E"/>
    <w:rsid w:val="003B596E"/>
    <w:rsid w:val="003D7CFE"/>
    <w:rsid w:val="003E3D76"/>
    <w:rsid w:val="003E7FA2"/>
    <w:rsid w:val="003F5B40"/>
    <w:rsid w:val="00413FE2"/>
    <w:rsid w:val="00416BAE"/>
    <w:rsid w:val="00421C93"/>
    <w:rsid w:val="0042625D"/>
    <w:rsid w:val="00432365"/>
    <w:rsid w:val="00432895"/>
    <w:rsid w:val="00457AED"/>
    <w:rsid w:val="00463487"/>
    <w:rsid w:val="0046777E"/>
    <w:rsid w:val="00476871"/>
    <w:rsid w:val="0048119B"/>
    <w:rsid w:val="004816C4"/>
    <w:rsid w:val="004A0D7A"/>
    <w:rsid w:val="004B1574"/>
    <w:rsid w:val="004D0368"/>
    <w:rsid w:val="004D5860"/>
    <w:rsid w:val="004F4FA2"/>
    <w:rsid w:val="005148F1"/>
    <w:rsid w:val="00533A88"/>
    <w:rsid w:val="005417F3"/>
    <w:rsid w:val="0054252C"/>
    <w:rsid w:val="00543869"/>
    <w:rsid w:val="00552044"/>
    <w:rsid w:val="005575C4"/>
    <w:rsid w:val="005620C7"/>
    <w:rsid w:val="00562296"/>
    <w:rsid w:val="00566C07"/>
    <w:rsid w:val="00570D35"/>
    <w:rsid w:val="0057168F"/>
    <w:rsid w:val="005726C9"/>
    <w:rsid w:val="0057753C"/>
    <w:rsid w:val="00590309"/>
    <w:rsid w:val="00592005"/>
    <w:rsid w:val="005A2C4A"/>
    <w:rsid w:val="005A600C"/>
    <w:rsid w:val="005B202B"/>
    <w:rsid w:val="005B433F"/>
    <w:rsid w:val="005C4298"/>
    <w:rsid w:val="005C787F"/>
    <w:rsid w:val="005F6369"/>
    <w:rsid w:val="00605AE5"/>
    <w:rsid w:val="00607FE2"/>
    <w:rsid w:val="00622777"/>
    <w:rsid w:val="00622B48"/>
    <w:rsid w:val="00654986"/>
    <w:rsid w:val="006557F8"/>
    <w:rsid w:val="00662771"/>
    <w:rsid w:val="00681736"/>
    <w:rsid w:val="006A06A1"/>
    <w:rsid w:val="006A08ED"/>
    <w:rsid w:val="006A39D3"/>
    <w:rsid w:val="006C20FF"/>
    <w:rsid w:val="006C4EAE"/>
    <w:rsid w:val="006D0E84"/>
    <w:rsid w:val="006F1604"/>
    <w:rsid w:val="00700D8F"/>
    <w:rsid w:val="00702925"/>
    <w:rsid w:val="00723035"/>
    <w:rsid w:val="0072768F"/>
    <w:rsid w:val="007604C2"/>
    <w:rsid w:val="0077686F"/>
    <w:rsid w:val="00781DA3"/>
    <w:rsid w:val="00790897"/>
    <w:rsid w:val="0079600D"/>
    <w:rsid w:val="007D120E"/>
    <w:rsid w:val="007D42B9"/>
    <w:rsid w:val="007D5123"/>
    <w:rsid w:val="007E5A4F"/>
    <w:rsid w:val="007E6F22"/>
    <w:rsid w:val="00805CD3"/>
    <w:rsid w:val="0080618C"/>
    <w:rsid w:val="00807AE6"/>
    <w:rsid w:val="008331D0"/>
    <w:rsid w:val="00862E7E"/>
    <w:rsid w:val="00874E90"/>
    <w:rsid w:val="008858F6"/>
    <w:rsid w:val="008934C7"/>
    <w:rsid w:val="00894CB7"/>
    <w:rsid w:val="008A0D99"/>
    <w:rsid w:val="008A3CA6"/>
    <w:rsid w:val="008B346E"/>
    <w:rsid w:val="008C3D03"/>
    <w:rsid w:val="008E1556"/>
    <w:rsid w:val="008E1BD6"/>
    <w:rsid w:val="008E7524"/>
    <w:rsid w:val="008F4FD4"/>
    <w:rsid w:val="008F7E01"/>
    <w:rsid w:val="0092539C"/>
    <w:rsid w:val="009340D6"/>
    <w:rsid w:val="00935568"/>
    <w:rsid w:val="009552A3"/>
    <w:rsid w:val="00956599"/>
    <w:rsid w:val="00967416"/>
    <w:rsid w:val="00987CF3"/>
    <w:rsid w:val="00992775"/>
    <w:rsid w:val="00994751"/>
    <w:rsid w:val="009A2158"/>
    <w:rsid w:val="009D1E79"/>
    <w:rsid w:val="009D34AF"/>
    <w:rsid w:val="009E5EDD"/>
    <w:rsid w:val="009F25ED"/>
    <w:rsid w:val="009F37C4"/>
    <w:rsid w:val="009F688C"/>
    <w:rsid w:val="00A1791B"/>
    <w:rsid w:val="00A20A30"/>
    <w:rsid w:val="00A2269C"/>
    <w:rsid w:val="00A343B6"/>
    <w:rsid w:val="00A502DB"/>
    <w:rsid w:val="00A56FB2"/>
    <w:rsid w:val="00A73ED1"/>
    <w:rsid w:val="00A7646C"/>
    <w:rsid w:val="00A97A3A"/>
    <w:rsid w:val="00AC1FC6"/>
    <w:rsid w:val="00AD2208"/>
    <w:rsid w:val="00AD67EE"/>
    <w:rsid w:val="00AE73EB"/>
    <w:rsid w:val="00B0323D"/>
    <w:rsid w:val="00B037B4"/>
    <w:rsid w:val="00B0490C"/>
    <w:rsid w:val="00B06BEC"/>
    <w:rsid w:val="00B11B71"/>
    <w:rsid w:val="00B22EB6"/>
    <w:rsid w:val="00B31173"/>
    <w:rsid w:val="00B45AF9"/>
    <w:rsid w:val="00B569D8"/>
    <w:rsid w:val="00B67B8B"/>
    <w:rsid w:val="00B67FB3"/>
    <w:rsid w:val="00B85852"/>
    <w:rsid w:val="00B92F01"/>
    <w:rsid w:val="00BA4AB5"/>
    <w:rsid w:val="00BA5556"/>
    <w:rsid w:val="00BC28BA"/>
    <w:rsid w:val="00BE256B"/>
    <w:rsid w:val="00BE6016"/>
    <w:rsid w:val="00BF6373"/>
    <w:rsid w:val="00C10134"/>
    <w:rsid w:val="00C12CDB"/>
    <w:rsid w:val="00C16C8E"/>
    <w:rsid w:val="00C223A5"/>
    <w:rsid w:val="00C3586C"/>
    <w:rsid w:val="00C424F5"/>
    <w:rsid w:val="00C46432"/>
    <w:rsid w:val="00C64B49"/>
    <w:rsid w:val="00C85726"/>
    <w:rsid w:val="00CA594B"/>
    <w:rsid w:val="00CB14C2"/>
    <w:rsid w:val="00CB7128"/>
    <w:rsid w:val="00CD413D"/>
    <w:rsid w:val="00CE62C6"/>
    <w:rsid w:val="00CF004F"/>
    <w:rsid w:val="00D03171"/>
    <w:rsid w:val="00D208C8"/>
    <w:rsid w:val="00D24783"/>
    <w:rsid w:val="00D36358"/>
    <w:rsid w:val="00D559A6"/>
    <w:rsid w:val="00D57BF7"/>
    <w:rsid w:val="00D66CDC"/>
    <w:rsid w:val="00D74173"/>
    <w:rsid w:val="00D76F92"/>
    <w:rsid w:val="00D84F4E"/>
    <w:rsid w:val="00DB387C"/>
    <w:rsid w:val="00DC7485"/>
    <w:rsid w:val="00DD0936"/>
    <w:rsid w:val="00DD2489"/>
    <w:rsid w:val="00DD28C2"/>
    <w:rsid w:val="00DD3BE2"/>
    <w:rsid w:val="00DD71A8"/>
    <w:rsid w:val="00E036C6"/>
    <w:rsid w:val="00E052EE"/>
    <w:rsid w:val="00E05E9A"/>
    <w:rsid w:val="00E427D4"/>
    <w:rsid w:val="00E4737D"/>
    <w:rsid w:val="00E50D87"/>
    <w:rsid w:val="00E52D2F"/>
    <w:rsid w:val="00E65CCE"/>
    <w:rsid w:val="00E71E6A"/>
    <w:rsid w:val="00E945C6"/>
    <w:rsid w:val="00EA15F2"/>
    <w:rsid w:val="00EA446D"/>
    <w:rsid w:val="00EC7B44"/>
    <w:rsid w:val="00ED0790"/>
    <w:rsid w:val="00EF3E48"/>
    <w:rsid w:val="00EF5745"/>
    <w:rsid w:val="00F00AE0"/>
    <w:rsid w:val="00F16A02"/>
    <w:rsid w:val="00F3140A"/>
    <w:rsid w:val="00F517F1"/>
    <w:rsid w:val="00F5733D"/>
    <w:rsid w:val="00F75681"/>
    <w:rsid w:val="00F86739"/>
    <w:rsid w:val="00F95DBA"/>
    <w:rsid w:val="00F964A1"/>
    <w:rsid w:val="00FB0E6E"/>
    <w:rsid w:val="00FB7884"/>
    <w:rsid w:val="00FC1BF9"/>
    <w:rsid w:val="00FC324A"/>
    <w:rsid w:val="00FC75C6"/>
    <w:rsid w:val="00FD63A9"/>
    <w:rsid w:val="00FD67A6"/>
    <w:rsid w:val="00FF07D7"/>
    <w:rsid w:val="00FF1E2D"/>
    <w:rsid w:val="00FF65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E0DCB"/>
  <w15:chartTrackingRefBased/>
  <w15:docId w15:val="{972DAD43-5A30-49C4-98F8-1B67DF6C3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7B44"/>
  </w:style>
  <w:style w:type="paragraph" w:styleId="Heading1">
    <w:name w:val="heading 1"/>
    <w:basedOn w:val="Normal"/>
    <w:next w:val="Normal"/>
    <w:link w:val="Heading1Char"/>
    <w:uiPriority w:val="9"/>
    <w:qFormat/>
    <w:rsid w:val="00EC7B44"/>
    <w:pPr>
      <w:pBdr>
        <w:top w:val="single" w:sz="24" w:space="0" w:color="50B4C8" w:themeColor="accent1"/>
        <w:left w:val="single" w:sz="24" w:space="0" w:color="50B4C8" w:themeColor="accent1"/>
        <w:bottom w:val="single" w:sz="24" w:space="0" w:color="50B4C8" w:themeColor="accent1"/>
        <w:right w:val="single" w:sz="24" w:space="0" w:color="50B4C8" w:themeColor="accent1"/>
      </w:pBdr>
      <w:shd w:val="clear" w:color="auto" w:fill="50B4C8"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EC7B44"/>
    <w:pPr>
      <w:pBdr>
        <w:top w:val="single" w:sz="24" w:space="0" w:color="DCEFF4" w:themeColor="accent1" w:themeTint="33"/>
        <w:left w:val="single" w:sz="24" w:space="0" w:color="DCEFF4" w:themeColor="accent1" w:themeTint="33"/>
        <w:bottom w:val="single" w:sz="24" w:space="0" w:color="DCEFF4" w:themeColor="accent1" w:themeTint="33"/>
        <w:right w:val="single" w:sz="24" w:space="0" w:color="DCEFF4" w:themeColor="accent1" w:themeTint="33"/>
      </w:pBdr>
      <w:shd w:val="clear" w:color="auto" w:fill="DCEFF4"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EC7B44"/>
    <w:pPr>
      <w:pBdr>
        <w:top w:val="single" w:sz="6" w:space="2" w:color="50B4C8" w:themeColor="accent1"/>
      </w:pBdr>
      <w:spacing w:before="300" w:after="0"/>
      <w:outlineLvl w:val="2"/>
    </w:pPr>
    <w:rPr>
      <w:caps/>
      <w:color w:val="215D6A" w:themeColor="accent1" w:themeShade="7F"/>
      <w:spacing w:val="15"/>
    </w:rPr>
  </w:style>
  <w:style w:type="paragraph" w:styleId="Heading4">
    <w:name w:val="heading 4"/>
    <w:basedOn w:val="Normal"/>
    <w:next w:val="Normal"/>
    <w:link w:val="Heading4Char"/>
    <w:uiPriority w:val="9"/>
    <w:semiHidden/>
    <w:unhideWhenUsed/>
    <w:qFormat/>
    <w:rsid w:val="00EC7B44"/>
    <w:pPr>
      <w:pBdr>
        <w:top w:val="dotted" w:sz="6" w:space="2" w:color="50B4C8" w:themeColor="accent1"/>
      </w:pBdr>
      <w:spacing w:before="200" w:after="0"/>
      <w:outlineLvl w:val="3"/>
    </w:pPr>
    <w:rPr>
      <w:caps/>
      <w:color w:val="328D9F" w:themeColor="accent1" w:themeShade="BF"/>
      <w:spacing w:val="10"/>
    </w:rPr>
  </w:style>
  <w:style w:type="paragraph" w:styleId="Heading5">
    <w:name w:val="heading 5"/>
    <w:basedOn w:val="Normal"/>
    <w:next w:val="Normal"/>
    <w:link w:val="Heading5Char"/>
    <w:uiPriority w:val="9"/>
    <w:semiHidden/>
    <w:unhideWhenUsed/>
    <w:qFormat/>
    <w:rsid w:val="00EC7B44"/>
    <w:pPr>
      <w:pBdr>
        <w:bottom w:val="single" w:sz="6" w:space="1" w:color="50B4C8" w:themeColor="accent1"/>
      </w:pBdr>
      <w:spacing w:before="200" w:after="0"/>
      <w:outlineLvl w:val="4"/>
    </w:pPr>
    <w:rPr>
      <w:caps/>
      <w:color w:val="328D9F" w:themeColor="accent1" w:themeShade="BF"/>
      <w:spacing w:val="10"/>
    </w:rPr>
  </w:style>
  <w:style w:type="paragraph" w:styleId="Heading6">
    <w:name w:val="heading 6"/>
    <w:basedOn w:val="Normal"/>
    <w:next w:val="Normal"/>
    <w:link w:val="Heading6Char"/>
    <w:uiPriority w:val="9"/>
    <w:semiHidden/>
    <w:unhideWhenUsed/>
    <w:qFormat/>
    <w:rsid w:val="00EC7B44"/>
    <w:pPr>
      <w:pBdr>
        <w:bottom w:val="dotted" w:sz="6" w:space="1" w:color="50B4C8" w:themeColor="accent1"/>
      </w:pBdr>
      <w:spacing w:before="200" w:after="0"/>
      <w:outlineLvl w:val="5"/>
    </w:pPr>
    <w:rPr>
      <w:caps/>
      <w:color w:val="328D9F" w:themeColor="accent1" w:themeShade="BF"/>
      <w:spacing w:val="10"/>
    </w:rPr>
  </w:style>
  <w:style w:type="paragraph" w:styleId="Heading7">
    <w:name w:val="heading 7"/>
    <w:basedOn w:val="Normal"/>
    <w:next w:val="Normal"/>
    <w:link w:val="Heading7Char"/>
    <w:uiPriority w:val="9"/>
    <w:semiHidden/>
    <w:unhideWhenUsed/>
    <w:qFormat/>
    <w:rsid w:val="00EC7B44"/>
    <w:pPr>
      <w:spacing w:before="200" w:after="0"/>
      <w:outlineLvl w:val="6"/>
    </w:pPr>
    <w:rPr>
      <w:caps/>
      <w:color w:val="328D9F" w:themeColor="accent1" w:themeShade="BF"/>
      <w:spacing w:val="10"/>
    </w:rPr>
  </w:style>
  <w:style w:type="paragraph" w:styleId="Heading8">
    <w:name w:val="heading 8"/>
    <w:basedOn w:val="Normal"/>
    <w:next w:val="Normal"/>
    <w:link w:val="Heading8Char"/>
    <w:uiPriority w:val="9"/>
    <w:semiHidden/>
    <w:unhideWhenUsed/>
    <w:qFormat/>
    <w:rsid w:val="00EC7B4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C7B44"/>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7B44"/>
    <w:rPr>
      <w:caps/>
      <w:color w:val="FFFFFF" w:themeColor="background1"/>
      <w:spacing w:val="15"/>
      <w:sz w:val="22"/>
      <w:szCs w:val="22"/>
      <w:shd w:val="clear" w:color="auto" w:fill="50B4C8" w:themeFill="accent1"/>
    </w:rPr>
  </w:style>
  <w:style w:type="character" w:customStyle="1" w:styleId="Heading2Char">
    <w:name w:val="Heading 2 Char"/>
    <w:basedOn w:val="DefaultParagraphFont"/>
    <w:link w:val="Heading2"/>
    <w:uiPriority w:val="9"/>
    <w:rsid w:val="00EC7B44"/>
    <w:rPr>
      <w:caps/>
      <w:spacing w:val="15"/>
      <w:shd w:val="clear" w:color="auto" w:fill="DCEFF4" w:themeFill="accent1" w:themeFillTint="33"/>
    </w:rPr>
  </w:style>
  <w:style w:type="character" w:customStyle="1" w:styleId="Heading3Char">
    <w:name w:val="Heading 3 Char"/>
    <w:basedOn w:val="DefaultParagraphFont"/>
    <w:link w:val="Heading3"/>
    <w:uiPriority w:val="9"/>
    <w:semiHidden/>
    <w:rsid w:val="00EC7B44"/>
    <w:rPr>
      <w:caps/>
      <w:color w:val="215D6A" w:themeColor="accent1" w:themeShade="7F"/>
      <w:spacing w:val="15"/>
    </w:rPr>
  </w:style>
  <w:style w:type="character" w:customStyle="1" w:styleId="Heading4Char">
    <w:name w:val="Heading 4 Char"/>
    <w:basedOn w:val="DefaultParagraphFont"/>
    <w:link w:val="Heading4"/>
    <w:uiPriority w:val="9"/>
    <w:semiHidden/>
    <w:rsid w:val="00EC7B44"/>
    <w:rPr>
      <w:caps/>
      <w:color w:val="328D9F" w:themeColor="accent1" w:themeShade="BF"/>
      <w:spacing w:val="10"/>
    </w:rPr>
  </w:style>
  <w:style w:type="character" w:customStyle="1" w:styleId="Heading5Char">
    <w:name w:val="Heading 5 Char"/>
    <w:basedOn w:val="DefaultParagraphFont"/>
    <w:link w:val="Heading5"/>
    <w:uiPriority w:val="9"/>
    <w:semiHidden/>
    <w:rsid w:val="00EC7B44"/>
    <w:rPr>
      <w:caps/>
      <w:color w:val="328D9F" w:themeColor="accent1" w:themeShade="BF"/>
      <w:spacing w:val="10"/>
    </w:rPr>
  </w:style>
  <w:style w:type="character" w:customStyle="1" w:styleId="Heading6Char">
    <w:name w:val="Heading 6 Char"/>
    <w:basedOn w:val="DefaultParagraphFont"/>
    <w:link w:val="Heading6"/>
    <w:uiPriority w:val="9"/>
    <w:semiHidden/>
    <w:rsid w:val="00EC7B44"/>
    <w:rPr>
      <w:caps/>
      <w:color w:val="328D9F" w:themeColor="accent1" w:themeShade="BF"/>
      <w:spacing w:val="10"/>
    </w:rPr>
  </w:style>
  <w:style w:type="character" w:customStyle="1" w:styleId="Heading7Char">
    <w:name w:val="Heading 7 Char"/>
    <w:basedOn w:val="DefaultParagraphFont"/>
    <w:link w:val="Heading7"/>
    <w:uiPriority w:val="9"/>
    <w:semiHidden/>
    <w:rsid w:val="00EC7B44"/>
    <w:rPr>
      <w:caps/>
      <w:color w:val="328D9F" w:themeColor="accent1" w:themeShade="BF"/>
      <w:spacing w:val="10"/>
    </w:rPr>
  </w:style>
  <w:style w:type="character" w:customStyle="1" w:styleId="Heading8Char">
    <w:name w:val="Heading 8 Char"/>
    <w:basedOn w:val="DefaultParagraphFont"/>
    <w:link w:val="Heading8"/>
    <w:uiPriority w:val="9"/>
    <w:semiHidden/>
    <w:rsid w:val="00EC7B44"/>
    <w:rPr>
      <w:caps/>
      <w:spacing w:val="10"/>
      <w:sz w:val="18"/>
      <w:szCs w:val="18"/>
    </w:rPr>
  </w:style>
  <w:style w:type="character" w:customStyle="1" w:styleId="Heading9Char">
    <w:name w:val="Heading 9 Char"/>
    <w:basedOn w:val="DefaultParagraphFont"/>
    <w:link w:val="Heading9"/>
    <w:uiPriority w:val="9"/>
    <w:semiHidden/>
    <w:rsid w:val="00EC7B44"/>
    <w:rPr>
      <w:i/>
      <w:iCs/>
      <w:caps/>
      <w:spacing w:val="10"/>
      <w:sz w:val="18"/>
      <w:szCs w:val="18"/>
    </w:rPr>
  </w:style>
  <w:style w:type="paragraph" w:styleId="Title">
    <w:name w:val="Title"/>
    <w:basedOn w:val="Normal"/>
    <w:next w:val="Normal"/>
    <w:link w:val="TitleChar"/>
    <w:uiPriority w:val="10"/>
    <w:qFormat/>
    <w:rsid w:val="00EC7B44"/>
    <w:pPr>
      <w:spacing w:before="0" w:after="0"/>
    </w:pPr>
    <w:rPr>
      <w:rFonts w:asciiTheme="majorHAnsi" w:eastAsiaTheme="majorEastAsia" w:hAnsiTheme="majorHAnsi" w:cstheme="majorBidi"/>
      <w:caps/>
      <w:color w:val="50B4C8" w:themeColor="accent1"/>
      <w:spacing w:val="10"/>
      <w:sz w:val="52"/>
      <w:szCs w:val="52"/>
    </w:rPr>
  </w:style>
  <w:style w:type="character" w:customStyle="1" w:styleId="TitleChar">
    <w:name w:val="Title Char"/>
    <w:basedOn w:val="DefaultParagraphFont"/>
    <w:link w:val="Title"/>
    <w:uiPriority w:val="10"/>
    <w:rsid w:val="00EC7B44"/>
    <w:rPr>
      <w:rFonts w:asciiTheme="majorHAnsi" w:eastAsiaTheme="majorEastAsia" w:hAnsiTheme="majorHAnsi" w:cstheme="majorBidi"/>
      <w:caps/>
      <w:color w:val="50B4C8" w:themeColor="accent1"/>
      <w:spacing w:val="10"/>
      <w:sz w:val="52"/>
      <w:szCs w:val="52"/>
    </w:rPr>
  </w:style>
  <w:style w:type="paragraph" w:styleId="Subtitle">
    <w:name w:val="Subtitle"/>
    <w:basedOn w:val="Normal"/>
    <w:next w:val="Normal"/>
    <w:link w:val="SubtitleChar"/>
    <w:uiPriority w:val="11"/>
    <w:qFormat/>
    <w:rsid w:val="00EC7B44"/>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EC7B44"/>
    <w:rPr>
      <w:caps/>
      <w:color w:val="595959" w:themeColor="text1" w:themeTint="A6"/>
      <w:spacing w:val="10"/>
      <w:sz w:val="21"/>
      <w:szCs w:val="21"/>
    </w:rPr>
  </w:style>
  <w:style w:type="paragraph" w:styleId="Quote">
    <w:name w:val="Quote"/>
    <w:basedOn w:val="Normal"/>
    <w:next w:val="Normal"/>
    <w:link w:val="QuoteChar"/>
    <w:uiPriority w:val="29"/>
    <w:qFormat/>
    <w:rsid w:val="00EC7B44"/>
    <w:rPr>
      <w:i/>
      <w:iCs/>
      <w:sz w:val="24"/>
      <w:szCs w:val="24"/>
    </w:rPr>
  </w:style>
  <w:style w:type="character" w:customStyle="1" w:styleId="QuoteChar">
    <w:name w:val="Quote Char"/>
    <w:basedOn w:val="DefaultParagraphFont"/>
    <w:link w:val="Quote"/>
    <w:uiPriority w:val="29"/>
    <w:rsid w:val="00EC7B44"/>
    <w:rPr>
      <w:i/>
      <w:iCs/>
      <w:sz w:val="24"/>
      <w:szCs w:val="24"/>
    </w:rPr>
  </w:style>
  <w:style w:type="paragraph" w:styleId="ListParagraph">
    <w:name w:val="List Paragraph"/>
    <w:basedOn w:val="Normal"/>
    <w:uiPriority w:val="34"/>
    <w:qFormat/>
    <w:rsid w:val="004F4FA2"/>
    <w:pPr>
      <w:ind w:left="720"/>
      <w:contextualSpacing/>
    </w:pPr>
  </w:style>
  <w:style w:type="character" w:styleId="IntenseEmphasis">
    <w:name w:val="Intense Emphasis"/>
    <w:uiPriority w:val="21"/>
    <w:qFormat/>
    <w:rsid w:val="00EC7B44"/>
    <w:rPr>
      <w:b/>
      <w:bCs/>
      <w:caps/>
      <w:color w:val="215D6A" w:themeColor="accent1" w:themeShade="7F"/>
      <w:spacing w:val="10"/>
    </w:rPr>
  </w:style>
  <w:style w:type="paragraph" w:styleId="IntenseQuote">
    <w:name w:val="Intense Quote"/>
    <w:basedOn w:val="Normal"/>
    <w:next w:val="Normal"/>
    <w:link w:val="IntenseQuoteChar"/>
    <w:uiPriority w:val="30"/>
    <w:qFormat/>
    <w:rsid w:val="00EC7B44"/>
    <w:pPr>
      <w:spacing w:before="240" w:after="240" w:line="240" w:lineRule="auto"/>
      <w:ind w:left="1080" w:right="1080"/>
      <w:jc w:val="center"/>
    </w:pPr>
    <w:rPr>
      <w:color w:val="50B4C8" w:themeColor="accent1"/>
      <w:sz w:val="24"/>
      <w:szCs w:val="24"/>
    </w:rPr>
  </w:style>
  <w:style w:type="character" w:customStyle="1" w:styleId="IntenseQuoteChar">
    <w:name w:val="Intense Quote Char"/>
    <w:basedOn w:val="DefaultParagraphFont"/>
    <w:link w:val="IntenseQuote"/>
    <w:uiPriority w:val="30"/>
    <w:rsid w:val="00EC7B44"/>
    <w:rPr>
      <w:color w:val="50B4C8" w:themeColor="accent1"/>
      <w:sz w:val="24"/>
      <w:szCs w:val="24"/>
    </w:rPr>
  </w:style>
  <w:style w:type="character" w:styleId="IntenseReference">
    <w:name w:val="Intense Reference"/>
    <w:uiPriority w:val="32"/>
    <w:qFormat/>
    <w:rsid w:val="00EC7B44"/>
    <w:rPr>
      <w:b/>
      <w:bCs/>
      <w:i/>
      <w:iCs/>
      <w:caps/>
      <w:color w:val="50B4C8" w:themeColor="accent1"/>
    </w:rPr>
  </w:style>
  <w:style w:type="paragraph" w:styleId="Caption">
    <w:name w:val="caption"/>
    <w:basedOn w:val="Normal"/>
    <w:next w:val="Normal"/>
    <w:uiPriority w:val="35"/>
    <w:semiHidden/>
    <w:unhideWhenUsed/>
    <w:qFormat/>
    <w:rsid w:val="00EC7B44"/>
    <w:rPr>
      <w:b/>
      <w:bCs/>
      <w:color w:val="328D9F" w:themeColor="accent1" w:themeShade="BF"/>
      <w:sz w:val="16"/>
      <w:szCs w:val="16"/>
    </w:rPr>
  </w:style>
  <w:style w:type="character" w:styleId="Strong">
    <w:name w:val="Strong"/>
    <w:uiPriority w:val="22"/>
    <w:qFormat/>
    <w:rsid w:val="00EC7B44"/>
    <w:rPr>
      <w:b/>
      <w:bCs/>
    </w:rPr>
  </w:style>
  <w:style w:type="character" w:styleId="Emphasis">
    <w:name w:val="Emphasis"/>
    <w:uiPriority w:val="20"/>
    <w:qFormat/>
    <w:rsid w:val="00EC7B44"/>
    <w:rPr>
      <w:caps/>
      <w:color w:val="215D6A" w:themeColor="accent1" w:themeShade="7F"/>
      <w:spacing w:val="5"/>
    </w:rPr>
  </w:style>
  <w:style w:type="paragraph" w:styleId="NoSpacing">
    <w:name w:val="No Spacing"/>
    <w:uiPriority w:val="1"/>
    <w:qFormat/>
    <w:rsid w:val="00EC7B44"/>
    <w:pPr>
      <w:spacing w:after="0" w:line="240" w:lineRule="auto"/>
    </w:pPr>
  </w:style>
  <w:style w:type="character" w:styleId="SubtleEmphasis">
    <w:name w:val="Subtle Emphasis"/>
    <w:uiPriority w:val="19"/>
    <w:qFormat/>
    <w:rsid w:val="00EC7B44"/>
    <w:rPr>
      <w:i/>
      <w:iCs/>
      <w:color w:val="215D6A" w:themeColor="accent1" w:themeShade="7F"/>
    </w:rPr>
  </w:style>
  <w:style w:type="character" w:styleId="SubtleReference">
    <w:name w:val="Subtle Reference"/>
    <w:uiPriority w:val="31"/>
    <w:qFormat/>
    <w:rsid w:val="00EC7B44"/>
    <w:rPr>
      <w:b/>
      <w:bCs/>
      <w:color w:val="50B4C8" w:themeColor="accent1"/>
    </w:rPr>
  </w:style>
  <w:style w:type="character" w:styleId="BookTitle">
    <w:name w:val="Book Title"/>
    <w:uiPriority w:val="33"/>
    <w:qFormat/>
    <w:rsid w:val="00EC7B44"/>
    <w:rPr>
      <w:b/>
      <w:bCs/>
      <w:i/>
      <w:iCs/>
      <w:spacing w:val="0"/>
    </w:rPr>
  </w:style>
  <w:style w:type="paragraph" w:styleId="TOCHeading">
    <w:name w:val="TOC Heading"/>
    <w:basedOn w:val="Heading1"/>
    <w:next w:val="Normal"/>
    <w:uiPriority w:val="39"/>
    <w:unhideWhenUsed/>
    <w:qFormat/>
    <w:rsid w:val="00EC7B44"/>
    <w:pPr>
      <w:outlineLvl w:val="9"/>
    </w:pPr>
  </w:style>
  <w:style w:type="paragraph" w:styleId="Header">
    <w:name w:val="header"/>
    <w:basedOn w:val="Normal"/>
    <w:link w:val="HeaderChar"/>
    <w:uiPriority w:val="99"/>
    <w:unhideWhenUsed/>
    <w:rsid w:val="00BA55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5556"/>
  </w:style>
  <w:style w:type="paragraph" w:styleId="Footer">
    <w:name w:val="footer"/>
    <w:basedOn w:val="Normal"/>
    <w:link w:val="FooterChar"/>
    <w:uiPriority w:val="99"/>
    <w:unhideWhenUsed/>
    <w:rsid w:val="00BA55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5556"/>
  </w:style>
  <w:style w:type="paragraph" w:styleId="TOC1">
    <w:name w:val="toc 1"/>
    <w:basedOn w:val="Normal"/>
    <w:next w:val="Normal"/>
    <w:autoRedefine/>
    <w:uiPriority w:val="39"/>
    <w:unhideWhenUsed/>
    <w:rsid w:val="0000010F"/>
    <w:pPr>
      <w:spacing w:after="100"/>
    </w:pPr>
  </w:style>
  <w:style w:type="character" w:styleId="Hyperlink">
    <w:name w:val="Hyperlink"/>
    <w:basedOn w:val="DefaultParagraphFont"/>
    <w:uiPriority w:val="99"/>
    <w:unhideWhenUsed/>
    <w:rsid w:val="0000010F"/>
    <w:rPr>
      <w:color w:val="2370CD" w:themeColor="hyperlink"/>
      <w:u w:val="single"/>
    </w:rPr>
  </w:style>
  <w:style w:type="paragraph" w:styleId="TOC2">
    <w:name w:val="toc 2"/>
    <w:basedOn w:val="Normal"/>
    <w:next w:val="Normal"/>
    <w:autoRedefine/>
    <w:uiPriority w:val="39"/>
    <w:unhideWhenUsed/>
    <w:rsid w:val="00CD413D"/>
    <w:pPr>
      <w:spacing w:after="100"/>
      <w:ind w:left="200"/>
    </w:pPr>
  </w:style>
  <w:style w:type="paragraph" w:styleId="Bibliography">
    <w:name w:val="Bibliography"/>
    <w:basedOn w:val="Normal"/>
    <w:next w:val="Normal"/>
    <w:uiPriority w:val="37"/>
    <w:unhideWhenUsed/>
    <w:rsid w:val="00D57BF7"/>
  </w:style>
  <w:style w:type="character" w:styleId="UnresolvedMention">
    <w:name w:val="Unresolved Mention"/>
    <w:basedOn w:val="DefaultParagraphFont"/>
    <w:uiPriority w:val="99"/>
    <w:semiHidden/>
    <w:unhideWhenUsed/>
    <w:rsid w:val="00CB14C2"/>
    <w:rPr>
      <w:color w:val="605E5C"/>
      <w:shd w:val="clear" w:color="auto" w:fill="E1DFDD"/>
    </w:rPr>
  </w:style>
  <w:style w:type="character" w:styleId="FollowedHyperlink">
    <w:name w:val="FollowedHyperlink"/>
    <w:basedOn w:val="DefaultParagraphFont"/>
    <w:uiPriority w:val="99"/>
    <w:semiHidden/>
    <w:unhideWhenUsed/>
    <w:rsid w:val="00F3140A"/>
    <w:rPr>
      <w:color w:val="877589"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228">
      <w:bodyDiv w:val="1"/>
      <w:marLeft w:val="0"/>
      <w:marRight w:val="0"/>
      <w:marTop w:val="0"/>
      <w:marBottom w:val="0"/>
      <w:divBdr>
        <w:top w:val="none" w:sz="0" w:space="0" w:color="auto"/>
        <w:left w:val="none" w:sz="0" w:space="0" w:color="auto"/>
        <w:bottom w:val="none" w:sz="0" w:space="0" w:color="auto"/>
        <w:right w:val="none" w:sz="0" w:space="0" w:color="auto"/>
      </w:divBdr>
    </w:div>
    <w:div w:id="24523252">
      <w:bodyDiv w:val="1"/>
      <w:marLeft w:val="0"/>
      <w:marRight w:val="0"/>
      <w:marTop w:val="0"/>
      <w:marBottom w:val="0"/>
      <w:divBdr>
        <w:top w:val="none" w:sz="0" w:space="0" w:color="auto"/>
        <w:left w:val="none" w:sz="0" w:space="0" w:color="auto"/>
        <w:bottom w:val="none" w:sz="0" w:space="0" w:color="auto"/>
        <w:right w:val="none" w:sz="0" w:space="0" w:color="auto"/>
      </w:divBdr>
    </w:div>
    <w:div w:id="31660917">
      <w:bodyDiv w:val="1"/>
      <w:marLeft w:val="0"/>
      <w:marRight w:val="0"/>
      <w:marTop w:val="0"/>
      <w:marBottom w:val="0"/>
      <w:divBdr>
        <w:top w:val="none" w:sz="0" w:space="0" w:color="auto"/>
        <w:left w:val="none" w:sz="0" w:space="0" w:color="auto"/>
        <w:bottom w:val="none" w:sz="0" w:space="0" w:color="auto"/>
        <w:right w:val="none" w:sz="0" w:space="0" w:color="auto"/>
      </w:divBdr>
    </w:div>
    <w:div w:id="36468609">
      <w:bodyDiv w:val="1"/>
      <w:marLeft w:val="0"/>
      <w:marRight w:val="0"/>
      <w:marTop w:val="0"/>
      <w:marBottom w:val="0"/>
      <w:divBdr>
        <w:top w:val="none" w:sz="0" w:space="0" w:color="auto"/>
        <w:left w:val="none" w:sz="0" w:space="0" w:color="auto"/>
        <w:bottom w:val="none" w:sz="0" w:space="0" w:color="auto"/>
        <w:right w:val="none" w:sz="0" w:space="0" w:color="auto"/>
      </w:divBdr>
    </w:div>
    <w:div w:id="42558081">
      <w:bodyDiv w:val="1"/>
      <w:marLeft w:val="0"/>
      <w:marRight w:val="0"/>
      <w:marTop w:val="0"/>
      <w:marBottom w:val="0"/>
      <w:divBdr>
        <w:top w:val="none" w:sz="0" w:space="0" w:color="auto"/>
        <w:left w:val="none" w:sz="0" w:space="0" w:color="auto"/>
        <w:bottom w:val="none" w:sz="0" w:space="0" w:color="auto"/>
        <w:right w:val="none" w:sz="0" w:space="0" w:color="auto"/>
      </w:divBdr>
    </w:div>
    <w:div w:id="43024176">
      <w:bodyDiv w:val="1"/>
      <w:marLeft w:val="0"/>
      <w:marRight w:val="0"/>
      <w:marTop w:val="0"/>
      <w:marBottom w:val="0"/>
      <w:divBdr>
        <w:top w:val="none" w:sz="0" w:space="0" w:color="auto"/>
        <w:left w:val="none" w:sz="0" w:space="0" w:color="auto"/>
        <w:bottom w:val="none" w:sz="0" w:space="0" w:color="auto"/>
        <w:right w:val="none" w:sz="0" w:space="0" w:color="auto"/>
      </w:divBdr>
    </w:div>
    <w:div w:id="58989880">
      <w:bodyDiv w:val="1"/>
      <w:marLeft w:val="0"/>
      <w:marRight w:val="0"/>
      <w:marTop w:val="0"/>
      <w:marBottom w:val="0"/>
      <w:divBdr>
        <w:top w:val="none" w:sz="0" w:space="0" w:color="auto"/>
        <w:left w:val="none" w:sz="0" w:space="0" w:color="auto"/>
        <w:bottom w:val="none" w:sz="0" w:space="0" w:color="auto"/>
        <w:right w:val="none" w:sz="0" w:space="0" w:color="auto"/>
      </w:divBdr>
    </w:div>
    <w:div w:id="78141321">
      <w:bodyDiv w:val="1"/>
      <w:marLeft w:val="0"/>
      <w:marRight w:val="0"/>
      <w:marTop w:val="0"/>
      <w:marBottom w:val="0"/>
      <w:divBdr>
        <w:top w:val="none" w:sz="0" w:space="0" w:color="auto"/>
        <w:left w:val="none" w:sz="0" w:space="0" w:color="auto"/>
        <w:bottom w:val="none" w:sz="0" w:space="0" w:color="auto"/>
        <w:right w:val="none" w:sz="0" w:space="0" w:color="auto"/>
      </w:divBdr>
    </w:div>
    <w:div w:id="98375009">
      <w:bodyDiv w:val="1"/>
      <w:marLeft w:val="0"/>
      <w:marRight w:val="0"/>
      <w:marTop w:val="0"/>
      <w:marBottom w:val="0"/>
      <w:divBdr>
        <w:top w:val="none" w:sz="0" w:space="0" w:color="auto"/>
        <w:left w:val="none" w:sz="0" w:space="0" w:color="auto"/>
        <w:bottom w:val="none" w:sz="0" w:space="0" w:color="auto"/>
        <w:right w:val="none" w:sz="0" w:space="0" w:color="auto"/>
      </w:divBdr>
    </w:div>
    <w:div w:id="107553695">
      <w:bodyDiv w:val="1"/>
      <w:marLeft w:val="0"/>
      <w:marRight w:val="0"/>
      <w:marTop w:val="0"/>
      <w:marBottom w:val="0"/>
      <w:divBdr>
        <w:top w:val="none" w:sz="0" w:space="0" w:color="auto"/>
        <w:left w:val="none" w:sz="0" w:space="0" w:color="auto"/>
        <w:bottom w:val="none" w:sz="0" w:space="0" w:color="auto"/>
        <w:right w:val="none" w:sz="0" w:space="0" w:color="auto"/>
      </w:divBdr>
    </w:div>
    <w:div w:id="136800768">
      <w:bodyDiv w:val="1"/>
      <w:marLeft w:val="0"/>
      <w:marRight w:val="0"/>
      <w:marTop w:val="0"/>
      <w:marBottom w:val="0"/>
      <w:divBdr>
        <w:top w:val="none" w:sz="0" w:space="0" w:color="auto"/>
        <w:left w:val="none" w:sz="0" w:space="0" w:color="auto"/>
        <w:bottom w:val="none" w:sz="0" w:space="0" w:color="auto"/>
        <w:right w:val="none" w:sz="0" w:space="0" w:color="auto"/>
      </w:divBdr>
    </w:div>
    <w:div w:id="148715547">
      <w:bodyDiv w:val="1"/>
      <w:marLeft w:val="0"/>
      <w:marRight w:val="0"/>
      <w:marTop w:val="0"/>
      <w:marBottom w:val="0"/>
      <w:divBdr>
        <w:top w:val="none" w:sz="0" w:space="0" w:color="auto"/>
        <w:left w:val="none" w:sz="0" w:space="0" w:color="auto"/>
        <w:bottom w:val="none" w:sz="0" w:space="0" w:color="auto"/>
        <w:right w:val="none" w:sz="0" w:space="0" w:color="auto"/>
      </w:divBdr>
    </w:div>
    <w:div w:id="162360480">
      <w:bodyDiv w:val="1"/>
      <w:marLeft w:val="0"/>
      <w:marRight w:val="0"/>
      <w:marTop w:val="0"/>
      <w:marBottom w:val="0"/>
      <w:divBdr>
        <w:top w:val="none" w:sz="0" w:space="0" w:color="auto"/>
        <w:left w:val="none" w:sz="0" w:space="0" w:color="auto"/>
        <w:bottom w:val="none" w:sz="0" w:space="0" w:color="auto"/>
        <w:right w:val="none" w:sz="0" w:space="0" w:color="auto"/>
      </w:divBdr>
    </w:div>
    <w:div w:id="177624535">
      <w:bodyDiv w:val="1"/>
      <w:marLeft w:val="0"/>
      <w:marRight w:val="0"/>
      <w:marTop w:val="0"/>
      <w:marBottom w:val="0"/>
      <w:divBdr>
        <w:top w:val="none" w:sz="0" w:space="0" w:color="auto"/>
        <w:left w:val="none" w:sz="0" w:space="0" w:color="auto"/>
        <w:bottom w:val="none" w:sz="0" w:space="0" w:color="auto"/>
        <w:right w:val="none" w:sz="0" w:space="0" w:color="auto"/>
      </w:divBdr>
    </w:div>
    <w:div w:id="206383788">
      <w:bodyDiv w:val="1"/>
      <w:marLeft w:val="0"/>
      <w:marRight w:val="0"/>
      <w:marTop w:val="0"/>
      <w:marBottom w:val="0"/>
      <w:divBdr>
        <w:top w:val="none" w:sz="0" w:space="0" w:color="auto"/>
        <w:left w:val="none" w:sz="0" w:space="0" w:color="auto"/>
        <w:bottom w:val="none" w:sz="0" w:space="0" w:color="auto"/>
        <w:right w:val="none" w:sz="0" w:space="0" w:color="auto"/>
      </w:divBdr>
    </w:div>
    <w:div w:id="214439312">
      <w:bodyDiv w:val="1"/>
      <w:marLeft w:val="0"/>
      <w:marRight w:val="0"/>
      <w:marTop w:val="0"/>
      <w:marBottom w:val="0"/>
      <w:divBdr>
        <w:top w:val="none" w:sz="0" w:space="0" w:color="auto"/>
        <w:left w:val="none" w:sz="0" w:space="0" w:color="auto"/>
        <w:bottom w:val="none" w:sz="0" w:space="0" w:color="auto"/>
        <w:right w:val="none" w:sz="0" w:space="0" w:color="auto"/>
      </w:divBdr>
    </w:div>
    <w:div w:id="215162890">
      <w:bodyDiv w:val="1"/>
      <w:marLeft w:val="0"/>
      <w:marRight w:val="0"/>
      <w:marTop w:val="0"/>
      <w:marBottom w:val="0"/>
      <w:divBdr>
        <w:top w:val="none" w:sz="0" w:space="0" w:color="auto"/>
        <w:left w:val="none" w:sz="0" w:space="0" w:color="auto"/>
        <w:bottom w:val="none" w:sz="0" w:space="0" w:color="auto"/>
        <w:right w:val="none" w:sz="0" w:space="0" w:color="auto"/>
      </w:divBdr>
    </w:div>
    <w:div w:id="217396600">
      <w:bodyDiv w:val="1"/>
      <w:marLeft w:val="0"/>
      <w:marRight w:val="0"/>
      <w:marTop w:val="0"/>
      <w:marBottom w:val="0"/>
      <w:divBdr>
        <w:top w:val="none" w:sz="0" w:space="0" w:color="auto"/>
        <w:left w:val="none" w:sz="0" w:space="0" w:color="auto"/>
        <w:bottom w:val="none" w:sz="0" w:space="0" w:color="auto"/>
        <w:right w:val="none" w:sz="0" w:space="0" w:color="auto"/>
      </w:divBdr>
    </w:div>
    <w:div w:id="218170006">
      <w:bodyDiv w:val="1"/>
      <w:marLeft w:val="0"/>
      <w:marRight w:val="0"/>
      <w:marTop w:val="0"/>
      <w:marBottom w:val="0"/>
      <w:divBdr>
        <w:top w:val="none" w:sz="0" w:space="0" w:color="auto"/>
        <w:left w:val="none" w:sz="0" w:space="0" w:color="auto"/>
        <w:bottom w:val="none" w:sz="0" w:space="0" w:color="auto"/>
        <w:right w:val="none" w:sz="0" w:space="0" w:color="auto"/>
      </w:divBdr>
    </w:div>
    <w:div w:id="242841792">
      <w:bodyDiv w:val="1"/>
      <w:marLeft w:val="0"/>
      <w:marRight w:val="0"/>
      <w:marTop w:val="0"/>
      <w:marBottom w:val="0"/>
      <w:divBdr>
        <w:top w:val="none" w:sz="0" w:space="0" w:color="auto"/>
        <w:left w:val="none" w:sz="0" w:space="0" w:color="auto"/>
        <w:bottom w:val="none" w:sz="0" w:space="0" w:color="auto"/>
        <w:right w:val="none" w:sz="0" w:space="0" w:color="auto"/>
      </w:divBdr>
    </w:div>
    <w:div w:id="270744394">
      <w:bodyDiv w:val="1"/>
      <w:marLeft w:val="0"/>
      <w:marRight w:val="0"/>
      <w:marTop w:val="0"/>
      <w:marBottom w:val="0"/>
      <w:divBdr>
        <w:top w:val="none" w:sz="0" w:space="0" w:color="auto"/>
        <w:left w:val="none" w:sz="0" w:space="0" w:color="auto"/>
        <w:bottom w:val="none" w:sz="0" w:space="0" w:color="auto"/>
        <w:right w:val="none" w:sz="0" w:space="0" w:color="auto"/>
      </w:divBdr>
    </w:div>
    <w:div w:id="302270665">
      <w:bodyDiv w:val="1"/>
      <w:marLeft w:val="0"/>
      <w:marRight w:val="0"/>
      <w:marTop w:val="0"/>
      <w:marBottom w:val="0"/>
      <w:divBdr>
        <w:top w:val="none" w:sz="0" w:space="0" w:color="auto"/>
        <w:left w:val="none" w:sz="0" w:space="0" w:color="auto"/>
        <w:bottom w:val="none" w:sz="0" w:space="0" w:color="auto"/>
        <w:right w:val="none" w:sz="0" w:space="0" w:color="auto"/>
      </w:divBdr>
    </w:div>
    <w:div w:id="306250121">
      <w:bodyDiv w:val="1"/>
      <w:marLeft w:val="0"/>
      <w:marRight w:val="0"/>
      <w:marTop w:val="0"/>
      <w:marBottom w:val="0"/>
      <w:divBdr>
        <w:top w:val="none" w:sz="0" w:space="0" w:color="auto"/>
        <w:left w:val="none" w:sz="0" w:space="0" w:color="auto"/>
        <w:bottom w:val="none" w:sz="0" w:space="0" w:color="auto"/>
        <w:right w:val="none" w:sz="0" w:space="0" w:color="auto"/>
      </w:divBdr>
    </w:div>
    <w:div w:id="353194594">
      <w:bodyDiv w:val="1"/>
      <w:marLeft w:val="0"/>
      <w:marRight w:val="0"/>
      <w:marTop w:val="0"/>
      <w:marBottom w:val="0"/>
      <w:divBdr>
        <w:top w:val="none" w:sz="0" w:space="0" w:color="auto"/>
        <w:left w:val="none" w:sz="0" w:space="0" w:color="auto"/>
        <w:bottom w:val="none" w:sz="0" w:space="0" w:color="auto"/>
        <w:right w:val="none" w:sz="0" w:space="0" w:color="auto"/>
      </w:divBdr>
    </w:div>
    <w:div w:id="355274988">
      <w:bodyDiv w:val="1"/>
      <w:marLeft w:val="0"/>
      <w:marRight w:val="0"/>
      <w:marTop w:val="0"/>
      <w:marBottom w:val="0"/>
      <w:divBdr>
        <w:top w:val="none" w:sz="0" w:space="0" w:color="auto"/>
        <w:left w:val="none" w:sz="0" w:space="0" w:color="auto"/>
        <w:bottom w:val="none" w:sz="0" w:space="0" w:color="auto"/>
        <w:right w:val="none" w:sz="0" w:space="0" w:color="auto"/>
      </w:divBdr>
    </w:div>
    <w:div w:id="358748922">
      <w:bodyDiv w:val="1"/>
      <w:marLeft w:val="0"/>
      <w:marRight w:val="0"/>
      <w:marTop w:val="0"/>
      <w:marBottom w:val="0"/>
      <w:divBdr>
        <w:top w:val="none" w:sz="0" w:space="0" w:color="auto"/>
        <w:left w:val="none" w:sz="0" w:space="0" w:color="auto"/>
        <w:bottom w:val="none" w:sz="0" w:space="0" w:color="auto"/>
        <w:right w:val="none" w:sz="0" w:space="0" w:color="auto"/>
      </w:divBdr>
    </w:div>
    <w:div w:id="362362349">
      <w:bodyDiv w:val="1"/>
      <w:marLeft w:val="0"/>
      <w:marRight w:val="0"/>
      <w:marTop w:val="0"/>
      <w:marBottom w:val="0"/>
      <w:divBdr>
        <w:top w:val="none" w:sz="0" w:space="0" w:color="auto"/>
        <w:left w:val="none" w:sz="0" w:space="0" w:color="auto"/>
        <w:bottom w:val="none" w:sz="0" w:space="0" w:color="auto"/>
        <w:right w:val="none" w:sz="0" w:space="0" w:color="auto"/>
      </w:divBdr>
    </w:div>
    <w:div w:id="380371566">
      <w:bodyDiv w:val="1"/>
      <w:marLeft w:val="0"/>
      <w:marRight w:val="0"/>
      <w:marTop w:val="0"/>
      <w:marBottom w:val="0"/>
      <w:divBdr>
        <w:top w:val="none" w:sz="0" w:space="0" w:color="auto"/>
        <w:left w:val="none" w:sz="0" w:space="0" w:color="auto"/>
        <w:bottom w:val="none" w:sz="0" w:space="0" w:color="auto"/>
        <w:right w:val="none" w:sz="0" w:space="0" w:color="auto"/>
      </w:divBdr>
    </w:div>
    <w:div w:id="416481980">
      <w:bodyDiv w:val="1"/>
      <w:marLeft w:val="0"/>
      <w:marRight w:val="0"/>
      <w:marTop w:val="0"/>
      <w:marBottom w:val="0"/>
      <w:divBdr>
        <w:top w:val="none" w:sz="0" w:space="0" w:color="auto"/>
        <w:left w:val="none" w:sz="0" w:space="0" w:color="auto"/>
        <w:bottom w:val="none" w:sz="0" w:space="0" w:color="auto"/>
        <w:right w:val="none" w:sz="0" w:space="0" w:color="auto"/>
      </w:divBdr>
    </w:div>
    <w:div w:id="465199955">
      <w:bodyDiv w:val="1"/>
      <w:marLeft w:val="0"/>
      <w:marRight w:val="0"/>
      <w:marTop w:val="0"/>
      <w:marBottom w:val="0"/>
      <w:divBdr>
        <w:top w:val="none" w:sz="0" w:space="0" w:color="auto"/>
        <w:left w:val="none" w:sz="0" w:space="0" w:color="auto"/>
        <w:bottom w:val="none" w:sz="0" w:space="0" w:color="auto"/>
        <w:right w:val="none" w:sz="0" w:space="0" w:color="auto"/>
      </w:divBdr>
    </w:div>
    <w:div w:id="474684675">
      <w:bodyDiv w:val="1"/>
      <w:marLeft w:val="0"/>
      <w:marRight w:val="0"/>
      <w:marTop w:val="0"/>
      <w:marBottom w:val="0"/>
      <w:divBdr>
        <w:top w:val="none" w:sz="0" w:space="0" w:color="auto"/>
        <w:left w:val="none" w:sz="0" w:space="0" w:color="auto"/>
        <w:bottom w:val="none" w:sz="0" w:space="0" w:color="auto"/>
        <w:right w:val="none" w:sz="0" w:space="0" w:color="auto"/>
      </w:divBdr>
    </w:div>
    <w:div w:id="483162534">
      <w:bodyDiv w:val="1"/>
      <w:marLeft w:val="0"/>
      <w:marRight w:val="0"/>
      <w:marTop w:val="0"/>
      <w:marBottom w:val="0"/>
      <w:divBdr>
        <w:top w:val="none" w:sz="0" w:space="0" w:color="auto"/>
        <w:left w:val="none" w:sz="0" w:space="0" w:color="auto"/>
        <w:bottom w:val="none" w:sz="0" w:space="0" w:color="auto"/>
        <w:right w:val="none" w:sz="0" w:space="0" w:color="auto"/>
      </w:divBdr>
    </w:div>
    <w:div w:id="488597657">
      <w:bodyDiv w:val="1"/>
      <w:marLeft w:val="0"/>
      <w:marRight w:val="0"/>
      <w:marTop w:val="0"/>
      <w:marBottom w:val="0"/>
      <w:divBdr>
        <w:top w:val="none" w:sz="0" w:space="0" w:color="auto"/>
        <w:left w:val="none" w:sz="0" w:space="0" w:color="auto"/>
        <w:bottom w:val="none" w:sz="0" w:space="0" w:color="auto"/>
        <w:right w:val="none" w:sz="0" w:space="0" w:color="auto"/>
      </w:divBdr>
    </w:div>
    <w:div w:id="534974315">
      <w:bodyDiv w:val="1"/>
      <w:marLeft w:val="0"/>
      <w:marRight w:val="0"/>
      <w:marTop w:val="0"/>
      <w:marBottom w:val="0"/>
      <w:divBdr>
        <w:top w:val="none" w:sz="0" w:space="0" w:color="auto"/>
        <w:left w:val="none" w:sz="0" w:space="0" w:color="auto"/>
        <w:bottom w:val="none" w:sz="0" w:space="0" w:color="auto"/>
        <w:right w:val="none" w:sz="0" w:space="0" w:color="auto"/>
      </w:divBdr>
    </w:div>
    <w:div w:id="536090022">
      <w:bodyDiv w:val="1"/>
      <w:marLeft w:val="0"/>
      <w:marRight w:val="0"/>
      <w:marTop w:val="0"/>
      <w:marBottom w:val="0"/>
      <w:divBdr>
        <w:top w:val="none" w:sz="0" w:space="0" w:color="auto"/>
        <w:left w:val="none" w:sz="0" w:space="0" w:color="auto"/>
        <w:bottom w:val="none" w:sz="0" w:space="0" w:color="auto"/>
        <w:right w:val="none" w:sz="0" w:space="0" w:color="auto"/>
      </w:divBdr>
    </w:div>
    <w:div w:id="543716875">
      <w:bodyDiv w:val="1"/>
      <w:marLeft w:val="0"/>
      <w:marRight w:val="0"/>
      <w:marTop w:val="0"/>
      <w:marBottom w:val="0"/>
      <w:divBdr>
        <w:top w:val="none" w:sz="0" w:space="0" w:color="auto"/>
        <w:left w:val="none" w:sz="0" w:space="0" w:color="auto"/>
        <w:bottom w:val="none" w:sz="0" w:space="0" w:color="auto"/>
        <w:right w:val="none" w:sz="0" w:space="0" w:color="auto"/>
      </w:divBdr>
    </w:div>
    <w:div w:id="544872521">
      <w:bodyDiv w:val="1"/>
      <w:marLeft w:val="0"/>
      <w:marRight w:val="0"/>
      <w:marTop w:val="0"/>
      <w:marBottom w:val="0"/>
      <w:divBdr>
        <w:top w:val="none" w:sz="0" w:space="0" w:color="auto"/>
        <w:left w:val="none" w:sz="0" w:space="0" w:color="auto"/>
        <w:bottom w:val="none" w:sz="0" w:space="0" w:color="auto"/>
        <w:right w:val="none" w:sz="0" w:space="0" w:color="auto"/>
      </w:divBdr>
    </w:div>
    <w:div w:id="551697480">
      <w:bodyDiv w:val="1"/>
      <w:marLeft w:val="0"/>
      <w:marRight w:val="0"/>
      <w:marTop w:val="0"/>
      <w:marBottom w:val="0"/>
      <w:divBdr>
        <w:top w:val="none" w:sz="0" w:space="0" w:color="auto"/>
        <w:left w:val="none" w:sz="0" w:space="0" w:color="auto"/>
        <w:bottom w:val="none" w:sz="0" w:space="0" w:color="auto"/>
        <w:right w:val="none" w:sz="0" w:space="0" w:color="auto"/>
      </w:divBdr>
    </w:div>
    <w:div w:id="586380476">
      <w:bodyDiv w:val="1"/>
      <w:marLeft w:val="0"/>
      <w:marRight w:val="0"/>
      <w:marTop w:val="0"/>
      <w:marBottom w:val="0"/>
      <w:divBdr>
        <w:top w:val="none" w:sz="0" w:space="0" w:color="auto"/>
        <w:left w:val="none" w:sz="0" w:space="0" w:color="auto"/>
        <w:bottom w:val="none" w:sz="0" w:space="0" w:color="auto"/>
        <w:right w:val="none" w:sz="0" w:space="0" w:color="auto"/>
      </w:divBdr>
    </w:div>
    <w:div w:id="593975966">
      <w:bodyDiv w:val="1"/>
      <w:marLeft w:val="0"/>
      <w:marRight w:val="0"/>
      <w:marTop w:val="0"/>
      <w:marBottom w:val="0"/>
      <w:divBdr>
        <w:top w:val="none" w:sz="0" w:space="0" w:color="auto"/>
        <w:left w:val="none" w:sz="0" w:space="0" w:color="auto"/>
        <w:bottom w:val="none" w:sz="0" w:space="0" w:color="auto"/>
        <w:right w:val="none" w:sz="0" w:space="0" w:color="auto"/>
      </w:divBdr>
    </w:div>
    <w:div w:id="622731095">
      <w:bodyDiv w:val="1"/>
      <w:marLeft w:val="0"/>
      <w:marRight w:val="0"/>
      <w:marTop w:val="0"/>
      <w:marBottom w:val="0"/>
      <w:divBdr>
        <w:top w:val="none" w:sz="0" w:space="0" w:color="auto"/>
        <w:left w:val="none" w:sz="0" w:space="0" w:color="auto"/>
        <w:bottom w:val="none" w:sz="0" w:space="0" w:color="auto"/>
        <w:right w:val="none" w:sz="0" w:space="0" w:color="auto"/>
      </w:divBdr>
    </w:div>
    <w:div w:id="642004589">
      <w:bodyDiv w:val="1"/>
      <w:marLeft w:val="0"/>
      <w:marRight w:val="0"/>
      <w:marTop w:val="0"/>
      <w:marBottom w:val="0"/>
      <w:divBdr>
        <w:top w:val="none" w:sz="0" w:space="0" w:color="auto"/>
        <w:left w:val="none" w:sz="0" w:space="0" w:color="auto"/>
        <w:bottom w:val="none" w:sz="0" w:space="0" w:color="auto"/>
        <w:right w:val="none" w:sz="0" w:space="0" w:color="auto"/>
      </w:divBdr>
    </w:div>
    <w:div w:id="642348315">
      <w:bodyDiv w:val="1"/>
      <w:marLeft w:val="0"/>
      <w:marRight w:val="0"/>
      <w:marTop w:val="0"/>
      <w:marBottom w:val="0"/>
      <w:divBdr>
        <w:top w:val="none" w:sz="0" w:space="0" w:color="auto"/>
        <w:left w:val="none" w:sz="0" w:space="0" w:color="auto"/>
        <w:bottom w:val="none" w:sz="0" w:space="0" w:color="auto"/>
        <w:right w:val="none" w:sz="0" w:space="0" w:color="auto"/>
      </w:divBdr>
    </w:div>
    <w:div w:id="656612583">
      <w:bodyDiv w:val="1"/>
      <w:marLeft w:val="0"/>
      <w:marRight w:val="0"/>
      <w:marTop w:val="0"/>
      <w:marBottom w:val="0"/>
      <w:divBdr>
        <w:top w:val="none" w:sz="0" w:space="0" w:color="auto"/>
        <w:left w:val="none" w:sz="0" w:space="0" w:color="auto"/>
        <w:bottom w:val="none" w:sz="0" w:space="0" w:color="auto"/>
        <w:right w:val="none" w:sz="0" w:space="0" w:color="auto"/>
      </w:divBdr>
    </w:div>
    <w:div w:id="729579063">
      <w:bodyDiv w:val="1"/>
      <w:marLeft w:val="0"/>
      <w:marRight w:val="0"/>
      <w:marTop w:val="0"/>
      <w:marBottom w:val="0"/>
      <w:divBdr>
        <w:top w:val="none" w:sz="0" w:space="0" w:color="auto"/>
        <w:left w:val="none" w:sz="0" w:space="0" w:color="auto"/>
        <w:bottom w:val="none" w:sz="0" w:space="0" w:color="auto"/>
        <w:right w:val="none" w:sz="0" w:space="0" w:color="auto"/>
      </w:divBdr>
    </w:div>
    <w:div w:id="730156292">
      <w:bodyDiv w:val="1"/>
      <w:marLeft w:val="0"/>
      <w:marRight w:val="0"/>
      <w:marTop w:val="0"/>
      <w:marBottom w:val="0"/>
      <w:divBdr>
        <w:top w:val="none" w:sz="0" w:space="0" w:color="auto"/>
        <w:left w:val="none" w:sz="0" w:space="0" w:color="auto"/>
        <w:bottom w:val="none" w:sz="0" w:space="0" w:color="auto"/>
        <w:right w:val="none" w:sz="0" w:space="0" w:color="auto"/>
      </w:divBdr>
    </w:div>
    <w:div w:id="745111518">
      <w:bodyDiv w:val="1"/>
      <w:marLeft w:val="0"/>
      <w:marRight w:val="0"/>
      <w:marTop w:val="0"/>
      <w:marBottom w:val="0"/>
      <w:divBdr>
        <w:top w:val="none" w:sz="0" w:space="0" w:color="auto"/>
        <w:left w:val="none" w:sz="0" w:space="0" w:color="auto"/>
        <w:bottom w:val="none" w:sz="0" w:space="0" w:color="auto"/>
        <w:right w:val="none" w:sz="0" w:space="0" w:color="auto"/>
      </w:divBdr>
    </w:div>
    <w:div w:id="746877984">
      <w:bodyDiv w:val="1"/>
      <w:marLeft w:val="0"/>
      <w:marRight w:val="0"/>
      <w:marTop w:val="0"/>
      <w:marBottom w:val="0"/>
      <w:divBdr>
        <w:top w:val="none" w:sz="0" w:space="0" w:color="auto"/>
        <w:left w:val="none" w:sz="0" w:space="0" w:color="auto"/>
        <w:bottom w:val="none" w:sz="0" w:space="0" w:color="auto"/>
        <w:right w:val="none" w:sz="0" w:space="0" w:color="auto"/>
      </w:divBdr>
    </w:div>
    <w:div w:id="748426640">
      <w:bodyDiv w:val="1"/>
      <w:marLeft w:val="0"/>
      <w:marRight w:val="0"/>
      <w:marTop w:val="0"/>
      <w:marBottom w:val="0"/>
      <w:divBdr>
        <w:top w:val="none" w:sz="0" w:space="0" w:color="auto"/>
        <w:left w:val="none" w:sz="0" w:space="0" w:color="auto"/>
        <w:bottom w:val="none" w:sz="0" w:space="0" w:color="auto"/>
        <w:right w:val="none" w:sz="0" w:space="0" w:color="auto"/>
      </w:divBdr>
    </w:div>
    <w:div w:id="757795899">
      <w:bodyDiv w:val="1"/>
      <w:marLeft w:val="0"/>
      <w:marRight w:val="0"/>
      <w:marTop w:val="0"/>
      <w:marBottom w:val="0"/>
      <w:divBdr>
        <w:top w:val="none" w:sz="0" w:space="0" w:color="auto"/>
        <w:left w:val="none" w:sz="0" w:space="0" w:color="auto"/>
        <w:bottom w:val="none" w:sz="0" w:space="0" w:color="auto"/>
        <w:right w:val="none" w:sz="0" w:space="0" w:color="auto"/>
      </w:divBdr>
    </w:div>
    <w:div w:id="764695297">
      <w:bodyDiv w:val="1"/>
      <w:marLeft w:val="0"/>
      <w:marRight w:val="0"/>
      <w:marTop w:val="0"/>
      <w:marBottom w:val="0"/>
      <w:divBdr>
        <w:top w:val="none" w:sz="0" w:space="0" w:color="auto"/>
        <w:left w:val="none" w:sz="0" w:space="0" w:color="auto"/>
        <w:bottom w:val="none" w:sz="0" w:space="0" w:color="auto"/>
        <w:right w:val="none" w:sz="0" w:space="0" w:color="auto"/>
      </w:divBdr>
    </w:div>
    <w:div w:id="795681693">
      <w:bodyDiv w:val="1"/>
      <w:marLeft w:val="0"/>
      <w:marRight w:val="0"/>
      <w:marTop w:val="0"/>
      <w:marBottom w:val="0"/>
      <w:divBdr>
        <w:top w:val="none" w:sz="0" w:space="0" w:color="auto"/>
        <w:left w:val="none" w:sz="0" w:space="0" w:color="auto"/>
        <w:bottom w:val="none" w:sz="0" w:space="0" w:color="auto"/>
        <w:right w:val="none" w:sz="0" w:space="0" w:color="auto"/>
      </w:divBdr>
    </w:div>
    <w:div w:id="816603514">
      <w:bodyDiv w:val="1"/>
      <w:marLeft w:val="0"/>
      <w:marRight w:val="0"/>
      <w:marTop w:val="0"/>
      <w:marBottom w:val="0"/>
      <w:divBdr>
        <w:top w:val="none" w:sz="0" w:space="0" w:color="auto"/>
        <w:left w:val="none" w:sz="0" w:space="0" w:color="auto"/>
        <w:bottom w:val="none" w:sz="0" w:space="0" w:color="auto"/>
        <w:right w:val="none" w:sz="0" w:space="0" w:color="auto"/>
      </w:divBdr>
    </w:div>
    <w:div w:id="820192816">
      <w:bodyDiv w:val="1"/>
      <w:marLeft w:val="0"/>
      <w:marRight w:val="0"/>
      <w:marTop w:val="0"/>
      <w:marBottom w:val="0"/>
      <w:divBdr>
        <w:top w:val="none" w:sz="0" w:space="0" w:color="auto"/>
        <w:left w:val="none" w:sz="0" w:space="0" w:color="auto"/>
        <w:bottom w:val="none" w:sz="0" w:space="0" w:color="auto"/>
        <w:right w:val="none" w:sz="0" w:space="0" w:color="auto"/>
      </w:divBdr>
    </w:div>
    <w:div w:id="840510797">
      <w:bodyDiv w:val="1"/>
      <w:marLeft w:val="0"/>
      <w:marRight w:val="0"/>
      <w:marTop w:val="0"/>
      <w:marBottom w:val="0"/>
      <w:divBdr>
        <w:top w:val="none" w:sz="0" w:space="0" w:color="auto"/>
        <w:left w:val="none" w:sz="0" w:space="0" w:color="auto"/>
        <w:bottom w:val="none" w:sz="0" w:space="0" w:color="auto"/>
        <w:right w:val="none" w:sz="0" w:space="0" w:color="auto"/>
      </w:divBdr>
    </w:div>
    <w:div w:id="851456076">
      <w:bodyDiv w:val="1"/>
      <w:marLeft w:val="0"/>
      <w:marRight w:val="0"/>
      <w:marTop w:val="0"/>
      <w:marBottom w:val="0"/>
      <w:divBdr>
        <w:top w:val="none" w:sz="0" w:space="0" w:color="auto"/>
        <w:left w:val="none" w:sz="0" w:space="0" w:color="auto"/>
        <w:bottom w:val="none" w:sz="0" w:space="0" w:color="auto"/>
        <w:right w:val="none" w:sz="0" w:space="0" w:color="auto"/>
      </w:divBdr>
    </w:div>
    <w:div w:id="868179298">
      <w:bodyDiv w:val="1"/>
      <w:marLeft w:val="0"/>
      <w:marRight w:val="0"/>
      <w:marTop w:val="0"/>
      <w:marBottom w:val="0"/>
      <w:divBdr>
        <w:top w:val="none" w:sz="0" w:space="0" w:color="auto"/>
        <w:left w:val="none" w:sz="0" w:space="0" w:color="auto"/>
        <w:bottom w:val="none" w:sz="0" w:space="0" w:color="auto"/>
        <w:right w:val="none" w:sz="0" w:space="0" w:color="auto"/>
      </w:divBdr>
    </w:div>
    <w:div w:id="891187246">
      <w:bodyDiv w:val="1"/>
      <w:marLeft w:val="0"/>
      <w:marRight w:val="0"/>
      <w:marTop w:val="0"/>
      <w:marBottom w:val="0"/>
      <w:divBdr>
        <w:top w:val="none" w:sz="0" w:space="0" w:color="auto"/>
        <w:left w:val="none" w:sz="0" w:space="0" w:color="auto"/>
        <w:bottom w:val="none" w:sz="0" w:space="0" w:color="auto"/>
        <w:right w:val="none" w:sz="0" w:space="0" w:color="auto"/>
      </w:divBdr>
    </w:div>
    <w:div w:id="899899656">
      <w:bodyDiv w:val="1"/>
      <w:marLeft w:val="0"/>
      <w:marRight w:val="0"/>
      <w:marTop w:val="0"/>
      <w:marBottom w:val="0"/>
      <w:divBdr>
        <w:top w:val="none" w:sz="0" w:space="0" w:color="auto"/>
        <w:left w:val="none" w:sz="0" w:space="0" w:color="auto"/>
        <w:bottom w:val="none" w:sz="0" w:space="0" w:color="auto"/>
        <w:right w:val="none" w:sz="0" w:space="0" w:color="auto"/>
      </w:divBdr>
    </w:div>
    <w:div w:id="905188105">
      <w:bodyDiv w:val="1"/>
      <w:marLeft w:val="0"/>
      <w:marRight w:val="0"/>
      <w:marTop w:val="0"/>
      <w:marBottom w:val="0"/>
      <w:divBdr>
        <w:top w:val="none" w:sz="0" w:space="0" w:color="auto"/>
        <w:left w:val="none" w:sz="0" w:space="0" w:color="auto"/>
        <w:bottom w:val="none" w:sz="0" w:space="0" w:color="auto"/>
        <w:right w:val="none" w:sz="0" w:space="0" w:color="auto"/>
      </w:divBdr>
    </w:div>
    <w:div w:id="907111256">
      <w:bodyDiv w:val="1"/>
      <w:marLeft w:val="0"/>
      <w:marRight w:val="0"/>
      <w:marTop w:val="0"/>
      <w:marBottom w:val="0"/>
      <w:divBdr>
        <w:top w:val="none" w:sz="0" w:space="0" w:color="auto"/>
        <w:left w:val="none" w:sz="0" w:space="0" w:color="auto"/>
        <w:bottom w:val="none" w:sz="0" w:space="0" w:color="auto"/>
        <w:right w:val="none" w:sz="0" w:space="0" w:color="auto"/>
      </w:divBdr>
    </w:div>
    <w:div w:id="915481347">
      <w:bodyDiv w:val="1"/>
      <w:marLeft w:val="0"/>
      <w:marRight w:val="0"/>
      <w:marTop w:val="0"/>
      <w:marBottom w:val="0"/>
      <w:divBdr>
        <w:top w:val="none" w:sz="0" w:space="0" w:color="auto"/>
        <w:left w:val="none" w:sz="0" w:space="0" w:color="auto"/>
        <w:bottom w:val="none" w:sz="0" w:space="0" w:color="auto"/>
        <w:right w:val="none" w:sz="0" w:space="0" w:color="auto"/>
      </w:divBdr>
    </w:div>
    <w:div w:id="937175511">
      <w:bodyDiv w:val="1"/>
      <w:marLeft w:val="0"/>
      <w:marRight w:val="0"/>
      <w:marTop w:val="0"/>
      <w:marBottom w:val="0"/>
      <w:divBdr>
        <w:top w:val="none" w:sz="0" w:space="0" w:color="auto"/>
        <w:left w:val="none" w:sz="0" w:space="0" w:color="auto"/>
        <w:bottom w:val="none" w:sz="0" w:space="0" w:color="auto"/>
        <w:right w:val="none" w:sz="0" w:space="0" w:color="auto"/>
      </w:divBdr>
    </w:div>
    <w:div w:id="962690919">
      <w:bodyDiv w:val="1"/>
      <w:marLeft w:val="0"/>
      <w:marRight w:val="0"/>
      <w:marTop w:val="0"/>
      <w:marBottom w:val="0"/>
      <w:divBdr>
        <w:top w:val="none" w:sz="0" w:space="0" w:color="auto"/>
        <w:left w:val="none" w:sz="0" w:space="0" w:color="auto"/>
        <w:bottom w:val="none" w:sz="0" w:space="0" w:color="auto"/>
        <w:right w:val="none" w:sz="0" w:space="0" w:color="auto"/>
      </w:divBdr>
    </w:div>
    <w:div w:id="966812265">
      <w:bodyDiv w:val="1"/>
      <w:marLeft w:val="0"/>
      <w:marRight w:val="0"/>
      <w:marTop w:val="0"/>
      <w:marBottom w:val="0"/>
      <w:divBdr>
        <w:top w:val="none" w:sz="0" w:space="0" w:color="auto"/>
        <w:left w:val="none" w:sz="0" w:space="0" w:color="auto"/>
        <w:bottom w:val="none" w:sz="0" w:space="0" w:color="auto"/>
        <w:right w:val="none" w:sz="0" w:space="0" w:color="auto"/>
      </w:divBdr>
    </w:div>
    <w:div w:id="989795631">
      <w:bodyDiv w:val="1"/>
      <w:marLeft w:val="0"/>
      <w:marRight w:val="0"/>
      <w:marTop w:val="0"/>
      <w:marBottom w:val="0"/>
      <w:divBdr>
        <w:top w:val="none" w:sz="0" w:space="0" w:color="auto"/>
        <w:left w:val="none" w:sz="0" w:space="0" w:color="auto"/>
        <w:bottom w:val="none" w:sz="0" w:space="0" w:color="auto"/>
        <w:right w:val="none" w:sz="0" w:space="0" w:color="auto"/>
      </w:divBdr>
    </w:div>
    <w:div w:id="1000353833">
      <w:bodyDiv w:val="1"/>
      <w:marLeft w:val="0"/>
      <w:marRight w:val="0"/>
      <w:marTop w:val="0"/>
      <w:marBottom w:val="0"/>
      <w:divBdr>
        <w:top w:val="none" w:sz="0" w:space="0" w:color="auto"/>
        <w:left w:val="none" w:sz="0" w:space="0" w:color="auto"/>
        <w:bottom w:val="none" w:sz="0" w:space="0" w:color="auto"/>
        <w:right w:val="none" w:sz="0" w:space="0" w:color="auto"/>
      </w:divBdr>
    </w:div>
    <w:div w:id="1035042619">
      <w:bodyDiv w:val="1"/>
      <w:marLeft w:val="0"/>
      <w:marRight w:val="0"/>
      <w:marTop w:val="0"/>
      <w:marBottom w:val="0"/>
      <w:divBdr>
        <w:top w:val="none" w:sz="0" w:space="0" w:color="auto"/>
        <w:left w:val="none" w:sz="0" w:space="0" w:color="auto"/>
        <w:bottom w:val="none" w:sz="0" w:space="0" w:color="auto"/>
        <w:right w:val="none" w:sz="0" w:space="0" w:color="auto"/>
      </w:divBdr>
    </w:div>
    <w:div w:id="1061440552">
      <w:bodyDiv w:val="1"/>
      <w:marLeft w:val="0"/>
      <w:marRight w:val="0"/>
      <w:marTop w:val="0"/>
      <w:marBottom w:val="0"/>
      <w:divBdr>
        <w:top w:val="none" w:sz="0" w:space="0" w:color="auto"/>
        <w:left w:val="none" w:sz="0" w:space="0" w:color="auto"/>
        <w:bottom w:val="none" w:sz="0" w:space="0" w:color="auto"/>
        <w:right w:val="none" w:sz="0" w:space="0" w:color="auto"/>
      </w:divBdr>
    </w:div>
    <w:div w:id="1062411090">
      <w:bodyDiv w:val="1"/>
      <w:marLeft w:val="0"/>
      <w:marRight w:val="0"/>
      <w:marTop w:val="0"/>
      <w:marBottom w:val="0"/>
      <w:divBdr>
        <w:top w:val="none" w:sz="0" w:space="0" w:color="auto"/>
        <w:left w:val="none" w:sz="0" w:space="0" w:color="auto"/>
        <w:bottom w:val="none" w:sz="0" w:space="0" w:color="auto"/>
        <w:right w:val="none" w:sz="0" w:space="0" w:color="auto"/>
      </w:divBdr>
    </w:div>
    <w:div w:id="1070156256">
      <w:bodyDiv w:val="1"/>
      <w:marLeft w:val="0"/>
      <w:marRight w:val="0"/>
      <w:marTop w:val="0"/>
      <w:marBottom w:val="0"/>
      <w:divBdr>
        <w:top w:val="none" w:sz="0" w:space="0" w:color="auto"/>
        <w:left w:val="none" w:sz="0" w:space="0" w:color="auto"/>
        <w:bottom w:val="none" w:sz="0" w:space="0" w:color="auto"/>
        <w:right w:val="none" w:sz="0" w:space="0" w:color="auto"/>
      </w:divBdr>
    </w:div>
    <w:div w:id="1096291018">
      <w:bodyDiv w:val="1"/>
      <w:marLeft w:val="0"/>
      <w:marRight w:val="0"/>
      <w:marTop w:val="0"/>
      <w:marBottom w:val="0"/>
      <w:divBdr>
        <w:top w:val="none" w:sz="0" w:space="0" w:color="auto"/>
        <w:left w:val="none" w:sz="0" w:space="0" w:color="auto"/>
        <w:bottom w:val="none" w:sz="0" w:space="0" w:color="auto"/>
        <w:right w:val="none" w:sz="0" w:space="0" w:color="auto"/>
      </w:divBdr>
    </w:div>
    <w:div w:id="1109156796">
      <w:bodyDiv w:val="1"/>
      <w:marLeft w:val="0"/>
      <w:marRight w:val="0"/>
      <w:marTop w:val="0"/>
      <w:marBottom w:val="0"/>
      <w:divBdr>
        <w:top w:val="none" w:sz="0" w:space="0" w:color="auto"/>
        <w:left w:val="none" w:sz="0" w:space="0" w:color="auto"/>
        <w:bottom w:val="none" w:sz="0" w:space="0" w:color="auto"/>
        <w:right w:val="none" w:sz="0" w:space="0" w:color="auto"/>
      </w:divBdr>
    </w:div>
    <w:div w:id="1110858574">
      <w:bodyDiv w:val="1"/>
      <w:marLeft w:val="0"/>
      <w:marRight w:val="0"/>
      <w:marTop w:val="0"/>
      <w:marBottom w:val="0"/>
      <w:divBdr>
        <w:top w:val="none" w:sz="0" w:space="0" w:color="auto"/>
        <w:left w:val="none" w:sz="0" w:space="0" w:color="auto"/>
        <w:bottom w:val="none" w:sz="0" w:space="0" w:color="auto"/>
        <w:right w:val="none" w:sz="0" w:space="0" w:color="auto"/>
      </w:divBdr>
    </w:div>
    <w:div w:id="1122309383">
      <w:bodyDiv w:val="1"/>
      <w:marLeft w:val="0"/>
      <w:marRight w:val="0"/>
      <w:marTop w:val="0"/>
      <w:marBottom w:val="0"/>
      <w:divBdr>
        <w:top w:val="none" w:sz="0" w:space="0" w:color="auto"/>
        <w:left w:val="none" w:sz="0" w:space="0" w:color="auto"/>
        <w:bottom w:val="none" w:sz="0" w:space="0" w:color="auto"/>
        <w:right w:val="none" w:sz="0" w:space="0" w:color="auto"/>
      </w:divBdr>
    </w:div>
    <w:div w:id="1123962549">
      <w:bodyDiv w:val="1"/>
      <w:marLeft w:val="0"/>
      <w:marRight w:val="0"/>
      <w:marTop w:val="0"/>
      <w:marBottom w:val="0"/>
      <w:divBdr>
        <w:top w:val="none" w:sz="0" w:space="0" w:color="auto"/>
        <w:left w:val="none" w:sz="0" w:space="0" w:color="auto"/>
        <w:bottom w:val="none" w:sz="0" w:space="0" w:color="auto"/>
        <w:right w:val="none" w:sz="0" w:space="0" w:color="auto"/>
      </w:divBdr>
    </w:div>
    <w:div w:id="1157844817">
      <w:bodyDiv w:val="1"/>
      <w:marLeft w:val="0"/>
      <w:marRight w:val="0"/>
      <w:marTop w:val="0"/>
      <w:marBottom w:val="0"/>
      <w:divBdr>
        <w:top w:val="none" w:sz="0" w:space="0" w:color="auto"/>
        <w:left w:val="none" w:sz="0" w:space="0" w:color="auto"/>
        <w:bottom w:val="none" w:sz="0" w:space="0" w:color="auto"/>
        <w:right w:val="none" w:sz="0" w:space="0" w:color="auto"/>
      </w:divBdr>
    </w:div>
    <w:div w:id="1160660611">
      <w:bodyDiv w:val="1"/>
      <w:marLeft w:val="0"/>
      <w:marRight w:val="0"/>
      <w:marTop w:val="0"/>
      <w:marBottom w:val="0"/>
      <w:divBdr>
        <w:top w:val="none" w:sz="0" w:space="0" w:color="auto"/>
        <w:left w:val="none" w:sz="0" w:space="0" w:color="auto"/>
        <w:bottom w:val="none" w:sz="0" w:space="0" w:color="auto"/>
        <w:right w:val="none" w:sz="0" w:space="0" w:color="auto"/>
      </w:divBdr>
    </w:div>
    <w:div w:id="1196189156">
      <w:bodyDiv w:val="1"/>
      <w:marLeft w:val="0"/>
      <w:marRight w:val="0"/>
      <w:marTop w:val="0"/>
      <w:marBottom w:val="0"/>
      <w:divBdr>
        <w:top w:val="none" w:sz="0" w:space="0" w:color="auto"/>
        <w:left w:val="none" w:sz="0" w:space="0" w:color="auto"/>
        <w:bottom w:val="none" w:sz="0" w:space="0" w:color="auto"/>
        <w:right w:val="none" w:sz="0" w:space="0" w:color="auto"/>
      </w:divBdr>
    </w:div>
    <w:div w:id="1214004084">
      <w:bodyDiv w:val="1"/>
      <w:marLeft w:val="0"/>
      <w:marRight w:val="0"/>
      <w:marTop w:val="0"/>
      <w:marBottom w:val="0"/>
      <w:divBdr>
        <w:top w:val="none" w:sz="0" w:space="0" w:color="auto"/>
        <w:left w:val="none" w:sz="0" w:space="0" w:color="auto"/>
        <w:bottom w:val="none" w:sz="0" w:space="0" w:color="auto"/>
        <w:right w:val="none" w:sz="0" w:space="0" w:color="auto"/>
      </w:divBdr>
    </w:div>
    <w:div w:id="1222253770">
      <w:bodyDiv w:val="1"/>
      <w:marLeft w:val="0"/>
      <w:marRight w:val="0"/>
      <w:marTop w:val="0"/>
      <w:marBottom w:val="0"/>
      <w:divBdr>
        <w:top w:val="none" w:sz="0" w:space="0" w:color="auto"/>
        <w:left w:val="none" w:sz="0" w:space="0" w:color="auto"/>
        <w:bottom w:val="none" w:sz="0" w:space="0" w:color="auto"/>
        <w:right w:val="none" w:sz="0" w:space="0" w:color="auto"/>
      </w:divBdr>
    </w:div>
    <w:div w:id="1243758445">
      <w:bodyDiv w:val="1"/>
      <w:marLeft w:val="0"/>
      <w:marRight w:val="0"/>
      <w:marTop w:val="0"/>
      <w:marBottom w:val="0"/>
      <w:divBdr>
        <w:top w:val="none" w:sz="0" w:space="0" w:color="auto"/>
        <w:left w:val="none" w:sz="0" w:space="0" w:color="auto"/>
        <w:bottom w:val="none" w:sz="0" w:space="0" w:color="auto"/>
        <w:right w:val="none" w:sz="0" w:space="0" w:color="auto"/>
      </w:divBdr>
    </w:div>
    <w:div w:id="1250043034">
      <w:bodyDiv w:val="1"/>
      <w:marLeft w:val="0"/>
      <w:marRight w:val="0"/>
      <w:marTop w:val="0"/>
      <w:marBottom w:val="0"/>
      <w:divBdr>
        <w:top w:val="none" w:sz="0" w:space="0" w:color="auto"/>
        <w:left w:val="none" w:sz="0" w:space="0" w:color="auto"/>
        <w:bottom w:val="none" w:sz="0" w:space="0" w:color="auto"/>
        <w:right w:val="none" w:sz="0" w:space="0" w:color="auto"/>
      </w:divBdr>
    </w:div>
    <w:div w:id="1267692221">
      <w:bodyDiv w:val="1"/>
      <w:marLeft w:val="0"/>
      <w:marRight w:val="0"/>
      <w:marTop w:val="0"/>
      <w:marBottom w:val="0"/>
      <w:divBdr>
        <w:top w:val="none" w:sz="0" w:space="0" w:color="auto"/>
        <w:left w:val="none" w:sz="0" w:space="0" w:color="auto"/>
        <w:bottom w:val="none" w:sz="0" w:space="0" w:color="auto"/>
        <w:right w:val="none" w:sz="0" w:space="0" w:color="auto"/>
      </w:divBdr>
    </w:div>
    <w:div w:id="1276207011">
      <w:bodyDiv w:val="1"/>
      <w:marLeft w:val="0"/>
      <w:marRight w:val="0"/>
      <w:marTop w:val="0"/>
      <w:marBottom w:val="0"/>
      <w:divBdr>
        <w:top w:val="none" w:sz="0" w:space="0" w:color="auto"/>
        <w:left w:val="none" w:sz="0" w:space="0" w:color="auto"/>
        <w:bottom w:val="none" w:sz="0" w:space="0" w:color="auto"/>
        <w:right w:val="none" w:sz="0" w:space="0" w:color="auto"/>
      </w:divBdr>
    </w:div>
    <w:div w:id="1288657624">
      <w:bodyDiv w:val="1"/>
      <w:marLeft w:val="0"/>
      <w:marRight w:val="0"/>
      <w:marTop w:val="0"/>
      <w:marBottom w:val="0"/>
      <w:divBdr>
        <w:top w:val="none" w:sz="0" w:space="0" w:color="auto"/>
        <w:left w:val="none" w:sz="0" w:space="0" w:color="auto"/>
        <w:bottom w:val="none" w:sz="0" w:space="0" w:color="auto"/>
        <w:right w:val="none" w:sz="0" w:space="0" w:color="auto"/>
      </w:divBdr>
    </w:div>
    <w:div w:id="1296257132">
      <w:bodyDiv w:val="1"/>
      <w:marLeft w:val="0"/>
      <w:marRight w:val="0"/>
      <w:marTop w:val="0"/>
      <w:marBottom w:val="0"/>
      <w:divBdr>
        <w:top w:val="none" w:sz="0" w:space="0" w:color="auto"/>
        <w:left w:val="none" w:sz="0" w:space="0" w:color="auto"/>
        <w:bottom w:val="none" w:sz="0" w:space="0" w:color="auto"/>
        <w:right w:val="none" w:sz="0" w:space="0" w:color="auto"/>
      </w:divBdr>
    </w:div>
    <w:div w:id="1315720535">
      <w:bodyDiv w:val="1"/>
      <w:marLeft w:val="0"/>
      <w:marRight w:val="0"/>
      <w:marTop w:val="0"/>
      <w:marBottom w:val="0"/>
      <w:divBdr>
        <w:top w:val="none" w:sz="0" w:space="0" w:color="auto"/>
        <w:left w:val="none" w:sz="0" w:space="0" w:color="auto"/>
        <w:bottom w:val="none" w:sz="0" w:space="0" w:color="auto"/>
        <w:right w:val="none" w:sz="0" w:space="0" w:color="auto"/>
      </w:divBdr>
    </w:div>
    <w:div w:id="1318727563">
      <w:bodyDiv w:val="1"/>
      <w:marLeft w:val="0"/>
      <w:marRight w:val="0"/>
      <w:marTop w:val="0"/>
      <w:marBottom w:val="0"/>
      <w:divBdr>
        <w:top w:val="none" w:sz="0" w:space="0" w:color="auto"/>
        <w:left w:val="none" w:sz="0" w:space="0" w:color="auto"/>
        <w:bottom w:val="none" w:sz="0" w:space="0" w:color="auto"/>
        <w:right w:val="none" w:sz="0" w:space="0" w:color="auto"/>
      </w:divBdr>
    </w:div>
    <w:div w:id="1365784642">
      <w:bodyDiv w:val="1"/>
      <w:marLeft w:val="0"/>
      <w:marRight w:val="0"/>
      <w:marTop w:val="0"/>
      <w:marBottom w:val="0"/>
      <w:divBdr>
        <w:top w:val="none" w:sz="0" w:space="0" w:color="auto"/>
        <w:left w:val="none" w:sz="0" w:space="0" w:color="auto"/>
        <w:bottom w:val="none" w:sz="0" w:space="0" w:color="auto"/>
        <w:right w:val="none" w:sz="0" w:space="0" w:color="auto"/>
      </w:divBdr>
    </w:div>
    <w:div w:id="1374773988">
      <w:bodyDiv w:val="1"/>
      <w:marLeft w:val="0"/>
      <w:marRight w:val="0"/>
      <w:marTop w:val="0"/>
      <w:marBottom w:val="0"/>
      <w:divBdr>
        <w:top w:val="none" w:sz="0" w:space="0" w:color="auto"/>
        <w:left w:val="none" w:sz="0" w:space="0" w:color="auto"/>
        <w:bottom w:val="none" w:sz="0" w:space="0" w:color="auto"/>
        <w:right w:val="none" w:sz="0" w:space="0" w:color="auto"/>
      </w:divBdr>
    </w:div>
    <w:div w:id="1381595459">
      <w:bodyDiv w:val="1"/>
      <w:marLeft w:val="0"/>
      <w:marRight w:val="0"/>
      <w:marTop w:val="0"/>
      <w:marBottom w:val="0"/>
      <w:divBdr>
        <w:top w:val="none" w:sz="0" w:space="0" w:color="auto"/>
        <w:left w:val="none" w:sz="0" w:space="0" w:color="auto"/>
        <w:bottom w:val="none" w:sz="0" w:space="0" w:color="auto"/>
        <w:right w:val="none" w:sz="0" w:space="0" w:color="auto"/>
      </w:divBdr>
    </w:div>
    <w:div w:id="1428573450">
      <w:bodyDiv w:val="1"/>
      <w:marLeft w:val="0"/>
      <w:marRight w:val="0"/>
      <w:marTop w:val="0"/>
      <w:marBottom w:val="0"/>
      <w:divBdr>
        <w:top w:val="none" w:sz="0" w:space="0" w:color="auto"/>
        <w:left w:val="none" w:sz="0" w:space="0" w:color="auto"/>
        <w:bottom w:val="none" w:sz="0" w:space="0" w:color="auto"/>
        <w:right w:val="none" w:sz="0" w:space="0" w:color="auto"/>
      </w:divBdr>
    </w:div>
    <w:div w:id="1463039103">
      <w:bodyDiv w:val="1"/>
      <w:marLeft w:val="0"/>
      <w:marRight w:val="0"/>
      <w:marTop w:val="0"/>
      <w:marBottom w:val="0"/>
      <w:divBdr>
        <w:top w:val="none" w:sz="0" w:space="0" w:color="auto"/>
        <w:left w:val="none" w:sz="0" w:space="0" w:color="auto"/>
        <w:bottom w:val="none" w:sz="0" w:space="0" w:color="auto"/>
        <w:right w:val="none" w:sz="0" w:space="0" w:color="auto"/>
      </w:divBdr>
    </w:div>
    <w:div w:id="1472135408">
      <w:bodyDiv w:val="1"/>
      <w:marLeft w:val="0"/>
      <w:marRight w:val="0"/>
      <w:marTop w:val="0"/>
      <w:marBottom w:val="0"/>
      <w:divBdr>
        <w:top w:val="none" w:sz="0" w:space="0" w:color="auto"/>
        <w:left w:val="none" w:sz="0" w:space="0" w:color="auto"/>
        <w:bottom w:val="none" w:sz="0" w:space="0" w:color="auto"/>
        <w:right w:val="none" w:sz="0" w:space="0" w:color="auto"/>
      </w:divBdr>
    </w:div>
    <w:div w:id="1476029743">
      <w:bodyDiv w:val="1"/>
      <w:marLeft w:val="0"/>
      <w:marRight w:val="0"/>
      <w:marTop w:val="0"/>
      <w:marBottom w:val="0"/>
      <w:divBdr>
        <w:top w:val="none" w:sz="0" w:space="0" w:color="auto"/>
        <w:left w:val="none" w:sz="0" w:space="0" w:color="auto"/>
        <w:bottom w:val="none" w:sz="0" w:space="0" w:color="auto"/>
        <w:right w:val="none" w:sz="0" w:space="0" w:color="auto"/>
      </w:divBdr>
    </w:div>
    <w:div w:id="1481851150">
      <w:bodyDiv w:val="1"/>
      <w:marLeft w:val="0"/>
      <w:marRight w:val="0"/>
      <w:marTop w:val="0"/>
      <w:marBottom w:val="0"/>
      <w:divBdr>
        <w:top w:val="none" w:sz="0" w:space="0" w:color="auto"/>
        <w:left w:val="none" w:sz="0" w:space="0" w:color="auto"/>
        <w:bottom w:val="none" w:sz="0" w:space="0" w:color="auto"/>
        <w:right w:val="none" w:sz="0" w:space="0" w:color="auto"/>
      </w:divBdr>
    </w:div>
    <w:div w:id="1490436078">
      <w:bodyDiv w:val="1"/>
      <w:marLeft w:val="0"/>
      <w:marRight w:val="0"/>
      <w:marTop w:val="0"/>
      <w:marBottom w:val="0"/>
      <w:divBdr>
        <w:top w:val="none" w:sz="0" w:space="0" w:color="auto"/>
        <w:left w:val="none" w:sz="0" w:space="0" w:color="auto"/>
        <w:bottom w:val="none" w:sz="0" w:space="0" w:color="auto"/>
        <w:right w:val="none" w:sz="0" w:space="0" w:color="auto"/>
      </w:divBdr>
    </w:div>
    <w:div w:id="1504780911">
      <w:bodyDiv w:val="1"/>
      <w:marLeft w:val="0"/>
      <w:marRight w:val="0"/>
      <w:marTop w:val="0"/>
      <w:marBottom w:val="0"/>
      <w:divBdr>
        <w:top w:val="none" w:sz="0" w:space="0" w:color="auto"/>
        <w:left w:val="none" w:sz="0" w:space="0" w:color="auto"/>
        <w:bottom w:val="none" w:sz="0" w:space="0" w:color="auto"/>
        <w:right w:val="none" w:sz="0" w:space="0" w:color="auto"/>
      </w:divBdr>
    </w:div>
    <w:div w:id="1520503908">
      <w:bodyDiv w:val="1"/>
      <w:marLeft w:val="0"/>
      <w:marRight w:val="0"/>
      <w:marTop w:val="0"/>
      <w:marBottom w:val="0"/>
      <w:divBdr>
        <w:top w:val="none" w:sz="0" w:space="0" w:color="auto"/>
        <w:left w:val="none" w:sz="0" w:space="0" w:color="auto"/>
        <w:bottom w:val="none" w:sz="0" w:space="0" w:color="auto"/>
        <w:right w:val="none" w:sz="0" w:space="0" w:color="auto"/>
      </w:divBdr>
    </w:div>
    <w:div w:id="1579250072">
      <w:bodyDiv w:val="1"/>
      <w:marLeft w:val="0"/>
      <w:marRight w:val="0"/>
      <w:marTop w:val="0"/>
      <w:marBottom w:val="0"/>
      <w:divBdr>
        <w:top w:val="none" w:sz="0" w:space="0" w:color="auto"/>
        <w:left w:val="none" w:sz="0" w:space="0" w:color="auto"/>
        <w:bottom w:val="none" w:sz="0" w:space="0" w:color="auto"/>
        <w:right w:val="none" w:sz="0" w:space="0" w:color="auto"/>
      </w:divBdr>
    </w:div>
    <w:div w:id="1600722956">
      <w:bodyDiv w:val="1"/>
      <w:marLeft w:val="0"/>
      <w:marRight w:val="0"/>
      <w:marTop w:val="0"/>
      <w:marBottom w:val="0"/>
      <w:divBdr>
        <w:top w:val="none" w:sz="0" w:space="0" w:color="auto"/>
        <w:left w:val="none" w:sz="0" w:space="0" w:color="auto"/>
        <w:bottom w:val="none" w:sz="0" w:space="0" w:color="auto"/>
        <w:right w:val="none" w:sz="0" w:space="0" w:color="auto"/>
      </w:divBdr>
    </w:div>
    <w:div w:id="1616794414">
      <w:bodyDiv w:val="1"/>
      <w:marLeft w:val="0"/>
      <w:marRight w:val="0"/>
      <w:marTop w:val="0"/>
      <w:marBottom w:val="0"/>
      <w:divBdr>
        <w:top w:val="none" w:sz="0" w:space="0" w:color="auto"/>
        <w:left w:val="none" w:sz="0" w:space="0" w:color="auto"/>
        <w:bottom w:val="none" w:sz="0" w:space="0" w:color="auto"/>
        <w:right w:val="none" w:sz="0" w:space="0" w:color="auto"/>
      </w:divBdr>
    </w:div>
    <w:div w:id="1642226180">
      <w:bodyDiv w:val="1"/>
      <w:marLeft w:val="0"/>
      <w:marRight w:val="0"/>
      <w:marTop w:val="0"/>
      <w:marBottom w:val="0"/>
      <w:divBdr>
        <w:top w:val="none" w:sz="0" w:space="0" w:color="auto"/>
        <w:left w:val="none" w:sz="0" w:space="0" w:color="auto"/>
        <w:bottom w:val="none" w:sz="0" w:space="0" w:color="auto"/>
        <w:right w:val="none" w:sz="0" w:space="0" w:color="auto"/>
      </w:divBdr>
    </w:div>
    <w:div w:id="1659532526">
      <w:bodyDiv w:val="1"/>
      <w:marLeft w:val="0"/>
      <w:marRight w:val="0"/>
      <w:marTop w:val="0"/>
      <w:marBottom w:val="0"/>
      <w:divBdr>
        <w:top w:val="none" w:sz="0" w:space="0" w:color="auto"/>
        <w:left w:val="none" w:sz="0" w:space="0" w:color="auto"/>
        <w:bottom w:val="none" w:sz="0" w:space="0" w:color="auto"/>
        <w:right w:val="none" w:sz="0" w:space="0" w:color="auto"/>
      </w:divBdr>
    </w:div>
    <w:div w:id="1668946405">
      <w:bodyDiv w:val="1"/>
      <w:marLeft w:val="0"/>
      <w:marRight w:val="0"/>
      <w:marTop w:val="0"/>
      <w:marBottom w:val="0"/>
      <w:divBdr>
        <w:top w:val="none" w:sz="0" w:space="0" w:color="auto"/>
        <w:left w:val="none" w:sz="0" w:space="0" w:color="auto"/>
        <w:bottom w:val="none" w:sz="0" w:space="0" w:color="auto"/>
        <w:right w:val="none" w:sz="0" w:space="0" w:color="auto"/>
      </w:divBdr>
    </w:div>
    <w:div w:id="1725985740">
      <w:bodyDiv w:val="1"/>
      <w:marLeft w:val="0"/>
      <w:marRight w:val="0"/>
      <w:marTop w:val="0"/>
      <w:marBottom w:val="0"/>
      <w:divBdr>
        <w:top w:val="none" w:sz="0" w:space="0" w:color="auto"/>
        <w:left w:val="none" w:sz="0" w:space="0" w:color="auto"/>
        <w:bottom w:val="none" w:sz="0" w:space="0" w:color="auto"/>
        <w:right w:val="none" w:sz="0" w:space="0" w:color="auto"/>
      </w:divBdr>
    </w:div>
    <w:div w:id="1732076167">
      <w:bodyDiv w:val="1"/>
      <w:marLeft w:val="0"/>
      <w:marRight w:val="0"/>
      <w:marTop w:val="0"/>
      <w:marBottom w:val="0"/>
      <w:divBdr>
        <w:top w:val="none" w:sz="0" w:space="0" w:color="auto"/>
        <w:left w:val="none" w:sz="0" w:space="0" w:color="auto"/>
        <w:bottom w:val="none" w:sz="0" w:space="0" w:color="auto"/>
        <w:right w:val="none" w:sz="0" w:space="0" w:color="auto"/>
      </w:divBdr>
    </w:div>
    <w:div w:id="1764839481">
      <w:bodyDiv w:val="1"/>
      <w:marLeft w:val="0"/>
      <w:marRight w:val="0"/>
      <w:marTop w:val="0"/>
      <w:marBottom w:val="0"/>
      <w:divBdr>
        <w:top w:val="none" w:sz="0" w:space="0" w:color="auto"/>
        <w:left w:val="none" w:sz="0" w:space="0" w:color="auto"/>
        <w:bottom w:val="none" w:sz="0" w:space="0" w:color="auto"/>
        <w:right w:val="none" w:sz="0" w:space="0" w:color="auto"/>
      </w:divBdr>
    </w:div>
    <w:div w:id="1773162010">
      <w:bodyDiv w:val="1"/>
      <w:marLeft w:val="0"/>
      <w:marRight w:val="0"/>
      <w:marTop w:val="0"/>
      <w:marBottom w:val="0"/>
      <w:divBdr>
        <w:top w:val="none" w:sz="0" w:space="0" w:color="auto"/>
        <w:left w:val="none" w:sz="0" w:space="0" w:color="auto"/>
        <w:bottom w:val="none" w:sz="0" w:space="0" w:color="auto"/>
        <w:right w:val="none" w:sz="0" w:space="0" w:color="auto"/>
      </w:divBdr>
    </w:div>
    <w:div w:id="1797137520">
      <w:bodyDiv w:val="1"/>
      <w:marLeft w:val="0"/>
      <w:marRight w:val="0"/>
      <w:marTop w:val="0"/>
      <w:marBottom w:val="0"/>
      <w:divBdr>
        <w:top w:val="none" w:sz="0" w:space="0" w:color="auto"/>
        <w:left w:val="none" w:sz="0" w:space="0" w:color="auto"/>
        <w:bottom w:val="none" w:sz="0" w:space="0" w:color="auto"/>
        <w:right w:val="none" w:sz="0" w:space="0" w:color="auto"/>
      </w:divBdr>
    </w:div>
    <w:div w:id="1800537488">
      <w:bodyDiv w:val="1"/>
      <w:marLeft w:val="0"/>
      <w:marRight w:val="0"/>
      <w:marTop w:val="0"/>
      <w:marBottom w:val="0"/>
      <w:divBdr>
        <w:top w:val="none" w:sz="0" w:space="0" w:color="auto"/>
        <w:left w:val="none" w:sz="0" w:space="0" w:color="auto"/>
        <w:bottom w:val="none" w:sz="0" w:space="0" w:color="auto"/>
        <w:right w:val="none" w:sz="0" w:space="0" w:color="auto"/>
      </w:divBdr>
    </w:div>
    <w:div w:id="1808161352">
      <w:bodyDiv w:val="1"/>
      <w:marLeft w:val="0"/>
      <w:marRight w:val="0"/>
      <w:marTop w:val="0"/>
      <w:marBottom w:val="0"/>
      <w:divBdr>
        <w:top w:val="none" w:sz="0" w:space="0" w:color="auto"/>
        <w:left w:val="none" w:sz="0" w:space="0" w:color="auto"/>
        <w:bottom w:val="none" w:sz="0" w:space="0" w:color="auto"/>
        <w:right w:val="none" w:sz="0" w:space="0" w:color="auto"/>
      </w:divBdr>
    </w:div>
    <w:div w:id="1813251486">
      <w:bodyDiv w:val="1"/>
      <w:marLeft w:val="0"/>
      <w:marRight w:val="0"/>
      <w:marTop w:val="0"/>
      <w:marBottom w:val="0"/>
      <w:divBdr>
        <w:top w:val="none" w:sz="0" w:space="0" w:color="auto"/>
        <w:left w:val="none" w:sz="0" w:space="0" w:color="auto"/>
        <w:bottom w:val="none" w:sz="0" w:space="0" w:color="auto"/>
        <w:right w:val="none" w:sz="0" w:space="0" w:color="auto"/>
      </w:divBdr>
    </w:div>
    <w:div w:id="1888450871">
      <w:bodyDiv w:val="1"/>
      <w:marLeft w:val="0"/>
      <w:marRight w:val="0"/>
      <w:marTop w:val="0"/>
      <w:marBottom w:val="0"/>
      <w:divBdr>
        <w:top w:val="none" w:sz="0" w:space="0" w:color="auto"/>
        <w:left w:val="none" w:sz="0" w:space="0" w:color="auto"/>
        <w:bottom w:val="none" w:sz="0" w:space="0" w:color="auto"/>
        <w:right w:val="none" w:sz="0" w:space="0" w:color="auto"/>
      </w:divBdr>
    </w:div>
    <w:div w:id="1888832601">
      <w:bodyDiv w:val="1"/>
      <w:marLeft w:val="0"/>
      <w:marRight w:val="0"/>
      <w:marTop w:val="0"/>
      <w:marBottom w:val="0"/>
      <w:divBdr>
        <w:top w:val="none" w:sz="0" w:space="0" w:color="auto"/>
        <w:left w:val="none" w:sz="0" w:space="0" w:color="auto"/>
        <w:bottom w:val="none" w:sz="0" w:space="0" w:color="auto"/>
        <w:right w:val="none" w:sz="0" w:space="0" w:color="auto"/>
      </w:divBdr>
    </w:div>
    <w:div w:id="1914967260">
      <w:bodyDiv w:val="1"/>
      <w:marLeft w:val="0"/>
      <w:marRight w:val="0"/>
      <w:marTop w:val="0"/>
      <w:marBottom w:val="0"/>
      <w:divBdr>
        <w:top w:val="none" w:sz="0" w:space="0" w:color="auto"/>
        <w:left w:val="none" w:sz="0" w:space="0" w:color="auto"/>
        <w:bottom w:val="none" w:sz="0" w:space="0" w:color="auto"/>
        <w:right w:val="none" w:sz="0" w:space="0" w:color="auto"/>
      </w:divBdr>
    </w:div>
    <w:div w:id="1935506853">
      <w:bodyDiv w:val="1"/>
      <w:marLeft w:val="0"/>
      <w:marRight w:val="0"/>
      <w:marTop w:val="0"/>
      <w:marBottom w:val="0"/>
      <w:divBdr>
        <w:top w:val="none" w:sz="0" w:space="0" w:color="auto"/>
        <w:left w:val="none" w:sz="0" w:space="0" w:color="auto"/>
        <w:bottom w:val="none" w:sz="0" w:space="0" w:color="auto"/>
        <w:right w:val="none" w:sz="0" w:space="0" w:color="auto"/>
      </w:divBdr>
    </w:div>
    <w:div w:id="1953630873">
      <w:bodyDiv w:val="1"/>
      <w:marLeft w:val="0"/>
      <w:marRight w:val="0"/>
      <w:marTop w:val="0"/>
      <w:marBottom w:val="0"/>
      <w:divBdr>
        <w:top w:val="none" w:sz="0" w:space="0" w:color="auto"/>
        <w:left w:val="none" w:sz="0" w:space="0" w:color="auto"/>
        <w:bottom w:val="none" w:sz="0" w:space="0" w:color="auto"/>
        <w:right w:val="none" w:sz="0" w:space="0" w:color="auto"/>
      </w:divBdr>
    </w:div>
    <w:div w:id="2009289340">
      <w:bodyDiv w:val="1"/>
      <w:marLeft w:val="0"/>
      <w:marRight w:val="0"/>
      <w:marTop w:val="0"/>
      <w:marBottom w:val="0"/>
      <w:divBdr>
        <w:top w:val="none" w:sz="0" w:space="0" w:color="auto"/>
        <w:left w:val="none" w:sz="0" w:space="0" w:color="auto"/>
        <w:bottom w:val="none" w:sz="0" w:space="0" w:color="auto"/>
        <w:right w:val="none" w:sz="0" w:space="0" w:color="auto"/>
      </w:divBdr>
    </w:div>
    <w:div w:id="2011327059">
      <w:bodyDiv w:val="1"/>
      <w:marLeft w:val="0"/>
      <w:marRight w:val="0"/>
      <w:marTop w:val="0"/>
      <w:marBottom w:val="0"/>
      <w:divBdr>
        <w:top w:val="none" w:sz="0" w:space="0" w:color="auto"/>
        <w:left w:val="none" w:sz="0" w:space="0" w:color="auto"/>
        <w:bottom w:val="none" w:sz="0" w:space="0" w:color="auto"/>
        <w:right w:val="none" w:sz="0" w:space="0" w:color="auto"/>
      </w:divBdr>
    </w:div>
    <w:div w:id="2033266162">
      <w:bodyDiv w:val="1"/>
      <w:marLeft w:val="0"/>
      <w:marRight w:val="0"/>
      <w:marTop w:val="0"/>
      <w:marBottom w:val="0"/>
      <w:divBdr>
        <w:top w:val="none" w:sz="0" w:space="0" w:color="auto"/>
        <w:left w:val="none" w:sz="0" w:space="0" w:color="auto"/>
        <w:bottom w:val="none" w:sz="0" w:space="0" w:color="auto"/>
        <w:right w:val="none" w:sz="0" w:space="0" w:color="auto"/>
      </w:divBdr>
    </w:div>
    <w:div w:id="2056348767">
      <w:bodyDiv w:val="1"/>
      <w:marLeft w:val="0"/>
      <w:marRight w:val="0"/>
      <w:marTop w:val="0"/>
      <w:marBottom w:val="0"/>
      <w:divBdr>
        <w:top w:val="none" w:sz="0" w:space="0" w:color="auto"/>
        <w:left w:val="none" w:sz="0" w:space="0" w:color="auto"/>
        <w:bottom w:val="none" w:sz="0" w:space="0" w:color="auto"/>
        <w:right w:val="none" w:sz="0" w:space="0" w:color="auto"/>
      </w:divBdr>
    </w:div>
    <w:div w:id="2065134439">
      <w:bodyDiv w:val="1"/>
      <w:marLeft w:val="0"/>
      <w:marRight w:val="0"/>
      <w:marTop w:val="0"/>
      <w:marBottom w:val="0"/>
      <w:divBdr>
        <w:top w:val="none" w:sz="0" w:space="0" w:color="auto"/>
        <w:left w:val="none" w:sz="0" w:space="0" w:color="auto"/>
        <w:bottom w:val="none" w:sz="0" w:space="0" w:color="auto"/>
        <w:right w:val="none" w:sz="0" w:space="0" w:color="auto"/>
      </w:divBdr>
    </w:div>
    <w:div w:id="2066560581">
      <w:bodyDiv w:val="1"/>
      <w:marLeft w:val="0"/>
      <w:marRight w:val="0"/>
      <w:marTop w:val="0"/>
      <w:marBottom w:val="0"/>
      <w:divBdr>
        <w:top w:val="none" w:sz="0" w:space="0" w:color="auto"/>
        <w:left w:val="none" w:sz="0" w:space="0" w:color="auto"/>
        <w:bottom w:val="none" w:sz="0" w:space="0" w:color="auto"/>
        <w:right w:val="none" w:sz="0" w:space="0" w:color="auto"/>
      </w:divBdr>
    </w:div>
    <w:div w:id="2089184268">
      <w:bodyDiv w:val="1"/>
      <w:marLeft w:val="0"/>
      <w:marRight w:val="0"/>
      <w:marTop w:val="0"/>
      <w:marBottom w:val="0"/>
      <w:divBdr>
        <w:top w:val="none" w:sz="0" w:space="0" w:color="auto"/>
        <w:left w:val="none" w:sz="0" w:space="0" w:color="auto"/>
        <w:bottom w:val="none" w:sz="0" w:space="0" w:color="auto"/>
        <w:right w:val="none" w:sz="0" w:space="0" w:color="auto"/>
      </w:divBdr>
    </w:div>
    <w:div w:id="2110346458">
      <w:bodyDiv w:val="1"/>
      <w:marLeft w:val="0"/>
      <w:marRight w:val="0"/>
      <w:marTop w:val="0"/>
      <w:marBottom w:val="0"/>
      <w:divBdr>
        <w:top w:val="none" w:sz="0" w:space="0" w:color="auto"/>
        <w:left w:val="none" w:sz="0" w:space="0" w:color="auto"/>
        <w:bottom w:val="none" w:sz="0" w:space="0" w:color="auto"/>
        <w:right w:val="none" w:sz="0" w:space="0" w:color="auto"/>
      </w:divBdr>
    </w:div>
    <w:div w:id="2122605340">
      <w:bodyDiv w:val="1"/>
      <w:marLeft w:val="0"/>
      <w:marRight w:val="0"/>
      <w:marTop w:val="0"/>
      <w:marBottom w:val="0"/>
      <w:divBdr>
        <w:top w:val="none" w:sz="0" w:space="0" w:color="auto"/>
        <w:left w:val="none" w:sz="0" w:space="0" w:color="auto"/>
        <w:bottom w:val="none" w:sz="0" w:space="0" w:color="auto"/>
        <w:right w:val="none" w:sz="0" w:space="0" w:color="auto"/>
      </w:divBdr>
    </w:div>
    <w:div w:id="2124567951">
      <w:bodyDiv w:val="1"/>
      <w:marLeft w:val="0"/>
      <w:marRight w:val="0"/>
      <w:marTop w:val="0"/>
      <w:marBottom w:val="0"/>
      <w:divBdr>
        <w:top w:val="none" w:sz="0" w:space="0" w:color="auto"/>
        <w:left w:val="none" w:sz="0" w:space="0" w:color="auto"/>
        <w:bottom w:val="none" w:sz="0" w:space="0" w:color="auto"/>
        <w:right w:val="none" w:sz="0" w:space="0" w:color="auto"/>
      </w:divBdr>
    </w:div>
    <w:div w:id="2131825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Metropolitan">
  <a:themeElements>
    <a:clrScheme name="Metropolitan">
      <a:dk1>
        <a:sysClr val="windowText" lastClr="000000"/>
      </a:dk1>
      <a:lt1>
        <a:sysClr val="window" lastClr="FFFFFF"/>
      </a:lt1>
      <a:dk2>
        <a:srgbClr val="162F33"/>
      </a:dk2>
      <a:lt2>
        <a:srgbClr val="EAF0E0"/>
      </a:lt2>
      <a:accent1>
        <a:srgbClr val="50B4C8"/>
      </a:accent1>
      <a:accent2>
        <a:srgbClr val="A8B97F"/>
      </a:accent2>
      <a:accent3>
        <a:srgbClr val="9B9256"/>
      </a:accent3>
      <a:accent4>
        <a:srgbClr val="657689"/>
      </a:accent4>
      <a:accent5>
        <a:srgbClr val="7A855D"/>
      </a:accent5>
      <a:accent6>
        <a:srgbClr val="84AC9D"/>
      </a:accent6>
      <a:hlink>
        <a:srgbClr val="2370CD"/>
      </a:hlink>
      <a:folHlink>
        <a:srgbClr val="877589"/>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Metropolitan">
      <a:fillStyleLst>
        <a:solidFill>
          <a:schemeClr val="phClr"/>
        </a:solidFill>
        <a:gradFill rotWithShape="1">
          <a:gsLst>
            <a:gs pos="0">
              <a:schemeClr val="phClr">
                <a:tint val="70000"/>
                <a:satMod val="100000"/>
                <a:lumMod val="110000"/>
              </a:schemeClr>
            </a:gs>
            <a:gs pos="50000">
              <a:schemeClr val="phClr">
                <a:tint val="75000"/>
                <a:satMod val="101000"/>
                <a:lumMod val="105000"/>
              </a:schemeClr>
            </a:gs>
            <a:gs pos="100000">
              <a:schemeClr val="phClr">
                <a:tint val="82000"/>
                <a:satMod val="104000"/>
                <a:lumMod val="105000"/>
              </a:schemeClr>
            </a:gs>
          </a:gsLst>
          <a:lin ang="2700000" scaled="0"/>
        </a:gradFill>
        <a:gradFill rotWithShape="1">
          <a:gsLst>
            <a:gs pos="0">
              <a:schemeClr val="phClr">
                <a:tint val="97000"/>
                <a:satMod val="100000"/>
                <a:lumMod val="102000"/>
              </a:schemeClr>
            </a:gs>
            <a:gs pos="50000">
              <a:schemeClr val="phClr">
                <a:shade val="100000"/>
                <a:satMod val="100000"/>
                <a:lumMod val="100000"/>
              </a:schemeClr>
            </a:gs>
            <a:gs pos="100000">
              <a:schemeClr val="phClr">
                <a:shade val="80000"/>
                <a:satMod val="100000"/>
                <a:lumMod val="99000"/>
              </a:schemeClr>
            </a:gs>
          </a:gsLst>
          <a:lin ang="27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solidFill>
          <a:schemeClr val="phClr">
            <a:shade val="95000"/>
            <a:satMod val="170000"/>
          </a:schemeClr>
        </a:solidFill>
      </a:bgFillStyleLst>
    </a:fmtScheme>
  </a:themeElements>
  <a:objectDefaults/>
  <a:extraClrSchemeLst/>
  <a:extLst>
    <a:ext uri="{05A4C25C-085E-4340-85A3-A5531E510DB2}">
      <thm15:themeFamily xmlns:thm15="http://schemas.microsoft.com/office/thememl/2012/main" name="Metropolitan" id="{4C5440D6-04D2-4954-96CF-F251137069B2}" vid="{79CFCA13-9412-4290-BB4B-85112F88857B}"/>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TRE21</b:Tag>
    <b:SourceType>InternetSite</b:SourceType>
    <b:Guid>{CA1AA27F-561C-4AA4-97D0-E6DF2F6746C2}</b:Guid>
    <b:Title>Performance management in the construction industry</b:Title>
    <b:Year>2021</b:Year>
    <b:Author>
      <b:Author>
        <b:Corporate>TREAD</b:Corporate>
      </b:Author>
    </b:Author>
    <b:YearAccessed>2024</b:YearAccessed>
    <b:MonthAccessed>January</b:MonthAccessed>
    <b:DayAccessed>20</b:DayAccessed>
    <b:URL>https://tread.io/blog/performance-management-in-the-construction-industry</b:URL>
    <b:RefOrder>1</b:RefOrder>
  </b:Source>
  <b:Source>
    <b:Tag>Mar201</b:Tag>
    <b:SourceType>InternetSite</b:SourceType>
    <b:Guid>{75EEC5BB-99F8-431F-B934-F5D3A0C61F93}</b:Guid>
    <b:Author>
      <b:Author>
        <b:NameList>
          <b:Person>
            <b:Last>Simmons</b:Last>
            <b:First>Marshall</b:First>
          </b:Person>
        </b:NameList>
      </b:Author>
    </b:Author>
    <b:Title>Project Crashing in Project Management: Definition &amp; Best Practices</b:Title>
    <b:Year>2020</b:Year>
    <b:YearAccessed>2024</b:YearAccessed>
    <b:MonthAccessed>January</b:MonthAccessed>
    <b:DayAccessed>20</b:DayAccessed>
    <b:URL>https://www.projectmanager.com/blog/project-crashing-definition</b:URL>
    <b:RefOrder>3</b:RefOrder>
  </b:Source>
  <b:Source>
    <b:Tag>Out19</b:Tag>
    <b:SourceType>InternetSite</b:SourceType>
    <b:Guid>{CCBD1E57-C5AA-47BD-A893-483CEAB222F7}</b:Guid>
    <b:Author>
      <b:Author>
        <b:Corporate>Out Law</b:Corporate>
      </b:Author>
    </b:Author>
    <b:Title>Using incentives to drive contractor behaviour</b:Title>
    <b:Year>2019</b:Year>
    <b:YearAccessed>2024</b:YearAccessed>
    <b:MonthAccessed>January</b:MonthAccessed>
    <b:DayAccessed>24</b:DayAccessed>
    <b:URL>https://www.pinsentmasons.com/out-law/analysis/using-incentives-to-drive-contractor-behaviour</b:URL>
    <b:RefOrder>2</b:RefOrder>
  </b:Source>
  <b:Source>
    <b:Tag>Har061</b:Tag>
    <b:SourceType>Book</b:SourceType>
    <b:Guid>{D89423CE-A8C7-4294-8FCF-3DFF3B0918BA}</b:Guid>
    <b:Title>Modern Construction Managment</b:Title>
    <b:Year>2006</b:Year>
    <b:Publisher>Blackwell Publishing</b:Publisher>
    <b:Edition>Sixth Edition</b:Edition>
    <b:Author>
      <b:Author>
        <b:NameList>
          <b:Person>
            <b:Last>Harris</b:Last>
            <b:First>Frank</b:First>
          </b:Person>
          <b:Person>
            <b:Last>McCaffer</b:Last>
            <b:First>Ronald</b:First>
          </b:Person>
          <b:Person>
            <b:Last>Edum-Fotwe</b:Last>
            <b:First>Francis</b:First>
          </b:Person>
        </b:NameList>
      </b:Author>
    </b:Author>
    <b:RefOrder>4</b:RefOrder>
  </b:Source>
  <b:Source>
    <b:Tag>Our23</b:Tag>
    <b:SourceType>InternetSite</b:SourceType>
    <b:Guid>{384BBDE6-758D-436B-9DBF-54177B088C21}</b:Guid>
    <b:Title>How to create a successful incenvtive plan for construction workers 2023</b:Title>
    <b:Year>2023</b:Year>
    <b:Author>
      <b:Author>
        <b:Corporate>OurlinQ</b:Corporate>
      </b:Author>
    </b:Author>
    <b:YearAccessed>2024</b:YearAccessed>
    <b:MonthAccessed>January</b:MonthAccessed>
    <b:DayAccessed>24</b:DayAccessed>
    <b:URL>https://ourlinq.com/blog/how-to-create-a-successful-incentive-plan-for-construction-workers/</b:URL>
    <b:RefOrder>5</b:RefOrder>
  </b:Source>
  <b:Source>
    <b:Tag>Hug07</b:Tag>
    <b:SourceType>ElectronicSource</b:SourceType>
    <b:Guid>{F1CB4A92-657B-4E9B-81CB-72D589E1BFD8}</b:Guid>
    <b:Title>Incentives in Construction Contracts: Should we pay for Performance</b:Title>
    <b:Year>2007</b:Year>
    <b:Publisher>CIB World Bulding Congress</b:Publisher>
    <b:Author>
      <b:Author>
        <b:NameList>
          <b:Person>
            <b:Last>Hughes</b:Last>
            <b:First>Will</b:First>
          </b:Person>
          <b:Person>
            <b:Last>Yohannes</b:Last>
            <b:First>Iyassu</b:First>
          </b:Person>
          <b:Person>
            <b:Last>Hilig</b:Last>
            <b:First>Jan-Bertram</b:First>
          </b:Person>
        </b:NameList>
      </b:Author>
    </b:Author>
    <b:RefOrder>6</b:RefOrder>
  </b:Source>
  <b:Source>
    <b:Tag>Jon07</b:Tag>
    <b:SourceType>InternetSite</b:SourceType>
    <b:Guid>{32006DF1-94F2-471C-A621-313D8D1D94BB}</b:Guid>
    <b:Title>Giving notice of construction delays</b:Title>
    <b:Year>2007</b:Year>
    <b:Author>
      <b:Author>
        <b:NameList>
          <b:Person>
            <b:Last>Pawlowski</b:Last>
            <b:First>Jonathan</b:First>
          </b:Person>
        </b:NameList>
      </b:Author>
    </b:Author>
    <b:YearAccessed>2024</b:YearAccessed>
    <b:MonthAccessed>January</b:MonthAccessed>
    <b:DayAccessed>24</b:DayAccessed>
    <b:URL>https://www.constructionnews.co.uk/sections/news/giving-notice-of-construction-delays-21-11-2007/</b:URL>
    <b:RefOrder>8</b:RefOrder>
  </b:Source>
  <b:Source>
    <b:Tag>NEC20</b:Tag>
    <b:SourceType>InternetSite</b:SourceType>
    <b:Guid>{7B234720-E9D6-4C7D-A955-1FB68BA7A591}</b:Guid>
    <b:Author>
      <b:Author>
        <b:Corporate>NECContract</b:Corporate>
      </b:Author>
    </b:Author>
    <b:Title>Clause 60 Compensation Events</b:Title>
    <b:Year>2020</b:Year>
    <b:YearAccessed>2024</b:YearAccessed>
    <b:MonthAccessed>January </b:MonthAccessed>
    <b:DayAccessed>24</b:DayAccessed>
    <b:URL>https://www.neccontract.com/news/clause-60-%E2%80%93-compensation-events</b:URL>
    <b:RefOrder>9</b:RefOrder>
  </b:Source>
  <b:Source>
    <b:Tag>NEC201</b:Tag>
    <b:SourceType>InternetSite</b:SourceType>
    <b:Guid>{266CF70C-04A9-4C0C-9B0A-21CD7D980F61}</b:Guid>
    <b:Author>
      <b:Author>
        <b:Corporate>NECContract</b:Corporate>
      </b:Author>
    </b:Author>
    <b:Title>How NEC4 ECC deals with delay and disruption</b:Title>
    <b:Year>2020</b:Year>
    <b:YearAccessed>2024</b:YearAccessed>
    <b:MonthAccessed>January</b:MonthAccessed>
    <b:DayAccessed>24</b:DayAccessed>
    <b:URL>https://www.neccontract.com/news/how-nec4-ecc-deals-with-delay-and-disruption</b:URL>
    <b:RefOrder>10</b:RefOrder>
  </b:Source>
  <b:Source>
    <b:Tag>RIC11</b:Tag>
    <b:SourceType>ElectronicSource</b:SourceType>
    <b:Guid>{B52C44B7-FEB1-4B10-91D6-57F3B7AF34CB}</b:Guid>
    <b:Title>Damages for delay to completion</b:Title>
    <b:Year>2011</b:Year>
    <b:Author>
      <b:Author>
        <b:Corporate>RICS</b:Corporate>
      </b:Author>
    </b:Author>
    <b:City>Coventry</b:City>
    <b:Publisher>Royal Institute of Chartered Surveyors</b:Publisher>
    <b:RefOrder>11</b:RefOrder>
  </b:Source>
  <b:Source>
    <b:Tag>Ind23</b:Tag>
    <b:SourceType>InternetSite</b:SourceType>
    <b:Guid>{ECF4B70B-1A55-441E-A2C1-985845D15965}</b:Guid>
    <b:Title>11 KPIs for Construction That Promote Successful Projects</b:Title>
    <b:Year>2023</b:Year>
    <b:Author>
      <b:Author>
        <b:Corporate>Indeed</b:Corporate>
      </b:Author>
    </b:Author>
    <b:YearAccessed>2024</b:YearAccessed>
    <b:MonthAccessed>January</b:MonthAccessed>
    <b:DayAccessed>26</b:DayAccessed>
    <b:URL>https://www.indeed.com/career-advice/career-development/kpi-for-construction#:~:text=Downtime%20percentage,risk%20mitigation%20and%20resource%20optimization.</b:URL>
    <b:RefOrder>7</b:RefOrder>
  </b:Source>
  <b:Source>
    <b:Tag>Ricnd</b:Tag>
    <b:SourceType>DocumentFromInternetSite</b:SourceType>
    <b:Guid>{DA54980A-5943-4522-83B3-13F12998945E}</b:Guid>
    <b:Title>NEC Contract</b:Title>
    <b:Year>n.d</b:Year>
    <b:YearAccessed>2024</b:YearAccessed>
    <b:MonthAccessed>January</b:MonthAccessed>
    <b:DayAccessed>26</b:DayAccessed>
    <b:URL>https://www.neccontract.com/getmedia/517c3d32-df47-4b53-b515-9faf3b377d5a/Richard-Patterson-Risk-Management-Paper.pdf</b:URL>
    <b:Author>
      <b:Author>
        <b:NameList>
          <b:Person>
            <b:Last>Patterson</b:Last>
            <b:First>Richard</b:First>
          </b:Person>
        </b:NameList>
      </b:Author>
    </b:Author>
    <b:RefOrder>12</b:RefOrder>
  </b:Source>
  <b:Source>
    <b:Tag>NECnd</b:Tag>
    <b:SourceType>DocumentFromInternetSite</b:SourceType>
    <b:Guid>{F08B88C3-CF5F-4BF4-8EF4-13E4D114F656}</b:Guid>
    <b:Title>NEC Contract</b:Title>
    <b:Year>n.d</b:Year>
    <b:Author>
      <b:Author>
        <b:Corporate>NEC</b:Corporate>
      </b:Author>
    </b:Author>
    <b:YearAccessed>2024</b:YearAccessed>
    <b:MonthAccessed>January </b:MonthAccessed>
    <b:DayAccessed>27</b:DayAccessed>
    <b:URL>https://www.neccontract.com/getmedia/b8b13798-a983-41d9-9b60-d31c9f24b154/Term-Service-Contract-Guidance-Notes.pdf.aspx#:~:text=Compensation%20events%2060%20Compensation%20events,may%20have%20on%20the%20Prices.</b:URL>
    <b:RefOrder>13</b:RefOrder>
  </b:Source>
  <b:Source>
    <b:Tag>Ste19</b:Tag>
    <b:SourceType>InternetSite</b:SourceType>
    <b:Guid>{D1463BE8-FB04-44DF-8BA6-63A574B29AAA}</b:Guid>
    <b:Title>Stevens Bolton</b:Title>
    <b:Year>2019</b:Year>
    <b:YearAccessed>2024</b:YearAccessed>
    <b:MonthAccessed>January</b:MonthAccessed>
    <b:DayAccessed>27</b:DayAccessed>
    <b:URL>https://www.stevens-bolton.com/site/insights/articles/assessing-delays-under-the-nec4-contract-amends</b:URL>
    <b:Author>
      <b:Author>
        <b:Corporate>Stevens &amp; Bolton</b:Corporate>
      </b:Author>
    </b:Author>
    <b:RefOrder>14</b:RefOrder>
  </b:Source>
</b:Sources>
</file>

<file path=customXml/itemProps1.xml><?xml version="1.0" encoding="utf-8"?>
<ds:datastoreItem xmlns:ds="http://schemas.openxmlformats.org/officeDocument/2006/customXml" ds:itemID="{ACF833BA-EEDB-40AF-9911-D44F2090CB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683</TotalTime>
  <Pages>15</Pages>
  <Words>2394</Words>
  <Characters>13649</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Farmer (2100037)</dc:creator>
  <cp:keywords/>
  <dc:description/>
  <cp:lastModifiedBy>Kerri Farmer</cp:lastModifiedBy>
  <cp:revision>277</cp:revision>
  <cp:lastPrinted>2024-01-27T11:42:00Z</cp:lastPrinted>
  <dcterms:created xsi:type="dcterms:W3CDTF">2024-01-19T17:07:00Z</dcterms:created>
  <dcterms:modified xsi:type="dcterms:W3CDTF">2024-01-27T11:43:00Z</dcterms:modified>
</cp:coreProperties>
</file>