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C3F59" w14:textId="58F8BF63" w:rsidR="003129FE" w:rsidRDefault="00BC067B" w:rsidP="00883081">
      <w:pPr>
        <w:spacing w:line="360" w:lineRule="auto"/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Bilingualism </w:t>
      </w:r>
      <w:r w:rsidR="003D40B0" w:rsidRPr="003D40B0">
        <w:rPr>
          <w:rFonts w:ascii="Arial" w:hAnsi="Arial" w:cs="Arial"/>
          <w:b/>
          <w:bCs/>
          <w:i/>
          <w:iCs/>
          <w:sz w:val="40"/>
          <w:szCs w:val="40"/>
          <w:u w:val="single"/>
        </w:rPr>
        <w:t>Reference List:</w:t>
      </w:r>
    </w:p>
    <w:p w14:paraId="0CEA74BA" w14:textId="77777777" w:rsidR="003D40B0" w:rsidRDefault="003D40B0" w:rsidP="00883081">
      <w:pPr>
        <w:spacing w:line="360" w:lineRule="auto"/>
        <w:rPr>
          <w:rFonts w:ascii="Arial" w:hAnsi="Arial" w:cs="Arial"/>
          <w:sz w:val="24"/>
          <w:szCs w:val="24"/>
        </w:rPr>
      </w:pPr>
    </w:p>
    <w:p w14:paraId="354DB83C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Baker, C. (2014)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A Parents’ and Teachers’ Guide to Bilingualism.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4</w:t>
      </w:r>
      <w:r w:rsidRPr="00A05CEF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Bristol: Multilingual Matters.</w:t>
      </w:r>
    </w:p>
    <w:p w14:paraId="30D55C8F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1A1A78C" w14:textId="750DE349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</w:pPr>
      <w:r w:rsidRPr="009263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Bhatia, T. (2018) ‘Bilingualism and Multilingualism’, </w:t>
      </w:r>
      <w:r w:rsidRPr="0092633D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Linguistics. </w:t>
      </w:r>
      <w:r w:rsidRPr="009263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DOI: </w:t>
      </w:r>
      <w:r w:rsidRPr="0092633D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>10.1093/obo/9780199772810-0056</w:t>
      </w:r>
    </w:p>
    <w:p w14:paraId="0C07B02A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1A55FDB" w14:textId="044CA94D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Bialystok, E. (2017)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Second-Language Acquisition and Bilingualism at an Early Age and the Impact on Early Cognitive Development.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Canada: York University.</w:t>
      </w:r>
    </w:p>
    <w:p w14:paraId="31E4B229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05B1EAA" w14:textId="1DFDEFC9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Booton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S. (2021) ‘Children’s divergent thinking and bilingualism’,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Thinking Skills and Creativity,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41, Available at: </w:t>
      </w:r>
      <w:hyperlink r:id="rId7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https://doi.org/10.1016/j.tsc.2021.100918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20th March 2023)</w:t>
      </w:r>
    </w:p>
    <w:p w14:paraId="11C6281D" w14:textId="77777777" w:rsidR="004E748E" w:rsidRDefault="004E748E" w:rsidP="00883081">
      <w:pPr>
        <w:spacing w:line="360" w:lineRule="auto"/>
        <w:rPr>
          <w:rFonts w:ascii="Arial" w:hAnsi="Arial" w:cs="Arial"/>
          <w:sz w:val="24"/>
          <w:szCs w:val="24"/>
        </w:rPr>
      </w:pPr>
    </w:p>
    <w:p w14:paraId="32B43763" w14:textId="2D9394F4" w:rsidR="004E748E" w:rsidRDefault="004E748E" w:rsidP="0088308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Byck, A. and Takemoto, S. (2020) </w:t>
      </w:r>
      <w:r>
        <w:rPr>
          <w:rFonts w:ascii="Arial" w:hAnsi="Arial" w:cs="Arial"/>
          <w:i/>
          <w:iCs/>
          <w:sz w:val="24"/>
          <w:szCs w:val="24"/>
        </w:rPr>
        <w:t xml:space="preserve">Introduction to Language and Communication: Simultaneous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Bilingualsim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D93B12">
          <w:rPr>
            <w:rStyle w:val="Hyperlink"/>
            <w:rFonts w:ascii="Arial" w:hAnsi="Arial" w:cs="Arial"/>
            <w:sz w:val="24"/>
            <w:szCs w:val="24"/>
          </w:rPr>
          <w:t>https://my.vanderbilt.edu/speds2430/2020-topics/simultaneous-bilingualism/</w:t>
        </w:r>
      </w:hyperlink>
      <w:r>
        <w:rPr>
          <w:rFonts w:ascii="Arial" w:hAnsi="Arial" w:cs="Arial"/>
          <w:sz w:val="24"/>
          <w:szCs w:val="24"/>
        </w:rPr>
        <w:t xml:space="preserve"> (Accessed: 10</w:t>
      </w:r>
      <w:r w:rsidRPr="0019128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46BDA812" w14:textId="77777777" w:rsidR="004E748E" w:rsidRDefault="004E748E" w:rsidP="0088308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Byers-Heinlein, K. and Lew-Williams, C. (2013) ‘Bilingualism in the Early Years: What the Science Says’,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landscapes, </w:t>
      </w:r>
      <w:r>
        <w:rPr>
          <w:rFonts w:ascii="Arial" w:hAnsi="Arial" w:cs="Arial"/>
          <w:sz w:val="24"/>
          <w:szCs w:val="24"/>
        </w:rPr>
        <w:t xml:space="preserve">7(1), pp. 95-112. Available at: </w:t>
      </w:r>
      <w:hyperlink r:id="rId9" w:anchor="__ffn_sectitle" w:history="1">
        <w:r w:rsidRPr="00D93B12">
          <w:rPr>
            <w:rStyle w:val="Hyperlink"/>
            <w:rFonts w:ascii="Arial" w:hAnsi="Arial" w:cs="Arial"/>
            <w:sz w:val="24"/>
            <w:szCs w:val="24"/>
          </w:rPr>
          <w:t>https://www.ncbi.nlm.nih.gov/pmc/articles/PMC6168212/#__ffn_sectitle</w:t>
        </w:r>
      </w:hyperlink>
      <w:r>
        <w:rPr>
          <w:rFonts w:ascii="Arial" w:hAnsi="Arial" w:cs="Arial"/>
          <w:sz w:val="24"/>
          <w:szCs w:val="24"/>
        </w:rPr>
        <w:t xml:space="preserve"> (Accessed: 10</w:t>
      </w:r>
      <w:r w:rsidRPr="005F2AC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74E5873A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Cantisani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A. (2021)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The Many Benefits </w:t>
      </w:r>
      <w:proofErr w:type="gramStart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Of</w:t>
      </w:r>
      <w:proofErr w:type="gramEnd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Bilingualism In Early Childhood </w:t>
      </w:r>
      <w:r w:rsidRPr="0026538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[video].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10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https://www.youtube.com/watch?v=18A9FtaFMOw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15</w:t>
      </w:r>
      <w:r w:rsidRPr="003F2643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1223B1BF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481A592" w14:textId="79FDA158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Chomsky, N. (2015)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Aspects of the Theory of Syntax.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50</w:t>
      </w:r>
      <w:r w:rsidRPr="004513BF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Anniversary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London: MIT Press.</w:t>
      </w:r>
    </w:p>
    <w:p w14:paraId="414C3BC0" w14:textId="77777777" w:rsidR="004E748E" w:rsidRDefault="004E748E" w:rsidP="00883081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CB9A24A" w14:textId="7E669AC4" w:rsidR="004E748E" w:rsidRDefault="004E748E" w:rsidP="00883081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ConnectUs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(2019)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6 Advantages and Disadvantages of Multilingualism.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11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https://connectusfund.org/6-advantages-and-disadvantages-of-multilingualism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15th March 2023)</w:t>
      </w:r>
    </w:p>
    <w:p w14:paraId="1893B8F7" w14:textId="77777777" w:rsidR="004E748E" w:rsidRDefault="004E748E" w:rsidP="00883081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Style w:val="markedcontent"/>
          <w:rFonts w:ascii="Arial" w:hAnsi="Arial" w:cs="Arial"/>
          <w:sz w:val="24"/>
          <w:szCs w:val="24"/>
        </w:rPr>
        <w:t xml:space="preserve">Diamond, J. (2010) ‘The Benefits of Multilingualism’, </w:t>
      </w:r>
      <w:r>
        <w:rPr>
          <w:rStyle w:val="markedcontent"/>
          <w:rFonts w:ascii="Arial" w:hAnsi="Arial" w:cs="Arial"/>
          <w:i/>
          <w:iCs/>
          <w:sz w:val="24"/>
          <w:szCs w:val="24"/>
        </w:rPr>
        <w:t xml:space="preserve">Science, </w:t>
      </w:r>
      <w:r>
        <w:rPr>
          <w:rStyle w:val="markedcontent"/>
          <w:rFonts w:ascii="Arial" w:hAnsi="Arial" w:cs="Arial"/>
          <w:sz w:val="24"/>
          <w:szCs w:val="24"/>
        </w:rPr>
        <w:t xml:space="preserve">330, pp. 332-333. </w:t>
      </w:r>
      <w:hyperlink r:id="rId12" w:history="1">
        <w:r w:rsidRPr="00E036EC">
          <w:rPr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DOI: 10.1126/science.1195067</w:t>
        </w:r>
      </w:hyperlink>
    </w:p>
    <w:p w14:paraId="762BAB87" w14:textId="77777777" w:rsidR="004E748E" w:rsidRPr="0098594D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Education Wales (2021)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Professor </w:t>
      </w:r>
      <w:proofErr w:type="spellStart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Enlli</w:t>
      </w:r>
      <w:proofErr w:type="spellEnd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Thomas – Supporting child in Welsh education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[video]. Available at: </w:t>
      </w:r>
      <w:hyperlink r:id="rId13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https://www.youtube.com/watch?v=90SmcgDZLiY&amp;t=23s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30</w:t>
      </w:r>
      <w:r w:rsidRPr="003F2643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39FA74DF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460450B" w14:textId="249D19FB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Issa, T. and Hatt, A. (2013)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Language, </w:t>
      </w:r>
      <w:proofErr w:type="gramStart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Culture</w:t>
      </w:r>
      <w:proofErr w:type="gramEnd"/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and Identity in the Early Years.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London: Bloomsbury Academic.</w:t>
      </w:r>
    </w:p>
    <w:p w14:paraId="50691B5F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C457928" w14:textId="58625BD0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Lester, D. (2013) ‘ Measuring Maslow’s Hierarchy of Needs’,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Psychological Reports: Mental and Physical Health,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113(1), pp. 15-17. Available at: </w:t>
      </w:r>
      <w:hyperlink r:id="rId14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https://doi.org/10.2466/02.20.PR0.113x16z1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28th March 2023)</w:t>
      </w:r>
    </w:p>
    <w:p w14:paraId="57D31493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045DC49" w14:textId="6B4BD90F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918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Meisel, J. (2019) </w:t>
      </w:r>
      <w:r w:rsidRPr="00791854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Bilingual Children: A Guide for Parents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. </w:t>
      </w:r>
      <w:r w:rsidRPr="007918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Cambridge: Cambridge University Press.</w:t>
      </w:r>
    </w:p>
    <w:p w14:paraId="5E2764D8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</w:pPr>
    </w:p>
    <w:p w14:paraId="63208D99" w14:textId="57C93C9E" w:rsidR="004E748E" w:rsidRDefault="004E748E" w:rsidP="00883081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>Okal</w:t>
      </w:r>
      <w:proofErr w:type="spellEnd"/>
      <w:r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, B. (2014) ‘Benefits of Multilingualism in Education’, </w:t>
      </w:r>
      <w:r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  <w14:ligatures w14:val="none"/>
        </w:rPr>
        <w:t xml:space="preserve">Universal Journal of Educational Research, </w:t>
      </w:r>
      <w:r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2(3), pp. 223-229. </w:t>
      </w:r>
      <w:r w:rsidRPr="004B0588">
        <w:rPr>
          <w:rStyle w:val="markedcontent"/>
          <w:rFonts w:ascii="Arial" w:hAnsi="Arial" w:cs="Arial"/>
          <w:sz w:val="24"/>
          <w:szCs w:val="24"/>
        </w:rPr>
        <w:t>DOI: 10.13189/ujer.2014.020304</w:t>
      </w:r>
    </w:p>
    <w:p w14:paraId="28091D80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2E4FF72" w14:textId="6F3A3B7D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Ozdem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-Yilmaz, Y. and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Bilican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K. (2020) ‘Discovery Learning – Jerome Bruner’,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Science Education in Theory and Practice,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pp. 177-190. Available at: </w:t>
      </w:r>
      <w:hyperlink r:id="rId15" w:anchor="citeas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https://link.springer.com/chapter/10.1007/978-3-030-43620-9_13#citeas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23</w:t>
      </w:r>
      <w:r w:rsidRPr="004E748E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rd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037D8848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628A296" w14:textId="00BD9158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Pritchard, A. and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Woollard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J. (2013)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Psychology for the Classroom: The Social Context.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Oxon: Routledge. </w:t>
      </w:r>
    </w:p>
    <w:p w14:paraId="522215CC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FF23D2A" w14:textId="01E1E530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Rebecca, P. and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Ruhi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N. (2020)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Introduction to Language and Communication: Sequential Bilingualism.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16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https://my.vanderbilt.edu/speds2430/2020-topics/sequential-bilingualism/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14</w:t>
      </w:r>
      <w:r w:rsidRPr="003F2643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3C0D9528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B216AF2" w14:textId="00AB05E3" w:rsidR="004E748E" w:rsidRPr="00541351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Robinson, R. (2017)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Divergent Thinking Ken Robinson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[video]. Available at: </w:t>
      </w:r>
      <w:hyperlink r:id="rId17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https://www.youtube.com/watch?v=BHMUXFdBzik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19</w:t>
      </w:r>
      <w:r w:rsidRPr="004E748E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123376BE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C1094F8" w14:textId="701FE224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Siahaan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F. (2022) ‘The Critical Period Hypothesis of Second Language Acquisition Theory of Eric Lenneberg’s’,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Journal of English Linguistics and Language Teaching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8(2), pp. 28-34. Available at: </w:t>
      </w:r>
      <w:hyperlink r:id="rId18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https://doi.org/10.51622/explora.v8i2.643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27th March 2023)</w:t>
      </w:r>
    </w:p>
    <w:p w14:paraId="689B5CBD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32F9368" w14:textId="5B5F0DA5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Bell Foundation (2023)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Great Idea: Scaffolding.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19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https://www.bell-foundation.org.uk/eal-programme/guidance/effective-teaching-of-eal-learners/great-ideas/scaffolding/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23</w:t>
      </w:r>
      <w:r w:rsidRPr="004E748E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rd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 2023)</w:t>
      </w:r>
    </w:p>
    <w:p w14:paraId="1141989F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336E828" w14:textId="2B41AAC9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Thomas, L. (2023) Lecture, 16</w:t>
      </w:r>
      <w:r w:rsidRPr="00A97E09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March. </w:t>
      </w:r>
    </w:p>
    <w:p w14:paraId="43D5A793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C75053E" w14:textId="1C88B6B3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Thomas, L. (2023) Lecture, 20</w:t>
      </w:r>
      <w:r w:rsidRPr="001170E7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March. </w:t>
      </w:r>
    </w:p>
    <w:p w14:paraId="3D8BE8AD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0571D00" w14:textId="768A953B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UNICEF (no date)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A summary of the UN convention on the rights of the child.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0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https://www.unicef.org.uk/wp-content/uploads/2019/10/UNCRC_summary-1_1.pdf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21st March 2023)</w:t>
      </w:r>
    </w:p>
    <w:p w14:paraId="6F57C0E2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9007520" w14:textId="3B6A1295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Welsh Government (2014)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Welsh as an Additional Language: Research into the level of need and current support provided to black and minority ethnic pupils with Welsh language support needs.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21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https://www.gov.wales/sites/default/files/statistics-and-research/2019-07/140430-welsh-additional-language-en.pdf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20th March 2023)</w:t>
      </w:r>
    </w:p>
    <w:p w14:paraId="61494FA8" w14:textId="77777777" w:rsidR="004D24B2" w:rsidRDefault="004D24B2" w:rsidP="00883081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</w:p>
    <w:p w14:paraId="719A0438" w14:textId="148F8761" w:rsidR="004E748E" w:rsidRPr="001141E5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Style w:val="markedcontent"/>
          <w:rFonts w:ascii="Arial" w:hAnsi="Arial" w:cs="Arial"/>
          <w:sz w:val="24"/>
          <w:szCs w:val="24"/>
        </w:rPr>
        <w:t xml:space="preserve">Welsh Government (2018) </w:t>
      </w:r>
      <w:r>
        <w:rPr>
          <w:rStyle w:val="markedcontent"/>
          <w:rFonts w:ascii="Arial" w:hAnsi="Arial" w:cs="Arial"/>
          <w:i/>
          <w:iCs/>
          <w:sz w:val="24"/>
          <w:szCs w:val="24"/>
        </w:rPr>
        <w:t xml:space="preserve">Welsh Language Development. </w:t>
      </w:r>
      <w:r>
        <w:rPr>
          <w:rStyle w:val="markedcontent"/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D93B1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https://www.gov.wales/sites/default/files/publications/2018-02/welsh-language-development.pdf</w:t>
        </w:r>
      </w:hyperlink>
      <w:r>
        <w:rPr>
          <w:rStyle w:val="markedcontent"/>
          <w:rFonts w:ascii="Arial" w:hAnsi="Arial" w:cs="Arial"/>
          <w:sz w:val="24"/>
          <w:szCs w:val="24"/>
        </w:rPr>
        <w:t xml:space="preserve"> (Accessed: 24th March 2023)</w:t>
      </w:r>
    </w:p>
    <w:p w14:paraId="3CA0D001" w14:textId="77777777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Welsh Government (no date)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5 stage model of English as an Additional Language Acquisition – Descriptions.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3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file:///C:/Users/lilym/Downloads/AnnexA5stagemodeldescriptions.pdf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21st March 2023)</w:t>
      </w:r>
    </w:p>
    <w:p w14:paraId="1000CEF9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058935A" w14:textId="5481BB71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Y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ow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W., T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J.,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lynn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S. (2018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‘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Code-switching as a marker of linguistic competence in bilingual children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’,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466E43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Bilingualism: Language and Cognition,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21(5),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pp. 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1075-1090.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DOI</w:t>
      </w:r>
      <w:r w:rsidRPr="00466E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:10.1017/S1366728917000335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                                               </w:t>
      </w:r>
    </w:p>
    <w:p w14:paraId="41FBA937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119A721" w14:textId="0A10CFAC" w:rsidR="004E748E" w:rsidRDefault="004E748E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Zheng, Y., </w:t>
      </w:r>
      <w:proofErr w:type="spellStart"/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Denervaud</w:t>
      </w:r>
      <w:proofErr w:type="spellEnd"/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S., &amp; </w:t>
      </w:r>
      <w:proofErr w:type="spellStart"/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Durrleman</w:t>
      </w:r>
      <w:proofErr w:type="spellEnd"/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S. (2023)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‘</w:t>
      </w:r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Bilingualism and creativity across development: Evidence from divergent thinking and convergent thinking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’,</w:t>
      </w:r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54135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Frontiers in human neuroscience</w:t>
      </w:r>
      <w:r w:rsidRPr="005413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16,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4" w:history="1">
        <w:r w:rsidRPr="00D93B1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https://doi.org/10.3389/fnhum.2022.1058803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19th March 2023)</w:t>
      </w:r>
    </w:p>
    <w:p w14:paraId="42EA497D" w14:textId="77777777" w:rsidR="004D24B2" w:rsidRDefault="004D24B2" w:rsidP="00883081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02D891D" w14:textId="6E977181" w:rsidR="004E748E" w:rsidRDefault="004E748E" w:rsidP="00883081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Ziafar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M. and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Namaziandost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E. (2019) ‘Nature or Nurture? Which one is more Determining Factor in the Development of Language’, 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Scholars Journal of Arts, Humanities and Social Sciences,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pp. 809-811.                                                       DOI: </w:t>
      </w:r>
      <w:r w:rsidRPr="00B86706">
        <w:rPr>
          <w:rStyle w:val="markedcontent"/>
          <w:rFonts w:ascii="Arial" w:hAnsi="Arial" w:cs="Arial"/>
          <w:sz w:val="24"/>
          <w:szCs w:val="24"/>
        </w:rPr>
        <w:t>10.36347/</w:t>
      </w:r>
      <w:proofErr w:type="gramStart"/>
      <w:r w:rsidRPr="00B86706">
        <w:rPr>
          <w:rStyle w:val="markedcontent"/>
          <w:rFonts w:ascii="Arial" w:hAnsi="Arial" w:cs="Arial"/>
          <w:sz w:val="24"/>
          <w:szCs w:val="24"/>
        </w:rPr>
        <w:t>SJAHSS.2019.v</w:t>
      </w:r>
      <w:proofErr w:type="gramEnd"/>
      <w:r w:rsidRPr="00B86706">
        <w:rPr>
          <w:rStyle w:val="markedcontent"/>
          <w:rFonts w:ascii="Arial" w:hAnsi="Arial" w:cs="Arial"/>
          <w:sz w:val="24"/>
          <w:szCs w:val="24"/>
        </w:rPr>
        <w:t>07i12.001</w:t>
      </w:r>
    </w:p>
    <w:sectPr w:rsidR="004E7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0B0"/>
    <w:rsid w:val="000230DB"/>
    <w:rsid w:val="00023C69"/>
    <w:rsid w:val="0009044C"/>
    <w:rsid w:val="00092B53"/>
    <w:rsid w:val="00095B68"/>
    <w:rsid w:val="00101580"/>
    <w:rsid w:val="001141E5"/>
    <w:rsid w:val="001170E7"/>
    <w:rsid w:val="00135278"/>
    <w:rsid w:val="00181748"/>
    <w:rsid w:val="00191287"/>
    <w:rsid w:val="001C4E05"/>
    <w:rsid w:val="001D0DE8"/>
    <w:rsid w:val="001E1688"/>
    <w:rsid w:val="00210CF5"/>
    <w:rsid w:val="00265389"/>
    <w:rsid w:val="00282488"/>
    <w:rsid w:val="00290934"/>
    <w:rsid w:val="002C2326"/>
    <w:rsid w:val="002E044B"/>
    <w:rsid w:val="002E159C"/>
    <w:rsid w:val="002E3798"/>
    <w:rsid w:val="002E6644"/>
    <w:rsid w:val="002E7EA5"/>
    <w:rsid w:val="00307085"/>
    <w:rsid w:val="00331532"/>
    <w:rsid w:val="00337B21"/>
    <w:rsid w:val="00374D12"/>
    <w:rsid w:val="00394C45"/>
    <w:rsid w:val="003B182A"/>
    <w:rsid w:val="003D40B0"/>
    <w:rsid w:val="003F2643"/>
    <w:rsid w:val="004026E6"/>
    <w:rsid w:val="00410128"/>
    <w:rsid w:val="0043267D"/>
    <w:rsid w:val="004513BF"/>
    <w:rsid w:val="00465D6D"/>
    <w:rsid w:val="00466E43"/>
    <w:rsid w:val="004756FC"/>
    <w:rsid w:val="00496702"/>
    <w:rsid w:val="004A65B6"/>
    <w:rsid w:val="004B0588"/>
    <w:rsid w:val="004B0623"/>
    <w:rsid w:val="004B665B"/>
    <w:rsid w:val="004C2915"/>
    <w:rsid w:val="004C33E4"/>
    <w:rsid w:val="004C61FC"/>
    <w:rsid w:val="004D24B2"/>
    <w:rsid w:val="004E3FBA"/>
    <w:rsid w:val="004E748E"/>
    <w:rsid w:val="00541351"/>
    <w:rsid w:val="005450B1"/>
    <w:rsid w:val="00551F13"/>
    <w:rsid w:val="00573AB1"/>
    <w:rsid w:val="00576BDE"/>
    <w:rsid w:val="005A4803"/>
    <w:rsid w:val="005A7E0B"/>
    <w:rsid w:val="005B7326"/>
    <w:rsid w:val="005C23D0"/>
    <w:rsid w:val="005D4DD1"/>
    <w:rsid w:val="005F2AC1"/>
    <w:rsid w:val="006118E5"/>
    <w:rsid w:val="006325EB"/>
    <w:rsid w:val="006368B7"/>
    <w:rsid w:val="00661FFE"/>
    <w:rsid w:val="00666CA6"/>
    <w:rsid w:val="00675F97"/>
    <w:rsid w:val="006B0556"/>
    <w:rsid w:val="006B05B3"/>
    <w:rsid w:val="006B1071"/>
    <w:rsid w:val="006E2D51"/>
    <w:rsid w:val="006F02BA"/>
    <w:rsid w:val="007611BD"/>
    <w:rsid w:val="00791854"/>
    <w:rsid w:val="007940D4"/>
    <w:rsid w:val="007963E3"/>
    <w:rsid w:val="007F5DE0"/>
    <w:rsid w:val="008064D2"/>
    <w:rsid w:val="00823D6B"/>
    <w:rsid w:val="00840DB0"/>
    <w:rsid w:val="00866C08"/>
    <w:rsid w:val="008805B8"/>
    <w:rsid w:val="00883081"/>
    <w:rsid w:val="008D5ED2"/>
    <w:rsid w:val="008F68C3"/>
    <w:rsid w:val="00906C65"/>
    <w:rsid w:val="0092633D"/>
    <w:rsid w:val="00935F0D"/>
    <w:rsid w:val="009564B9"/>
    <w:rsid w:val="0098594D"/>
    <w:rsid w:val="009933C0"/>
    <w:rsid w:val="009A2662"/>
    <w:rsid w:val="00A05CEF"/>
    <w:rsid w:val="00A51862"/>
    <w:rsid w:val="00A54CFA"/>
    <w:rsid w:val="00A671B3"/>
    <w:rsid w:val="00A7362A"/>
    <w:rsid w:val="00A97E09"/>
    <w:rsid w:val="00AC2FAF"/>
    <w:rsid w:val="00B438BA"/>
    <w:rsid w:val="00B52291"/>
    <w:rsid w:val="00B74CB3"/>
    <w:rsid w:val="00B86706"/>
    <w:rsid w:val="00B87EF9"/>
    <w:rsid w:val="00BC067B"/>
    <w:rsid w:val="00BC6BC9"/>
    <w:rsid w:val="00BE0A10"/>
    <w:rsid w:val="00C051C1"/>
    <w:rsid w:val="00C3423B"/>
    <w:rsid w:val="00C46D91"/>
    <w:rsid w:val="00C502BB"/>
    <w:rsid w:val="00C52D33"/>
    <w:rsid w:val="00C66BBD"/>
    <w:rsid w:val="00C96160"/>
    <w:rsid w:val="00C973B1"/>
    <w:rsid w:val="00CC4321"/>
    <w:rsid w:val="00CD2C01"/>
    <w:rsid w:val="00CF0EB1"/>
    <w:rsid w:val="00CF20C8"/>
    <w:rsid w:val="00CF4451"/>
    <w:rsid w:val="00D1109B"/>
    <w:rsid w:val="00D23F07"/>
    <w:rsid w:val="00D5147F"/>
    <w:rsid w:val="00D57BA8"/>
    <w:rsid w:val="00D71E6A"/>
    <w:rsid w:val="00D9683F"/>
    <w:rsid w:val="00E036EC"/>
    <w:rsid w:val="00E076FA"/>
    <w:rsid w:val="00E17B41"/>
    <w:rsid w:val="00E477E6"/>
    <w:rsid w:val="00E608D5"/>
    <w:rsid w:val="00E83519"/>
    <w:rsid w:val="00EA60CF"/>
    <w:rsid w:val="00EF2AC7"/>
    <w:rsid w:val="00EF70EF"/>
    <w:rsid w:val="00F26992"/>
    <w:rsid w:val="00F74C1E"/>
    <w:rsid w:val="00F83482"/>
    <w:rsid w:val="00F8467D"/>
    <w:rsid w:val="00FC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B7401"/>
  <w15:chartTrackingRefBased/>
  <w15:docId w15:val="{1795FCE6-4E29-4F99-AFD0-1C9AC709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4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0B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26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markedcontent">
    <w:name w:val="markedcontent"/>
    <w:basedOn w:val="DefaultParagraphFont"/>
    <w:rsid w:val="004B0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6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52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5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vanderbilt.edu/speds2430/2020-topics/simultaneous-bilingualism/" TargetMode="External"/><Relationship Id="rId13" Type="http://schemas.openxmlformats.org/officeDocument/2006/relationships/hyperlink" Target="https://www.youtube.com/watch?v=90SmcgDZLiY&amp;t=23s" TargetMode="External"/><Relationship Id="rId18" Type="http://schemas.openxmlformats.org/officeDocument/2006/relationships/hyperlink" Target="https://doi.org/10.51622/explora.v8i2.643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statistics-and-research/2019-07/140430-welsh-additional-language-en.pdf" TargetMode="External"/><Relationship Id="rId7" Type="http://schemas.openxmlformats.org/officeDocument/2006/relationships/hyperlink" Target="https://doi.org/10.1016/j.tsc.2021.100918" TargetMode="External"/><Relationship Id="rId12" Type="http://schemas.openxmlformats.org/officeDocument/2006/relationships/hyperlink" Target="https://doi.org/10.1126/science.1195067" TargetMode="External"/><Relationship Id="rId17" Type="http://schemas.openxmlformats.org/officeDocument/2006/relationships/hyperlink" Target="https://www.youtube.com/watch?v=BHMUXFdBzi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my.vanderbilt.edu/speds2430/2020-topics/sequential-bilingualism/" TargetMode="External"/><Relationship Id="rId20" Type="http://schemas.openxmlformats.org/officeDocument/2006/relationships/hyperlink" Target="https://www.unicef.org.uk/wp-content/uploads/2019/10/UNCRC_summary-1_1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nnectusfund.org/6-advantages-and-disadvantages-of-multilingualism" TargetMode="External"/><Relationship Id="rId24" Type="http://schemas.openxmlformats.org/officeDocument/2006/relationships/hyperlink" Target="https://doi.org/10.3389/fnhum.2022.105880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ink.springer.com/chapter/10.1007/978-3-030-43620-9_13" TargetMode="External"/><Relationship Id="rId23" Type="http://schemas.openxmlformats.org/officeDocument/2006/relationships/hyperlink" Target="file:///C:/Users/lilym/Downloads/AnnexA5stagemodeldescriptions.pdf" TargetMode="External"/><Relationship Id="rId10" Type="http://schemas.openxmlformats.org/officeDocument/2006/relationships/hyperlink" Target="https://www.youtube.com/watch?v=18A9FtaFMOw" TargetMode="External"/><Relationship Id="rId19" Type="http://schemas.openxmlformats.org/officeDocument/2006/relationships/hyperlink" Target="https://www.bell-foundation.org.uk/eal-programme/guidance/effective-teaching-of-eal-learners/great-ideas/scaffolding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cbi.nlm.nih.gov/pmc/articles/PMC6168212/" TargetMode="External"/><Relationship Id="rId14" Type="http://schemas.openxmlformats.org/officeDocument/2006/relationships/hyperlink" Target="https://doi.org/10.2466/02.20.PR0.113x16z1" TargetMode="External"/><Relationship Id="rId22" Type="http://schemas.openxmlformats.org/officeDocument/2006/relationships/hyperlink" Target="https://www.gov.wales/sites/default/files/publications/2018-02/welsh-language-develop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e7bf85dc17ec2e79d3122b97b46c3d5a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a280292e8f7418cf8ad9c1d926a985f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7B829AA7-169E-4042-BFED-65EC253A7E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2A53FA-6A22-41AC-8AAD-3DBEF4D5C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BFAAF4-D8A3-45DA-B7FC-984DEFC64102}">
  <ds:schemaRefs>
    <ds:schemaRef ds:uri="http://schemas.microsoft.com/office/2006/metadata/properties"/>
    <ds:schemaRef ds:uri="4055ddc6-ee7b-4b5b-b8fb-52871646f80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0338428b-3fc8-4989-9d03-78e16c931d9f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1029</Words>
  <Characters>5868</Characters>
  <Application>Microsoft Office Word</Application>
  <DocSecurity>0</DocSecurity>
  <Lines>48</Lines>
  <Paragraphs>13</Paragraphs>
  <ScaleCrop>false</ScaleCrop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Lily-Mai Dyer</dc:creator>
  <cp:keywords/>
  <dc:description/>
  <cp:lastModifiedBy>Lily-Mai Dyer (2207003)</cp:lastModifiedBy>
  <cp:revision>2</cp:revision>
  <dcterms:created xsi:type="dcterms:W3CDTF">2023-04-01T02:01:00Z</dcterms:created>
  <dcterms:modified xsi:type="dcterms:W3CDTF">2023-04-01T02:01:00Z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