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321F7D0" w14:paraId="672A6659" wp14:textId="35FD0665" wp14:noSpellErr="1">
      <w:pPr>
        <w:spacing w:after="40" w:afterAutospacing="off"/>
        <w:rPr>
          <w:sz w:val="22"/>
          <w:szCs w:val="22"/>
        </w:rPr>
      </w:pPr>
      <w:bookmarkStart w:name="_GoBack" w:id="0"/>
      <w:bookmarkEnd w:id="0"/>
      <w:r w:rsidRPr="1321F7D0" w:rsidR="1321F7D0">
        <w:rPr>
          <w:sz w:val="22"/>
          <w:szCs w:val="22"/>
        </w:rPr>
        <w:t xml:space="preserve">What I will be stepping into will be both cultural and generational differences, media, and the </w:t>
      </w:r>
      <w:r w:rsidRPr="1321F7D0" w:rsidR="1321F7D0">
        <w:rPr>
          <w:sz w:val="22"/>
          <w:szCs w:val="22"/>
        </w:rPr>
        <w:t>acceptance</w:t>
      </w:r>
      <w:r w:rsidRPr="1321F7D0" w:rsidR="1321F7D0">
        <w:rPr>
          <w:sz w:val="22"/>
          <w:szCs w:val="22"/>
        </w:rPr>
        <w:t xml:space="preserve"> of homosexuality as a whole. Why is it important now? Homosexuality today and even within the past century have had strong, discriminative, </w:t>
      </w:r>
      <w:r w:rsidRPr="1321F7D0" w:rsidR="1321F7D0">
        <w:rPr>
          <w:sz w:val="22"/>
          <w:szCs w:val="22"/>
        </w:rPr>
        <w:t>negative</w:t>
      </w:r>
      <w:r w:rsidRPr="1321F7D0" w:rsidR="1321F7D0">
        <w:rPr>
          <w:sz w:val="22"/>
          <w:szCs w:val="22"/>
        </w:rPr>
        <w:t xml:space="preserve"> </w:t>
      </w:r>
      <w:r w:rsidRPr="1321F7D0" w:rsidR="1321F7D0">
        <w:rPr>
          <w:sz w:val="22"/>
          <w:szCs w:val="22"/>
        </w:rPr>
        <w:t xml:space="preserve">views against </w:t>
      </w:r>
      <w:r w:rsidRPr="1321F7D0" w:rsidR="1321F7D0">
        <w:rPr>
          <w:sz w:val="22"/>
          <w:szCs w:val="22"/>
        </w:rPr>
        <w:t>it. It</w:t>
      </w:r>
      <w:r w:rsidRPr="1321F7D0" w:rsidR="1321F7D0">
        <w:rPr>
          <w:sz w:val="22"/>
          <w:szCs w:val="22"/>
        </w:rPr>
        <w:t xml:space="preserve"> had </w:t>
      </w:r>
      <w:r w:rsidRPr="1321F7D0" w:rsidR="1321F7D0">
        <w:rPr>
          <w:sz w:val="22"/>
          <w:szCs w:val="22"/>
        </w:rPr>
        <w:t>developed</w:t>
      </w:r>
      <w:r w:rsidRPr="1321F7D0" w:rsidR="1321F7D0">
        <w:rPr>
          <w:sz w:val="22"/>
          <w:szCs w:val="22"/>
        </w:rPr>
        <w:t xml:space="preserve"> to the point where even holding hands with the same sex would be punished with abuse or even death. If we look back further, we would see the story of </w:t>
      </w:r>
      <w:r w:rsidRPr="1321F7D0" w:rsidR="1321F7D0">
        <w:rPr>
          <w:sz w:val="22"/>
          <w:szCs w:val="22"/>
        </w:rPr>
        <w:t>those</w:t>
      </w:r>
      <w:r w:rsidRPr="1321F7D0" w:rsidR="1321F7D0">
        <w:rPr>
          <w:sz w:val="22"/>
          <w:szCs w:val="22"/>
        </w:rPr>
        <w:t xml:space="preserve"> times through the artwork, periods of time where they do no discourage homosexuality and sex but </w:t>
      </w:r>
      <w:r w:rsidRPr="1321F7D0" w:rsidR="1321F7D0">
        <w:rPr>
          <w:sz w:val="22"/>
          <w:szCs w:val="22"/>
        </w:rPr>
        <w:t>rather</w:t>
      </w:r>
      <w:r w:rsidRPr="1321F7D0" w:rsidR="1321F7D0">
        <w:rPr>
          <w:sz w:val="22"/>
          <w:szCs w:val="22"/>
        </w:rPr>
        <w:t xml:space="preserve"> the opposite. They encourage it. Sex and any act of love as a whole, in groups or pairs, with men or women, were seen worth creating a timeless piece out of.</w:t>
      </w:r>
    </w:p>
    <w:p w:rsidR="3B85B886" w:rsidP="1321F7D0" w:rsidRDefault="3B85B886" w14:paraId="1C0E3886" w14:textId="761B684C" w14:noSpellErr="1">
      <w:pPr>
        <w:pStyle w:val="Normal"/>
        <w:spacing w:after="40" w:afterAutospacing="off"/>
        <w:rPr>
          <w:sz w:val="22"/>
          <w:szCs w:val="22"/>
        </w:rPr>
      </w:pPr>
      <w:r w:rsidRPr="1321F7D0" w:rsidR="1321F7D0">
        <w:rPr>
          <w:sz w:val="22"/>
          <w:szCs w:val="22"/>
        </w:rPr>
        <w:t xml:space="preserve">Today, we are ever so slowly inching back to the </w:t>
      </w:r>
      <w:r w:rsidRPr="1321F7D0" w:rsidR="1321F7D0">
        <w:rPr>
          <w:sz w:val="22"/>
          <w:szCs w:val="22"/>
        </w:rPr>
        <w:t>acceptance</w:t>
      </w:r>
      <w:r w:rsidRPr="1321F7D0" w:rsidR="1321F7D0">
        <w:rPr>
          <w:sz w:val="22"/>
          <w:szCs w:val="22"/>
        </w:rPr>
        <w:t xml:space="preserve"> of something normal, something that shouldn't have been </w:t>
      </w:r>
      <w:r w:rsidRPr="1321F7D0" w:rsidR="1321F7D0">
        <w:rPr>
          <w:sz w:val="22"/>
          <w:szCs w:val="22"/>
        </w:rPr>
        <w:t xml:space="preserve">discriminated against in the beginning.  I will be showing (and looking into) how homosexuality is conveyed through different centuries and/ or </w:t>
      </w:r>
      <w:r w:rsidRPr="1321F7D0" w:rsidR="1321F7D0">
        <w:rPr>
          <w:sz w:val="22"/>
          <w:szCs w:val="22"/>
        </w:rPr>
        <w:t>medias</w:t>
      </w:r>
      <w:r w:rsidRPr="1321F7D0" w:rsidR="1321F7D0">
        <w:rPr>
          <w:sz w:val="22"/>
          <w:szCs w:val="22"/>
        </w:rPr>
        <w:t xml:space="preserve"> of art. </w:t>
      </w:r>
    </w:p>
    <w:p w:rsidR="3B85B886" w:rsidP="1321F7D0" w:rsidRDefault="3B85B886" w14:paraId="79E82B1F" w14:textId="63066D15" w14:noSpellErr="1">
      <w:pPr>
        <w:pStyle w:val="Normal"/>
        <w:spacing w:after="40" w:afterAutospacing="off"/>
        <w:rPr>
          <w:sz w:val="22"/>
          <w:szCs w:val="22"/>
        </w:rPr>
      </w:pPr>
      <w:r w:rsidRPr="1321F7D0" w:rsidR="1321F7D0">
        <w:rPr>
          <w:sz w:val="22"/>
          <w:szCs w:val="22"/>
        </w:rPr>
        <w:t xml:space="preserve">We live in a society in which sexual difference is </w:t>
      </w:r>
      <w:r w:rsidRPr="1321F7D0" w:rsidR="1321F7D0">
        <w:rPr>
          <w:sz w:val="22"/>
          <w:szCs w:val="22"/>
        </w:rPr>
        <w:t>officially</w:t>
      </w:r>
      <w:r w:rsidRPr="1321F7D0" w:rsidR="1321F7D0">
        <w:rPr>
          <w:sz w:val="22"/>
          <w:szCs w:val="22"/>
        </w:rPr>
        <w:t xml:space="preserve"> recognised, if not always accepted. I hope that this exhibition speaks to the audience about sexual difference. Queer history is as much a history as human history as whole and shows an emotional terrain in the art world. Ech artistic piece can tell a story of romance, isolation, </w:t>
      </w:r>
      <w:r w:rsidRPr="1321F7D0" w:rsidR="1321F7D0">
        <w:rPr>
          <w:sz w:val="22"/>
          <w:szCs w:val="22"/>
        </w:rPr>
        <w:t>betrayal</w:t>
      </w:r>
      <w:r w:rsidRPr="1321F7D0" w:rsidR="1321F7D0">
        <w:rPr>
          <w:sz w:val="22"/>
          <w:szCs w:val="22"/>
        </w:rPr>
        <w:t xml:space="preserve"> and </w:t>
      </w:r>
      <w:r w:rsidRPr="1321F7D0" w:rsidR="1321F7D0">
        <w:rPr>
          <w:sz w:val="22"/>
          <w:szCs w:val="22"/>
        </w:rPr>
        <w:t>defiance</w:t>
      </w:r>
      <w:r w:rsidRPr="1321F7D0" w:rsidR="1321F7D0">
        <w:rPr>
          <w:sz w:val="22"/>
          <w:szCs w:val="22"/>
        </w:rPr>
        <w:t xml:space="preserve">. </w:t>
      </w:r>
    </w:p>
    <w:p w:rsidR="3B85B886" w:rsidP="1321F7D0" w:rsidRDefault="3B85B886" w14:paraId="15647AA3" w14:textId="7E54E857" w14:noSpellErr="1">
      <w:pPr>
        <w:pStyle w:val="Normal"/>
        <w:spacing w:after="40" w:afterAutospacing="off"/>
        <w:rPr>
          <w:rFonts w:ascii="Calibri" w:hAnsi="Calibri" w:eastAsia="Calibri" w:cs="Calibri"/>
          <w:noProof w:val="0"/>
          <w:color w:val="111111"/>
          <w:sz w:val="22"/>
          <w:szCs w:val="22"/>
          <w:lang w:val="en-GB"/>
        </w:rPr>
      </w:pPr>
      <w:r w:rsidRPr="1321F7D0" w:rsidR="1321F7D0">
        <w:rPr>
          <w:sz w:val="22"/>
          <w:szCs w:val="22"/>
        </w:rPr>
        <w:t xml:space="preserve">Homosexuality is not uncommon, it never has been or never will be. Homosexuality itself has been around for maybe as long as humans have been around, perhaps even longer. Animals such as penguins and even mammals like lions or dolphins show homosexual behaviour. Great evidence and example of this can be of the popular penguin pair Roy and Silo in New York City's </w:t>
      </w:r>
      <w:r w:rsidRPr="1321F7D0" w:rsidR="1321F7D0">
        <w:rPr>
          <w:sz w:val="22"/>
          <w:szCs w:val="22"/>
        </w:rPr>
        <w:t>Central</w:t>
      </w:r>
      <w:r w:rsidRPr="1321F7D0" w:rsidR="1321F7D0">
        <w:rPr>
          <w:sz w:val="22"/>
          <w:szCs w:val="22"/>
        </w:rPr>
        <w:t xml:space="preserve"> Park Zoo. The idea of homosexual/ same sex couples both in the animal kingdom and our own have been </w:t>
      </w:r>
      <w:r w:rsidRPr="1321F7D0" w:rsidR="1321F7D0">
        <w:rPr>
          <w:sz w:val="22"/>
          <w:szCs w:val="22"/>
        </w:rPr>
        <w:t>perceived</w:t>
      </w:r>
      <w:r w:rsidRPr="1321F7D0" w:rsidR="1321F7D0">
        <w:rPr>
          <w:sz w:val="22"/>
          <w:szCs w:val="22"/>
        </w:rPr>
        <w:t xml:space="preserve"> as normal and did not even gain </w:t>
      </w:r>
      <w:r w:rsidRPr="1321F7D0" w:rsidR="1321F7D0">
        <w:rPr>
          <w:sz w:val="22"/>
          <w:szCs w:val="22"/>
        </w:rPr>
        <w:t>its</w:t>
      </w:r>
      <w:r w:rsidRPr="1321F7D0" w:rsidR="1321F7D0">
        <w:rPr>
          <w:sz w:val="22"/>
          <w:szCs w:val="22"/>
        </w:rPr>
        <w:t xml:space="preserve"> own term and being something separate </w:t>
      </w:r>
      <w:r w:rsidRPr="1321F7D0" w:rsidR="1321F7D0">
        <w:rPr>
          <w:sz w:val="22"/>
          <w:szCs w:val="22"/>
        </w:rPr>
        <w:t>until much</w:t>
      </w:r>
      <w:r w:rsidRPr="1321F7D0" w:rsidR="1321F7D0">
        <w:rPr>
          <w:sz w:val="22"/>
          <w:szCs w:val="22"/>
        </w:rPr>
        <w:t xml:space="preserve"> later. It was never thought much of. It's even proven that in ancient Rome or Greece that "</w:t>
      </w:r>
      <w:r w:rsidRPr="1321F7D0" w:rsidR="1321F7D0">
        <w:rPr>
          <w:rFonts w:ascii="Calibri" w:hAnsi="Calibri" w:eastAsia="Calibri" w:cs="Calibri"/>
          <w:noProof w:val="0"/>
          <w:color w:val="111111"/>
          <w:sz w:val="22"/>
          <w:szCs w:val="22"/>
          <w:lang w:val="en-GB"/>
        </w:rPr>
        <w:t>Neither the Greeks or the Romans had a concept of homosexuality or heterosexuality." And "Men were assumed to be attracted to both males and females, and to express a preference for just one sex was considered eccentric." How this fits into art, I will go into later with my first piece that I decided fits the show.  I did not wish to have an organised show. I did not wish to follow a timeline or step into one culture into the next. Rather, I believe that homosexuality an</w:t>
      </w:r>
      <w:r w:rsidRPr="1321F7D0" w:rsidR="1321F7D0">
        <w:rPr>
          <w:rFonts w:ascii="Calibri" w:hAnsi="Calibri" w:eastAsia="Calibri" w:cs="Calibri"/>
          <w:noProof w:val="0"/>
          <w:color w:val="111111"/>
          <w:sz w:val="22"/>
          <w:szCs w:val="22"/>
          <w:lang w:val="en-GB"/>
        </w:rPr>
        <w:t>d</w:t>
      </w:r>
      <w:r w:rsidRPr="1321F7D0" w:rsidR="1321F7D0">
        <w:rPr>
          <w:rFonts w:ascii="Calibri" w:hAnsi="Calibri" w:eastAsia="Calibri" w:cs="Calibri"/>
          <w:noProof w:val="0"/>
          <w:color w:val="111111"/>
          <w:sz w:val="22"/>
          <w:szCs w:val="22"/>
          <w:lang w:val="en-GB"/>
        </w:rPr>
        <w:t xml:space="preserve"> art as both separate things are timeless and should not be tracked, organised or timed. </w:t>
      </w:r>
    </w:p>
    <w:p w:rsidR="3B85B886" w:rsidP="1321F7D0" w:rsidRDefault="3B85B886" w14:paraId="0F5670CC" w14:textId="66628A1D">
      <w:pPr>
        <w:pStyle w:val="Normal"/>
        <w:spacing w:after="40" w:afterAutospacing="off"/>
        <w:rPr>
          <w:rFonts w:ascii="Calibri" w:hAnsi="Calibri" w:eastAsia="Calibri" w:cs="Calibri"/>
          <w:noProof w:val="0"/>
          <w:sz w:val="22"/>
          <w:szCs w:val="22"/>
          <w:lang w:val="en-GB"/>
        </w:rPr>
      </w:pPr>
      <w:r w:rsidRPr="1321F7D0" w:rsidR="1321F7D0">
        <w:rPr>
          <w:sz w:val="22"/>
          <w:szCs w:val="22"/>
        </w:rPr>
        <w:t>Homosexuality as a term was not made until the 19</w:t>
      </w:r>
      <w:r w:rsidRPr="1321F7D0" w:rsidR="1321F7D0">
        <w:rPr>
          <w:sz w:val="22"/>
          <w:szCs w:val="22"/>
          <w:vertAlign w:val="superscript"/>
        </w:rPr>
        <w:t>th</w:t>
      </w:r>
      <w:r w:rsidRPr="1321F7D0" w:rsidR="1321F7D0">
        <w:rPr>
          <w:sz w:val="22"/>
          <w:szCs w:val="22"/>
        </w:rPr>
        <w:t xml:space="preserve"> century by a German psychologist named </w:t>
      </w:r>
      <w:proofErr w:type="spellStart"/>
      <w:r w:rsidRPr="1321F7D0" w:rsidR="1321F7D0">
        <w:rPr>
          <w:sz w:val="22"/>
          <w:szCs w:val="22"/>
        </w:rPr>
        <w:t>Keroly</w:t>
      </w:r>
      <w:proofErr w:type="spellEnd"/>
      <w:r w:rsidRPr="1321F7D0" w:rsidR="1321F7D0">
        <w:rPr>
          <w:sz w:val="22"/>
          <w:szCs w:val="22"/>
        </w:rPr>
        <w:t xml:space="preserve"> Maria Benkert. And although the term is </w:t>
      </w:r>
      <w:r w:rsidRPr="1321F7D0" w:rsidR="1321F7D0">
        <w:rPr>
          <w:sz w:val="22"/>
          <w:szCs w:val="22"/>
        </w:rPr>
        <w:t>relatively</w:t>
      </w:r>
      <w:r w:rsidRPr="1321F7D0" w:rsidR="1321F7D0">
        <w:rPr>
          <w:sz w:val="22"/>
          <w:szCs w:val="22"/>
        </w:rPr>
        <w:t xml:space="preserve"> new, same sex attraction has had </w:t>
      </w:r>
      <w:r w:rsidRPr="1321F7D0" w:rsidR="1321F7D0">
        <w:rPr>
          <w:sz w:val="22"/>
          <w:szCs w:val="22"/>
        </w:rPr>
        <w:t>its</w:t>
      </w:r>
      <w:r w:rsidRPr="1321F7D0" w:rsidR="1321F7D0">
        <w:rPr>
          <w:sz w:val="22"/>
          <w:szCs w:val="22"/>
        </w:rPr>
        <w:t xml:space="preserve"> occasional </w:t>
      </w:r>
      <w:r w:rsidRPr="1321F7D0" w:rsidR="1321F7D0">
        <w:rPr>
          <w:sz w:val="22"/>
          <w:szCs w:val="22"/>
        </w:rPr>
        <w:t>philosophical</w:t>
      </w:r>
      <w:r w:rsidRPr="1321F7D0" w:rsidR="1321F7D0">
        <w:rPr>
          <w:sz w:val="22"/>
          <w:szCs w:val="22"/>
        </w:rPr>
        <w:t xml:space="preserve"> discussion for many years before. Even Plato himself had discussion of it within '</w:t>
      </w:r>
      <w:r w:rsidRPr="1321F7D0" w:rsidR="1321F7D0">
        <w:rPr>
          <w:sz w:val="22"/>
          <w:szCs w:val="22"/>
        </w:rPr>
        <w:t>Symposium</w:t>
      </w:r>
      <w:r w:rsidRPr="1321F7D0" w:rsidR="1321F7D0">
        <w:rPr>
          <w:sz w:val="22"/>
          <w:szCs w:val="22"/>
        </w:rPr>
        <w:t>',</w:t>
      </w:r>
      <w:r w:rsidRPr="1321F7D0" w:rsidR="1321F7D0">
        <w:rPr>
          <w:sz w:val="22"/>
          <w:szCs w:val="22"/>
        </w:rPr>
        <w:t xml:space="preserve"> a book </w:t>
      </w:r>
      <w:r w:rsidRPr="1321F7D0" w:rsidR="1321F7D0">
        <w:rPr>
          <w:sz w:val="22"/>
          <w:szCs w:val="22"/>
        </w:rPr>
        <w:t>written</w:t>
      </w:r>
      <w:r w:rsidRPr="1321F7D0" w:rsidR="1321F7D0">
        <w:rPr>
          <w:sz w:val="22"/>
          <w:szCs w:val="22"/>
        </w:rPr>
        <w:t xml:space="preserve"> by him. </w:t>
      </w:r>
      <w:r w:rsidRPr="1321F7D0" w:rsidR="1321F7D0">
        <w:rPr>
          <w:rFonts w:ascii="Calibri" w:hAnsi="Calibri" w:eastAsia="Calibri" w:cs="Calibri"/>
          <w:noProof w:val="0"/>
          <w:sz w:val="22"/>
          <w:szCs w:val="22"/>
          <w:lang w:val="en-GB"/>
        </w:rPr>
        <w:t xml:space="preserve">Phaedrus in his own </w:t>
      </w:r>
      <w:r w:rsidRPr="1321F7D0" w:rsidR="1321F7D0">
        <w:rPr>
          <w:rFonts w:ascii="Calibri" w:hAnsi="Calibri" w:eastAsia="Calibri" w:cs="Calibri"/>
          <w:noProof w:val="0"/>
          <w:sz w:val="22"/>
          <w:szCs w:val="22"/>
          <w:lang w:val="en-GB"/>
        </w:rPr>
        <w:t>entry begins</w:t>
      </w:r>
      <w:r w:rsidRPr="1321F7D0" w:rsidR="1321F7D0">
        <w:rPr>
          <w:rFonts w:ascii="Calibri" w:hAnsi="Calibri" w:eastAsia="Calibri" w:cs="Calibri"/>
          <w:noProof w:val="0"/>
          <w:sz w:val="22"/>
          <w:szCs w:val="22"/>
          <w:lang w:val="en-GB"/>
        </w:rPr>
        <w:t xml:space="preserve"> by saying that "Love is one of the oldest of the gods, and the one that does the most to promote virtue in people. Pausanias follows Phaedrus, drawing a distinction between Common Love, which involves simple and mindless desire, and Heavenly Love, which always takes place between a man and a boy."</w:t>
      </w:r>
    </w:p>
    <w:p w:rsidR="3B85B886" w:rsidP="1321F7D0" w:rsidRDefault="3B85B886" w14:paraId="6B97193B" w14:textId="18EFE9BF">
      <w:pPr>
        <w:pStyle w:val="Normal"/>
        <w:spacing w:after="40" w:afterAutospacing="off"/>
        <w:rPr>
          <w:sz w:val="22"/>
          <w:szCs w:val="22"/>
        </w:rPr>
      </w:pPr>
    </w:p>
    <w:p w:rsidR="3B85B886" w:rsidP="1321F7D0" w:rsidRDefault="3B85B886" w14:paraId="0E2F5BCC" w14:textId="41391D1F">
      <w:pPr>
        <w:pStyle w:val="Normal"/>
        <w:spacing w:after="40" w:afterAutospacing="off"/>
        <w:rPr>
          <w:sz w:val="22"/>
          <w:szCs w:val="22"/>
        </w:rPr>
      </w:pPr>
    </w:p>
    <w:p w:rsidR="3B85B886" w:rsidP="1321F7D0" w:rsidRDefault="3B85B886" w14:paraId="4BFDF32D" w14:textId="66C8911F">
      <w:pPr>
        <w:spacing w:after="40" w:afterAutospacing="off" w:line="259" w:lineRule="auto"/>
        <w:rPr>
          <w:rFonts w:ascii="Times New Roman" w:hAnsi="Times New Roman" w:eastAsia="Times New Roman" w:cs="Times New Roman"/>
          <w:noProof w:val="0"/>
          <w:sz w:val="22"/>
          <w:szCs w:val="22"/>
          <w:lang w:val="en-GB"/>
        </w:rPr>
      </w:pPr>
      <w:r w:rsidRPr="1321F7D0" w:rsidR="1321F7D0">
        <w:rPr>
          <w:rFonts w:ascii="Times New Roman" w:hAnsi="Times New Roman" w:eastAsia="Times New Roman" w:cs="Times New Roman"/>
          <w:noProof w:val="0"/>
          <w:sz w:val="22"/>
          <w:szCs w:val="22"/>
          <w:lang w:val="en-GB"/>
        </w:rPr>
        <w:t xml:space="preserve"> </w:t>
      </w:r>
      <w:r>
        <w:drawing>
          <wp:inline wp14:editId="71A536CB" wp14:anchorId="5CD1E0A9">
            <wp:extent cx="2390775" cy="2171700"/>
            <wp:effectExtent l="0" t="0" r="0" b="0"/>
            <wp:docPr id="320993232" name="picture" title=""/>
            <wp:cNvGraphicFramePr>
              <a:graphicFrameLocks noChangeAspect="1"/>
            </wp:cNvGraphicFramePr>
            <a:graphic>
              <a:graphicData uri="http://schemas.openxmlformats.org/drawingml/2006/picture">
                <pic:pic>
                  <pic:nvPicPr>
                    <pic:cNvPr id="0" name="picture"/>
                    <pic:cNvPicPr/>
                  </pic:nvPicPr>
                  <pic:blipFill>
                    <a:blip r:embed="Rc74cecfcd4ac40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90775" cy="2171700"/>
                    </a:xfrm>
                    <a:prstGeom prst="rect">
                      <a:avLst/>
                    </a:prstGeom>
                  </pic:spPr>
                </pic:pic>
              </a:graphicData>
            </a:graphic>
          </wp:inline>
        </w:drawing>
      </w:r>
    </w:p>
    <w:p w:rsidR="3B85B886" w:rsidP="1321F7D0" w:rsidRDefault="3B85B886" w14:paraId="3CEE9903" w14:textId="3422F8C8" w14:noSpellErr="1">
      <w:pPr>
        <w:spacing w:after="40" w:afterAutospacing="off" w:line="259" w:lineRule="auto"/>
        <w:rPr>
          <w:rFonts w:ascii="Calibri" w:hAnsi="Calibri" w:eastAsia="Calibri" w:cs="Calibri"/>
          <w:noProof w:val="0"/>
          <w:sz w:val="22"/>
          <w:szCs w:val="22"/>
          <w:lang w:val="en-GB"/>
        </w:rPr>
      </w:pPr>
      <w:r w:rsidRPr="1321F7D0" w:rsidR="1321F7D0">
        <w:rPr>
          <w:rFonts w:ascii="Calibri" w:hAnsi="Calibri" w:eastAsia="Calibri" w:cs="Calibri"/>
          <w:noProof w:val="0"/>
          <w:sz w:val="22"/>
          <w:szCs w:val="22"/>
          <w:lang w:val="en-GB"/>
        </w:rPr>
        <w:t xml:space="preserve">The Warren Cup (1-20 CE) is a silver drinking cup with carvings of homosexual acts all around it. The scenery and the hairstyles suggest a brothel, or the fact that the 'bottom' half of the pairs are slaves or prostitutes.  Prostitution with men was legal back in ancient Greece/Rome, even with men. In fact, such a subject could even be more amusing than disgusting to both writers and artists. And so, they were depicted onto dishware as a slight gimmick or conversation starter, seen as morally uplifting. These images or depictions were dignified, to the point where it was suitable for tombs.  </w:t>
      </w:r>
    </w:p>
    <w:p w:rsidR="3B85B886" w:rsidP="1321F7D0" w:rsidRDefault="3B85B886" w14:paraId="40473DC9" w14:textId="6592D1C1">
      <w:pPr>
        <w:spacing w:after="40" w:afterAutospacing="off" w:line="259" w:lineRule="auto"/>
        <w:rPr>
          <w:rFonts w:ascii="Calibri" w:hAnsi="Calibri" w:eastAsia="Calibri" w:cs="Calibri"/>
          <w:noProof w:val="0"/>
          <w:sz w:val="22"/>
          <w:szCs w:val="22"/>
          <w:lang w:val="en-GB"/>
        </w:rPr>
      </w:pPr>
    </w:p>
    <w:p w:rsidR="3B85B886" w:rsidP="1321F7D0" w:rsidRDefault="3B85B886" w14:paraId="77F7C944" w14:textId="5832B7B0">
      <w:pPr>
        <w:spacing w:after="40" w:afterAutospacing="off" w:line="259" w:lineRule="auto"/>
        <w:rPr>
          <w:rFonts w:ascii="Times New Roman" w:hAnsi="Times New Roman" w:eastAsia="Times New Roman" w:cs="Times New Roman"/>
          <w:noProof w:val="0"/>
          <w:sz w:val="22"/>
          <w:szCs w:val="22"/>
          <w:lang w:val="en-GB"/>
        </w:rPr>
      </w:pPr>
      <w:r>
        <w:drawing>
          <wp:inline wp14:editId="4B2993DF" wp14:anchorId="563BF823">
            <wp:extent cx="3914775" cy="1828800"/>
            <wp:effectExtent l="0" t="0" r="0" b="0"/>
            <wp:docPr id="1726721088" name="picture" title=""/>
            <wp:cNvGraphicFramePr>
              <a:graphicFrameLocks noChangeAspect="1"/>
            </wp:cNvGraphicFramePr>
            <a:graphic>
              <a:graphicData uri="http://schemas.openxmlformats.org/drawingml/2006/picture">
                <pic:pic>
                  <pic:nvPicPr>
                    <pic:cNvPr id="0" name="picture"/>
                    <pic:cNvPicPr/>
                  </pic:nvPicPr>
                  <pic:blipFill>
                    <a:blip r:embed="Rbdd1e559c27043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14775" cy="1828800"/>
                    </a:xfrm>
                    <a:prstGeom prst="rect">
                      <a:avLst/>
                    </a:prstGeom>
                  </pic:spPr>
                </pic:pic>
              </a:graphicData>
            </a:graphic>
          </wp:inline>
        </w:drawing>
      </w:r>
      <w:r w:rsidRPr="1321F7D0" w:rsidR="1321F7D0">
        <w:rPr>
          <w:rFonts w:ascii="Times New Roman" w:hAnsi="Times New Roman" w:eastAsia="Times New Roman" w:cs="Times New Roman"/>
          <w:noProof w:val="0"/>
          <w:sz w:val="22"/>
          <w:szCs w:val="22"/>
          <w:lang w:val="en-GB"/>
        </w:rPr>
        <w:t xml:space="preserve"> </w:t>
      </w:r>
    </w:p>
    <w:p w:rsidR="3B85B886" w:rsidP="1321F7D0" w:rsidRDefault="3B85B886" w14:paraId="090E741C" w14:textId="37B21010">
      <w:pPr>
        <w:spacing w:after="40" w:afterAutospacing="off" w:line="259" w:lineRule="auto"/>
        <w:rPr>
          <w:rFonts w:ascii="Calibri" w:hAnsi="Calibri" w:eastAsia="Calibri" w:cs="Calibri"/>
          <w:noProof w:val="0"/>
          <w:sz w:val="22"/>
          <w:szCs w:val="22"/>
          <w:lang w:val="en-GB"/>
        </w:rPr>
      </w:pPr>
      <w:r w:rsidRPr="1321F7D0" w:rsidR="1321F7D0">
        <w:rPr>
          <w:rFonts w:ascii="Calibri" w:hAnsi="Calibri" w:eastAsia="Calibri" w:cs="Calibri"/>
          <w:noProof w:val="0"/>
          <w:sz w:val="22"/>
          <w:szCs w:val="22"/>
          <w:lang w:val="en-GB"/>
        </w:rPr>
        <w:t xml:space="preserve">Chigo no </w:t>
      </w:r>
      <w:proofErr w:type="spellStart"/>
      <w:r w:rsidRPr="1321F7D0" w:rsidR="1321F7D0">
        <w:rPr>
          <w:rFonts w:ascii="Calibri" w:hAnsi="Calibri" w:eastAsia="Calibri" w:cs="Calibri"/>
          <w:noProof w:val="0"/>
          <w:sz w:val="22"/>
          <w:szCs w:val="22"/>
          <w:lang w:val="en-GB"/>
        </w:rPr>
        <w:t>Soshi</w:t>
      </w:r>
      <w:proofErr w:type="spellEnd"/>
      <w:r w:rsidRPr="1321F7D0" w:rsidR="1321F7D0">
        <w:rPr>
          <w:rFonts w:ascii="Calibri" w:hAnsi="Calibri" w:eastAsia="Calibri" w:cs="Calibri"/>
          <w:noProof w:val="0"/>
          <w:sz w:val="22"/>
          <w:szCs w:val="22"/>
          <w:lang w:val="en-GB"/>
        </w:rPr>
        <w:t xml:space="preserve"> (1321) is an inked handscroll that is displayed </w:t>
      </w:r>
      <w:r w:rsidRPr="1321F7D0" w:rsidR="1321F7D0">
        <w:rPr>
          <w:rFonts w:ascii="Calibri" w:hAnsi="Calibri" w:eastAsia="Calibri" w:cs="Calibri"/>
          <w:noProof w:val="0"/>
          <w:sz w:val="22"/>
          <w:szCs w:val="22"/>
          <w:lang w:val="en-GB"/>
        </w:rPr>
        <w:t xml:space="preserve">and preserved at </w:t>
      </w:r>
      <w:proofErr w:type="spellStart"/>
      <w:r w:rsidRPr="1321F7D0" w:rsidR="1321F7D0">
        <w:rPr>
          <w:rFonts w:ascii="Calibri" w:hAnsi="Calibri" w:eastAsia="Calibri" w:cs="Calibri"/>
          <w:noProof w:val="0"/>
          <w:sz w:val="22"/>
          <w:szCs w:val="22"/>
          <w:lang w:val="en-GB"/>
        </w:rPr>
        <w:t>Sanbo</w:t>
      </w:r>
      <w:proofErr w:type="spellEnd"/>
      <w:r w:rsidRPr="1321F7D0" w:rsidR="1321F7D0">
        <w:rPr>
          <w:rFonts w:ascii="Calibri" w:hAnsi="Calibri" w:eastAsia="Calibri" w:cs="Calibri"/>
          <w:noProof w:val="0"/>
          <w:sz w:val="22"/>
          <w:szCs w:val="22"/>
          <w:lang w:val="en-GB"/>
        </w:rPr>
        <w:t xml:space="preserve">-in, </w:t>
      </w:r>
      <w:proofErr w:type="spellStart"/>
      <w:r w:rsidRPr="1321F7D0" w:rsidR="1321F7D0">
        <w:rPr>
          <w:rFonts w:ascii="Calibri" w:hAnsi="Calibri" w:eastAsia="Calibri" w:cs="Calibri"/>
          <w:noProof w:val="0"/>
          <w:sz w:val="22"/>
          <w:szCs w:val="22"/>
          <w:lang w:val="en-GB"/>
        </w:rPr>
        <w:t>Daigo</w:t>
      </w:r>
      <w:proofErr w:type="spellEnd"/>
      <w:r w:rsidRPr="1321F7D0" w:rsidR="1321F7D0">
        <w:rPr>
          <w:rFonts w:ascii="Calibri" w:hAnsi="Calibri" w:eastAsia="Calibri" w:cs="Calibri"/>
          <w:noProof w:val="0"/>
          <w:sz w:val="22"/>
          <w:szCs w:val="22"/>
          <w:lang w:val="en-GB"/>
        </w:rPr>
        <w:t xml:space="preserve">-ji temple, </w:t>
      </w:r>
      <w:proofErr w:type="spellStart"/>
      <w:r w:rsidRPr="1321F7D0" w:rsidR="1321F7D0">
        <w:rPr>
          <w:rFonts w:ascii="Calibri" w:hAnsi="Calibri" w:eastAsia="Calibri" w:cs="Calibri"/>
          <w:noProof w:val="0"/>
          <w:sz w:val="22"/>
          <w:szCs w:val="22"/>
          <w:lang w:val="en-GB"/>
        </w:rPr>
        <w:t>Kyoto,Japan</w:t>
      </w:r>
      <w:proofErr w:type="spellEnd"/>
      <w:r w:rsidRPr="1321F7D0" w:rsidR="1321F7D0">
        <w:rPr>
          <w:rFonts w:ascii="Calibri" w:hAnsi="Calibri" w:eastAsia="Calibri" w:cs="Calibri"/>
          <w:noProof w:val="0"/>
          <w:sz w:val="22"/>
          <w:szCs w:val="22"/>
          <w:lang w:val="en-GB"/>
        </w:rPr>
        <w:t xml:space="preserve">. The scroll shows eighteen </w:t>
      </w:r>
      <w:proofErr w:type="spellStart"/>
      <w:r w:rsidRPr="1321F7D0" w:rsidR="1321F7D0">
        <w:rPr>
          <w:rFonts w:ascii="Calibri" w:hAnsi="Calibri" w:eastAsia="Calibri" w:cs="Calibri"/>
          <w:noProof w:val="0"/>
          <w:sz w:val="22"/>
          <w:szCs w:val="22"/>
          <w:lang w:val="en-GB"/>
        </w:rPr>
        <w:t>buddhist</w:t>
      </w:r>
      <w:proofErr w:type="spellEnd"/>
      <w:r w:rsidRPr="1321F7D0" w:rsidR="1321F7D0">
        <w:rPr>
          <w:rFonts w:ascii="Calibri" w:hAnsi="Calibri" w:eastAsia="Calibri" w:cs="Calibri"/>
          <w:noProof w:val="0"/>
          <w:sz w:val="22"/>
          <w:szCs w:val="22"/>
          <w:lang w:val="en-GB"/>
        </w:rPr>
        <w:t xml:space="preserve"> acolytes with temple servants or priests; five short ribald narratives; numerous inscribed comments and conversations surrounding the scenes. Homosexuality among men that was perceived as normal were associated with all-male monasteries and military communities of samurai. Both monks and knights would adopt youth who they would mentor. This eventually would blossom into a sexual relationship. Though, "Buddhist monks and priests were also supposed to take vows of celibacy. This, of course, included both heterosexual and homosexual activity. That being said, there were definite ideas about which was worse. Heterosexual activity was actually the greater offense, as Buddhism considered women to be "evil and defiling" by nature." Therefore, they had turned to homosexuality as it was seen as a much less greater offence. </w:t>
      </w:r>
    </w:p>
    <w:p w:rsidR="3B85B886" w:rsidP="1321F7D0" w:rsidRDefault="3B85B886" w14:paraId="48B548FF" w14:textId="41CCBA1E">
      <w:pPr>
        <w:spacing w:after="40" w:afterAutospacing="off" w:line="259" w:lineRule="auto"/>
        <w:rPr>
          <w:rFonts w:ascii="Times New Roman" w:hAnsi="Times New Roman" w:eastAsia="Times New Roman" w:cs="Times New Roman"/>
          <w:noProof w:val="0"/>
          <w:sz w:val="22"/>
          <w:szCs w:val="22"/>
          <w:lang w:val="en-GB"/>
        </w:rPr>
      </w:pPr>
      <w:r>
        <w:drawing>
          <wp:inline wp14:editId="4A70C281" wp14:anchorId="25C4EEB6">
            <wp:extent cx="3028950" cy="2476500"/>
            <wp:effectExtent l="0" t="0" r="0" b="0"/>
            <wp:docPr id="1514781115" name="picture" title=""/>
            <wp:cNvGraphicFramePr>
              <a:graphicFrameLocks noChangeAspect="1"/>
            </wp:cNvGraphicFramePr>
            <a:graphic>
              <a:graphicData uri="http://schemas.openxmlformats.org/drawingml/2006/picture">
                <pic:pic>
                  <pic:nvPicPr>
                    <pic:cNvPr id="0" name="picture"/>
                    <pic:cNvPicPr/>
                  </pic:nvPicPr>
                  <pic:blipFill>
                    <a:blip r:embed="Rd0ed1e409d724c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2476500"/>
                    </a:xfrm>
                    <a:prstGeom prst="rect">
                      <a:avLst/>
                    </a:prstGeom>
                  </pic:spPr>
                </pic:pic>
              </a:graphicData>
            </a:graphic>
          </wp:inline>
        </w:drawing>
      </w:r>
      <w:r w:rsidRPr="1321F7D0" w:rsidR="1321F7D0">
        <w:rPr>
          <w:rFonts w:ascii="Times New Roman" w:hAnsi="Times New Roman" w:eastAsia="Times New Roman" w:cs="Times New Roman"/>
          <w:noProof w:val="0"/>
          <w:sz w:val="22"/>
          <w:szCs w:val="22"/>
          <w:lang w:val="en-GB"/>
        </w:rPr>
        <w:t xml:space="preserve"> </w:t>
      </w:r>
    </w:p>
    <w:p w:rsidR="3B85B886" w:rsidP="1321F7D0" w:rsidRDefault="3B85B886" w14:paraId="0EB78EE2" w14:textId="19B5E024">
      <w:pPr>
        <w:spacing w:after="40" w:afterAutospacing="off" w:line="259" w:lineRule="auto"/>
        <w:rPr>
          <w:rFonts w:ascii="Calibri" w:hAnsi="Calibri" w:eastAsia="Calibri" w:cs="Calibri"/>
          <w:noProof w:val="0"/>
          <w:sz w:val="22"/>
          <w:szCs w:val="22"/>
          <w:lang w:val="en-GB"/>
        </w:rPr>
      </w:pPr>
      <w:r w:rsidRPr="1321F7D0" w:rsidR="1321F7D0">
        <w:rPr>
          <w:rFonts w:ascii="Calibri" w:hAnsi="Calibri" w:eastAsia="Calibri" w:cs="Calibri"/>
          <w:noProof w:val="0"/>
          <w:sz w:val="22"/>
          <w:szCs w:val="22"/>
          <w:lang w:val="en-GB"/>
        </w:rPr>
        <w:t xml:space="preserve">The Crowning of  </w:t>
      </w:r>
      <w:proofErr w:type="spellStart"/>
      <w:r w:rsidRPr="1321F7D0" w:rsidR="1321F7D0">
        <w:rPr>
          <w:rFonts w:ascii="Calibri" w:hAnsi="Calibri" w:eastAsia="Calibri" w:cs="Calibri"/>
          <w:noProof w:val="0"/>
          <w:sz w:val="22"/>
          <w:szCs w:val="22"/>
          <w:lang w:val="en-GB"/>
        </w:rPr>
        <w:t>Mirtillo</w:t>
      </w:r>
      <w:proofErr w:type="spellEnd"/>
      <w:r w:rsidRPr="1321F7D0" w:rsidR="1321F7D0">
        <w:rPr>
          <w:rFonts w:ascii="Calibri" w:hAnsi="Calibri" w:eastAsia="Calibri" w:cs="Calibri"/>
          <w:noProof w:val="0"/>
          <w:sz w:val="22"/>
          <w:szCs w:val="22"/>
          <w:lang w:val="en-GB"/>
        </w:rPr>
        <w:t xml:space="preserve"> (1640-1670) painted by Jacob Van Loo is an oil on canvas painting that illustrated a moment from the play 'The Faithful Shepard'. </w:t>
      </w:r>
      <w:r w:rsidRPr="1321F7D0" w:rsidR="1321F7D0">
        <w:rPr>
          <w:rFonts w:ascii="Calibri" w:hAnsi="Calibri" w:eastAsia="Calibri" w:cs="Calibri"/>
          <w:noProof w:val="0"/>
          <w:sz w:val="22"/>
          <w:szCs w:val="22"/>
          <w:lang w:val="en-US"/>
        </w:rPr>
        <w:t xml:space="preserve">In which </w:t>
      </w:r>
      <w:proofErr w:type="spellStart"/>
      <w:r w:rsidRPr="1321F7D0" w:rsidR="1321F7D0">
        <w:rPr>
          <w:rFonts w:ascii="Calibri" w:hAnsi="Calibri" w:eastAsia="Calibri" w:cs="Calibri"/>
          <w:noProof w:val="0"/>
          <w:sz w:val="22"/>
          <w:szCs w:val="22"/>
          <w:lang w:val="en-US"/>
        </w:rPr>
        <w:t>Amarylls</w:t>
      </w:r>
      <w:proofErr w:type="spellEnd"/>
      <w:r w:rsidRPr="1321F7D0" w:rsidR="1321F7D0">
        <w:rPr>
          <w:rFonts w:ascii="Calibri" w:hAnsi="Calibri" w:eastAsia="Calibri" w:cs="Calibri"/>
          <w:noProof w:val="0"/>
          <w:sz w:val="22"/>
          <w:szCs w:val="22"/>
          <w:lang w:val="en-US"/>
        </w:rPr>
        <w:t xml:space="preserve"> is kissed by the shepherd </w:t>
      </w:r>
      <w:proofErr w:type="spellStart"/>
      <w:r w:rsidRPr="1321F7D0" w:rsidR="1321F7D0">
        <w:rPr>
          <w:rFonts w:ascii="Calibri" w:hAnsi="Calibri" w:eastAsia="Calibri" w:cs="Calibri"/>
          <w:noProof w:val="0"/>
          <w:sz w:val="22"/>
          <w:szCs w:val="22"/>
          <w:lang w:val="en-US"/>
        </w:rPr>
        <w:t>Mirtillo</w:t>
      </w:r>
      <w:proofErr w:type="spellEnd"/>
      <w:r w:rsidRPr="1321F7D0" w:rsidR="1321F7D0">
        <w:rPr>
          <w:rFonts w:ascii="Calibri" w:hAnsi="Calibri" w:eastAsia="Calibri" w:cs="Calibri"/>
          <w:noProof w:val="0"/>
          <w:sz w:val="22"/>
          <w:szCs w:val="22"/>
          <w:lang w:val="en-US"/>
        </w:rPr>
        <w:t xml:space="preserve"> who disguised himself as a woman in order to win a kissing competition among the </w:t>
      </w:r>
      <w:r w:rsidRPr="1321F7D0" w:rsidR="1321F7D0">
        <w:rPr>
          <w:rFonts w:ascii="Calibri" w:hAnsi="Calibri" w:eastAsia="Calibri" w:cs="Calibri"/>
          <w:noProof w:val="0"/>
          <w:sz w:val="22"/>
          <w:szCs w:val="22"/>
          <w:lang w:val="en-US"/>
        </w:rPr>
        <w:t>shepherdesses</w:t>
      </w:r>
      <w:r w:rsidRPr="1321F7D0" w:rsidR="1321F7D0">
        <w:rPr>
          <w:rFonts w:ascii="Calibri" w:hAnsi="Calibri" w:eastAsia="Calibri" w:cs="Calibri"/>
          <w:noProof w:val="0"/>
          <w:sz w:val="22"/>
          <w:szCs w:val="22"/>
          <w:lang w:val="en-US"/>
        </w:rPr>
        <w:t xml:space="preserve"> of Arcadia.  A popular artist around this time named </w:t>
      </w:r>
      <w:proofErr w:type="spellStart"/>
      <w:r w:rsidRPr="1321F7D0" w:rsidR="1321F7D0">
        <w:rPr>
          <w:rFonts w:ascii="Calibri" w:hAnsi="Calibri" w:eastAsia="Calibri" w:cs="Calibri"/>
          <w:noProof w:val="0"/>
          <w:sz w:val="22"/>
          <w:szCs w:val="22"/>
          <w:lang w:val="en-US"/>
        </w:rPr>
        <w:t>Francoiu</w:t>
      </w:r>
      <w:proofErr w:type="spellEnd"/>
      <w:r w:rsidRPr="1321F7D0" w:rsidR="1321F7D0">
        <w:rPr>
          <w:rFonts w:ascii="Calibri" w:hAnsi="Calibri" w:eastAsia="Calibri" w:cs="Calibri"/>
          <w:noProof w:val="0"/>
          <w:sz w:val="22"/>
          <w:szCs w:val="22"/>
          <w:lang w:val="en-US"/>
        </w:rPr>
        <w:t xml:space="preserve"> </w:t>
      </w:r>
      <w:proofErr w:type="spellStart"/>
      <w:r w:rsidRPr="1321F7D0" w:rsidR="1321F7D0">
        <w:rPr>
          <w:rFonts w:ascii="Calibri" w:hAnsi="Calibri" w:eastAsia="Calibri" w:cs="Calibri"/>
          <w:noProof w:val="0"/>
          <w:sz w:val="22"/>
          <w:szCs w:val="22"/>
          <w:lang w:val="en-US"/>
        </w:rPr>
        <w:t>Bocher</w:t>
      </w:r>
      <w:proofErr w:type="spellEnd"/>
      <w:r w:rsidRPr="1321F7D0" w:rsidR="1321F7D0">
        <w:rPr>
          <w:rFonts w:ascii="Calibri" w:hAnsi="Calibri" w:eastAsia="Calibri" w:cs="Calibri"/>
          <w:noProof w:val="0"/>
          <w:sz w:val="22"/>
          <w:szCs w:val="22"/>
          <w:lang w:val="en-US"/>
        </w:rPr>
        <w:t xml:space="preserve"> (1703-1770) had suggested depicting classical myths and stories that involved women embracing should or would be interrupted by a man. It did not matter how, should it be that he steps in or is in disguise.  In other words, it is him and a handful of other artists (including Jacob) that were forcing a more heterosexual conclusion. </w:t>
      </w:r>
    </w:p>
    <w:p w:rsidR="3B85B886" w:rsidP="1321F7D0" w:rsidRDefault="3B85B886" w14:paraId="7FFBCDCA" w14:textId="51051424">
      <w:pPr>
        <w:spacing w:after="40" w:afterAutospacing="off" w:line="259" w:lineRule="auto"/>
        <w:rPr>
          <w:rFonts w:ascii="Times New Roman" w:hAnsi="Times New Roman" w:eastAsia="Times New Roman" w:cs="Times New Roman"/>
          <w:noProof w:val="0"/>
          <w:sz w:val="22"/>
          <w:szCs w:val="22"/>
          <w:lang w:val="en-GB"/>
        </w:rPr>
      </w:pPr>
      <w:r>
        <w:drawing>
          <wp:inline wp14:editId="0210A338" wp14:anchorId="1905CF26">
            <wp:extent cx="2638425" cy="3437948"/>
            <wp:effectExtent l="0" t="0" r="0" b="0"/>
            <wp:docPr id="996098651" name="picture" title=""/>
            <wp:cNvGraphicFramePr>
              <a:graphicFrameLocks noChangeAspect="1"/>
            </wp:cNvGraphicFramePr>
            <a:graphic>
              <a:graphicData uri="http://schemas.openxmlformats.org/drawingml/2006/picture">
                <pic:pic>
                  <pic:nvPicPr>
                    <pic:cNvPr id="0" name="picture"/>
                    <pic:cNvPicPr/>
                  </pic:nvPicPr>
                  <pic:blipFill>
                    <a:blip r:embed="R2b1460b072244d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38425" cy="3437948"/>
                    </a:xfrm>
                    <a:prstGeom prst="rect">
                      <a:avLst/>
                    </a:prstGeom>
                  </pic:spPr>
                </pic:pic>
              </a:graphicData>
            </a:graphic>
          </wp:inline>
        </w:drawing>
      </w:r>
      <w:r w:rsidRPr="1321F7D0" w:rsidR="1321F7D0">
        <w:rPr>
          <w:rFonts w:ascii="Times New Roman" w:hAnsi="Times New Roman" w:eastAsia="Times New Roman" w:cs="Times New Roman"/>
          <w:noProof w:val="0"/>
          <w:sz w:val="22"/>
          <w:szCs w:val="22"/>
          <w:lang w:val="en-US"/>
        </w:rPr>
        <w:t xml:space="preserve"> </w:t>
      </w:r>
    </w:p>
    <w:p w:rsidR="3B85B886" w:rsidP="1321F7D0" w:rsidRDefault="3B85B886" w14:paraId="70F4F9DD" w14:textId="61CAE335" w14:noSpellErr="1">
      <w:pPr>
        <w:spacing w:after="40" w:afterAutospacing="off" w:line="240" w:lineRule="exact"/>
        <w:rPr>
          <w:rFonts w:ascii="Calibri" w:hAnsi="Calibri" w:eastAsia="Calibri" w:cs="Calibri"/>
          <w:noProof w:val="0"/>
          <w:sz w:val="22"/>
          <w:szCs w:val="22"/>
          <w:lang w:val="en-US"/>
        </w:rPr>
      </w:pPr>
      <w:r w:rsidRPr="1321F7D0" w:rsidR="1321F7D0">
        <w:rPr>
          <w:rFonts w:ascii="Calibri" w:hAnsi="Calibri" w:eastAsia="Calibri" w:cs="Calibri"/>
          <w:noProof w:val="0"/>
          <w:sz w:val="22"/>
          <w:szCs w:val="22"/>
          <w:lang w:val="en-GB"/>
        </w:rPr>
        <w:t xml:space="preserve">Johnathan's Token to David by Fredric </w:t>
      </w:r>
      <w:r w:rsidRPr="1321F7D0" w:rsidR="1321F7D0">
        <w:rPr>
          <w:rFonts w:ascii="Calibri" w:hAnsi="Calibri" w:eastAsia="Calibri" w:cs="Calibri"/>
          <w:noProof w:val="0"/>
          <w:sz w:val="22"/>
          <w:szCs w:val="22"/>
          <w:lang w:val="en-GB"/>
        </w:rPr>
        <w:t>Leighton  (</w:t>
      </w:r>
      <w:r w:rsidRPr="1321F7D0" w:rsidR="1321F7D0">
        <w:rPr>
          <w:rFonts w:ascii="Calibri" w:hAnsi="Calibri" w:eastAsia="Calibri" w:cs="Calibri"/>
          <w:noProof w:val="0"/>
          <w:sz w:val="22"/>
          <w:szCs w:val="22"/>
          <w:lang w:val="en-GB"/>
        </w:rPr>
        <w:t xml:space="preserve">C.1868) </w:t>
      </w:r>
      <w:r w:rsidRPr="1321F7D0" w:rsidR="1321F7D0">
        <w:rPr>
          <w:rFonts w:ascii="Calibri" w:hAnsi="Calibri" w:eastAsia="Calibri" w:cs="Calibri"/>
          <w:noProof w:val="0"/>
          <w:sz w:val="22"/>
          <w:szCs w:val="22"/>
          <w:lang w:val="en-US"/>
        </w:rPr>
        <w:t xml:space="preserve">Is another oil on canvas painting, and one that I am personally passionate </w:t>
      </w:r>
      <w:r w:rsidRPr="1321F7D0" w:rsidR="1321F7D0">
        <w:rPr>
          <w:rFonts w:ascii="Calibri" w:hAnsi="Calibri" w:eastAsia="Calibri" w:cs="Calibri"/>
          <w:noProof w:val="0"/>
          <w:sz w:val="22"/>
          <w:szCs w:val="22"/>
          <w:lang w:val="en-US"/>
        </w:rPr>
        <w:t>about.</w:t>
      </w:r>
      <w:r w:rsidRPr="1321F7D0" w:rsidR="1321F7D0">
        <w:rPr>
          <w:rFonts w:ascii="Calibri" w:hAnsi="Calibri" w:eastAsia="Calibri" w:cs="Calibri"/>
          <w:noProof w:val="0"/>
          <w:sz w:val="22"/>
          <w:szCs w:val="22"/>
          <w:lang w:val="en-US"/>
        </w:rPr>
        <w:t xml:space="preserve"> </w:t>
      </w:r>
      <w:r w:rsidRPr="1321F7D0" w:rsidR="1321F7D0">
        <w:rPr>
          <w:rFonts w:ascii="Calibri" w:hAnsi="Calibri" w:eastAsia="Calibri" w:cs="Calibri"/>
          <w:noProof w:val="0"/>
          <w:sz w:val="22"/>
          <w:szCs w:val="22"/>
          <w:lang w:val="en-GB"/>
        </w:rPr>
        <w:t xml:space="preserve">Leighton shows the biblical pair after their separation due to Saul's murderous jealousy over David's popularity and divine favour. Jonathan is posed to fire arrows into the woods hiding David so that, pretending to dispatch his youthful attendant to retrieve the arrows. He can send the devastating message that his friend must flee. This scene of frustrated love and communication proceeds the parting of Jonathan and David when, the bible says, quote "they kissed one another and wept one with another" - '1 Samuel 20;18 –41'.   </w:t>
      </w:r>
    </w:p>
    <w:p w:rsidR="3B85B886" w:rsidP="1321F7D0" w:rsidRDefault="3B85B886" w14:paraId="632801EA" w14:textId="1E49FA13" w14:noSpellErr="1">
      <w:pPr>
        <w:spacing w:after="40" w:afterAutospacing="off" w:line="240" w:lineRule="exact"/>
        <w:rPr>
          <w:rFonts w:ascii="Calibri" w:hAnsi="Calibri" w:eastAsia="Calibri" w:cs="Calibri"/>
          <w:noProof w:val="0"/>
          <w:sz w:val="22"/>
          <w:szCs w:val="22"/>
          <w:lang w:val="en-US"/>
        </w:rPr>
      </w:pPr>
      <w:r w:rsidRPr="1321F7D0" w:rsidR="1321F7D0">
        <w:rPr>
          <w:rFonts w:ascii="Calibri" w:hAnsi="Calibri" w:eastAsia="Calibri" w:cs="Calibri"/>
          <w:noProof w:val="0"/>
          <w:sz w:val="22"/>
          <w:szCs w:val="22"/>
          <w:lang w:val="en-GB"/>
        </w:rPr>
        <w:t>Those that use Christianity as an excuse to discriminate against homosexuals have not looked into the heart-breaking story of Johnathan and David.  "the soul of Jonathan was knit with the soul of David and Jonathan loved him as his own soul" - '1 Samuel 18:1'</w:t>
      </w:r>
    </w:p>
    <w:p w:rsidR="3B85B886" w:rsidP="1321F7D0" w:rsidRDefault="3B85B886" w14:paraId="13A004AF" w14:textId="32D53653">
      <w:pPr>
        <w:pStyle w:val="Normal"/>
        <w:spacing w:after="40" w:afterAutospacing="off" w:line="259" w:lineRule="auto"/>
        <w:rPr>
          <w:rFonts w:ascii="Calibri" w:hAnsi="Calibri" w:eastAsia="Calibri" w:cs="Calibri"/>
          <w:noProof w:val="0"/>
          <w:sz w:val="22"/>
          <w:szCs w:val="22"/>
          <w:lang w:val="en-US"/>
        </w:rPr>
      </w:pPr>
    </w:p>
    <w:p w:rsidR="3B85B886" w:rsidP="1321F7D0" w:rsidRDefault="3B85B886" w14:paraId="0AD470F7" w14:textId="1D8C9BEA">
      <w:pPr>
        <w:spacing w:after="40" w:afterAutospacing="off" w:line="259" w:lineRule="auto"/>
        <w:rPr>
          <w:rFonts w:ascii="Times New Roman" w:hAnsi="Times New Roman" w:eastAsia="Times New Roman" w:cs="Times New Roman"/>
          <w:noProof w:val="0"/>
          <w:sz w:val="22"/>
          <w:szCs w:val="22"/>
          <w:lang w:val="en-GB"/>
        </w:rPr>
      </w:pPr>
      <w:r>
        <w:drawing>
          <wp:inline wp14:editId="1D324E06" wp14:anchorId="12B4F889">
            <wp:extent cx="3028950" cy="2000250"/>
            <wp:effectExtent l="0" t="0" r="0" b="0"/>
            <wp:docPr id="1057224386" name="picture" title=""/>
            <wp:cNvGraphicFramePr>
              <a:graphicFrameLocks noChangeAspect="1"/>
            </wp:cNvGraphicFramePr>
            <a:graphic>
              <a:graphicData uri="http://schemas.openxmlformats.org/drawingml/2006/picture">
                <pic:pic>
                  <pic:nvPicPr>
                    <pic:cNvPr id="0" name="picture"/>
                    <pic:cNvPicPr/>
                  </pic:nvPicPr>
                  <pic:blipFill>
                    <a:blip r:embed="R87d6dd1482144f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2000250"/>
                    </a:xfrm>
                    <a:prstGeom prst="rect">
                      <a:avLst/>
                    </a:prstGeom>
                  </pic:spPr>
                </pic:pic>
              </a:graphicData>
            </a:graphic>
          </wp:inline>
        </w:drawing>
      </w:r>
    </w:p>
    <w:p w:rsidR="3B85B886" w:rsidP="1321F7D0" w:rsidRDefault="3B85B886" w14:paraId="315DDC6C" w14:textId="60AEB11C">
      <w:pPr>
        <w:spacing w:after="40" w:afterAutospacing="off" w:line="259" w:lineRule="auto"/>
        <w:rPr>
          <w:rFonts w:ascii="Times New Roman" w:hAnsi="Times New Roman" w:eastAsia="Times New Roman" w:cs="Times New Roman"/>
          <w:noProof w:val="0"/>
          <w:sz w:val="22"/>
          <w:szCs w:val="22"/>
          <w:lang w:val="en-GB"/>
        </w:rPr>
      </w:pPr>
    </w:p>
    <w:p w:rsidR="3B85B886" w:rsidP="1321F7D0" w:rsidRDefault="3B85B886" w14:paraId="62768DD1" w14:textId="699C4532" w14:noSpellErr="1">
      <w:pPr>
        <w:spacing w:after="40" w:afterAutospacing="off" w:line="240" w:lineRule="exact"/>
        <w:rPr>
          <w:rFonts w:ascii="Calibri" w:hAnsi="Calibri" w:eastAsia="Calibri" w:cs="Calibri"/>
          <w:noProof w:val="0"/>
          <w:sz w:val="22"/>
          <w:szCs w:val="22"/>
          <w:lang w:val="en-US"/>
        </w:rPr>
      </w:pPr>
      <w:r w:rsidRPr="1321F7D0" w:rsidR="1321F7D0">
        <w:rPr>
          <w:rFonts w:ascii="Calibri" w:hAnsi="Calibri" w:eastAsia="Calibri" w:cs="Calibri"/>
          <w:noProof w:val="0"/>
          <w:sz w:val="22"/>
          <w:szCs w:val="22"/>
          <w:lang w:val="en-GB"/>
        </w:rPr>
        <w:t>Collection of photos of marchers wearing printed T-Shirts of the group's slogans and graphics at the 1989 Gay Pride March, New York City.  July 25th 1989, around 1000 gay men and lesbians, along with their supporter's march through 60 blocks to re-enact one of the first ever Gay Rights marches in New York City.  By the end of 1980s began the debate of discrimination against homosexuality, the sudden acts of homophobia coming on strong in the community.  Pride had allowed homosexuals to feel free to be what they are and feel proud after being oppressed and discriminated against for years. Local schools would even fire teachers that would speak out against homophobia at some point.</w:t>
      </w:r>
    </w:p>
    <w:p w:rsidR="3B85B886" w:rsidP="1321F7D0" w:rsidRDefault="3B85B886" w14:paraId="77E4F734" w14:textId="615DCECF" w14:noSpellErr="1">
      <w:pPr>
        <w:pStyle w:val="Normal"/>
        <w:spacing w:after="40" w:afterAutospacing="off"/>
        <w:rPr>
          <w:rFonts w:ascii="Times New Roman" w:hAnsi="Times New Roman" w:eastAsia="Times New Roman" w:cs="Times New Roman"/>
          <w:noProof w:val="0"/>
          <w:sz w:val="22"/>
          <w:szCs w:val="22"/>
          <w:lang w:val="en-GB"/>
        </w:rPr>
      </w:pPr>
      <w:r w:rsidRPr="1321F7D0" w:rsidR="1321F7D0">
        <w:rPr>
          <w:rFonts w:ascii="Calibri" w:hAnsi="Calibri" w:eastAsia="Calibri" w:cs="Calibri" w:asciiTheme="minorAscii" w:hAnsiTheme="minorAscii" w:eastAsiaTheme="minorAscii" w:cstheme="minorAscii"/>
          <w:noProof w:val="0"/>
          <w:sz w:val="22"/>
          <w:szCs w:val="22"/>
          <w:lang w:val="en-GB"/>
        </w:rPr>
        <w:t>The layout of the exhibition.</w:t>
      </w:r>
    </w:p>
    <w:p w:rsidR="3B85B886" w:rsidP="6812F493" w:rsidRDefault="3B85B886" w14:textId="2343FE15" w14:paraId="00D865B3">
      <w:pPr>
        <w:pStyle w:val="Normal"/>
        <w:rPr>
          <w:rFonts w:ascii="Calibri" w:hAnsi="Calibri" w:eastAsia="Calibri" w:cs="Calibri" w:asciiTheme="minorAscii" w:hAnsiTheme="minorAscii" w:eastAsiaTheme="minorAscii" w:cstheme="minorAscii"/>
          <w:noProof w:val="0"/>
          <w:sz w:val="22"/>
          <w:szCs w:val="22"/>
          <w:lang w:val="en-GB"/>
        </w:rPr>
      </w:pPr>
      <w:r>
        <w:drawing>
          <wp:anchor distT="0" distB="0" distL="114300" distR="114300" simplePos="0" relativeHeight="251658240" behindDoc="1" locked="0" layoutInCell="1" allowOverlap="1" wp14:editId="5FD388C9" wp14:anchorId="50A83EA2">
            <wp:simplePos x="0" y="0"/>
            <wp:positionH relativeFrom="column">
              <wp:align>left</wp:align>
            </wp:positionH>
            <wp:positionV relativeFrom="paragraph">
              <wp:posOffset>0</wp:posOffset>
            </wp:positionV>
            <wp:extent cx="5724524" cy="4133850"/>
            <wp:wrapNone/>
            <wp:effectExtent l="0" t="0" r="0" b="0"/>
            <wp:docPr id="1619615976" name="picture" title=""/>
            <wp:cNvGraphicFramePr>
              <a:graphicFrameLocks noChangeAspect="1"/>
            </wp:cNvGraphicFramePr>
            <a:graphic>
              <a:graphicData uri="http://schemas.openxmlformats.org/drawingml/2006/picture">
                <pic:pic>
                  <pic:nvPicPr>
                    <pic:cNvPr id="0" name="picture"/>
                    <pic:cNvPicPr/>
                  </pic:nvPicPr>
                  <pic:blipFill>
                    <a:blip r:embed="Rfaa848c2352140d1">
                      <a:extLst>
                        <a:ext xmlns:a="http://schemas.openxmlformats.org/drawingml/2006/main" uri="{28A0092B-C50C-407E-A947-70E740481C1C}">
                          <a14:useLocalDpi val="0"/>
                        </a:ext>
                      </a:extLst>
                    </a:blip>
                    <a:stretch>
                      <a:fillRect/>
                    </a:stretch>
                  </pic:blipFill>
                  <pic:spPr>
                    <a:xfrm>
                      <a:off x="0" y="0"/>
                      <a:ext cx="5724524" cy="4133850"/>
                    </a:xfrm>
                    <a:prstGeom prst="rect">
                      <a:avLst/>
                    </a:prstGeom>
                  </pic:spPr>
                </pic:pic>
              </a:graphicData>
            </a:graphic>
            <wp14:sizeRelH relativeFrom="page">
              <wp14:pctWidth>0</wp14:pctWidth>
            </wp14:sizeRelH>
            <wp14:sizeRelV relativeFrom="page">
              <wp14:pctHeight>0</wp14:pctHeight>
            </wp14:sizeRelV>
          </wp:anchor>
        </w:drawing>
      </w:r>
      <w:r w:rsidRPr="1321F7D0" w:rsidR="1321F7D0">
        <w:rPr>
          <w:rFonts w:ascii="Calibri" w:hAnsi="Calibri" w:eastAsia="Calibri" w:cs="Calibri" w:asciiTheme="minorAscii" w:hAnsiTheme="minorAscii" w:eastAsiaTheme="minorAscii" w:cstheme="minorAscii"/>
          <w:noProof w:val="0"/>
          <w:sz w:val="22"/>
          <w:szCs w:val="22"/>
          <w:lang w:val="en-GB"/>
        </w:rPr>
        <w:t/>
      </w:r>
    </w:p>
    <w:p w:rsidR="1321F7D0" w:rsidP="1321F7D0" w:rsidRDefault="1321F7D0" w14:noSpellErr="1" w14:paraId="77C8FF1A" w14:textId="08026090">
      <w:pPr>
        <w:pStyle w:val="Normal"/>
        <w:rPr>
          <w:rFonts w:ascii="Calibri" w:hAnsi="Calibri" w:eastAsia="Calibri" w:cs="Calibri" w:asciiTheme="minorAscii" w:hAnsiTheme="minorAscii" w:eastAsiaTheme="minorAscii" w:cstheme="minorAscii"/>
          <w:noProof w:val="0"/>
          <w:sz w:val="22"/>
          <w:szCs w:val="22"/>
          <w:lang w:val="en-GB"/>
        </w:rPr>
      </w:pPr>
      <w:r w:rsidRPr="1321F7D0" w:rsidR="1321F7D0">
        <w:rPr>
          <w:rFonts w:ascii="Calibri" w:hAnsi="Calibri" w:eastAsia="Calibri" w:cs="Calibri" w:asciiTheme="minorAscii" w:hAnsiTheme="minorAscii" w:eastAsiaTheme="minorAscii" w:cstheme="minorAscii"/>
          <w:noProof w:val="0"/>
          <w:sz w:val="22"/>
          <w:szCs w:val="22"/>
          <w:lang w:val="en-GB"/>
        </w:rPr>
        <w:t xml:space="preserve">References used: </w:t>
      </w:r>
    </w:p>
    <w:p w:rsidR="1321F7D0" w:rsidP="1321F7D0" w:rsidRDefault="1321F7D0" w14:noSpellErr="1" w14:paraId="7257D2E6" w14:textId="1D15487F">
      <w:pPr>
        <w:pStyle w:val="Normal"/>
        <w:spacing w:after="40" w:afterAutospacing="off"/>
      </w:pPr>
      <w:hyperlink r:id="R991d246f510a444b">
        <w:r w:rsidRPr="1321F7D0" w:rsidR="1321F7D0">
          <w:rPr>
            <w:rStyle w:val="Hyperlink"/>
            <w:rFonts w:ascii="Calibri" w:hAnsi="Calibri" w:eastAsia="Calibri" w:cs="Calibri"/>
            <w:noProof w:val="0"/>
            <w:sz w:val="22"/>
            <w:szCs w:val="22"/>
            <w:lang w:val="en-GB"/>
          </w:rPr>
          <w:t>https://plato.stanford.edu/entries/homosexuality/</w:t>
        </w:r>
      </w:hyperlink>
      <w:r w:rsidRPr="1321F7D0" w:rsidR="1321F7D0">
        <w:rPr>
          <w:rFonts w:ascii="Calibri" w:hAnsi="Calibri" w:eastAsia="Calibri" w:cs="Calibri"/>
          <w:i w:val="1"/>
          <w:iCs w:val="1"/>
          <w:noProof w:val="0"/>
          <w:sz w:val="22"/>
          <w:szCs w:val="22"/>
          <w:lang w:val="en-GB"/>
        </w:rPr>
        <w:t xml:space="preserve"> p</w:t>
      </w:r>
      <w:r w:rsidRPr="1321F7D0" w:rsidR="1321F7D0">
        <w:rPr>
          <w:rFonts w:ascii="Calibri" w:hAnsi="Calibri" w:eastAsia="Calibri" w:cs="Calibri"/>
          <w:i w:val="1"/>
          <w:iCs w:val="1"/>
          <w:noProof w:val="0"/>
          <w:color w:val="1A1A1A"/>
          <w:sz w:val="22"/>
          <w:szCs w:val="22"/>
          <w:lang w:val="en-GB"/>
        </w:rPr>
        <w:t>ub</w:t>
      </w:r>
      <w:r w:rsidRPr="1321F7D0" w:rsidR="1321F7D0">
        <w:rPr>
          <w:rFonts w:ascii="Calibri" w:hAnsi="Calibri" w:eastAsia="Calibri" w:cs="Calibri"/>
          <w:i w:val="1"/>
          <w:iCs w:val="1"/>
          <w:noProof w:val="0"/>
          <w:color w:val="1A1A1A"/>
          <w:sz w:val="22"/>
          <w:szCs w:val="22"/>
          <w:lang w:val="en-GB"/>
        </w:rPr>
        <w:t>lished</w:t>
      </w:r>
      <w:r w:rsidRPr="1321F7D0" w:rsidR="1321F7D0">
        <w:rPr>
          <w:rFonts w:ascii="Calibri" w:hAnsi="Calibri" w:eastAsia="Calibri" w:cs="Calibri"/>
          <w:i w:val="1"/>
          <w:iCs w:val="1"/>
          <w:noProof w:val="0"/>
          <w:color w:val="1A1A1A"/>
          <w:sz w:val="22"/>
          <w:szCs w:val="22"/>
          <w:lang w:val="en-GB"/>
        </w:rPr>
        <w:t xml:space="preserve"> T</w:t>
      </w:r>
      <w:r w:rsidRPr="1321F7D0" w:rsidR="1321F7D0">
        <w:rPr>
          <w:rFonts w:ascii="Calibri" w:hAnsi="Calibri" w:eastAsia="Calibri" w:cs="Calibri"/>
          <w:i w:val="1"/>
          <w:iCs w:val="1"/>
          <w:noProof w:val="0"/>
          <w:color w:val="1A1A1A"/>
          <w:sz w:val="22"/>
          <w:szCs w:val="22"/>
          <w:lang w:val="en-GB"/>
        </w:rPr>
        <w:t>ue Aug 6, 2002; substantive revision Sun Jul 5, 2015</w:t>
      </w:r>
    </w:p>
    <w:p w:rsidR="1321F7D0" w:rsidP="1321F7D0" w:rsidRDefault="1321F7D0" w14:noSpellErr="1" w14:paraId="3769CE36" w14:textId="11CBCB8C">
      <w:pPr>
        <w:pStyle w:val="Normal"/>
        <w:spacing w:after="40" w:afterAutospacing="off"/>
      </w:pPr>
      <w:hyperlink r:id="Reda077238d9a4281">
        <w:r w:rsidRPr="1321F7D0" w:rsidR="1321F7D0">
          <w:rPr>
            <w:rStyle w:val="Hyperlink"/>
            <w:rFonts w:ascii="Calibri" w:hAnsi="Calibri" w:eastAsia="Calibri" w:cs="Calibri"/>
            <w:noProof w:val="0"/>
            <w:sz w:val="22"/>
            <w:szCs w:val="22"/>
            <w:lang w:val="en-GB"/>
          </w:rPr>
          <w:t>https://www3.dbu.edu/naugle/pdf/platonic_love.pdf</w:t>
        </w:r>
      </w:hyperlink>
      <w:r w:rsidRPr="1321F7D0" w:rsidR="1321F7D0">
        <w:rPr>
          <w:rFonts w:ascii="Calibri" w:hAnsi="Calibri" w:eastAsia="Calibri" w:cs="Calibri"/>
          <w:noProof w:val="0"/>
          <w:sz w:val="22"/>
          <w:szCs w:val="22"/>
          <w:lang w:val="en-GB"/>
        </w:rPr>
        <w:t xml:space="preserve"> </w:t>
      </w:r>
      <w:r w:rsidRPr="1321F7D0" w:rsidR="1321F7D0">
        <w:rPr>
          <w:rFonts w:ascii="Calibri" w:hAnsi="Calibri" w:eastAsia="Calibri" w:cs="Calibri"/>
          <w:noProof w:val="0"/>
          <w:sz w:val="22"/>
          <w:szCs w:val="22"/>
          <w:lang w:val="en-GB"/>
        </w:rPr>
        <w:t xml:space="preserve"> </w:t>
      </w:r>
      <w:r w:rsidRPr="1321F7D0" w:rsidR="1321F7D0">
        <w:rPr>
          <w:rFonts w:ascii="Calibri" w:hAnsi="Calibri" w:eastAsia="Calibri" w:cs="Calibri"/>
          <w:i w:val="1"/>
          <w:iCs w:val="1"/>
          <w:noProof w:val="0"/>
          <w:sz w:val="22"/>
          <w:szCs w:val="22"/>
          <w:lang w:val="en-GB"/>
        </w:rPr>
        <w:t>published Sept 13 2010; Dr</w:t>
      </w:r>
      <w:r w:rsidRPr="1321F7D0" w:rsidR="1321F7D0">
        <w:rPr>
          <w:rFonts w:ascii="Calibri" w:hAnsi="Calibri" w:eastAsia="Calibri" w:cs="Calibri"/>
          <w:i w:val="1"/>
          <w:iCs w:val="1"/>
          <w:noProof w:val="0"/>
          <w:sz w:val="22"/>
          <w:szCs w:val="22"/>
          <w:lang w:val="en-GB"/>
        </w:rPr>
        <w:t>. D</w:t>
      </w:r>
      <w:r w:rsidRPr="1321F7D0" w:rsidR="1321F7D0">
        <w:rPr>
          <w:rFonts w:ascii="Calibri" w:hAnsi="Calibri" w:eastAsia="Calibri" w:cs="Calibri"/>
          <w:i w:val="1"/>
          <w:iCs w:val="1"/>
          <w:noProof w:val="0"/>
          <w:sz w:val="22"/>
          <w:szCs w:val="22"/>
          <w:lang w:val="en-GB"/>
        </w:rPr>
        <w:t xml:space="preserve">avid Naugle </w:t>
      </w:r>
    </w:p>
    <w:p w:rsidR="1321F7D0" w:rsidP="1321F7D0" w:rsidRDefault="1321F7D0" w14:noSpellErr="1" w14:paraId="11AC848E" w14:textId="0F832559">
      <w:pPr>
        <w:pStyle w:val="Normal"/>
        <w:spacing w:after="40" w:afterAutospacing="off"/>
        <w:rPr>
          <w:rFonts w:ascii="Calibri" w:hAnsi="Calibri" w:eastAsia="Calibri" w:cs="Calibri"/>
          <w:i w:val="1"/>
          <w:iCs w:val="1"/>
          <w:noProof w:val="0"/>
          <w:sz w:val="22"/>
          <w:szCs w:val="22"/>
          <w:lang w:val="en-GB"/>
        </w:rPr>
      </w:pPr>
      <w:hyperlink r:id="R01079d44064043dd">
        <w:r w:rsidRPr="1321F7D0" w:rsidR="1321F7D0">
          <w:rPr>
            <w:rStyle w:val="Hyperlink"/>
            <w:rFonts w:ascii="Calibri" w:hAnsi="Calibri" w:eastAsia="Calibri" w:cs="Calibri"/>
            <w:noProof w:val="0"/>
            <w:sz w:val="22"/>
            <w:szCs w:val="22"/>
            <w:lang w:val="en-GB"/>
          </w:rPr>
          <w:t>https://www.tofugu.com/japan/gay-samurai/</w:t>
        </w:r>
      </w:hyperlink>
      <w:r w:rsidRPr="1321F7D0" w:rsidR="1321F7D0">
        <w:rPr>
          <w:rFonts w:ascii="Calibri" w:hAnsi="Calibri" w:eastAsia="Calibri" w:cs="Calibri"/>
          <w:noProof w:val="0"/>
          <w:sz w:val="22"/>
          <w:szCs w:val="22"/>
          <w:lang w:val="en-GB"/>
        </w:rPr>
        <w:t xml:space="preserve"> </w:t>
      </w:r>
      <w:r w:rsidRPr="1321F7D0" w:rsidR="1321F7D0">
        <w:rPr>
          <w:rFonts w:ascii="Calibri" w:hAnsi="Calibri" w:eastAsia="Calibri" w:cs="Calibri"/>
          <w:i w:val="1"/>
          <w:iCs w:val="1"/>
          <w:noProof w:val="0"/>
          <w:sz w:val="22"/>
          <w:szCs w:val="22"/>
          <w:lang w:val="en-GB"/>
        </w:rPr>
        <w:t xml:space="preserve"> published Sept 30 2015; Koichi</w:t>
      </w:r>
    </w:p>
    <w:p w:rsidR="1321F7D0" w:rsidP="1321F7D0" w:rsidRDefault="1321F7D0" w14:paraId="2B24F197" w14:textId="106DD03B">
      <w:pPr>
        <w:pStyle w:val="Normal"/>
        <w:spacing w:after="40" w:afterAutospacing="off"/>
        <w:rPr>
          <w:rFonts w:ascii="Calibri" w:hAnsi="Calibri" w:eastAsia="Calibri" w:cs="Calibri"/>
          <w:i w:val="1"/>
          <w:iCs w:val="1"/>
          <w:noProof w:val="0"/>
          <w:sz w:val="22"/>
          <w:szCs w:val="22"/>
          <w:lang w:val="en-GB"/>
        </w:rPr>
      </w:pPr>
      <w:hyperlink r:id="R398f2933e9914ca2">
        <w:r w:rsidRPr="1321F7D0" w:rsidR="1321F7D0">
          <w:rPr>
            <w:rStyle w:val="Hyperlink"/>
            <w:rFonts w:ascii="Calibri" w:hAnsi="Calibri" w:eastAsia="Calibri" w:cs="Calibri"/>
            <w:noProof w:val="0"/>
            <w:sz w:val="22"/>
            <w:szCs w:val="22"/>
            <w:lang w:val="en-GB"/>
          </w:rPr>
          <w:t>http://www.sparknotes.com/philosophy/symposium/summary/</w:t>
        </w:r>
      </w:hyperlink>
      <w:r w:rsidRPr="1321F7D0" w:rsidR="1321F7D0">
        <w:rPr>
          <w:rFonts w:ascii="Calibri" w:hAnsi="Calibri" w:eastAsia="Calibri" w:cs="Calibri"/>
          <w:noProof w:val="0"/>
          <w:sz w:val="22"/>
          <w:szCs w:val="22"/>
          <w:lang w:val="en-GB"/>
        </w:rPr>
        <w:t xml:space="preserve"> </w:t>
      </w:r>
      <w:r w:rsidRPr="1321F7D0" w:rsidR="1321F7D0">
        <w:rPr>
          <w:rFonts w:ascii="Calibri" w:hAnsi="Calibri" w:eastAsia="Calibri" w:cs="Calibri"/>
          <w:i w:val="1"/>
          <w:iCs w:val="1"/>
          <w:noProof w:val="0"/>
          <w:sz w:val="22"/>
          <w:szCs w:val="22"/>
          <w:lang w:val="en-GB"/>
        </w:rPr>
        <w:t xml:space="preserve">A combination of their own </w:t>
      </w:r>
      <w:proofErr w:type="spellStart"/>
      <w:r w:rsidRPr="1321F7D0" w:rsidR="1321F7D0">
        <w:rPr>
          <w:rFonts w:ascii="Calibri" w:hAnsi="Calibri" w:eastAsia="Calibri" w:cs="Calibri"/>
          <w:i w:val="1"/>
          <w:iCs w:val="1"/>
          <w:noProof w:val="0"/>
          <w:sz w:val="22"/>
          <w:szCs w:val="22"/>
          <w:lang w:val="en-GB"/>
        </w:rPr>
        <w:t>bi</w:t>
      </w:r>
      <w:r w:rsidRPr="1321F7D0" w:rsidR="1321F7D0">
        <w:rPr>
          <w:rFonts w:ascii="Calibri" w:hAnsi="Calibri" w:eastAsia="Calibri" w:cs="Calibri"/>
          <w:i w:val="1"/>
          <w:iCs w:val="1"/>
          <w:noProof w:val="0"/>
          <w:sz w:val="22"/>
          <w:szCs w:val="22"/>
          <w:lang w:val="en-GB"/>
        </w:rPr>
        <w:t>blography</w:t>
      </w:r>
      <w:proofErr w:type="spellEnd"/>
      <w:r w:rsidRPr="1321F7D0" w:rsidR="1321F7D0">
        <w:rPr>
          <w:rFonts w:ascii="Calibri" w:hAnsi="Calibri" w:eastAsia="Calibri" w:cs="Calibri"/>
          <w:i w:val="1"/>
          <w:iCs w:val="1"/>
          <w:noProof w:val="0"/>
          <w:sz w:val="22"/>
          <w:szCs w:val="22"/>
          <w:lang w:val="en-GB"/>
        </w:rPr>
        <w:t>:</w:t>
      </w:r>
    </w:p>
    <w:p w:rsidR="1321F7D0" w:rsidP="1321F7D0" w:rsidRDefault="1321F7D0" w14:paraId="3A2AD720" w14:textId="19E17D72">
      <w:pPr>
        <w:pStyle w:val="Normal"/>
        <w:spacing w:after="40" w:afterAutospacing="off"/>
      </w:pPr>
      <w:hyperlink r:id="R4a6f7ca4253e40be">
        <w:r w:rsidRPr="1321F7D0" w:rsidR="1321F7D0">
          <w:rPr>
            <w:rStyle w:val="Hyperlink"/>
            <w:rFonts w:ascii="Calibri" w:hAnsi="Calibri" w:eastAsia="Calibri" w:cs="Calibri"/>
            <w:noProof w:val="0"/>
            <w:sz w:val="22"/>
            <w:szCs w:val="22"/>
            <w:lang w:val="en-GB"/>
          </w:rPr>
          <w:t>http://www.sparknotes.com/philosophy/symposium/bibliography/</w:t>
        </w:r>
      </w:hyperlink>
    </w:p>
    <w:p w:rsidR="1321F7D0" w:rsidP="1321F7D0" w:rsidRDefault="1321F7D0" w14:noSpellErr="1" w14:paraId="5A99F532" w14:textId="5693C20B">
      <w:pPr>
        <w:pStyle w:val="Normal"/>
        <w:spacing w:after="40" w:afterAutospacing="off" w:line="420" w:lineRule="exact"/>
        <w:rPr>
          <w:rFonts w:ascii="Calibri" w:hAnsi="Calibri" w:eastAsia="Calibri" w:cs="Calibri"/>
          <w:i w:val="1"/>
          <w:iCs w:val="1"/>
          <w:noProof w:val="0"/>
          <w:sz w:val="22"/>
          <w:szCs w:val="22"/>
          <w:lang w:val="en-GB"/>
        </w:rPr>
      </w:pPr>
      <w:r w:rsidRPr="1321F7D0" w:rsidR="1321F7D0">
        <w:rPr>
          <w:rFonts w:ascii="Calibri" w:hAnsi="Calibri" w:eastAsia="Calibri" w:cs="Calibri"/>
          <w:noProof w:val="0"/>
          <w:sz w:val="22"/>
          <w:szCs w:val="22"/>
          <w:lang w:val="en-GB"/>
        </w:rPr>
        <w:t xml:space="preserve">Queer British Art </w:t>
      </w:r>
      <w:r w:rsidRPr="1321F7D0" w:rsidR="1321F7D0">
        <w:rPr>
          <w:rFonts w:ascii="Calibri" w:hAnsi="Calibri" w:eastAsia="Calibri" w:cs="Calibri"/>
          <w:i w:val="1"/>
          <w:iCs w:val="1"/>
          <w:noProof w:val="0"/>
          <w:sz w:val="22"/>
          <w:szCs w:val="22"/>
          <w:lang w:val="en-GB"/>
        </w:rPr>
        <w:t>edited by Clare Barlow; first published 2017 by order of the Tate Trustees</w:t>
      </w:r>
    </w:p>
    <w:p w:rsidR="1321F7D0" w:rsidP="1321F7D0" w:rsidRDefault="1321F7D0" w14:noSpellErr="1" w14:paraId="4C755940" w14:textId="6CEAD5CA">
      <w:pPr>
        <w:pStyle w:val="Normal"/>
        <w:spacing w:after="40" w:afterAutospacing="off"/>
        <w:rPr>
          <w:rFonts w:ascii="Calibri" w:hAnsi="Calibri" w:eastAsia="Calibri" w:cs="Calibri"/>
          <w:i w:val="1"/>
          <w:iCs w:val="1"/>
          <w:noProof w:val="0"/>
          <w:sz w:val="22"/>
          <w:szCs w:val="22"/>
          <w:lang w:val="en-GB"/>
        </w:rPr>
      </w:pPr>
      <w:r w:rsidRPr="1321F7D0" w:rsidR="1321F7D0">
        <w:rPr>
          <w:rFonts w:ascii="Calibri" w:hAnsi="Calibri" w:eastAsia="Calibri" w:cs="Calibri"/>
          <w:noProof w:val="0"/>
          <w:sz w:val="22"/>
          <w:szCs w:val="22"/>
          <w:lang w:val="en-GB"/>
        </w:rPr>
        <w:t xml:space="preserve">Art and Homosexuality: A History of Ideas </w:t>
      </w:r>
      <w:r w:rsidRPr="1321F7D0" w:rsidR="1321F7D0">
        <w:rPr>
          <w:rFonts w:ascii="Calibri" w:hAnsi="Calibri" w:eastAsia="Calibri" w:cs="Calibri"/>
          <w:i w:val="1"/>
          <w:iCs w:val="1"/>
          <w:noProof w:val="0"/>
          <w:sz w:val="22"/>
          <w:szCs w:val="22"/>
          <w:lang w:val="en-GB"/>
        </w:rPr>
        <w:t>by Christopher Reed; Oxford University Press 2011</w:t>
      </w:r>
    </w:p>
    <w:p w:rsidR="1321F7D0" w:rsidP="1321F7D0" w:rsidRDefault="1321F7D0" w14:noSpellErr="1" w14:paraId="372216D9" w14:textId="49649D75">
      <w:pPr>
        <w:pStyle w:val="Normal"/>
        <w:spacing w:after="40" w:afterAutospacing="off"/>
      </w:pPr>
      <w:hyperlink r:id="Rb3ef64d99df94454">
        <w:r w:rsidRPr="1321F7D0" w:rsidR="1321F7D0">
          <w:rPr>
            <w:rStyle w:val="Hyperlink"/>
            <w:rFonts w:ascii="Calibri" w:hAnsi="Calibri" w:eastAsia="Calibri" w:cs="Calibri"/>
            <w:noProof w:val="0"/>
            <w:sz w:val="22"/>
            <w:szCs w:val="22"/>
            <w:lang w:val="en-GB"/>
          </w:rPr>
          <w:t>https://www.amny.com/news/nyc-gay-pride-parade-through-the-years-see-photos-dating-back-to-the-1980s-1.11930189</w:t>
        </w:r>
      </w:hyperlink>
      <w:r w:rsidRPr="1321F7D0" w:rsidR="1321F7D0">
        <w:rPr>
          <w:rFonts w:ascii="Calibri" w:hAnsi="Calibri" w:eastAsia="Calibri" w:cs="Calibri"/>
          <w:noProof w:val="0"/>
          <w:sz w:val="22"/>
          <w:szCs w:val="22"/>
          <w:lang w:val="en-GB"/>
        </w:rPr>
        <w:t xml:space="preserve"> </w:t>
      </w:r>
      <w:r w:rsidRPr="1321F7D0" w:rsidR="1321F7D0">
        <w:rPr>
          <w:rFonts w:ascii="Calibri" w:hAnsi="Calibri" w:eastAsia="Calibri" w:cs="Calibri" w:asciiTheme="minorAscii" w:hAnsiTheme="minorAscii" w:eastAsiaTheme="minorAscii" w:cstheme="minorAscii"/>
          <w:i w:val="1"/>
          <w:iCs w:val="1"/>
          <w:noProof w:val="0"/>
          <w:color w:val="auto"/>
          <w:sz w:val="22"/>
          <w:szCs w:val="22"/>
          <w:lang w:val="en-GB"/>
        </w:rPr>
        <w:t>Update</w:t>
      </w:r>
      <w:r w:rsidRPr="1321F7D0" w:rsidR="1321F7D0">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d June 22, 2016; </w:t>
      </w:r>
      <w:r w:rsidRPr="1321F7D0" w:rsidR="1321F7D0">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amNY.com staff</w:t>
      </w:r>
    </w:p>
    <w:p w:rsidR="1321F7D0" w:rsidP="1321F7D0" w:rsidRDefault="1321F7D0" w14:paraId="28F52D49" w14:textId="2806FEE7">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4E6E71"/>
  <w15:docId w15:val="{c4137129-067a-40c6-b8a2-359ac58c195a}"/>
  <w:rsids>
    <w:rsidRoot w:val="3B85B886"/>
    <w:rsid w:val="1321F7D0"/>
    <w:rsid w:val="3B85B886"/>
    <w:rsid w:val="6812F49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5.jpg" Id="Rfaa848c2352140d1" /><Relationship Type="http://schemas.openxmlformats.org/officeDocument/2006/relationships/image" Target="/media/imagea.jpg" Id="Rc74cecfcd4ac4019" /><Relationship Type="http://schemas.openxmlformats.org/officeDocument/2006/relationships/image" Target="/media/imageb.jpg" Id="Rbdd1e559c270437a" /><Relationship Type="http://schemas.openxmlformats.org/officeDocument/2006/relationships/image" Target="/media/imagec.jpg" Id="Rd0ed1e409d724c71" /><Relationship Type="http://schemas.openxmlformats.org/officeDocument/2006/relationships/image" Target="/media/image3.png" Id="R2b1460b072244d06" /><Relationship Type="http://schemas.openxmlformats.org/officeDocument/2006/relationships/image" Target="/media/imaged.jpg" Id="R87d6dd1482144f8d" /><Relationship Type="http://schemas.openxmlformats.org/officeDocument/2006/relationships/hyperlink" Target="https://plato.stanford.edu/entries/homosexuality/" TargetMode="External" Id="R991d246f510a444b" /><Relationship Type="http://schemas.openxmlformats.org/officeDocument/2006/relationships/hyperlink" Target="https://www3.dbu.edu/naugle/pdf/platonic_love.pdf" TargetMode="External" Id="Reda077238d9a4281" /><Relationship Type="http://schemas.openxmlformats.org/officeDocument/2006/relationships/hyperlink" Target="https://www.tofugu.com/japan/gay-samurai/" TargetMode="External" Id="R01079d44064043dd" /><Relationship Type="http://schemas.openxmlformats.org/officeDocument/2006/relationships/hyperlink" Target="http://www.sparknotes.com/philosophy/symposium/summary/" TargetMode="External" Id="R398f2933e9914ca2" /><Relationship Type="http://schemas.openxmlformats.org/officeDocument/2006/relationships/hyperlink" Target="http://www.sparknotes.com/philosophy/symposium/bibliography/" TargetMode="External" Id="R4a6f7ca4253e40be" /><Relationship Type="http://schemas.openxmlformats.org/officeDocument/2006/relationships/hyperlink" Target="https://www.amny.com/news/nyc-gay-pride-parade-through-the-years-see-photos-dating-back-to-the-1980s-1.11930189" TargetMode="External" Id="Rb3ef64d99df944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Parees Gillard</lastModifiedBy>
  <revision>4</revision>
  <dcterms:modified xsi:type="dcterms:W3CDTF">2018-05-07T16:08:27.7221638Z</dcterms:modified>
</coreProperties>
</file>