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5CCF1" w14:textId="77777777" w:rsidR="002C0F16" w:rsidRPr="002C0F16" w:rsidRDefault="002C0F16" w:rsidP="002C0F16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2C0F16" w:rsidRPr="002C0F16" w14:paraId="63308D83" w14:textId="77777777" w:rsidTr="001C24CF">
        <w:trPr>
          <w:jc w:val="center"/>
        </w:trPr>
        <w:tc>
          <w:tcPr>
            <w:tcW w:w="10670" w:type="dxa"/>
            <w:shd w:val="clear" w:color="auto" w:fill="BFBFBF"/>
          </w:tcPr>
          <w:p w14:paraId="0873F2A6" w14:textId="2619CD2F" w:rsidR="002C0F16" w:rsidRPr="002C0F16" w:rsidRDefault="002C0F16" w:rsidP="000A72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br w:type="page"/>
            </w:r>
            <w:r w:rsidRPr="002C0F1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    Student FEEDBACK FORM</w:t>
            </w:r>
            <w:r w:rsidR="004850C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-</w:t>
            </w:r>
            <w:r w:rsidR="00880180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</w:t>
            </w:r>
            <w:r w:rsidR="00382AD3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Nicholas</w:t>
            </w:r>
          </w:p>
        </w:tc>
      </w:tr>
    </w:tbl>
    <w:p w14:paraId="58B1D82B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39BED3F2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2C0F16" w:rsidRPr="002C0F16" w14:paraId="729710BC" w14:textId="77777777" w:rsidTr="00B76261">
        <w:trPr>
          <w:trHeight w:val="1002"/>
        </w:trPr>
        <w:tc>
          <w:tcPr>
            <w:tcW w:w="4169" w:type="pct"/>
            <w:shd w:val="clear" w:color="auto" w:fill="BFBFBF"/>
            <w:vAlign w:val="center"/>
          </w:tcPr>
          <w:p w14:paraId="68D5BB16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shd w:val="clear" w:color="auto" w:fill="BFBFBF"/>
            <w:textDirection w:val="btLr"/>
          </w:tcPr>
          <w:p w14:paraId="6A772277" w14:textId="77777777" w:rsidR="002C0F16" w:rsidRPr="002C0F16" w:rsidRDefault="002C0F16" w:rsidP="002C0F1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shd w:val="clear" w:color="auto" w:fill="BFBFBF"/>
            <w:textDirection w:val="btLr"/>
            <w:vAlign w:val="center"/>
          </w:tcPr>
          <w:p w14:paraId="77722983" w14:textId="77777777"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14:paraId="71AF7136" w14:textId="77777777"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2C0F16" w:rsidRPr="002C0F16" w14:paraId="09EE6011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286A00B2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14:paraId="05A98502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shd w:val="clear" w:color="auto" w:fill="D9D9D9"/>
          </w:tcPr>
          <w:p w14:paraId="5360571F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31FB1F59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77F183A6" w14:textId="77777777" w:rsidTr="00B76261">
        <w:trPr>
          <w:trHeight w:val="450"/>
        </w:trPr>
        <w:tc>
          <w:tcPr>
            <w:tcW w:w="4169" w:type="pct"/>
            <w:vMerge w:val="restart"/>
          </w:tcPr>
          <w:p w14:paraId="555C6A5B" w14:textId="09043417" w:rsidR="00E30422" w:rsidRPr="00363261" w:rsidRDefault="00E30422" w:rsidP="00865676">
            <w:pPr>
              <w:rPr>
                <w:rFonts w:ascii="Times New Roman" w:hAnsi="Times New Roman" w:cs="Times New Roman"/>
                <w:szCs w:val="24"/>
              </w:rPr>
            </w:pPr>
            <w:r w:rsidRPr="00363261">
              <w:rPr>
                <w:rFonts w:ascii="Times New Roman" w:hAnsi="Times New Roman" w:cs="Times New Roman"/>
                <w:szCs w:val="24"/>
              </w:rPr>
              <w:t xml:space="preserve">The report has demonstrated </w:t>
            </w:r>
            <w:r w:rsidR="00925D6A">
              <w:rPr>
                <w:rFonts w:ascii="Times New Roman" w:hAnsi="Times New Roman" w:cs="Times New Roman"/>
                <w:szCs w:val="24"/>
              </w:rPr>
              <w:t>thorough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research on the topic, showing a </w:t>
            </w:r>
            <w:r w:rsidR="00925D6A">
              <w:rPr>
                <w:rFonts w:ascii="Times New Roman" w:hAnsi="Times New Roman" w:cs="Times New Roman"/>
                <w:szCs w:val="24"/>
              </w:rPr>
              <w:t>very good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understanding of the subject. 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>The use of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925D6A">
              <w:rPr>
                <w:rFonts w:ascii="Times New Roman" w:hAnsi="Times New Roman" w:cs="Times New Roman"/>
                <w:szCs w:val="24"/>
              </w:rPr>
              <w:t>a variety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925D6A">
              <w:rPr>
                <w:rFonts w:ascii="Times New Roman" w:hAnsi="Times New Roman" w:cs="Times New Roman"/>
                <w:szCs w:val="24"/>
              </w:rPr>
              <w:t xml:space="preserve">of 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sources </w:t>
            </w:r>
            <w:r w:rsidR="00925D6A">
              <w:rPr>
                <w:rFonts w:ascii="Times New Roman" w:hAnsi="Times New Roman" w:cs="Times New Roman"/>
                <w:szCs w:val="24"/>
              </w:rPr>
              <w:t>is clearly evident</w:t>
            </w:r>
            <w:r w:rsidRPr="0036326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925D6A">
              <w:rPr>
                <w:rFonts w:ascii="Times New Roman" w:hAnsi="Times New Roman" w:cs="Times New Roman"/>
                <w:szCs w:val="24"/>
              </w:rPr>
              <w:t>with evidence of background reading</w:t>
            </w:r>
          </w:p>
          <w:p w14:paraId="01BC3F9A" w14:textId="64074369" w:rsidR="002C0F16" w:rsidRPr="00F21BB5" w:rsidRDefault="00E30422" w:rsidP="00865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261">
              <w:rPr>
                <w:rFonts w:ascii="Times New Roman" w:hAnsi="Times New Roman" w:cs="Times New Roman"/>
                <w:szCs w:val="24"/>
              </w:rPr>
              <w:t xml:space="preserve">References are included at the end of 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>the assignment</w:t>
            </w:r>
            <w:r w:rsidR="00592711">
              <w:rPr>
                <w:rFonts w:ascii="Times New Roman" w:hAnsi="Times New Roman" w:cs="Times New Roman"/>
                <w:szCs w:val="24"/>
              </w:rPr>
              <w:t>. H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 xml:space="preserve">owever, they are not </w:t>
            </w:r>
            <w:r w:rsidR="00592711">
              <w:rPr>
                <w:rFonts w:ascii="Times New Roman" w:hAnsi="Times New Roman" w:cs="Times New Roman"/>
                <w:szCs w:val="24"/>
              </w:rPr>
              <w:t>referred directly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 xml:space="preserve"> to any sections of work</w:t>
            </w:r>
            <w:r w:rsidR="00592711">
              <w:rPr>
                <w:rFonts w:ascii="Times New Roman" w:hAnsi="Times New Roman" w:cs="Times New Roman"/>
                <w:szCs w:val="24"/>
              </w:rPr>
              <w:t xml:space="preserve"> or Fig.’s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2D07EA" w:rsidRPr="00363261">
              <w:rPr>
                <w:rFonts w:ascii="Times New Roman" w:hAnsi="Times New Roman" w:cs="Times New Roman"/>
                <w:szCs w:val="24"/>
              </w:rPr>
              <w:t>within</w:t>
            </w:r>
            <w:r w:rsidR="008C6232" w:rsidRPr="00363261">
              <w:rPr>
                <w:rFonts w:ascii="Times New Roman" w:hAnsi="Times New Roman" w:cs="Times New Roman"/>
                <w:szCs w:val="24"/>
              </w:rPr>
              <w:t xml:space="preserve"> the </w:t>
            </w:r>
            <w:r w:rsidR="00592711">
              <w:rPr>
                <w:rFonts w:ascii="Times New Roman" w:hAnsi="Times New Roman" w:cs="Times New Roman"/>
                <w:szCs w:val="24"/>
              </w:rPr>
              <w:t>report</w:t>
            </w:r>
          </w:p>
        </w:tc>
        <w:tc>
          <w:tcPr>
            <w:tcW w:w="416" w:type="pct"/>
          </w:tcPr>
          <w:p w14:paraId="2DE0A028" w14:textId="5C00F908" w:rsidR="002C0F16" w:rsidRPr="003073F1" w:rsidRDefault="002D07EA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 w:val="restart"/>
          </w:tcPr>
          <w:p w14:paraId="1D6CF4A1" w14:textId="63DB129D" w:rsidR="002C0F16" w:rsidRPr="003073F1" w:rsidRDefault="00E644AC" w:rsidP="00A93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8</w:t>
            </w:r>
          </w:p>
        </w:tc>
      </w:tr>
      <w:tr w:rsidR="002C0F16" w:rsidRPr="002C0F16" w14:paraId="3CABB1B2" w14:textId="77777777" w:rsidTr="00B76261">
        <w:trPr>
          <w:trHeight w:val="451"/>
        </w:trPr>
        <w:tc>
          <w:tcPr>
            <w:tcW w:w="4169" w:type="pct"/>
            <w:vMerge/>
          </w:tcPr>
          <w:p w14:paraId="07547C3B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4F2E9FE6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4AB92ACC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2E2D844B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21CCCE7C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2. Knowledge and Understanding Skills</w:t>
            </w:r>
          </w:p>
          <w:p w14:paraId="491A3633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D9E237D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06C4278A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753EF413" w14:textId="77777777" w:rsidTr="00B76261">
        <w:trPr>
          <w:trHeight w:val="450"/>
        </w:trPr>
        <w:tc>
          <w:tcPr>
            <w:tcW w:w="4169" w:type="pct"/>
            <w:vMerge w:val="restart"/>
          </w:tcPr>
          <w:p w14:paraId="536F41EF" w14:textId="5727AEAF" w:rsidR="004C1F9B" w:rsidRPr="00363261" w:rsidRDefault="004C1F9B" w:rsidP="004C1F9B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</w:pPr>
            <w:r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The report demonstrates </w:t>
            </w:r>
            <w:r w:rsidR="002D07EA"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very </w:t>
            </w:r>
            <w:r w:rsidR="0059271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>detailed</w:t>
            </w:r>
            <w:r w:rsidR="002D07EA"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 methodology to cable calculations. There is very </w:t>
            </w:r>
            <w:r w:rsidR="0059271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>good</w:t>
            </w:r>
            <w:r w:rsidR="002D07EA"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 reference to BS7671 with </w:t>
            </w:r>
            <w:r w:rsidR="0059271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>good, accurate use</w:t>
            </w:r>
            <w:r w:rsidR="002D07EA"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 of the relevant tables and values</w:t>
            </w:r>
            <w:r w:rsidR="0059271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 and correction factors</w:t>
            </w:r>
            <w:r w:rsidR="002D07EA"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 xml:space="preserve"> used within BS7671</w:t>
            </w:r>
          </w:p>
          <w:p w14:paraId="7854741B" w14:textId="77777777" w:rsidR="004A603B" w:rsidRDefault="002D07EA" w:rsidP="004C1F9B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</w:pPr>
            <w:r w:rsidRPr="0036326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en-GB"/>
              </w:rPr>
              <w:t>There are reasonable assumptions made throughout the report which are relevant and appropriate</w:t>
            </w:r>
          </w:p>
          <w:p w14:paraId="2F913256" w14:textId="7775AC00" w:rsidR="00363261" w:rsidRPr="004C1F9B" w:rsidRDefault="00363261" w:rsidP="004C1F9B">
            <w:pPr>
              <w:spacing w:before="240"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</w:tcPr>
          <w:p w14:paraId="7044DFBC" w14:textId="0B71736B" w:rsidR="002C0F16" w:rsidRPr="002C0F16" w:rsidRDefault="002D07EA" w:rsidP="00001A8B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15" w:type="pct"/>
            <w:vMerge w:val="restart"/>
          </w:tcPr>
          <w:p w14:paraId="1D482EFA" w14:textId="0F686F2D" w:rsidR="002C0F16" w:rsidRPr="002C0F16" w:rsidRDefault="00E644AC" w:rsidP="00001A8B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</w:tr>
      <w:tr w:rsidR="002C0F16" w:rsidRPr="002C0F16" w14:paraId="26D2EDF1" w14:textId="77777777" w:rsidTr="00B76261">
        <w:trPr>
          <w:trHeight w:val="451"/>
        </w:trPr>
        <w:tc>
          <w:tcPr>
            <w:tcW w:w="4169" w:type="pct"/>
            <w:vMerge/>
          </w:tcPr>
          <w:p w14:paraId="0B267325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5D1BF7D4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14FF725C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14:paraId="1C0D3124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04FF0B13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3. Cognitive and Intellectual Skills</w:t>
            </w:r>
          </w:p>
          <w:p w14:paraId="4758872F" w14:textId="77777777"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2A46E127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7C386F27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1E8428F9" w14:textId="77777777" w:rsidTr="00B76261">
        <w:trPr>
          <w:trHeight w:val="450"/>
        </w:trPr>
        <w:tc>
          <w:tcPr>
            <w:tcW w:w="4169" w:type="pct"/>
            <w:vMerge w:val="restart"/>
          </w:tcPr>
          <w:p w14:paraId="61BDDF9E" w14:textId="529E0E49" w:rsidR="00363261" w:rsidRPr="003A6AF9" w:rsidRDefault="00B76261" w:rsidP="00363261">
            <w:pPr>
              <w:pStyle w:val="NormalWeb"/>
              <w:spacing w:after="240"/>
              <w:rPr>
                <w:sz w:val="22"/>
              </w:rPr>
            </w:pPr>
            <w:r w:rsidRPr="00363261">
              <w:rPr>
                <w:sz w:val="22"/>
              </w:rPr>
              <w:t xml:space="preserve">The report </w:t>
            </w:r>
            <w:r w:rsidR="002D07EA" w:rsidRPr="00363261">
              <w:rPr>
                <w:sz w:val="22"/>
              </w:rPr>
              <w:t xml:space="preserve">shows </w:t>
            </w:r>
            <w:r w:rsidR="00592711">
              <w:rPr>
                <w:sz w:val="22"/>
              </w:rPr>
              <w:t>good</w:t>
            </w:r>
            <w:r w:rsidR="002D07EA" w:rsidRPr="00363261">
              <w:rPr>
                <w:sz w:val="22"/>
              </w:rPr>
              <w:t xml:space="preserve"> evidence of any cable layout diagrams</w:t>
            </w:r>
            <w:r w:rsidR="00592711">
              <w:rPr>
                <w:sz w:val="22"/>
              </w:rPr>
              <w:t xml:space="preserve">. ~There is good use of additional distribution boards/consumer units demonstrating the need for load designation and minimising voltage drops. However, this was </w:t>
            </w:r>
            <w:r w:rsidR="003A6AF9">
              <w:rPr>
                <w:sz w:val="22"/>
              </w:rPr>
              <w:t>only</w:t>
            </w:r>
            <w:r w:rsidR="00592711">
              <w:rPr>
                <w:sz w:val="22"/>
              </w:rPr>
              <w:t xml:space="preserve"> discussed</w:t>
            </w:r>
            <w:r w:rsidR="003A6AF9">
              <w:rPr>
                <w:sz w:val="22"/>
              </w:rPr>
              <w:t xml:space="preserve"> briefly</w:t>
            </w:r>
            <w:r w:rsidR="00592711">
              <w:rPr>
                <w:sz w:val="22"/>
              </w:rPr>
              <w:t xml:space="preserve"> in the report.</w:t>
            </w:r>
            <w:r w:rsidR="002D07EA" w:rsidRPr="00363261">
              <w:rPr>
                <w:sz w:val="22"/>
              </w:rPr>
              <w:t xml:space="preserve"> </w:t>
            </w:r>
            <w:r w:rsidR="003A6AF9">
              <w:rPr>
                <w:sz w:val="22"/>
              </w:rPr>
              <w:t>There is good</w:t>
            </w:r>
            <w:r w:rsidR="002D07EA" w:rsidRPr="00363261">
              <w:rPr>
                <w:sz w:val="22"/>
              </w:rPr>
              <w:t xml:space="preserve"> evidence of suitable protective devices being</w:t>
            </w:r>
            <w:r w:rsidR="003A6AF9">
              <w:rPr>
                <w:sz w:val="22"/>
              </w:rPr>
              <w:t xml:space="preserve"> discussed and appropriate selection made.</w:t>
            </w:r>
            <w:r w:rsidR="002D07EA" w:rsidRPr="00363261">
              <w:rPr>
                <w:sz w:val="22"/>
              </w:rPr>
              <w:t xml:space="preserve"> </w:t>
            </w:r>
            <w:r w:rsidR="003A6AF9">
              <w:rPr>
                <w:sz w:val="22"/>
              </w:rPr>
              <w:t>The report demonstrates a good</w:t>
            </w:r>
            <w:r w:rsidR="002D07EA" w:rsidRPr="00363261">
              <w:rPr>
                <w:sz w:val="22"/>
              </w:rPr>
              <w:t xml:space="preserve"> knowledge of electrical systems</w:t>
            </w:r>
            <w:r w:rsidR="003A6AF9">
              <w:rPr>
                <w:sz w:val="22"/>
              </w:rPr>
              <w:t xml:space="preserve"> with a good self-reflection on future improvements.</w:t>
            </w:r>
          </w:p>
        </w:tc>
        <w:tc>
          <w:tcPr>
            <w:tcW w:w="416" w:type="pct"/>
          </w:tcPr>
          <w:p w14:paraId="4C38AA4E" w14:textId="74B9ED96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15" w:type="pct"/>
            <w:vMerge w:val="restart"/>
          </w:tcPr>
          <w:p w14:paraId="34EA607B" w14:textId="72D23A9B" w:rsidR="00B76261" w:rsidRPr="002C0F16" w:rsidRDefault="00E644AC" w:rsidP="00B76261">
            <w:pPr>
              <w:spacing w:after="0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20</w:t>
            </w:r>
          </w:p>
        </w:tc>
      </w:tr>
      <w:tr w:rsidR="00B76261" w:rsidRPr="002C0F16" w14:paraId="420C5A4F" w14:textId="77777777" w:rsidTr="00B76261">
        <w:trPr>
          <w:trHeight w:val="451"/>
        </w:trPr>
        <w:tc>
          <w:tcPr>
            <w:tcW w:w="4169" w:type="pct"/>
            <w:vMerge/>
          </w:tcPr>
          <w:p w14:paraId="4F24AD93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4D23C76E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70A6976E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62BF5053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6EF17292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4. Practical Application Skills</w:t>
            </w:r>
          </w:p>
          <w:p w14:paraId="3FC53E21" w14:textId="77777777" w:rsidR="00B76261" w:rsidRPr="002C0F16" w:rsidRDefault="00B76261" w:rsidP="00B76261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0CED51D5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076903B1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35388B45" w14:textId="77777777" w:rsidTr="00B76261">
        <w:trPr>
          <w:trHeight w:val="451"/>
        </w:trPr>
        <w:tc>
          <w:tcPr>
            <w:tcW w:w="4169" w:type="pct"/>
            <w:vMerge w:val="restart"/>
          </w:tcPr>
          <w:p w14:paraId="032AE2D0" w14:textId="5AB403E9" w:rsidR="00B76261" w:rsidRPr="00363261" w:rsidRDefault="00062A8C" w:rsidP="00363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2A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A6AF9">
              <w:rPr>
                <w:rFonts w:ascii="Times New Roman" w:hAnsi="Times New Roman" w:cs="Times New Roman"/>
                <w:szCs w:val="24"/>
              </w:rPr>
              <w:t>The report shows a good arrangement of required circuits along with appropriate containment systems although a wider range of containment could have been discussed prior to selection. Electrical regulations have been adhered to and referred to throughout the cable calculations</w:t>
            </w:r>
          </w:p>
        </w:tc>
        <w:tc>
          <w:tcPr>
            <w:tcW w:w="416" w:type="pct"/>
          </w:tcPr>
          <w:p w14:paraId="1F4BEF13" w14:textId="4EFF9BF9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</w:tcPr>
          <w:p w14:paraId="3F1F7782" w14:textId="74B242FC" w:rsidR="00B76261" w:rsidRPr="002C0F16" w:rsidRDefault="00E644AC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17</w:t>
            </w:r>
          </w:p>
        </w:tc>
      </w:tr>
      <w:tr w:rsidR="00B76261" w:rsidRPr="002C0F16" w14:paraId="4FE2EBF6" w14:textId="77777777" w:rsidTr="00B76261">
        <w:trPr>
          <w:trHeight w:val="450"/>
        </w:trPr>
        <w:tc>
          <w:tcPr>
            <w:tcW w:w="4169" w:type="pct"/>
            <w:vMerge/>
          </w:tcPr>
          <w:p w14:paraId="5543B620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14:paraId="21AEBE39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47C446F4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4FCEA68D" w14:textId="77777777" w:rsidTr="00B76261">
        <w:trPr>
          <w:trHeight w:val="450"/>
        </w:trPr>
        <w:tc>
          <w:tcPr>
            <w:tcW w:w="4169" w:type="pct"/>
            <w:shd w:val="clear" w:color="auto" w:fill="D9D9D9"/>
          </w:tcPr>
          <w:p w14:paraId="4F8316BB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5. Transferable Skills for Life and Professional Practice</w:t>
            </w:r>
          </w:p>
          <w:p w14:paraId="730BE005" w14:textId="77777777" w:rsidR="00B76261" w:rsidRPr="002C0F16" w:rsidRDefault="00B76261" w:rsidP="00B76261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14:paraId="299E02B9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shd w:val="clear" w:color="auto" w:fill="D9D9D9"/>
          </w:tcPr>
          <w:p w14:paraId="2DDB440E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B76261" w:rsidRPr="002C0F16" w14:paraId="56083EC2" w14:textId="77777777" w:rsidTr="00B76261">
        <w:trPr>
          <w:trHeight w:val="451"/>
        </w:trPr>
        <w:tc>
          <w:tcPr>
            <w:tcW w:w="4169" w:type="pct"/>
            <w:vMerge w:val="restart"/>
          </w:tcPr>
          <w:p w14:paraId="0C60E45D" w14:textId="0CF710DB" w:rsidR="00B76261" w:rsidRPr="003A6AF9" w:rsidRDefault="00363261" w:rsidP="00D46820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The overall layout and presentation of the repor</w:t>
            </w:r>
            <w:r w:rsidR="003A6AF9">
              <w:rPr>
                <w:rFonts w:ascii="Times New Roman" w:hAnsi="Times New Roman" w:cs="Times New Roman"/>
                <w:szCs w:val="24"/>
              </w:rPr>
              <w:t xml:space="preserve">t is thorough </w:t>
            </w:r>
            <w:bookmarkStart w:id="0" w:name="_GoBack"/>
            <w:bookmarkEnd w:id="0"/>
            <w:r w:rsidR="003A6AF9">
              <w:rPr>
                <w:rFonts w:ascii="Times New Roman" w:hAnsi="Times New Roman" w:cs="Times New Roman"/>
                <w:szCs w:val="24"/>
              </w:rPr>
              <w:t>and shows</w:t>
            </w:r>
            <w:r>
              <w:rPr>
                <w:rFonts w:ascii="Times New Roman" w:hAnsi="Times New Roman" w:cs="Times New Roman"/>
                <w:szCs w:val="24"/>
              </w:rPr>
              <w:t xml:space="preserve"> a logical sequence. The report is laid out neatly with relevant, accurate references </w:t>
            </w:r>
            <w:r w:rsidR="003A6AF9">
              <w:rPr>
                <w:rFonts w:ascii="Times New Roman" w:hAnsi="Times New Roman" w:cs="Times New Roman"/>
                <w:szCs w:val="24"/>
              </w:rPr>
              <w:t>made</w:t>
            </w:r>
            <w:r>
              <w:rPr>
                <w:rFonts w:ascii="Times New Roman" w:hAnsi="Times New Roman" w:cs="Times New Roman"/>
                <w:szCs w:val="24"/>
              </w:rPr>
              <w:t xml:space="preserve"> at the end of the report.</w:t>
            </w:r>
          </w:p>
        </w:tc>
        <w:tc>
          <w:tcPr>
            <w:tcW w:w="416" w:type="pct"/>
          </w:tcPr>
          <w:p w14:paraId="7C257502" w14:textId="01F11D5E" w:rsidR="00B76261" w:rsidRPr="002C0F16" w:rsidRDefault="00363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</w:tcPr>
          <w:p w14:paraId="4406DAE4" w14:textId="75C0C072" w:rsidR="00B76261" w:rsidRPr="002C0F16" w:rsidRDefault="00E644AC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</w:t>
            </w:r>
            <w:r w:rsidR="00363261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</w:tr>
      <w:tr w:rsidR="00B76261" w:rsidRPr="002C0F16" w14:paraId="29C29928" w14:textId="77777777" w:rsidTr="00B76261">
        <w:trPr>
          <w:trHeight w:val="450"/>
        </w:trPr>
        <w:tc>
          <w:tcPr>
            <w:tcW w:w="4169" w:type="pct"/>
            <w:vMerge/>
          </w:tcPr>
          <w:p w14:paraId="155C81D4" w14:textId="77777777" w:rsidR="00B76261" w:rsidRPr="002C0F16" w:rsidRDefault="00B76261" w:rsidP="00B7626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</w:tcPr>
          <w:p w14:paraId="18ED6454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</w:tcPr>
          <w:p w14:paraId="662EBAD6" w14:textId="77777777" w:rsidR="00B76261" w:rsidRPr="002C0F16" w:rsidRDefault="00B76261" w:rsidP="00B76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14:paraId="297A5F36" w14:textId="77777777" w:rsidR="002C0F16" w:rsidRPr="002C0F16" w:rsidRDefault="002C0F16" w:rsidP="002C0F1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2C0F16" w:rsidRPr="002C0F16" w14:paraId="1DE9D185" w14:textId="77777777" w:rsidTr="001C24C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56A35FA0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bCs/>
                <w:lang w:eastAsia="en-GB"/>
              </w:rPr>
              <w:lastRenderedPageBreak/>
              <w:t xml:space="preserve">Assessment Mark </w:t>
            </w:r>
            <w:r w:rsidRPr="002C0F1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4986221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74F96021" w14:textId="0173817D" w:rsidR="002C0F16" w:rsidRPr="002C0F16" w:rsidRDefault="00E644AC" w:rsidP="006F4B6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80</w:t>
            </w:r>
            <w:r w:rsidR="002C0F16" w:rsidRPr="002C0F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2C0F16" w:rsidRPr="002C0F16" w14:paraId="1526DCF3" w14:textId="77777777" w:rsidTr="001C24CF">
        <w:trPr>
          <w:cantSplit/>
        </w:trPr>
        <w:tc>
          <w:tcPr>
            <w:tcW w:w="6062" w:type="dxa"/>
            <w:vMerge/>
            <w:vAlign w:val="bottom"/>
          </w:tcPr>
          <w:p w14:paraId="2E1794CA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14:paraId="59B3C912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14:paraId="6135A083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14:paraId="615BADC9" w14:textId="77777777" w:rsidR="002C0F16" w:rsidRPr="002C0F16" w:rsidRDefault="002C0F16" w:rsidP="002C0F1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2C0F16" w:rsidRPr="002C0F16" w14:paraId="4F107BD4" w14:textId="77777777" w:rsidTr="001C24CF">
        <w:trPr>
          <w:cantSplit/>
        </w:trPr>
        <w:tc>
          <w:tcPr>
            <w:tcW w:w="6062" w:type="dxa"/>
            <w:vMerge/>
            <w:vAlign w:val="bottom"/>
          </w:tcPr>
          <w:p w14:paraId="0EF72375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14:paraId="3A17F66D" w14:textId="77777777"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14:paraId="445592E8" w14:textId="77777777"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14:paraId="21F1A9EC" w14:textId="77777777" w:rsidR="002C0F16" w:rsidRPr="002C0F16" w:rsidRDefault="002C0F16" w:rsidP="002C0F1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14:paraId="466B5D97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FF24113" w14:textId="77777777"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sectPr w:rsidR="002C0F16" w:rsidRPr="002C0F1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1FFF39" w14:textId="77777777" w:rsidR="0086054B" w:rsidRDefault="00D41642">
      <w:pPr>
        <w:spacing w:after="0" w:line="240" w:lineRule="auto"/>
      </w:pPr>
      <w:r>
        <w:separator/>
      </w:r>
    </w:p>
  </w:endnote>
  <w:endnote w:type="continuationSeparator" w:id="0">
    <w:p w14:paraId="30B41C72" w14:textId="77777777" w:rsidR="0086054B" w:rsidRDefault="00D4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DD9A2" w14:textId="77777777" w:rsidR="002C0F16" w:rsidRDefault="002C0F16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0E5691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0E5691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3FC2D3F9" w14:textId="77777777" w:rsidR="002C0F16" w:rsidRDefault="002C0F1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33A376" w14:textId="77777777" w:rsidR="0086054B" w:rsidRDefault="00D41642">
      <w:pPr>
        <w:spacing w:after="0" w:line="240" w:lineRule="auto"/>
      </w:pPr>
      <w:r>
        <w:separator/>
      </w:r>
    </w:p>
  </w:footnote>
  <w:footnote w:type="continuationSeparator" w:id="0">
    <w:p w14:paraId="459CBF1A" w14:textId="77777777" w:rsidR="0086054B" w:rsidRDefault="00D41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F271B"/>
    <w:multiLevelType w:val="hybridMultilevel"/>
    <w:tmpl w:val="E8824EA2"/>
    <w:lvl w:ilvl="0" w:tplc="58AC1E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F16"/>
    <w:rsid w:val="00001A8B"/>
    <w:rsid w:val="00042E8C"/>
    <w:rsid w:val="00051EB0"/>
    <w:rsid w:val="00062A8C"/>
    <w:rsid w:val="000A7210"/>
    <w:rsid w:val="000E5691"/>
    <w:rsid w:val="000F3FF8"/>
    <w:rsid w:val="000F4568"/>
    <w:rsid w:val="00123EE3"/>
    <w:rsid w:val="00131A63"/>
    <w:rsid w:val="001566E4"/>
    <w:rsid w:val="001B5091"/>
    <w:rsid w:val="00240376"/>
    <w:rsid w:val="00240C0A"/>
    <w:rsid w:val="00271466"/>
    <w:rsid w:val="00271B99"/>
    <w:rsid w:val="0028726A"/>
    <w:rsid w:val="002C0F16"/>
    <w:rsid w:val="002C763B"/>
    <w:rsid w:val="002D07EA"/>
    <w:rsid w:val="002E1CFA"/>
    <w:rsid w:val="003073F1"/>
    <w:rsid w:val="00363261"/>
    <w:rsid w:val="0038035D"/>
    <w:rsid w:val="00382AD3"/>
    <w:rsid w:val="003A6AF9"/>
    <w:rsid w:val="003F6B6A"/>
    <w:rsid w:val="0040085B"/>
    <w:rsid w:val="00410372"/>
    <w:rsid w:val="004850C6"/>
    <w:rsid w:val="004A06F1"/>
    <w:rsid w:val="004A4A4B"/>
    <w:rsid w:val="004A603B"/>
    <w:rsid w:val="004C1F9B"/>
    <w:rsid w:val="004E6D5C"/>
    <w:rsid w:val="0051178E"/>
    <w:rsid w:val="0052273C"/>
    <w:rsid w:val="00531F0D"/>
    <w:rsid w:val="00592711"/>
    <w:rsid w:val="005C071B"/>
    <w:rsid w:val="005C4522"/>
    <w:rsid w:val="005E6E8E"/>
    <w:rsid w:val="006F4B62"/>
    <w:rsid w:val="007004EB"/>
    <w:rsid w:val="00755066"/>
    <w:rsid w:val="00794814"/>
    <w:rsid w:val="007B1132"/>
    <w:rsid w:val="007F76E1"/>
    <w:rsid w:val="00806278"/>
    <w:rsid w:val="00806F4F"/>
    <w:rsid w:val="00823FE7"/>
    <w:rsid w:val="0086054B"/>
    <w:rsid w:val="00865676"/>
    <w:rsid w:val="00880180"/>
    <w:rsid w:val="00886634"/>
    <w:rsid w:val="008C6232"/>
    <w:rsid w:val="0090374A"/>
    <w:rsid w:val="00925D6A"/>
    <w:rsid w:val="00987C3D"/>
    <w:rsid w:val="00A311EF"/>
    <w:rsid w:val="00A34EEA"/>
    <w:rsid w:val="00A8075E"/>
    <w:rsid w:val="00A93BAD"/>
    <w:rsid w:val="00AC6DAB"/>
    <w:rsid w:val="00B17C2D"/>
    <w:rsid w:val="00B25A94"/>
    <w:rsid w:val="00B3061E"/>
    <w:rsid w:val="00B4599C"/>
    <w:rsid w:val="00B76261"/>
    <w:rsid w:val="00B81E10"/>
    <w:rsid w:val="00BA4DC3"/>
    <w:rsid w:val="00BC74DF"/>
    <w:rsid w:val="00BD16ED"/>
    <w:rsid w:val="00C33882"/>
    <w:rsid w:val="00CA692E"/>
    <w:rsid w:val="00CB2540"/>
    <w:rsid w:val="00CC71A8"/>
    <w:rsid w:val="00CD28B7"/>
    <w:rsid w:val="00D41642"/>
    <w:rsid w:val="00D42804"/>
    <w:rsid w:val="00D46820"/>
    <w:rsid w:val="00D60C2A"/>
    <w:rsid w:val="00D737E2"/>
    <w:rsid w:val="00D7422D"/>
    <w:rsid w:val="00DC055D"/>
    <w:rsid w:val="00E15D89"/>
    <w:rsid w:val="00E21103"/>
    <w:rsid w:val="00E30422"/>
    <w:rsid w:val="00E52E2F"/>
    <w:rsid w:val="00E644AC"/>
    <w:rsid w:val="00E93D9E"/>
    <w:rsid w:val="00EF54A2"/>
    <w:rsid w:val="00F21BB5"/>
    <w:rsid w:val="00F33F64"/>
    <w:rsid w:val="00F61FCE"/>
    <w:rsid w:val="00FA436C"/>
    <w:rsid w:val="00FB6957"/>
    <w:rsid w:val="00FD0428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3D06E"/>
  <w15:docId w15:val="{8ACE036D-ACAC-4671-9BA6-0B0826BC2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C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0F16"/>
  </w:style>
  <w:style w:type="paragraph" w:styleId="ListParagraph">
    <w:name w:val="List Paragraph"/>
    <w:basedOn w:val="Normal"/>
    <w:uiPriority w:val="34"/>
    <w:qFormat/>
    <w:rsid w:val="00B25A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04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4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76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4260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169787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5704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790175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4076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7758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78939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2121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76537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8500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15418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4382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9987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58610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955205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49703999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2447811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16992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0752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4981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1969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21903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16931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1305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39053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3669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0044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66857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4740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2081933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8212886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997964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6005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1809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9402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4354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78787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8928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55450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9106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727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350982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523089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471081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9442048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107019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9011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4277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48552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934675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32649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1260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10542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0465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00832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22069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03721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83332857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1399294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342140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3083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6683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7285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62358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81428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9641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64777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0426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242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7652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276532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9011512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17309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635876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6362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643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126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9559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43739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7128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60215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341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7956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6512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820663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9028302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3979039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220874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0345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1094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33309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7303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30359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1547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95710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464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042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2529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175200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269681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4751189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421251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657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5841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9070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4953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65547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118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551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9705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2743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3164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56190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3465507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013158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522723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2841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12160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8612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98336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12085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9926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97383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5919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0458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1608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00968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9275740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6942083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80584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4774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47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4658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754666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87411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7989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85703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0965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5517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06921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923585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20999165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420541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192664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6675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845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616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903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2752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3048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186327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287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145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74028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3163349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265474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9217680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69312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3053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9242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52992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94700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97463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11979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  <w:div w:id="96981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8819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7219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90892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284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66552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6728279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705735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8336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0676667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776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21803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72072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587884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76993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06413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913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D239C757A0D6458FA2DD893A31E937" ma:contentTypeVersion="4" ma:contentTypeDescription="Create a new document." ma:contentTypeScope="" ma:versionID="697a6393a9b7c83673c75570957537f0">
  <xsd:schema xmlns:xsd="http://www.w3.org/2001/XMLSchema" xmlns:xs="http://www.w3.org/2001/XMLSchema" xmlns:p="http://schemas.microsoft.com/office/2006/metadata/properties" xmlns:ns2="26bee59f-862c-4cf0-bd81-fb5f0d206d43" targetNamespace="http://schemas.microsoft.com/office/2006/metadata/properties" ma:root="true" ma:fieldsID="f47da5c537aeb8b5e232283e4ad0eae2" ns2:_="">
    <xsd:import namespace="26bee59f-862c-4cf0-bd81-fb5f0d206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ee59f-862c-4cf0-bd81-fb5f0d206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BEA43F-6512-4472-A9DA-6E97A995DAB4}"/>
</file>

<file path=customXml/itemProps2.xml><?xml version="1.0" encoding="utf-8"?>
<ds:datastoreItem xmlns:ds="http://schemas.openxmlformats.org/officeDocument/2006/customXml" ds:itemID="{0997F654-786A-4B66-950E-A3D8CD7D5975}"/>
</file>

<file path=customXml/itemProps3.xml><?xml version="1.0" encoding="utf-8"?>
<ds:datastoreItem xmlns:ds="http://schemas.openxmlformats.org/officeDocument/2006/customXml" ds:itemID="{6528ADDD-B4F0-4036-92D2-9D1364227B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Rabya  Kadhim</dc:creator>
  <cp:keywords/>
  <dc:description/>
  <cp:lastModifiedBy>Leighton Allen</cp:lastModifiedBy>
  <cp:revision>3</cp:revision>
  <cp:lastPrinted>2023-06-12T09:01:00Z</cp:lastPrinted>
  <dcterms:created xsi:type="dcterms:W3CDTF">2024-06-04T10:45:00Z</dcterms:created>
  <dcterms:modified xsi:type="dcterms:W3CDTF">2024-06-04T11:26:00Z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0x0101008DD239C757A0D6458FA2DD893A31E937</vt:lpwstr>
  </property>
</Properties>
</file>