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C7708B" w14:textId="77777777" w:rsidR="00D6095A" w:rsidRPr="007A2699" w:rsidRDefault="00D6095A" w:rsidP="00D6095A">
      <w:pPr>
        <w:pStyle w:val="Title"/>
      </w:pPr>
      <w:r w:rsidRPr="007A2699">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780826E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sidR="00CA515B">
        <w:rPr>
          <w:b/>
          <w:bCs/>
          <w:sz w:val="24"/>
          <w:szCs w:val="24"/>
          <w:u w:val="none"/>
        </w:rPr>
        <w:t xml:space="preserve"> 1502075</w:t>
      </w:r>
      <w:r>
        <w:rPr>
          <w:b/>
          <w:bCs/>
          <w:sz w:val="24"/>
          <w:szCs w:val="24"/>
          <w:u w:val="none"/>
        </w:rPr>
        <w:tab/>
      </w:r>
      <w:r w:rsidR="00CA515B">
        <w:rPr>
          <w:b/>
          <w:bCs/>
          <w:sz w:val="24"/>
          <w:szCs w:val="24"/>
          <w:u w:val="none"/>
        </w:rPr>
        <w:t>Steve Ward</w:t>
      </w:r>
    </w:p>
    <w:p w14:paraId="317CAD03" w14:textId="50D5E29A"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8C0B2E">
        <w:rPr>
          <w:b/>
          <w:bCs/>
          <w:sz w:val="24"/>
          <w:szCs w:val="24"/>
          <w:u w:val="none"/>
        </w:rPr>
        <w:t>Assessment in Physical Education</w:t>
      </w:r>
    </w:p>
    <w:p w14:paraId="17061FCA" w14:textId="4A7098B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C0B2E">
        <w:rPr>
          <w:b/>
          <w:bCs/>
          <w:sz w:val="24"/>
          <w:szCs w:val="24"/>
          <w:u w:val="none"/>
        </w:rPr>
        <w:tab/>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B554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1C2E421A" w:rsidR="00D6095A" w:rsidRPr="00313008" w:rsidRDefault="00F24833" w:rsidP="00B55440">
            <w:pPr>
              <w:pStyle w:val="Subtitle"/>
              <w:rPr>
                <w:b/>
                <w:bCs/>
                <w:sz w:val="24"/>
                <w:szCs w:val="24"/>
                <w:u w:val="none"/>
              </w:rPr>
            </w:pPr>
            <w:r>
              <w:rPr>
                <w:b/>
                <w:bCs/>
                <w:sz w:val="24"/>
                <w:szCs w:val="24"/>
                <w:u w:val="none"/>
              </w:rPr>
              <w:t>I believe that my rationale section was strong as it detailed what I had done and explained the decisions I had made.</w:t>
            </w:r>
          </w:p>
        </w:tc>
      </w:tr>
      <w:tr w:rsidR="00D6095A" w:rsidRPr="00313008" w14:paraId="056D83D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35AA96F8" w:rsidR="00D6095A" w:rsidRPr="00313008" w:rsidRDefault="00F24833" w:rsidP="00B55440">
            <w:pPr>
              <w:pStyle w:val="Subtitle"/>
              <w:rPr>
                <w:b/>
                <w:bCs/>
                <w:sz w:val="24"/>
                <w:szCs w:val="24"/>
                <w:u w:val="none"/>
              </w:rPr>
            </w:pPr>
            <w:r>
              <w:rPr>
                <w:b/>
                <w:bCs/>
                <w:sz w:val="24"/>
                <w:szCs w:val="24"/>
                <w:u w:val="none"/>
              </w:rPr>
              <w:t>I feel that I could have expanded on the reflection process.</w:t>
            </w:r>
          </w:p>
        </w:tc>
      </w:tr>
      <w:tr w:rsidR="00D6095A" w:rsidRPr="00313008" w14:paraId="3451E5A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6C6E726C" w:rsidR="00D6095A" w:rsidRPr="00313008" w:rsidRDefault="00F24833" w:rsidP="00B55440">
            <w:pPr>
              <w:pStyle w:val="Subtitle"/>
              <w:rPr>
                <w:b/>
                <w:bCs/>
                <w:sz w:val="24"/>
                <w:szCs w:val="24"/>
                <w:u w:val="none"/>
              </w:rPr>
            </w:pPr>
            <w:r>
              <w:rPr>
                <w:b/>
                <w:bCs/>
                <w:sz w:val="24"/>
                <w:szCs w:val="24"/>
                <w:u w:val="none"/>
              </w:rPr>
              <w:t>I have found it very satisfying and interesting learning about the process of assessment in more detail and the different types of assessment.</w:t>
            </w:r>
          </w:p>
        </w:tc>
      </w:tr>
      <w:tr w:rsidR="00D6095A" w:rsidRPr="00313008" w14:paraId="2F53B446"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313008" w:rsidRDefault="00D6095A" w:rsidP="00B55440">
            <w:pPr>
              <w:pStyle w:val="Subtitle"/>
              <w:jc w:val="left"/>
              <w:rPr>
                <w:b/>
                <w:bCs/>
                <w:sz w:val="24"/>
                <w:szCs w:val="24"/>
                <w:u w:val="none"/>
              </w:rPr>
            </w:pPr>
          </w:p>
          <w:p w14:paraId="7CDF55A1"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B55440">
            <w:pPr>
              <w:ind w:left="113" w:right="113"/>
              <w:rPr>
                <w:sz w:val="16"/>
                <w:szCs w:val="16"/>
              </w:rPr>
            </w:pPr>
            <w:r w:rsidRPr="00313008">
              <w:rPr>
                <w:sz w:val="16"/>
                <w:szCs w:val="16"/>
              </w:rPr>
              <w:t>Learning</w:t>
            </w:r>
          </w:p>
          <w:p w14:paraId="4F4B79FB" w14:textId="77777777" w:rsidR="00D6095A" w:rsidRPr="00313008" w:rsidRDefault="00D6095A" w:rsidP="00B55440">
            <w:pPr>
              <w:ind w:left="113" w:right="113"/>
              <w:rPr>
                <w:sz w:val="16"/>
                <w:szCs w:val="16"/>
              </w:rPr>
            </w:pPr>
            <w:r w:rsidRPr="00313008">
              <w:rPr>
                <w:sz w:val="16"/>
                <w:szCs w:val="16"/>
              </w:rPr>
              <w:t>Outcomes</w:t>
            </w:r>
          </w:p>
          <w:p w14:paraId="1D936AC0" w14:textId="77777777" w:rsidR="00D6095A" w:rsidRPr="00313008" w:rsidRDefault="00D6095A" w:rsidP="00B55440">
            <w:pPr>
              <w:ind w:left="113" w:right="113"/>
              <w:rPr>
                <w:sz w:val="16"/>
                <w:szCs w:val="16"/>
              </w:rPr>
            </w:pPr>
          </w:p>
          <w:p w14:paraId="3B73160D" w14:textId="77777777" w:rsidR="00D6095A" w:rsidRPr="00313008" w:rsidRDefault="00D6095A" w:rsidP="00B5544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B55440">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B55440">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B55440">
            <w:pPr>
              <w:pStyle w:val="Subtitle"/>
              <w:rPr>
                <w:b/>
                <w:bCs/>
                <w:sz w:val="16"/>
                <w:szCs w:val="16"/>
                <w:u w:val="none"/>
              </w:rPr>
            </w:pPr>
            <w:r>
              <w:rPr>
                <w:b/>
                <w:bCs/>
                <w:sz w:val="16"/>
                <w:szCs w:val="16"/>
                <w:u w:val="none"/>
              </w:rPr>
              <w:t>Unsatisfactory</w:t>
            </w:r>
          </w:p>
          <w:p w14:paraId="18380851" w14:textId="25222572" w:rsidR="00A83F82" w:rsidRPr="003E3041" w:rsidRDefault="006A5DB4" w:rsidP="00B55440">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B55440">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B55440">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B55440">
            <w:pPr>
              <w:pStyle w:val="Subtitle"/>
              <w:rPr>
                <w:b/>
                <w:bCs/>
                <w:sz w:val="16"/>
                <w:szCs w:val="16"/>
                <w:u w:val="none"/>
              </w:rPr>
            </w:pPr>
            <w:r w:rsidRPr="003E3041">
              <w:rPr>
                <w:b/>
                <w:bCs/>
                <w:sz w:val="16"/>
                <w:szCs w:val="16"/>
                <w:u w:val="none"/>
              </w:rPr>
              <w:t>Good</w:t>
            </w:r>
          </w:p>
          <w:p w14:paraId="38BF5FA0" w14:textId="77777777" w:rsidR="00A83F82" w:rsidRPr="003E3041" w:rsidRDefault="00A83F82"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B55440">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B55440">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B55440">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B55440">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B55440">
            <w:pPr>
              <w:pStyle w:val="Subtitle"/>
              <w:rPr>
                <w:b/>
                <w:bCs/>
                <w:sz w:val="16"/>
                <w:szCs w:val="16"/>
                <w:u w:val="none"/>
              </w:rPr>
            </w:pPr>
            <w:r>
              <w:rPr>
                <w:b/>
                <w:bCs/>
                <w:sz w:val="16"/>
                <w:szCs w:val="16"/>
                <w:u w:val="none"/>
              </w:rPr>
              <w:t>Exceptional</w:t>
            </w:r>
          </w:p>
          <w:p w14:paraId="73DDC744" w14:textId="674C515D" w:rsidR="00A83F82" w:rsidRPr="003E3041" w:rsidRDefault="00A7521F" w:rsidP="00B55440">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B55440">
            <w:pPr>
              <w:pStyle w:val="Subtitle"/>
              <w:jc w:val="left"/>
              <w:rPr>
                <w:b/>
                <w:bCs/>
                <w:sz w:val="18"/>
                <w:szCs w:val="18"/>
                <w:u w:val="none"/>
              </w:rPr>
            </w:pPr>
          </w:p>
          <w:p w14:paraId="114CAA84" w14:textId="77777777" w:rsidR="00A83F82" w:rsidRPr="00313008" w:rsidRDefault="00A83F82" w:rsidP="00B55440">
            <w:pPr>
              <w:pStyle w:val="Subtitle"/>
              <w:jc w:val="left"/>
              <w:rPr>
                <w:b/>
                <w:bCs/>
                <w:sz w:val="18"/>
                <w:szCs w:val="18"/>
                <w:u w:val="none"/>
              </w:rPr>
            </w:pPr>
            <w:r w:rsidRPr="00313008">
              <w:rPr>
                <w:b/>
                <w:bCs/>
                <w:sz w:val="18"/>
                <w:szCs w:val="18"/>
                <w:u w:val="none"/>
              </w:rPr>
              <w:t xml:space="preserve">  %</w:t>
            </w:r>
          </w:p>
        </w:tc>
      </w:tr>
      <w:tr w:rsidR="00B52B52" w:rsidRPr="00313008" w14:paraId="6A0175DB" w14:textId="77777777" w:rsidTr="005B4971">
        <w:tc>
          <w:tcPr>
            <w:tcW w:w="2305" w:type="dxa"/>
            <w:tcBorders>
              <w:top w:val="single" w:sz="6" w:space="0" w:color="auto"/>
              <w:left w:val="thinThickLargeGap" w:sz="24" w:space="0" w:color="auto"/>
              <w:bottom w:val="single" w:sz="6" w:space="0" w:color="auto"/>
            </w:tcBorders>
          </w:tcPr>
          <w:p w14:paraId="505D6E69" w14:textId="3FB9C631" w:rsidR="00B52B52" w:rsidRPr="009B5330" w:rsidRDefault="00737C35" w:rsidP="00B55440">
            <w:pPr>
              <w:pStyle w:val="Subtitle"/>
              <w:jc w:val="left"/>
              <w:rPr>
                <w:sz w:val="18"/>
                <w:szCs w:val="18"/>
                <w:u w:val="none"/>
              </w:rPr>
            </w:pPr>
            <w:r>
              <w:rPr>
                <w:sz w:val="18"/>
                <w:szCs w:val="18"/>
                <w:u w:val="none"/>
              </w:rPr>
              <w:t>Detailed assessment rubric</w:t>
            </w:r>
          </w:p>
        </w:tc>
        <w:tc>
          <w:tcPr>
            <w:tcW w:w="540" w:type="dxa"/>
            <w:gridSpan w:val="2"/>
            <w:tcBorders>
              <w:top w:val="single" w:sz="6" w:space="0" w:color="auto"/>
              <w:bottom w:val="single" w:sz="6" w:space="0" w:color="auto"/>
              <w:right w:val="single" w:sz="6" w:space="0" w:color="auto"/>
            </w:tcBorders>
          </w:tcPr>
          <w:p w14:paraId="2B61A23D" w14:textId="3FAA61AB" w:rsidR="00B52B52" w:rsidRPr="00313008" w:rsidRDefault="00B52B52" w:rsidP="00B55440">
            <w:pPr>
              <w:pStyle w:val="Subtitle"/>
              <w:rPr>
                <w:b/>
                <w:bCs/>
                <w:sz w:val="18"/>
                <w:szCs w:val="18"/>
                <w:u w:val="none"/>
              </w:rPr>
            </w:pPr>
            <w:r>
              <w:rPr>
                <w:b/>
                <w:bCs/>
                <w:sz w:val="18"/>
                <w:szCs w:val="18"/>
                <w:u w:val="none"/>
              </w:rPr>
              <w:t>1</w:t>
            </w:r>
            <w:r w:rsidR="00737C35">
              <w:rPr>
                <w:b/>
                <w:bCs/>
                <w:sz w:val="18"/>
                <w:szCs w:val="18"/>
                <w:u w:val="none"/>
              </w:rPr>
              <w:t>, 2, 3</w:t>
            </w:r>
          </w:p>
        </w:tc>
        <w:tc>
          <w:tcPr>
            <w:tcW w:w="1054" w:type="dxa"/>
            <w:tcBorders>
              <w:left w:val="single" w:sz="6" w:space="0" w:color="auto"/>
              <w:right w:val="single" w:sz="6" w:space="0" w:color="auto"/>
            </w:tcBorders>
          </w:tcPr>
          <w:p w14:paraId="36795B43" w14:textId="77777777" w:rsidR="00B52B52" w:rsidRPr="00313008" w:rsidRDefault="00B52B52" w:rsidP="00B55440">
            <w:pPr>
              <w:pStyle w:val="Subtitle"/>
              <w:rPr>
                <w:sz w:val="18"/>
                <w:szCs w:val="18"/>
                <w:u w:val="none"/>
              </w:rPr>
            </w:pPr>
          </w:p>
        </w:tc>
        <w:tc>
          <w:tcPr>
            <w:tcW w:w="1054" w:type="dxa"/>
            <w:tcBorders>
              <w:left w:val="single" w:sz="6" w:space="0" w:color="auto"/>
              <w:right w:val="single" w:sz="6" w:space="0" w:color="auto"/>
            </w:tcBorders>
          </w:tcPr>
          <w:p w14:paraId="68AEE3BE" w14:textId="77777777" w:rsidR="00B52B52" w:rsidRPr="00313008" w:rsidRDefault="00B52B52" w:rsidP="00B55440">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863D807" w14:textId="77777777" w:rsidR="00B52B52" w:rsidRPr="00313008" w:rsidRDefault="00B52B52" w:rsidP="00B55440">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9633C84" w14:textId="77777777" w:rsidR="00B52B52" w:rsidRPr="00313008" w:rsidRDefault="00B52B52" w:rsidP="00B55440">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F1561BA" w14:textId="77777777" w:rsidR="00B52B52" w:rsidRPr="002E0D8B" w:rsidRDefault="00B52B52" w:rsidP="00B55440">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B52B52" w:rsidRPr="00313008" w:rsidRDefault="00B52B52" w:rsidP="00B55440">
            <w:pPr>
              <w:pStyle w:val="Subtitle"/>
              <w:rPr>
                <w:sz w:val="18"/>
                <w:szCs w:val="18"/>
                <w:u w:val="none"/>
              </w:rPr>
            </w:pPr>
          </w:p>
        </w:tc>
        <w:tc>
          <w:tcPr>
            <w:tcW w:w="1055" w:type="dxa"/>
            <w:tcBorders>
              <w:left w:val="single" w:sz="6" w:space="0" w:color="auto"/>
              <w:right w:val="single" w:sz="6" w:space="0" w:color="auto"/>
            </w:tcBorders>
          </w:tcPr>
          <w:p w14:paraId="76E307F0" w14:textId="77777777" w:rsidR="00B52B52" w:rsidRPr="00313008" w:rsidRDefault="00B52B52"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EB467DD" w14:textId="36C3BF90" w:rsidR="00B52B52" w:rsidRPr="00313008" w:rsidRDefault="00737C35" w:rsidP="00B55440">
            <w:pPr>
              <w:pStyle w:val="Subtitle"/>
              <w:jc w:val="left"/>
              <w:rPr>
                <w:b/>
                <w:bCs/>
                <w:sz w:val="18"/>
                <w:szCs w:val="18"/>
                <w:u w:val="none"/>
              </w:rPr>
            </w:pPr>
            <w:r>
              <w:rPr>
                <w:b/>
                <w:bCs/>
                <w:sz w:val="18"/>
                <w:szCs w:val="18"/>
                <w:u w:val="none"/>
              </w:rPr>
              <w:t>35</w:t>
            </w:r>
            <w:r w:rsidR="00B52B52" w:rsidRPr="00313008">
              <w:rPr>
                <w:b/>
                <w:bCs/>
                <w:sz w:val="18"/>
                <w:szCs w:val="18"/>
                <w:u w:val="none"/>
              </w:rPr>
              <w:t>%</w:t>
            </w:r>
          </w:p>
        </w:tc>
      </w:tr>
      <w:tr w:rsidR="00A336BE" w:rsidRPr="00313008" w14:paraId="0E91F6DD" w14:textId="77777777" w:rsidTr="005B4971">
        <w:tc>
          <w:tcPr>
            <w:tcW w:w="2305" w:type="dxa"/>
            <w:tcBorders>
              <w:top w:val="single" w:sz="6" w:space="0" w:color="auto"/>
              <w:left w:val="thinThickLargeGap" w:sz="24" w:space="0" w:color="auto"/>
              <w:bottom w:val="single" w:sz="6" w:space="0" w:color="auto"/>
            </w:tcBorders>
          </w:tcPr>
          <w:p w14:paraId="5513340A" w14:textId="54F50D48" w:rsidR="00A336BE" w:rsidRPr="009B5330" w:rsidRDefault="00737C35" w:rsidP="00E0370E">
            <w:pPr>
              <w:pStyle w:val="Subtitle"/>
              <w:jc w:val="left"/>
              <w:rPr>
                <w:sz w:val="18"/>
                <w:szCs w:val="18"/>
                <w:u w:val="none"/>
              </w:rPr>
            </w:pPr>
            <w:r>
              <w:rPr>
                <w:sz w:val="18"/>
                <w:szCs w:val="18"/>
                <w:u w:val="none"/>
              </w:rPr>
              <w:t>Quality of rationale underpinning assessment rubric</w:t>
            </w:r>
          </w:p>
        </w:tc>
        <w:tc>
          <w:tcPr>
            <w:tcW w:w="540" w:type="dxa"/>
            <w:gridSpan w:val="2"/>
            <w:tcBorders>
              <w:top w:val="single" w:sz="6" w:space="0" w:color="auto"/>
              <w:bottom w:val="single" w:sz="6" w:space="0" w:color="auto"/>
              <w:right w:val="single" w:sz="6" w:space="0" w:color="auto"/>
            </w:tcBorders>
          </w:tcPr>
          <w:p w14:paraId="5CC04989" w14:textId="75768D44" w:rsidR="00A336BE" w:rsidRPr="00313008" w:rsidRDefault="00A336BE" w:rsidP="00737C35">
            <w:pPr>
              <w:pStyle w:val="Subtitle"/>
              <w:rPr>
                <w:b/>
                <w:bCs/>
                <w:sz w:val="18"/>
                <w:szCs w:val="18"/>
                <w:u w:val="none"/>
              </w:rPr>
            </w:pPr>
            <w:r>
              <w:rPr>
                <w:b/>
                <w:bCs/>
                <w:sz w:val="18"/>
                <w:szCs w:val="18"/>
                <w:u w:val="none"/>
              </w:rPr>
              <w:t>1</w:t>
            </w:r>
            <w:r w:rsidR="00737C35">
              <w:rPr>
                <w:b/>
                <w:bCs/>
                <w:sz w:val="18"/>
                <w:szCs w:val="18"/>
                <w:u w:val="none"/>
              </w:rPr>
              <w:t xml:space="preserve"> </w:t>
            </w:r>
          </w:p>
        </w:tc>
        <w:tc>
          <w:tcPr>
            <w:tcW w:w="1054" w:type="dxa"/>
            <w:tcBorders>
              <w:left w:val="single" w:sz="6" w:space="0" w:color="auto"/>
              <w:right w:val="single" w:sz="6" w:space="0" w:color="auto"/>
            </w:tcBorders>
          </w:tcPr>
          <w:p w14:paraId="2AB6BE47" w14:textId="77777777" w:rsidR="00A336BE" w:rsidRPr="00313008" w:rsidRDefault="00A336BE" w:rsidP="00B55440">
            <w:pPr>
              <w:pStyle w:val="Subtitle"/>
              <w:rPr>
                <w:sz w:val="18"/>
                <w:szCs w:val="18"/>
                <w:u w:val="none"/>
              </w:rPr>
            </w:pPr>
          </w:p>
        </w:tc>
        <w:tc>
          <w:tcPr>
            <w:tcW w:w="1054" w:type="dxa"/>
            <w:tcBorders>
              <w:left w:val="single" w:sz="6" w:space="0" w:color="auto"/>
              <w:right w:val="single" w:sz="6" w:space="0" w:color="auto"/>
            </w:tcBorders>
          </w:tcPr>
          <w:p w14:paraId="3FAE679C" w14:textId="77777777" w:rsidR="00A336BE" w:rsidRPr="00313008" w:rsidRDefault="00A336BE" w:rsidP="00B55440">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0C99FE5" w14:textId="77777777" w:rsidR="00A336BE" w:rsidRPr="00313008" w:rsidRDefault="00A336BE" w:rsidP="00B55440">
            <w:pPr>
              <w:pStyle w:val="Subtitle"/>
              <w:jc w:val="lef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207CDF5" w14:textId="77777777" w:rsidR="00A336BE" w:rsidRPr="00313008" w:rsidRDefault="00A336BE" w:rsidP="00B55440">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07531EE" w14:textId="77777777" w:rsidR="00A336BE" w:rsidRDefault="00A336BE" w:rsidP="00B55440"/>
        </w:tc>
        <w:tc>
          <w:tcPr>
            <w:tcW w:w="1054" w:type="dxa"/>
            <w:gridSpan w:val="2"/>
            <w:tcBorders>
              <w:left w:val="single" w:sz="6" w:space="0" w:color="auto"/>
              <w:right w:val="single" w:sz="6" w:space="0" w:color="auto"/>
            </w:tcBorders>
          </w:tcPr>
          <w:p w14:paraId="1B09501B" w14:textId="77777777" w:rsidR="00A336BE" w:rsidRPr="00313008" w:rsidRDefault="00A336BE" w:rsidP="00B55440">
            <w:pPr>
              <w:pStyle w:val="Subtitle"/>
              <w:rPr>
                <w:sz w:val="18"/>
                <w:szCs w:val="18"/>
                <w:u w:val="none"/>
              </w:rPr>
            </w:pPr>
          </w:p>
        </w:tc>
        <w:tc>
          <w:tcPr>
            <w:tcW w:w="1055" w:type="dxa"/>
            <w:tcBorders>
              <w:left w:val="single" w:sz="6" w:space="0" w:color="auto"/>
              <w:right w:val="single" w:sz="6" w:space="0" w:color="auto"/>
            </w:tcBorders>
          </w:tcPr>
          <w:p w14:paraId="4F52CAB7" w14:textId="77777777" w:rsidR="00A336BE" w:rsidRPr="00313008" w:rsidRDefault="00A336BE"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379D15" w14:textId="46B46BAB" w:rsidR="00A336BE" w:rsidRPr="00313008" w:rsidRDefault="003C4838" w:rsidP="00B55440">
            <w:pPr>
              <w:pStyle w:val="Subtitle"/>
              <w:jc w:val="left"/>
              <w:rPr>
                <w:b/>
                <w:bCs/>
                <w:sz w:val="18"/>
                <w:szCs w:val="18"/>
                <w:u w:val="none"/>
              </w:rPr>
            </w:pPr>
            <w:r>
              <w:rPr>
                <w:b/>
                <w:bCs/>
                <w:sz w:val="18"/>
                <w:szCs w:val="18"/>
                <w:u w:val="none"/>
              </w:rPr>
              <w:t>15</w:t>
            </w:r>
            <w:r w:rsidR="00A336BE"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B55440">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05A296CA" w14:textId="77777777" w:rsidR="00A336BE" w:rsidRPr="00313008" w:rsidRDefault="00A336BE" w:rsidP="00B55440">
            <w:pPr>
              <w:pStyle w:val="Subtitle"/>
              <w:rPr>
                <w:b/>
                <w:bCs/>
                <w:sz w:val="18"/>
                <w:szCs w:val="18"/>
                <w:u w:val="none"/>
              </w:rPr>
            </w:pPr>
          </w:p>
          <w:p w14:paraId="497F864B" w14:textId="77777777" w:rsidR="00A336BE" w:rsidRPr="00313008" w:rsidRDefault="00A336BE" w:rsidP="00B5544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B55440">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B55440">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B55440">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B786567" w14:textId="77777777" w:rsidR="00A336BE" w:rsidRPr="00313008" w:rsidRDefault="00A336BE" w:rsidP="00B55440">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B55440">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B55440">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B55440">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B55440">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B55440">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B55440">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B55440">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B55440">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B55440">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B55440">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B55440">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B55440">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B55440">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B55440">
            <w:pPr>
              <w:pStyle w:val="Subtitle"/>
              <w:jc w:val="left"/>
              <w:rPr>
                <w:b/>
                <w:bCs/>
                <w:sz w:val="24"/>
                <w:szCs w:val="24"/>
                <w:u w:val="none"/>
              </w:rPr>
            </w:pPr>
          </w:p>
        </w:tc>
      </w:tr>
      <w:tr w:rsidR="00D6095A" w:rsidRPr="00313008" w14:paraId="53523B21" w14:textId="77777777" w:rsidTr="00B55440">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B55440">
            <w:pPr>
              <w:pStyle w:val="Subtitle"/>
              <w:ind w:left="937" w:right="1152"/>
              <w:jc w:val="both"/>
              <w:rPr>
                <w:b/>
                <w:bCs/>
                <w:sz w:val="24"/>
                <w:szCs w:val="24"/>
                <w:u w:val="none"/>
              </w:rPr>
            </w:pPr>
          </w:p>
          <w:p w14:paraId="632E7223" w14:textId="77777777" w:rsidR="00D6095A" w:rsidRDefault="00D6095A" w:rsidP="00B55440">
            <w:pPr>
              <w:pStyle w:val="Subtitle"/>
              <w:ind w:left="937" w:right="1152"/>
              <w:jc w:val="both"/>
              <w:rPr>
                <w:b/>
                <w:bCs/>
                <w:sz w:val="24"/>
                <w:szCs w:val="24"/>
                <w:u w:val="none"/>
              </w:rPr>
            </w:pPr>
          </w:p>
          <w:p w14:paraId="07DD91D8" w14:textId="77777777" w:rsidR="00D6095A" w:rsidRDefault="00D6095A" w:rsidP="00B55440">
            <w:pPr>
              <w:pStyle w:val="Subtitle"/>
              <w:ind w:left="937" w:right="1152"/>
              <w:jc w:val="both"/>
              <w:rPr>
                <w:b/>
                <w:bCs/>
                <w:sz w:val="24"/>
                <w:szCs w:val="24"/>
                <w:u w:val="none"/>
              </w:rPr>
            </w:pPr>
          </w:p>
          <w:p w14:paraId="5A30B8E0" w14:textId="77777777" w:rsidR="00D6095A" w:rsidRDefault="00D6095A" w:rsidP="00B55440">
            <w:pPr>
              <w:pStyle w:val="Subtitle"/>
              <w:ind w:left="937" w:right="1152"/>
              <w:jc w:val="both"/>
              <w:rPr>
                <w:b/>
                <w:bCs/>
                <w:sz w:val="24"/>
                <w:szCs w:val="24"/>
                <w:u w:val="none"/>
              </w:rPr>
            </w:pPr>
          </w:p>
          <w:p w14:paraId="1A314610" w14:textId="77777777" w:rsidR="00D6095A" w:rsidRDefault="00D6095A" w:rsidP="00B55440">
            <w:pPr>
              <w:pStyle w:val="Subtitle"/>
              <w:ind w:left="937" w:right="1152"/>
              <w:jc w:val="both"/>
              <w:rPr>
                <w:b/>
                <w:bCs/>
                <w:sz w:val="24"/>
                <w:szCs w:val="24"/>
                <w:u w:val="none"/>
              </w:rPr>
            </w:pPr>
          </w:p>
          <w:p w14:paraId="6F59A1BC" w14:textId="77777777" w:rsidR="00D6095A" w:rsidRDefault="00D6095A" w:rsidP="00B55440">
            <w:pPr>
              <w:pStyle w:val="Subtitle"/>
              <w:ind w:left="937" w:right="1152"/>
              <w:jc w:val="both"/>
              <w:rPr>
                <w:b/>
                <w:bCs/>
                <w:sz w:val="24"/>
                <w:szCs w:val="24"/>
                <w:u w:val="none"/>
              </w:rPr>
            </w:pPr>
          </w:p>
          <w:p w14:paraId="5C9EA5E7" w14:textId="77777777" w:rsidR="00D6095A" w:rsidRDefault="00D6095A" w:rsidP="00B55440">
            <w:pPr>
              <w:pStyle w:val="Subtitle"/>
              <w:ind w:left="937" w:right="1152"/>
              <w:jc w:val="both"/>
              <w:rPr>
                <w:b/>
                <w:bCs/>
                <w:sz w:val="24"/>
                <w:szCs w:val="24"/>
                <w:u w:val="none"/>
              </w:rPr>
            </w:pPr>
          </w:p>
          <w:p w14:paraId="4D4F6B74" w14:textId="77777777" w:rsidR="00D6095A" w:rsidRDefault="00D6095A" w:rsidP="00B55440">
            <w:pPr>
              <w:pStyle w:val="Subtitle"/>
              <w:ind w:left="937" w:right="1152"/>
              <w:jc w:val="both"/>
              <w:rPr>
                <w:b/>
                <w:bCs/>
                <w:sz w:val="24"/>
                <w:szCs w:val="24"/>
                <w:u w:val="none"/>
              </w:rPr>
            </w:pPr>
          </w:p>
          <w:p w14:paraId="7ADA277D" w14:textId="77777777" w:rsidR="00D6095A" w:rsidRDefault="00D6095A" w:rsidP="00B55440">
            <w:pPr>
              <w:pStyle w:val="Subtitle"/>
              <w:ind w:left="937" w:right="1152"/>
              <w:jc w:val="both"/>
              <w:rPr>
                <w:b/>
                <w:bCs/>
                <w:sz w:val="24"/>
                <w:szCs w:val="24"/>
                <w:u w:val="none"/>
              </w:rPr>
            </w:pPr>
          </w:p>
          <w:p w14:paraId="1E29EB43" w14:textId="77777777" w:rsidR="00D6095A" w:rsidRDefault="00D6095A" w:rsidP="00B55440">
            <w:pPr>
              <w:pStyle w:val="Subtitle"/>
              <w:ind w:left="937" w:right="1152"/>
              <w:jc w:val="both"/>
              <w:rPr>
                <w:b/>
                <w:bCs/>
                <w:sz w:val="24"/>
                <w:szCs w:val="24"/>
                <w:u w:val="none"/>
              </w:rPr>
            </w:pPr>
          </w:p>
          <w:p w14:paraId="49331EC3" w14:textId="77777777" w:rsidR="00D6095A" w:rsidRDefault="00D6095A" w:rsidP="00B55440">
            <w:pPr>
              <w:pStyle w:val="Subtitle"/>
              <w:ind w:left="937" w:right="1152"/>
              <w:jc w:val="both"/>
              <w:rPr>
                <w:b/>
                <w:bCs/>
                <w:sz w:val="24"/>
                <w:szCs w:val="24"/>
                <w:u w:val="none"/>
              </w:rPr>
            </w:pPr>
          </w:p>
          <w:p w14:paraId="49300C3C" w14:textId="77777777" w:rsidR="00D6095A" w:rsidRPr="00313008" w:rsidRDefault="00D6095A" w:rsidP="00B55440">
            <w:pPr>
              <w:pStyle w:val="Subtitle"/>
              <w:ind w:left="937" w:right="1152"/>
              <w:jc w:val="both"/>
              <w:rPr>
                <w:b/>
                <w:bCs/>
                <w:sz w:val="24"/>
                <w:szCs w:val="24"/>
                <w:u w:val="none"/>
              </w:rPr>
            </w:pPr>
          </w:p>
        </w:tc>
      </w:tr>
      <w:tr w:rsidR="00D6095A" w:rsidRPr="00313008" w14:paraId="4C3D4316" w14:textId="77777777" w:rsidTr="00B55440">
        <w:trPr>
          <w:cantSplit/>
          <w:trHeight w:val="365"/>
        </w:trPr>
        <w:tc>
          <w:tcPr>
            <w:tcW w:w="2661" w:type="dxa"/>
            <w:gridSpan w:val="2"/>
            <w:tcBorders>
              <w:left w:val="thinThickLargeGap" w:sz="24" w:space="0" w:color="auto"/>
              <w:bottom w:val="thickThinLargeGap" w:sz="24" w:space="0" w:color="auto"/>
            </w:tcBorders>
          </w:tcPr>
          <w:p w14:paraId="14B338F5"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p>
          <w:p w14:paraId="3A9CCBEC" w14:textId="77777777" w:rsidR="00D6095A" w:rsidRPr="00313008" w:rsidRDefault="00D6095A" w:rsidP="00B55440">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Turnitin</w:t>
            </w:r>
          </w:p>
        </w:tc>
        <w:tc>
          <w:tcPr>
            <w:tcW w:w="2337" w:type="dxa"/>
            <w:gridSpan w:val="4"/>
            <w:tcBorders>
              <w:bottom w:val="thickThinLargeGap" w:sz="24" w:space="0" w:color="auto"/>
            </w:tcBorders>
          </w:tcPr>
          <w:p w14:paraId="2C47EA10" w14:textId="77777777" w:rsidR="00D6095A" w:rsidRPr="00313008" w:rsidRDefault="00D6095A" w:rsidP="00B55440">
            <w:pPr>
              <w:pStyle w:val="Subtitle"/>
              <w:jc w:val="left"/>
              <w:rPr>
                <w:b/>
                <w:bCs/>
                <w:sz w:val="18"/>
                <w:szCs w:val="18"/>
                <w:u w:val="none"/>
              </w:rPr>
            </w:pPr>
            <w:r>
              <w:rPr>
                <w:b/>
                <w:bCs/>
                <w:sz w:val="18"/>
                <w:szCs w:val="18"/>
                <w:u w:val="none"/>
              </w:rPr>
              <w:t>Return date:</w:t>
            </w:r>
          </w:p>
          <w:p w14:paraId="5DEB2CAC" w14:textId="77777777" w:rsidR="00D6095A" w:rsidRPr="00313008" w:rsidRDefault="00D6095A" w:rsidP="00B55440">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286E365F" w:rsidR="00863CBE" w:rsidRPr="004150A6" w:rsidRDefault="00D6095A" w:rsidP="00863CBE">
      <w:pPr>
        <w:pStyle w:val="Title"/>
        <w:ind w:left="-284"/>
        <w:rPr>
          <w:rFonts w:eastAsia="Times New Roman"/>
          <w:b w:val="0"/>
          <w:sz w:val="24"/>
          <w:szCs w:val="24"/>
        </w:rPr>
      </w:pPr>
      <w:r>
        <w:rPr>
          <w:sz w:val="24"/>
          <w:szCs w:val="24"/>
        </w:rPr>
        <w:br w:type="page"/>
      </w:r>
    </w:p>
    <w:p w14:paraId="27612642" w14:textId="6676E7A4" w:rsidR="00863CBE" w:rsidRPr="002E700C" w:rsidRDefault="005F1D38" w:rsidP="004150A6">
      <w:pPr>
        <w:jc w:val="center"/>
        <w:rPr>
          <w:rFonts w:ascii="Times New Roman" w:eastAsia="Times New Roman" w:hAnsi="Times New Roman" w:cs="Times New Roman"/>
          <w:b/>
          <w:sz w:val="28"/>
          <w:szCs w:val="24"/>
          <w:u w:val="single"/>
        </w:rPr>
      </w:pPr>
      <w:r w:rsidRPr="002E700C">
        <w:rPr>
          <w:rFonts w:ascii="Times New Roman" w:eastAsia="Times New Roman" w:hAnsi="Times New Roman" w:cs="Times New Roman"/>
          <w:b/>
          <w:sz w:val="28"/>
          <w:szCs w:val="24"/>
          <w:u w:val="single"/>
        </w:rPr>
        <w:lastRenderedPageBreak/>
        <w:t>Ration</w:t>
      </w:r>
      <w:r w:rsidR="00B94AED">
        <w:rPr>
          <w:rFonts w:ascii="Times New Roman" w:eastAsia="Times New Roman" w:hAnsi="Times New Roman" w:cs="Times New Roman"/>
          <w:b/>
          <w:sz w:val="28"/>
          <w:szCs w:val="24"/>
          <w:u w:val="single"/>
        </w:rPr>
        <w:t>ale for Assessment Rubric</w:t>
      </w:r>
    </w:p>
    <w:p w14:paraId="4D0FA464" w14:textId="008673AC" w:rsidR="002E700C" w:rsidRPr="002E700C" w:rsidRDefault="002E700C" w:rsidP="00DF4704">
      <w:pPr>
        <w:spacing w:line="360" w:lineRule="auto"/>
        <w:rPr>
          <w:rFonts w:ascii="Times New Roman" w:hAnsi="Times New Roman" w:cs="Times New Roman"/>
          <w:sz w:val="24"/>
        </w:rPr>
      </w:pPr>
      <w:r w:rsidRPr="002E700C">
        <w:rPr>
          <w:rFonts w:ascii="Times New Roman" w:hAnsi="Times New Roman" w:cs="Times New Roman"/>
          <w:sz w:val="24"/>
        </w:rPr>
        <w:t>Assessment</w:t>
      </w:r>
      <w:r>
        <w:rPr>
          <w:rFonts w:ascii="Times New Roman" w:hAnsi="Times New Roman" w:cs="Times New Roman"/>
          <w:sz w:val="24"/>
        </w:rPr>
        <w:t>:</w:t>
      </w:r>
    </w:p>
    <w:p w14:paraId="1EAB9ABD" w14:textId="77777777" w:rsidR="00DF4704" w:rsidRDefault="00DF4704" w:rsidP="00DF4704">
      <w:pPr>
        <w:spacing w:line="360" w:lineRule="auto"/>
        <w:ind w:left="720"/>
        <w:rPr>
          <w:rFonts w:ascii="Times New Roman" w:hAnsi="Times New Roman" w:cs="Times New Roman"/>
          <w:sz w:val="24"/>
        </w:rPr>
      </w:pPr>
    </w:p>
    <w:p w14:paraId="55057077" w14:textId="23803FC7" w:rsidR="00863CBE" w:rsidRPr="00DF4704" w:rsidRDefault="002E700C" w:rsidP="00DF4704">
      <w:pPr>
        <w:spacing w:line="360" w:lineRule="auto"/>
        <w:ind w:left="720"/>
        <w:rPr>
          <w:rFonts w:ascii="Times New Roman" w:hAnsi="Times New Roman" w:cs="Times New Roman"/>
          <w:i/>
          <w:sz w:val="24"/>
        </w:rPr>
      </w:pPr>
      <w:r w:rsidRPr="00DF4704">
        <w:rPr>
          <w:rFonts w:ascii="Times New Roman" w:hAnsi="Times New Roman" w:cs="Times New Roman"/>
          <w:i/>
          <w:sz w:val="24"/>
        </w:rPr>
        <w:t>“A collection of information in order to establish whether, and to what extent, something has been attained or achieved” (Green, 2008: 78)</w:t>
      </w:r>
    </w:p>
    <w:p w14:paraId="385C143C" w14:textId="77777777" w:rsidR="00DF4704" w:rsidRPr="002E700C" w:rsidRDefault="00DF4704" w:rsidP="00DF4704">
      <w:pPr>
        <w:spacing w:line="360" w:lineRule="auto"/>
        <w:ind w:left="720"/>
        <w:rPr>
          <w:rFonts w:ascii="Times New Roman" w:eastAsia="Times New Roman" w:hAnsi="Times New Roman" w:cs="Times New Roman"/>
          <w:sz w:val="28"/>
          <w:szCs w:val="24"/>
        </w:rPr>
      </w:pPr>
    </w:p>
    <w:p w14:paraId="33D5199C" w14:textId="24BE973D" w:rsidR="002E700C" w:rsidRDefault="00592FD5" w:rsidP="00DF470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described by Green (2008), assessment is a form of evaluating whether or not something has been attained or achieved, and </w:t>
      </w:r>
      <w:r w:rsidR="00887FA7">
        <w:rPr>
          <w:rFonts w:ascii="Times New Roman" w:eastAsia="Times New Roman" w:hAnsi="Times New Roman" w:cs="Times New Roman"/>
          <w:sz w:val="24"/>
          <w:szCs w:val="24"/>
        </w:rPr>
        <w:t>in this instance, the assessment rubric will be used to collect information, record this information and then assess what level</w:t>
      </w:r>
      <w:r w:rsidR="00DF4704">
        <w:rPr>
          <w:rFonts w:ascii="Times New Roman" w:eastAsia="Times New Roman" w:hAnsi="Times New Roman" w:cs="Times New Roman"/>
          <w:sz w:val="24"/>
          <w:szCs w:val="24"/>
        </w:rPr>
        <w:t xml:space="preserve"> has been achieved by the pupil. It is often questioned ‘why do we assess?’ and there are many reasons for why, in this scenario, assessment is important because the assessor needs to be able to understand and know what level the pupil is at so that they can provide a meaningful report to the pupil’s new school. The new school needs to know the ability level of the pupil, and what their character is like during physical education lessons so that they can adequately prepare themselves and </w:t>
      </w:r>
      <w:r w:rsidR="00F37A1B">
        <w:rPr>
          <w:rFonts w:ascii="Times New Roman" w:eastAsia="Times New Roman" w:hAnsi="Times New Roman" w:cs="Times New Roman"/>
          <w:sz w:val="24"/>
          <w:szCs w:val="24"/>
        </w:rPr>
        <w:t>understand how to integrate the new pupil into their class as effortlessly as possible.</w:t>
      </w:r>
    </w:p>
    <w:p w14:paraId="4776E852" w14:textId="77777777" w:rsidR="00DF4704" w:rsidRDefault="00DF4704" w:rsidP="00DF4704">
      <w:pPr>
        <w:spacing w:line="360" w:lineRule="auto"/>
        <w:rPr>
          <w:rFonts w:ascii="Times New Roman" w:eastAsia="Times New Roman" w:hAnsi="Times New Roman" w:cs="Times New Roman"/>
          <w:sz w:val="24"/>
          <w:szCs w:val="24"/>
        </w:rPr>
      </w:pPr>
    </w:p>
    <w:p w14:paraId="2B05E887" w14:textId="652E0169" w:rsidR="005F1D38" w:rsidRDefault="00E4070F" w:rsidP="00DF470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rubric that has been created (see appendix A) and subsequently used to assess a pupil was designed as an assessment of learning, which is used to grade/level a pupil on their current ability. Assessment of learning, according to Lockwood and Bowler (2013) is ‘the record of attainment at a current time’ and is commonly used within and to support formal reporting, predicting future grades and evaluation of pupils. The purpose of this particular assessment rubric was to identify the level at which a pupil was performing during a specific physical education lesson in order to create a formal report for that pupil, which would be given to the pupils new school, allowing them to understand the pupils level of ability and their character. </w:t>
      </w:r>
    </w:p>
    <w:p w14:paraId="30F9159A" w14:textId="77777777" w:rsidR="00E4070F" w:rsidRDefault="00E4070F" w:rsidP="00DF4704">
      <w:pPr>
        <w:spacing w:line="360" w:lineRule="auto"/>
        <w:rPr>
          <w:rFonts w:ascii="Times New Roman" w:eastAsia="Times New Roman" w:hAnsi="Times New Roman" w:cs="Times New Roman"/>
          <w:sz w:val="24"/>
          <w:szCs w:val="24"/>
        </w:rPr>
      </w:pPr>
    </w:p>
    <w:p w14:paraId="5EBE8378" w14:textId="40D0A568" w:rsidR="00E4070F" w:rsidRDefault="002E700C" w:rsidP="00DF470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assessment will be criterion referenced, meaning that the pupil will be judged/assessed in relation to a certain set of criteria (Lockwood and Bowler, 2013). The reason for the use of a criterion referenced system is that it allows for easy use by all involved with carrying out assessment, and it enables clear objectives/targets that need to be met in order to achieve a certain level/grade.</w:t>
      </w:r>
      <w:r w:rsidR="00F37A1B">
        <w:rPr>
          <w:rFonts w:ascii="Times New Roman" w:eastAsia="Times New Roman" w:hAnsi="Times New Roman" w:cs="Times New Roman"/>
          <w:sz w:val="24"/>
          <w:szCs w:val="24"/>
        </w:rPr>
        <w:t xml:space="preserve"> Furthermore, criterion referenced assessment is a useful tool for assessment of learning, or summative assessment, as it enables the assessors to </w:t>
      </w:r>
      <w:r w:rsidR="00F37A1B">
        <w:rPr>
          <w:rFonts w:ascii="Times New Roman" w:eastAsia="Times New Roman" w:hAnsi="Times New Roman" w:cs="Times New Roman"/>
          <w:sz w:val="24"/>
          <w:szCs w:val="24"/>
        </w:rPr>
        <w:lastRenderedPageBreak/>
        <w:t>see what the pupil can already do, and what they need to be able to do in order to develop to the next stage.</w:t>
      </w:r>
    </w:p>
    <w:p w14:paraId="3780D69B" w14:textId="77777777" w:rsidR="004F52C6" w:rsidRDefault="004F52C6" w:rsidP="00DF4704">
      <w:pPr>
        <w:spacing w:line="360" w:lineRule="auto"/>
        <w:rPr>
          <w:rFonts w:ascii="Times New Roman" w:eastAsia="Times New Roman" w:hAnsi="Times New Roman" w:cs="Times New Roman"/>
          <w:sz w:val="24"/>
          <w:szCs w:val="24"/>
        </w:rPr>
      </w:pPr>
    </w:p>
    <w:p w14:paraId="64B5B6F2" w14:textId="7A14D8B0" w:rsidR="004F52C6" w:rsidRDefault="004F52C6" w:rsidP="00DF470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Margaret Whitehead’s</w:t>
      </w:r>
      <w:r w:rsidR="009E0C7E">
        <w:rPr>
          <w:rFonts w:ascii="Times New Roman" w:eastAsia="Times New Roman" w:hAnsi="Times New Roman" w:cs="Times New Roman"/>
          <w:sz w:val="24"/>
          <w:szCs w:val="24"/>
        </w:rPr>
        <w:t xml:space="preserve"> (2010)</w:t>
      </w:r>
      <w:r>
        <w:rPr>
          <w:rFonts w:ascii="Times New Roman" w:eastAsia="Times New Roman" w:hAnsi="Times New Roman" w:cs="Times New Roman"/>
          <w:sz w:val="24"/>
          <w:szCs w:val="24"/>
        </w:rPr>
        <w:t xml:space="preserve"> concept of Physical Literacy is a heavy influence on the design of the assessment rubric, evidenced through the implementation of the different learning domains and attention paid to the pupil as a ‘whole’.</w:t>
      </w:r>
    </w:p>
    <w:p w14:paraId="12E98DBF" w14:textId="77777777" w:rsidR="002E700C" w:rsidRDefault="002E700C" w:rsidP="00DF4704">
      <w:pPr>
        <w:spacing w:line="360" w:lineRule="auto"/>
        <w:rPr>
          <w:rFonts w:ascii="Times New Roman" w:eastAsia="Times New Roman" w:hAnsi="Times New Roman" w:cs="Times New Roman"/>
          <w:sz w:val="24"/>
          <w:szCs w:val="24"/>
        </w:rPr>
      </w:pPr>
    </w:p>
    <w:p w14:paraId="24EF8E43" w14:textId="15316AD2" w:rsidR="002E700C" w:rsidRPr="002E700C" w:rsidRDefault="002E700C" w:rsidP="00056C9C">
      <w:pPr>
        <w:spacing w:line="360" w:lineRule="auto"/>
        <w:rPr>
          <w:rFonts w:ascii="Times New Roman" w:eastAsia="Times New Roman" w:hAnsi="Times New Roman" w:cs="Times New Roman"/>
          <w:sz w:val="24"/>
          <w:szCs w:val="24"/>
          <w:u w:val="single"/>
        </w:rPr>
      </w:pPr>
      <w:r w:rsidRPr="002E700C">
        <w:rPr>
          <w:rFonts w:ascii="Times New Roman" w:eastAsia="Times New Roman" w:hAnsi="Times New Roman" w:cs="Times New Roman"/>
          <w:sz w:val="24"/>
          <w:szCs w:val="24"/>
          <w:u w:val="single"/>
        </w:rPr>
        <w:t>What is being assessed and why?</w:t>
      </w:r>
    </w:p>
    <w:p w14:paraId="4CB871CD" w14:textId="77777777" w:rsidR="00863CBE" w:rsidRDefault="00863CBE" w:rsidP="00056C9C">
      <w:pPr>
        <w:spacing w:line="360" w:lineRule="auto"/>
        <w:rPr>
          <w:rFonts w:ascii="Times New Roman" w:eastAsia="Times New Roman" w:hAnsi="Times New Roman" w:cs="Times New Roman"/>
          <w:sz w:val="24"/>
          <w:szCs w:val="24"/>
        </w:rPr>
      </w:pPr>
    </w:p>
    <w:p w14:paraId="0176C938" w14:textId="765CE017" w:rsidR="0076037A" w:rsidRDefault="00F37A1B" w:rsidP="00056C9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physical education, there are many aims that are purportedly trying to be achieved and that s</w:t>
      </w:r>
      <w:r w:rsidR="000E12C8">
        <w:rPr>
          <w:rFonts w:ascii="Times New Roman" w:eastAsia="Times New Roman" w:hAnsi="Times New Roman" w:cs="Times New Roman"/>
          <w:sz w:val="24"/>
          <w:szCs w:val="24"/>
        </w:rPr>
        <w:t>hould be achieved, meaning that assessment within physical education is once again a hotly debated topic. Depending on the viewpoint taken in regards to physical educations aims, th</w:t>
      </w:r>
      <w:r w:rsidR="007A699F">
        <w:rPr>
          <w:rFonts w:ascii="Times New Roman" w:eastAsia="Times New Roman" w:hAnsi="Times New Roman" w:cs="Times New Roman"/>
          <w:sz w:val="24"/>
          <w:szCs w:val="24"/>
        </w:rPr>
        <w:t>is will influence the way in which assessment in viewed, and in turn, what should be assessed and how it should be assessed.</w:t>
      </w:r>
      <w:r w:rsidR="00A37CC5">
        <w:rPr>
          <w:rFonts w:ascii="Times New Roman" w:eastAsia="Times New Roman" w:hAnsi="Times New Roman" w:cs="Times New Roman"/>
          <w:sz w:val="24"/>
          <w:szCs w:val="24"/>
        </w:rPr>
        <w:t xml:space="preserve"> </w:t>
      </w:r>
    </w:p>
    <w:p w14:paraId="71B636B0" w14:textId="77777777" w:rsidR="00A37CC5" w:rsidRDefault="00A37CC5" w:rsidP="00056C9C">
      <w:pPr>
        <w:spacing w:line="360" w:lineRule="auto"/>
        <w:rPr>
          <w:rFonts w:ascii="Times New Roman" w:eastAsia="Times New Roman" w:hAnsi="Times New Roman" w:cs="Times New Roman"/>
          <w:sz w:val="24"/>
          <w:szCs w:val="24"/>
        </w:rPr>
      </w:pPr>
    </w:p>
    <w:p w14:paraId="640DD0C2" w14:textId="569E7BDD" w:rsidR="00A37CC5" w:rsidRDefault="00A37CC5" w:rsidP="00056C9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designing of the rubric, a more holistic approach was taken, looking to incorporate assessment of physical competencies, cognitive abilities and also, personal and social competencies, this is shown in the three sections; Thinking, feeling, doing. Looking towards the present representation of physical education, Whitehead’s (2010) concept of physical literacy, which places focus on four key areas (confidence, competence, motivation, knowledge and understanding), has been largely seen as a positive move forward for the aims of physical education. </w:t>
      </w:r>
      <w:r w:rsidR="006A03B6">
        <w:rPr>
          <w:rFonts w:ascii="Times New Roman" w:eastAsia="Times New Roman" w:hAnsi="Times New Roman" w:cs="Times New Roman"/>
          <w:sz w:val="24"/>
          <w:szCs w:val="24"/>
        </w:rPr>
        <w:t xml:space="preserve">A holistic approach means embedding monism within the assessment process and into the rubric, through taking into account the physical and mental capabilities of each individual. Monism, as described by Whitehead (2010) means viewing a human as one whole, where mind and body are connected, not separated, or as Whitehead (2010) states ‘an indivisible whole’. </w:t>
      </w:r>
      <w:r w:rsidR="00864357">
        <w:rPr>
          <w:rFonts w:ascii="Times New Roman" w:eastAsia="Times New Roman" w:hAnsi="Times New Roman" w:cs="Times New Roman"/>
          <w:sz w:val="24"/>
          <w:szCs w:val="24"/>
        </w:rPr>
        <w:t>The assessment rubric created (see appendix a) clearly has this belief system in mind, as it promotes the need for assessing not only the physical, but also the way individuals feel and act within lessons, and furthermore, whether they are actually learning, essentially placing the education into physical education.</w:t>
      </w:r>
    </w:p>
    <w:p w14:paraId="1522401A" w14:textId="77777777" w:rsidR="00864357" w:rsidRDefault="00864357" w:rsidP="00056C9C">
      <w:pPr>
        <w:spacing w:line="360" w:lineRule="auto"/>
        <w:rPr>
          <w:rFonts w:ascii="Times New Roman" w:eastAsia="Times New Roman" w:hAnsi="Times New Roman" w:cs="Times New Roman"/>
          <w:sz w:val="24"/>
          <w:szCs w:val="24"/>
        </w:rPr>
      </w:pPr>
    </w:p>
    <w:p w14:paraId="5E01E834" w14:textId="232591C2" w:rsidR="00864357" w:rsidRDefault="00864357" w:rsidP="00056C9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Obviously, assessment of physical ability needs to be measured in some form, as after all, it is physical education, however, it is important that each individual is assessed with more than just the physical in mind. </w:t>
      </w:r>
      <w:r w:rsidR="00357FFE">
        <w:rPr>
          <w:rFonts w:ascii="Times New Roman" w:eastAsia="Times New Roman" w:hAnsi="Times New Roman" w:cs="Times New Roman"/>
          <w:sz w:val="24"/>
          <w:szCs w:val="24"/>
        </w:rPr>
        <w:t xml:space="preserve">However, just because the physical ability is being measured, does not mean that the assessment process will revolve around fitness levels. Many researchers </w:t>
      </w:r>
      <w:r w:rsidR="00357FFE">
        <w:rPr>
          <w:rFonts w:ascii="Times New Roman" w:eastAsia="Times New Roman" w:hAnsi="Times New Roman" w:cs="Times New Roman"/>
          <w:sz w:val="24"/>
          <w:szCs w:val="24"/>
        </w:rPr>
        <w:lastRenderedPageBreak/>
        <w:t xml:space="preserve">(including </w:t>
      </w:r>
      <w:proofErr w:type="spellStart"/>
      <w:r w:rsidR="00357FFE">
        <w:rPr>
          <w:rFonts w:ascii="Times New Roman" w:eastAsia="Times New Roman" w:hAnsi="Times New Roman" w:cs="Times New Roman"/>
          <w:sz w:val="24"/>
          <w:szCs w:val="24"/>
        </w:rPr>
        <w:t>Cale</w:t>
      </w:r>
      <w:proofErr w:type="spellEnd"/>
      <w:r w:rsidR="00357FFE">
        <w:rPr>
          <w:rFonts w:ascii="Times New Roman" w:eastAsia="Times New Roman" w:hAnsi="Times New Roman" w:cs="Times New Roman"/>
          <w:sz w:val="24"/>
          <w:szCs w:val="24"/>
        </w:rPr>
        <w:t xml:space="preserve"> </w:t>
      </w:r>
      <w:r w:rsidR="00357FFE">
        <w:rPr>
          <w:rFonts w:ascii="Times New Roman" w:eastAsia="Times New Roman" w:hAnsi="Times New Roman" w:cs="Times New Roman"/>
          <w:i/>
          <w:sz w:val="24"/>
          <w:szCs w:val="24"/>
        </w:rPr>
        <w:t xml:space="preserve">et al., </w:t>
      </w:r>
      <w:r w:rsidR="00357FFE">
        <w:rPr>
          <w:rFonts w:ascii="Times New Roman" w:eastAsia="Times New Roman" w:hAnsi="Times New Roman" w:cs="Times New Roman"/>
          <w:sz w:val="24"/>
          <w:szCs w:val="24"/>
        </w:rPr>
        <w:t xml:space="preserve">2007; Lloyd </w:t>
      </w:r>
      <w:r w:rsidR="00357FFE">
        <w:rPr>
          <w:rFonts w:ascii="Times New Roman" w:eastAsia="Times New Roman" w:hAnsi="Times New Roman" w:cs="Times New Roman"/>
          <w:i/>
          <w:sz w:val="24"/>
          <w:szCs w:val="24"/>
        </w:rPr>
        <w:t xml:space="preserve">et al., </w:t>
      </w:r>
      <w:r w:rsidR="00357FFE">
        <w:rPr>
          <w:rFonts w:ascii="Times New Roman" w:eastAsia="Times New Roman" w:hAnsi="Times New Roman" w:cs="Times New Roman"/>
          <w:sz w:val="24"/>
          <w:szCs w:val="24"/>
        </w:rPr>
        <w:t xml:space="preserve">2010; Rowland, 1995) have dismissed fitness testing as necessary or indeed a valid form of assessment due to the insufficient evidence in regards to the implications of fitness and fitness test scores </w:t>
      </w:r>
      <w:r w:rsidR="00660884">
        <w:rPr>
          <w:rFonts w:ascii="Times New Roman" w:eastAsia="Times New Roman" w:hAnsi="Times New Roman" w:cs="Times New Roman"/>
          <w:sz w:val="24"/>
          <w:szCs w:val="24"/>
        </w:rPr>
        <w:t>and health (</w:t>
      </w:r>
      <w:proofErr w:type="spellStart"/>
      <w:r w:rsidR="00660884">
        <w:rPr>
          <w:rFonts w:ascii="Times New Roman" w:eastAsia="Times New Roman" w:hAnsi="Times New Roman" w:cs="Times New Roman"/>
          <w:sz w:val="24"/>
          <w:szCs w:val="24"/>
        </w:rPr>
        <w:t>Cale</w:t>
      </w:r>
      <w:proofErr w:type="spellEnd"/>
      <w:r w:rsidR="00660884">
        <w:rPr>
          <w:rFonts w:ascii="Times New Roman" w:eastAsia="Times New Roman" w:hAnsi="Times New Roman" w:cs="Times New Roman"/>
          <w:sz w:val="24"/>
          <w:szCs w:val="24"/>
        </w:rPr>
        <w:t xml:space="preserve"> </w:t>
      </w:r>
      <w:r w:rsidR="00660884">
        <w:rPr>
          <w:rFonts w:ascii="Times New Roman" w:eastAsia="Times New Roman" w:hAnsi="Times New Roman" w:cs="Times New Roman"/>
          <w:i/>
          <w:sz w:val="24"/>
          <w:szCs w:val="24"/>
        </w:rPr>
        <w:t xml:space="preserve">et al., </w:t>
      </w:r>
      <w:r w:rsidR="00660884">
        <w:rPr>
          <w:rFonts w:ascii="Times New Roman" w:eastAsia="Times New Roman" w:hAnsi="Times New Roman" w:cs="Times New Roman"/>
          <w:sz w:val="24"/>
          <w:szCs w:val="24"/>
        </w:rPr>
        <w:t>2007).</w:t>
      </w:r>
      <w:r w:rsidR="004F52C6">
        <w:rPr>
          <w:rFonts w:ascii="Times New Roman" w:eastAsia="Times New Roman" w:hAnsi="Times New Roman" w:cs="Times New Roman"/>
          <w:sz w:val="24"/>
          <w:szCs w:val="24"/>
        </w:rPr>
        <w:t xml:space="preserve"> The physical assessment taking place within this rubric are based more around the individual movement skills and fundamental skills possessed by an individual and how they use these skills, whether that be more independent use and being able to interlink them, or whether they need assistance performing skills. Taking influence from Whitehead (2010), the assessment of physical capabilities </w:t>
      </w:r>
      <w:proofErr w:type="gramStart"/>
      <w:r w:rsidR="004F52C6">
        <w:rPr>
          <w:rFonts w:ascii="Times New Roman" w:eastAsia="Times New Roman" w:hAnsi="Times New Roman" w:cs="Times New Roman"/>
          <w:sz w:val="24"/>
          <w:szCs w:val="24"/>
        </w:rPr>
        <w:t>are</w:t>
      </w:r>
      <w:proofErr w:type="gramEnd"/>
      <w:r w:rsidR="004F52C6">
        <w:rPr>
          <w:rFonts w:ascii="Times New Roman" w:eastAsia="Times New Roman" w:hAnsi="Times New Roman" w:cs="Times New Roman"/>
          <w:sz w:val="24"/>
          <w:szCs w:val="24"/>
        </w:rPr>
        <w:t xml:space="preserve"> more tailored to development and progress of skills, not necessarily the mastery of them. </w:t>
      </w:r>
    </w:p>
    <w:p w14:paraId="287F7102" w14:textId="77777777" w:rsidR="00CE68CC" w:rsidRDefault="00CE68CC" w:rsidP="00056C9C">
      <w:pPr>
        <w:spacing w:line="360" w:lineRule="auto"/>
        <w:rPr>
          <w:rFonts w:ascii="Times New Roman" w:eastAsia="Times New Roman" w:hAnsi="Times New Roman" w:cs="Times New Roman"/>
          <w:sz w:val="24"/>
          <w:szCs w:val="24"/>
        </w:rPr>
      </w:pPr>
    </w:p>
    <w:p w14:paraId="73558E39" w14:textId="71BEF3E1" w:rsidR="004F52C6" w:rsidRDefault="00CE68CC" w:rsidP="00056C9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process of Structure of Observed Learning Outcomes (SOLO) or SOLO </w:t>
      </w:r>
      <w:r w:rsidR="00EB14A8">
        <w:rPr>
          <w:rFonts w:ascii="Times New Roman" w:eastAsia="Times New Roman" w:hAnsi="Times New Roman" w:cs="Times New Roman"/>
          <w:sz w:val="24"/>
          <w:szCs w:val="24"/>
        </w:rPr>
        <w:t>taxonomy played a part in the design of the rubric and the content. Using Biggs and Collis (1982) five SOLO levels as influence, the progression of the levels in the rubric attempted to mimic the style of progressions used by Biggs and Collis (1982). These five levels are as follows;</w:t>
      </w:r>
    </w:p>
    <w:p w14:paraId="3152E6AA" w14:textId="77777777" w:rsidR="00EB14A8" w:rsidRDefault="00EB14A8" w:rsidP="00056C9C">
      <w:pPr>
        <w:spacing w:line="360" w:lineRule="auto"/>
        <w:rPr>
          <w:rFonts w:ascii="Times New Roman" w:eastAsia="Times New Roman" w:hAnsi="Times New Roman" w:cs="Times New Roman"/>
          <w:sz w:val="24"/>
          <w:szCs w:val="24"/>
        </w:rPr>
      </w:pPr>
    </w:p>
    <w:p w14:paraId="2BE86591" w14:textId="6265E837" w:rsidR="00EB14A8" w:rsidRDefault="00EB14A8" w:rsidP="00EB14A8">
      <w:pPr>
        <w:pStyle w:val="ListParagraph"/>
        <w:numPr>
          <w:ilvl w:val="0"/>
          <w:numId w:val="4"/>
        </w:numPr>
        <w:spacing w:line="360" w:lineRule="auto"/>
        <w:rPr>
          <w:rFonts w:ascii="Times New Roman" w:eastAsia="Times New Roman" w:hAnsi="Times New Roman"/>
          <w:sz w:val="24"/>
          <w:szCs w:val="24"/>
        </w:rPr>
      </w:pPr>
      <w:r>
        <w:rPr>
          <w:rFonts w:ascii="Times New Roman" w:eastAsia="Times New Roman" w:hAnsi="Times New Roman"/>
          <w:sz w:val="24"/>
          <w:szCs w:val="24"/>
        </w:rPr>
        <w:t>Prestructural (no understanding)</w:t>
      </w:r>
    </w:p>
    <w:p w14:paraId="1D7FE617" w14:textId="0087521E" w:rsidR="00EB14A8" w:rsidRDefault="00EB14A8" w:rsidP="00EB14A8">
      <w:pPr>
        <w:pStyle w:val="ListParagraph"/>
        <w:numPr>
          <w:ilvl w:val="0"/>
          <w:numId w:val="4"/>
        </w:numPr>
        <w:spacing w:line="360" w:lineRule="auto"/>
        <w:rPr>
          <w:rFonts w:ascii="Times New Roman" w:eastAsia="Times New Roman" w:hAnsi="Times New Roman"/>
          <w:sz w:val="24"/>
          <w:szCs w:val="24"/>
        </w:rPr>
      </w:pPr>
      <w:r>
        <w:rPr>
          <w:rFonts w:ascii="Times New Roman" w:eastAsia="Times New Roman" w:hAnsi="Times New Roman"/>
          <w:sz w:val="24"/>
          <w:szCs w:val="24"/>
        </w:rPr>
        <w:t>Unistructural (understanding of one element)</w:t>
      </w:r>
    </w:p>
    <w:p w14:paraId="7A8A8355" w14:textId="6175A105" w:rsidR="00EB14A8" w:rsidRDefault="00EB14A8" w:rsidP="00EB14A8">
      <w:pPr>
        <w:pStyle w:val="ListParagraph"/>
        <w:numPr>
          <w:ilvl w:val="0"/>
          <w:numId w:val="4"/>
        </w:numPr>
        <w:spacing w:line="360" w:lineRule="auto"/>
        <w:rPr>
          <w:rFonts w:ascii="Times New Roman" w:eastAsia="Times New Roman" w:hAnsi="Times New Roman"/>
          <w:sz w:val="24"/>
          <w:szCs w:val="24"/>
        </w:rPr>
      </w:pPr>
      <w:r>
        <w:rPr>
          <w:rFonts w:ascii="Times New Roman" w:eastAsia="Times New Roman" w:hAnsi="Times New Roman"/>
          <w:sz w:val="24"/>
          <w:szCs w:val="24"/>
        </w:rPr>
        <w:t>Multistructural (understanding of a number of elements but not the pattern of relationships between them)</w:t>
      </w:r>
    </w:p>
    <w:p w14:paraId="6755CBBB" w14:textId="16D8B55D" w:rsidR="00EB14A8" w:rsidRDefault="00EB14A8" w:rsidP="00EB14A8">
      <w:pPr>
        <w:pStyle w:val="ListParagraph"/>
        <w:numPr>
          <w:ilvl w:val="0"/>
          <w:numId w:val="4"/>
        </w:numPr>
        <w:spacing w:line="360" w:lineRule="auto"/>
        <w:rPr>
          <w:rFonts w:ascii="Times New Roman" w:eastAsia="Times New Roman" w:hAnsi="Times New Roman"/>
          <w:sz w:val="24"/>
          <w:szCs w:val="24"/>
        </w:rPr>
      </w:pPr>
      <w:r>
        <w:rPr>
          <w:rFonts w:ascii="Times New Roman" w:eastAsia="Times New Roman" w:hAnsi="Times New Roman"/>
          <w:sz w:val="24"/>
          <w:szCs w:val="24"/>
        </w:rPr>
        <w:t>Relational (understanding of the links between the elements)</w:t>
      </w:r>
    </w:p>
    <w:p w14:paraId="29A76BA0" w14:textId="0F1164AF" w:rsidR="00EB14A8" w:rsidRDefault="00EB14A8" w:rsidP="00EB14A8">
      <w:pPr>
        <w:pStyle w:val="ListParagraph"/>
        <w:numPr>
          <w:ilvl w:val="0"/>
          <w:numId w:val="4"/>
        </w:numPr>
        <w:spacing w:line="360" w:lineRule="auto"/>
        <w:rPr>
          <w:rFonts w:ascii="Times New Roman" w:eastAsia="Times New Roman" w:hAnsi="Times New Roman"/>
          <w:sz w:val="24"/>
          <w:szCs w:val="24"/>
        </w:rPr>
      </w:pPr>
      <w:r>
        <w:rPr>
          <w:rFonts w:ascii="Times New Roman" w:eastAsia="Times New Roman" w:hAnsi="Times New Roman"/>
          <w:sz w:val="24"/>
          <w:szCs w:val="24"/>
        </w:rPr>
        <w:t>Extended abstract (the ability to relate the concept to contexts and other concepts)</w:t>
      </w:r>
    </w:p>
    <w:p w14:paraId="4DBAB728" w14:textId="4C55C034" w:rsidR="00EB14A8" w:rsidRPr="00EB14A8" w:rsidRDefault="00EB14A8" w:rsidP="00EB14A8">
      <w:pPr>
        <w:spacing w:line="360" w:lineRule="auto"/>
        <w:ind w:left="5760" w:firstLine="720"/>
        <w:rPr>
          <w:rFonts w:ascii="Times New Roman" w:eastAsia="Times New Roman" w:hAnsi="Times New Roman"/>
          <w:sz w:val="24"/>
          <w:szCs w:val="24"/>
        </w:rPr>
      </w:pPr>
      <w:r>
        <w:rPr>
          <w:rFonts w:ascii="Times New Roman" w:eastAsia="Times New Roman" w:hAnsi="Times New Roman"/>
          <w:sz w:val="24"/>
          <w:szCs w:val="24"/>
        </w:rPr>
        <w:t>(Biggs and Collis, 1982)</w:t>
      </w:r>
    </w:p>
    <w:p w14:paraId="5467C473" w14:textId="0ADC964D" w:rsidR="00EB14A8" w:rsidRDefault="000157C9" w:rsidP="00056C9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only using four levels and not five, the rubric designed still tried to showcase the kind of development shown above through all of the different domains. A crucial reason for the influence of SOLO taxonomy was that ‘it is not limited to any one domain in its application’ (Dudley, 2015), allowing for the structure to be used within all domains.</w:t>
      </w:r>
    </w:p>
    <w:p w14:paraId="10BB5E70" w14:textId="77777777" w:rsidR="00EB14A8" w:rsidRDefault="00EB14A8" w:rsidP="00056C9C">
      <w:pPr>
        <w:spacing w:line="360" w:lineRule="auto"/>
        <w:rPr>
          <w:rFonts w:ascii="Times New Roman" w:eastAsia="Times New Roman" w:hAnsi="Times New Roman" w:cs="Times New Roman"/>
          <w:sz w:val="24"/>
          <w:szCs w:val="24"/>
        </w:rPr>
      </w:pPr>
    </w:p>
    <w:p w14:paraId="1CFB63B7" w14:textId="732D360C" w:rsidR="00CE68CC" w:rsidRDefault="004F52C6" w:rsidP="00056C9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Moving forward from the physical, the rubric also considers how pupils feel and interact during lessons, as well as they’re cognitive ability or knowledge and understanding. </w:t>
      </w:r>
      <w:r w:rsidR="009E0C7E">
        <w:rPr>
          <w:rFonts w:ascii="Times New Roman" w:eastAsia="Times New Roman" w:hAnsi="Times New Roman" w:cs="Times New Roman"/>
          <w:sz w:val="24"/>
          <w:szCs w:val="24"/>
        </w:rPr>
        <w:t xml:space="preserve">Emphasis is placed on the ability to show confidence, interact with their peers as well as their perceived motivation to be involved in lessons and activities. </w:t>
      </w:r>
      <w:r w:rsidR="00E16984">
        <w:rPr>
          <w:rFonts w:ascii="Times New Roman" w:eastAsia="Times New Roman" w:hAnsi="Times New Roman" w:cs="Times New Roman"/>
          <w:sz w:val="24"/>
          <w:szCs w:val="24"/>
        </w:rPr>
        <w:t xml:space="preserve">‘Motivation is understood to be a drive, willingness and eagerness to take a particular action’ (Whitehead, 2010) and this </w:t>
      </w:r>
      <w:r w:rsidR="00E16984">
        <w:rPr>
          <w:rFonts w:ascii="Times New Roman" w:eastAsia="Times New Roman" w:hAnsi="Times New Roman" w:cs="Times New Roman"/>
          <w:sz w:val="24"/>
          <w:szCs w:val="24"/>
        </w:rPr>
        <w:lastRenderedPageBreak/>
        <w:t xml:space="preserve">drive and willingness to participate is vital in learners being able to reach higher levels and fulfil their own potential. It is difficult to </w:t>
      </w:r>
      <w:r w:rsidR="00F75106">
        <w:rPr>
          <w:rFonts w:ascii="Times New Roman" w:eastAsia="Times New Roman" w:hAnsi="Times New Roman" w:cs="Times New Roman"/>
          <w:sz w:val="24"/>
          <w:szCs w:val="24"/>
        </w:rPr>
        <w:t>measure;</w:t>
      </w:r>
      <w:r w:rsidR="00E16984">
        <w:rPr>
          <w:rFonts w:ascii="Times New Roman" w:eastAsia="Times New Roman" w:hAnsi="Times New Roman" w:cs="Times New Roman"/>
          <w:sz w:val="24"/>
          <w:szCs w:val="24"/>
        </w:rPr>
        <w:t xml:space="preserve"> however, through the way an individual reacts in lessons and their overall attitude towards the lesson, their peers and the teacher, it is possible to do so.</w:t>
      </w:r>
    </w:p>
    <w:p w14:paraId="066F4703" w14:textId="77777777" w:rsidR="00E16984" w:rsidRDefault="00E16984" w:rsidP="00056C9C">
      <w:pPr>
        <w:spacing w:line="360" w:lineRule="auto"/>
        <w:rPr>
          <w:rFonts w:ascii="Times New Roman" w:eastAsia="Times New Roman" w:hAnsi="Times New Roman" w:cs="Times New Roman"/>
          <w:sz w:val="24"/>
          <w:szCs w:val="24"/>
        </w:rPr>
      </w:pPr>
    </w:p>
    <w:p w14:paraId="1217852D" w14:textId="02C839AD" w:rsidR="00E16984" w:rsidRPr="00660884" w:rsidRDefault="00E16984" w:rsidP="00056C9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overall rationale behind the creation of this assessment rubric was to enable all of the different learning domains to be assessed, to make sure that each individual criterion and overall level was achievable to</w:t>
      </w:r>
      <w:r w:rsidR="00CA515B">
        <w:rPr>
          <w:rFonts w:ascii="Times New Roman" w:eastAsia="Times New Roman" w:hAnsi="Times New Roman" w:cs="Times New Roman"/>
          <w:sz w:val="24"/>
          <w:szCs w:val="24"/>
        </w:rPr>
        <w:t xml:space="preserve"> everyone but more importantly,</w:t>
      </w:r>
      <w:r>
        <w:rPr>
          <w:rFonts w:ascii="Times New Roman" w:eastAsia="Times New Roman" w:hAnsi="Times New Roman" w:cs="Times New Roman"/>
          <w:sz w:val="24"/>
          <w:szCs w:val="24"/>
        </w:rPr>
        <w:t xml:space="preserve"> allow each individual to be assessed to their own individual ability. It was important to be flexible with the way the levels are designed and to show that all learners can achieve full potential in each area. Pickup and Price (2007) suggested that ‘every individual</w:t>
      </w:r>
      <w:r w:rsidR="00F75106">
        <w:rPr>
          <w:rFonts w:ascii="Times New Roman" w:eastAsia="Times New Roman" w:hAnsi="Times New Roman" w:cs="Times New Roman"/>
          <w:sz w:val="24"/>
          <w:szCs w:val="24"/>
        </w:rPr>
        <w:t xml:space="preserve"> is different, will confront a given task in their own unique way and will adapt to the environment they are working in differently to others’ and this was the underlying principle behind the use of all learning domains and using a personal quotation criteria for the levels.</w:t>
      </w:r>
    </w:p>
    <w:p w14:paraId="5AF2A6E1" w14:textId="77777777" w:rsidR="00863CBE" w:rsidRPr="005F1D38" w:rsidRDefault="00863CBE" w:rsidP="00056C9C">
      <w:pPr>
        <w:spacing w:line="360" w:lineRule="auto"/>
        <w:rPr>
          <w:rFonts w:ascii="Times New Roman" w:eastAsia="Times New Roman" w:hAnsi="Times New Roman" w:cs="Times New Roman"/>
          <w:sz w:val="24"/>
          <w:szCs w:val="24"/>
        </w:rPr>
      </w:pPr>
    </w:p>
    <w:p w14:paraId="29F8E4AD" w14:textId="77777777" w:rsidR="00863CBE" w:rsidRPr="005F1D38" w:rsidRDefault="00863CBE" w:rsidP="00056C9C">
      <w:pPr>
        <w:spacing w:line="360" w:lineRule="auto"/>
        <w:rPr>
          <w:rFonts w:ascii="Times New Roman" w:eastAsia="Times New Roman" w:hAnsi="Times New Roman" w:cs="Times New Roman"/>
          <w:sz w:val="24"/>
          <w:szCs w:val="24"/>
        </w:rPr>
      </w:pPr>
    </w:p>
    <w:p w14:paraId="4C6979A5" w14:textId="77777777" w:rsidR="00863CBE" w:rsidRPr="005F1D38" w:rsidRDefault="00863CBE" w:rsidP="00056C9C">
      <w:pPr>
        <w:spacing w:line="360" w:lineRule="auto"/>
        <w:rPr>
          <w:rFonts w:ascii="Times New Roman" w:eastAsia="Times New Roman" w:hAnsi="Times New Roman" w:cs="Times New Roman"/>
          <w:sz w:val="24"/>
          <w:szCs w:val="24"/>
        </w:rPr>
      </w:pPr>
    </w:p>
    <w:p w14:paraId="056C7CA5" w14:textId="77777777" w:rsidR="00863CBE" w:rsidRPr="005F1D38" w:rsidRDefault="00863CBE" w:rsidP="00056C9C">
      <w:pPr>
        <w:spacing w:line="360" w:lineRule="auto"/>
        <w:rPr>
          <w:rFonts w:ascii="Times New Roman" w:eastAsia="Times New Roman" w:hAnsi="Times New Roman" w:cs="Times New Roman"/>
          <w:sz w:val="24"/>
          <w:szCs w:val="24"/>
        </w:rPr>
      </w:pPr>
    </w:p>
    <w:p w14:paraId="2DF68748" w14:textId="77777777" w:rsidR="00863CBE" w:rsidRPr="005F1D38" w:rsidRDefault="00863CBE" w:rsidP="004150A6">
      <w:pPr>
        <w:jc w:val="center"/>
        <w:rPr>
          <w:rFonts w:ascii="Times New Roman" w:eastAsia="Times New Roman" w:hAnsi="Times New Roman" w:cs="Times New Roman"/>
          <w:sz w:val="24"/>
          <w:szCs w:val="24"/>
        </w:rPr>
      </w:pPr>
    </w:p>
    <w:p w14:paraId="65B0979E" w14:textId="77777777" w:rsidR="00863CBE" w:rsidRPr="005F1D38" w:rsidRDefault="00863CBE" w:rsidP="004150A6">
      <w:pPr>
        <w:jc w:val="center"/>
        <w:rPr>
          <w:rFonts w:ascii="Times New Roman" w:eastAsia="Times New Roman" w:hAnsi="Times New Roman" w:cs="Times New Roman"/>
          <w:sz w:val="24"/>
          <w:szCs w:val="24"/>
        </w:rPr>
      </w:pPr>
    </w:p>
    <w:p w14:paraId="42B566A9" w14:textId="77777777" w:rsidR="00863CBE" w:rsidRPr="005F1D38" w:rsidRDefault="00863CBE" w:rsidP="004150A6">
      <w:pPr>
        <w:jc w:val="center"/>
        <w:rPr>
          <w:rFonts w:ascii="Times New Roman" w:eastAsia="Times New Roman" w:hAnsi="Times New Roman" w:cs="Times New Roman"/>
          <w:sz w:val="24"/>
          <w:szCs w:val="24"/>
        </w:rPr>
      </w:pPr>
    </w:p>
    <w:p w14:paraId="44302834" w14:textId="77777777" w:rsidR="00863CBE" w:rsidRPr="005F1D38" w:rsidRDefault="00863CBE" w:rsidP="004150A6">
      <w:pPr>
        <w:jc w:val="center"/>
        <w:rPr>
          <w:rFonts w:ascii="Times New Roman" w:eastAsia="Times New Roman" w:hAnsi="Times New Roman" w:cs="Times New Roman"/>
          <w:sz w:val="24"/>
          <w:szCs w:val="24"/>
        </w:rPr>
      </w:pPr>
    </w:p>
    <w:p w14:paraId="06831F52" w14:textId="77777777" w:rsidR="00863CBE" w:rsidRPr="005F1D38" w:rsidRDefault="00863CBE" w:rsidP="004150A6">
      <w:pPr>
        <w:jc w:val="center"/>
        <w:rPr>
          <w:rFonts w:ascii="Times New Roman" w:eastAsia="Times New Roman" w:hAnsi="Times New Roman" w:cs="Times New Roman"/>
          <w:sz w:val="24"/>
          <w:szCs w:val="24"/>
        </w:rPr>
      </w:pPr>
    </w:p>
    <w:p w14:paraId="6F554AC1" w14:textId="77777777" w:rsidR="00863CBE" w:rsidRPr="005F1D38" w:rsidRDefault="00863CBE" w:rsidP="004150A6">
      <w:pPr>
        <w:jc w:val="center"/>
        <w:rPr>
          <w:rFonts w:ascii="Times New Roman" w:eastAsia="Times New Roman" w:hAnsi="Times New Roman" w:cs="Times New Roman"/>
          <w:sz w:val="24"/>
          <w:szCs w:val="24"/>
        </w:rPr>
      </w:pPr>
    </w:p>
    <w:p w14:paraId="3621B045" w14:textId="77777777" w:rsidR="00863CBE" w:rsidRPr="005F1D38" w:rsidRDefault="00863CBE" w:rsidP="004150A6">
      <w:pPr>
        <w:jc w:val="center"/>
        <w:rPr>
          <w:rFonts w:ascii="Times New Roman" w:eastAsia="Times New Roman" w:hAnsi="Times New Roman" w:cs="Times New Roman"/>
          <w:sz w:val="24"/>
          <w:szCs w:val="24"/>
        </w:rPr>
      </w:pPr>
    </w:p>
    <w:p w14:paraId="45741F1B" w14:textId="77777777" w:rsidR="00863CBE" w:rsidRPr="005F1D38" w:rsidRDefault="00863CBE" w:rsidP="004150A6">
      <w:pPr>
        <w:jc w:val="center"/>
        <w:rPr>
          <w:rFonts w:ascii="Times New Roman" w:eastAsia="Times New Roman" w:hAnsi="Times New Roman" w:cs="Times New Roman"/>
          <w:sz w:val="24"/>
          <w:szCs w:val="24"/>
        </w:rPr>
      </w:pPr>
    </w:p>
    <w:p w14:paraId="12DA390F" w14:textId="77777777" w:rsidR="00863CBE" w:rsidRPr="005F1D38" w:rsidRDefault="00863CBE" w:rsidP="004150A6">
      <w:pPr>
        <w:jc w:val="center"/>
        <w:rPr>
          <w:rFonts w:ascii="Times New Roman" w:eastAsia="Times New Roman" w:hAnsi="Times New Roman" w:cs="Times New Roman"/>
          <w:sz w:val="24"/>
          <w:szCs w:val="24"/>
        </w:rPr>
      </w:pPr>
    </w:p>
    <w:p w14:paraId="58CBBDA7" w14:textId="77777777" w:rsidR="00863CBE" w:rsidRPr="005F1D38" w:rsidRDefault="00863CBE" w:rsidP="004150A6">
      <w:pPr>
        <w:jc w:val="center"/>
        <w:rPr>
          <w:rFonts w:ascii="Times New Roman" w:eastAsia="Times New Roman" w:hAnsi="Times New Roman" w:cs="Times New Roman"/>
          <w:sz w:val="24"/>
          <w:szCs w:val="24"/>
        </w:rPr>
      </w:pPr>
    </w:p>
    <w:p w14:paraId="1B379B44" w14:textId="77777777" w:rsidR="00863CBE" w:rsidRPr="005F1D38" w:rsidRDefault="00863CBE" w:rsidP="004150A6">
      <w:pPr>
        <w:jc w:val="center"/>
        <w:rPr>
          <w:rFonts w:ascii="Times New Roman" w:eastAsia="Times New Roman" w:hAnsi="Times New Roman" w:cs="Times New Roman"/>
          <w:sz w:val="24"/>
          <w:szCs w:val="24"/>
        </w:rPr>
      </w:pPr>
    </w:p>
    <w:p w14:paraId="3F4C5340" w14:textId="77777777" w:rsidR="00863CBE" w:rsidRPr="005F1D38" w:rsidRDefault="00863CBE" w:rsidP="004150A6">
      <w:pPr>
        <w:jc w:val="center"/>
        <w:rPr>
          <w:rFonts w:ascii="Times New Roman" w:eastAsia="Times New Roman" w:hAnsi="Times New Roman" w:cs="Times New Roman"/>
          <w:sz w:val="24"/>
          <w:szCs w:val="24"/>
        </w:rPr>
      </w:pPr>
    </w:p>
    <w:p w14:paraId="6E228607" w14:textId="77777777" w:rsidR="00863CBE" w:rsidRPr="005F1D38" w:rsidRDefault="00863CBE" w:rsidP="004150A6">
      <w:pPr>
        <w:jc w:val="center"/>
        <w:rPr>
          <w:rFonts w:ascii="Times New Roman" w:eastAsia="Times New Roman" w:hAnsi="Times New Roman" w:cs="Times New Roman"/>
          <w:sz w:val="24"/>
          <w:szCs w:val="24"/>
        </w:rPr>
      </w:pPr>
    </w:p>
    <w:p w14:paraId="3D7CBB32" w14:textId="77777777" w:rsidR="00863CBE" w:rsidRPr="005F1D38" w:rsidRDefault="00863CBE" w:rsidP="004150A6">
      <w:pPr>
        <w:jc w:val="center"/>
        <w:rPr>
          <w:rFonts w:ascii="Times New Roman" w:eastAsia="Times New Roman" w:hAnsi="Times New Roman" w:cs="Times New Roman"/>
          <w:sz w:val="24"/>
          <w:szCs w:val="24"/>
        </w:rPr>
      </w:pPr>
    </w:p>
    <w:p w14:paraId="7526425B" w14:textId="77777777" w:rsidR="00863CBE" w:rsidRPr="005F1D38" w:rsidRDefault="00863CBE" w:rsidP="004150A6">
      <w:pPr>
        <w:jc w:val="center"/>
        <w:rPr>
          <w:rFonts w:ascii="Times New Roman" w:eastAsia="Times New Roman" w:hAnsi="Times New Roman" w:cs="Times New Roman"/>
          <w:sz w:val="24"/>
          <w:szCs w:val="24"/>
        </w:rPr>
      </w:pPr>
    </w:p>
    <w:p w14:paraId="57CC8B0D" w14:textId="77777777" w:rsidR="00863CBE" w:rsidRPr="005F1D38" w:rsidRDefault="00863CBE" w:rsidP="004150A6">
      <w:pPr>
        <w:jc w:val="center"/>
        <w:rPr>
          <w:rFonts w:ascii="Times New Roman" w:eastAsia="Times New Roman" w:hAnsi="Times New Roman" w:cs="Times New Roman"/>
          <w:sz w:val="24"/>
          <w:szCs w:val="24"/>
        </w:rPr>
      </w:pPr>
    </w:p>
    <w:p w14:paraId="5CFF6470" w14:textId="77777777" w:rsidR="00863CBE" w:rsidRPr="005F1D38" w:rsidRDefault="00863CBE" w:rsidP="004150A6">
      <w:pPr>
        <w:jc w:val="center"/>
        <w:rPr>
          <w:rFonts w:ascii="Times New Roman" w:eastAsia="Times New Roman" w:hAnsi="Times New Roman" w:cs="Times New Roman"/>
          <w:sz w:val="24"/>
          <w:szCs w:val="24"/>
        </w:rPr>
      </w:pPr>
    </w:p>
    <w:p w14:paraId="4CBCFA0C" w14:textId="77777777" w:rsidR="00863CBE" w:rsidRPr="005F1D38" w:rsidRDefault="00863CBE" w:rsidP="004150A6">
      <w:pPr>
        <w:jc w:val="center"/>
        <w:rPr>
          <w:rFonts w:ascii="Times New Roman" w:eastAsia="Times New Roman" w:hAnsi="Times New Roman" w:cs="Times New Roman"/>
          <w:sz w:val="24"/>
          <w:szCs w:val="24"/>
        </w:rPr>
      </w:pPr>
    </w:p>
    <w:p w14:paraId="08D184A4" w14:textId="77777777" w:rsidR="00863CBE" w:rsidRPr="005F1D38" w:rsidRDefault="00863CBE" w:rsidP="004150A6">
      <w:pPr>
        <w:jc w:val="center"/>
        <w:rPr>
          <w:rFonts w:ascii="Times New Roman" w:eastAsia="Times New Roman" w:hAnsi="Times New Roman" w:cs="Times New Roman"/>
          <w:sz w:val="24"/>
          <w:szCs w:val="24"/>
        </w:rPr>
      </w:pPr>
    </w:p>
    <w:p w14:paraId="41B16E41" w14:textId="77777777" w:rsidR="00863CBE" w:rsidRPr="005F1D38" w:rsidRDefault="00863CBE" w:rsidP="004150A6">
      <w:pPr>
        <w:jc w:val="center"/>
        <w:rPr>
          <w:rFonts w:ascii="Times New Roman" w:eastAsia="Times New Roman" w:hAnsi="Times New Roman" w:cs="Times New Roman"/>
          <w:sz w:val="24"/>
          <w:szCs w:val="24"/>
        </w:rPr>
      </w:pPr>
    </w:p>
    <w:p w14:paraId="4EDF9C96" w14:textId="449FBD1A" w:rsidR="00863CBE" w:rsidRPr="000157C9" w:rsidRDefault="000157C9" w:rsidP="004150A6">
      <w:pPr>
        <w:jc w:val="center"/>
        <w:rPr>
          <w:rFonts w:ascii="Times New Roman" w:eastAsia="Times New Roman" w:hAnsi="Times New Roman" w:cs="Times New Roman"/>
          <w:sz w:val="28"/>
          <w:szCs w:val="24"/>
          <w:u w:val="single"/>
        </w:rPr>
      </w:pPr>
      <w:r w:rsidRPr="000157C9">
        <w:rPr>
          <w:rFonts w:ascii="Times New Roman" w:eastAsia="Times New Roman" w:hAnsi="Times New Roman" w:cs="Times New Roman"/>
          <w:sz w:val="28"/>
          <w:szCs w:val="24"/>
          <w:u w:val="single"/>
        </w:rPr>
        <w:lastRenderedPageBreak/>
        <w:t>Student Report</w:t>
      </w:r>
    </w:p>
    <w:p w14:paraId="738712B0" w14:textId="77777777" w:rsidR="00863CBE" w:rsidRDefault="00863CBE" w:rsidP="000157C9">
      <w:pPr>
        <w:rPr>
          <w:rFonts w:ascii="Times New Roman" w:eastAsia="Times New Roman" w:hAnsi="Times New Roman" w:cs="Times New Roman"/>
          <w:sz w:val="24"/>
          <w:szCs w:val="24"/>
        </w:rPr>
      </w:pPr>
    </w:p>
    <w:p w14:paraId="3F26758C" w14:textId="6CB3FD9D" w:rsidR="000157C9" w:rsidRDefault="00712801" w:rsidP="000157C9">
      <w:pPr>
        <w:rPr>
          <w:rFonts w:ascii="Times New Roman" w:eastAsia="Times New Roman" w:hAnsi="Times New Roman" w:cs="Times New Roman"/>
          <w:sz w:val="24"/>
          <w:szCs w:val="24"/>
        </w:rPr>
      </w:pPr>
      <w:r>
        <w:rPr>
          <w:rFonts w:ascii="Times New Roman" w:eastAsia="Times New Roman" w:hAnsi="Times New Roman" w:cs="Times New Roman"/>
          <w:sz w:val="24"/>
          <w:szCs w:val="24"/>
        </w:rPr>
        <w:t>To whom it may concern,</w:t>
      </w:r>
    </w:p>
    <w:p w14:paraId="6F9971E9" w14:textId="42556818" w:rsidR="00712801" w:rsidRDefault="00712801" w:rsidP="000157C9">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 am writing to you in regards to the pupil transfer of ‘student A’ from our school to yours.</w:t>
      </w:r>
      <w:r w:rsidR="00546EBB">
        <w:rPr>
          <w:rFonts w:ascii="Times New Roman" w:eastAsia="Times New Roman" w:hAnsi="Times New Roman" w:cs="Times New Roman"/>
          <w:sz w:val="24"/>
          <w:szCs w:val="24"/>
        </w:rPr>
        <w:t xml:space="preserve"> I will be providing you with information about the student and her current ability based on the assessments carried out. In addition, I will, where necessary, provide suggestions for what I believe to be the most effective ways of developing her current abilities and allowing her to reach her full potential.</w:t>
      </w:r>
    </w:p>
    <w:p w14:paraId="4020B891" w14:textId="77777777" w:rsidR="00546EBB" w:rsidRDefault="00546EBB" w:rsidP="000157C9">
      <w:pPr>
        <w:rPr>
          <w:rFonts w:ascii="Times New Roman" w:eastAsia="Times New Roman" w:hAnsi="Times New Roman" w:cs="Times New Roman"/>
          <w:sz w:val="24"/>
          <w:szCs w:val="24"/>
        </w:rPr>
      </w:pPr>
    </w:p>
    <w:p w14:paraId="61873D41" w14:textId="7CCE58E4" w:rsidR="00546EBB" w:rsidRDefault="00546EBB" w:rsidP="000157C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above, an assessment process has taken place where ‘student A’ has been assessed according to our </w:t>
      </w:r>
      <w:r w:rsidR="00B60144">
        <w:rPr>
          <w:rFonts w:ascii="Times New Roman" w:eastAsia="Times New Roman" w:hAnsi="Times New Roman" w:cs="Times New Roman"/>
          <w:sz w:val="24"/>
          <w:szCs w:val="24"/>
        </w:rPr>
        <w:t xml:space="preserve">assessment </w:t>
      </w:r>
      <w:r>
        <w:rPr>
          <w:rFonts w:ascii="Times New Roman" w:eastAsia="Times New Roman" w:hAnsi="Times New Roman" w:cs="Times New Roman"/>
          <w:sz w:val="24"/>
          <w:szCs w:val="24"/>
        </w:rPr>
        <w:t xml:space="preserve">criteria and we have graded her ability in the different categories within what we believe should be achieved within physical education. This assessment has given us valuable information surrounding her </w:t>
      </w:r>
      <w:r w:rsidR="00AF26C0">
        <w:rPr>
          <w:rFonts w:ascii="Times New Roman" w:eastAsia="Times New Roman" w:hAnsi="Times New Roman" w:cs="Times New Roman"/>
          <w:sz w:val="24"/>
          <w:szCs w:val="24"/>
        </w:rPr>
        <w:t>current level within each of the different learning domains.</w:t>
      </w:r>
    </w:p>
    <w:p w14:paraId="13352AF0" w14:textId="77777777" w:rsidR="00B60144" w:rsidRDefault="00B60144" w:rsidP="000157C9">
      <w:pPr>
        <w:rPr>
          <w:rFonts w:ascii="Times New Roman" w:eastAsia="Times New Roman" w:hAnsi="Times New Roman" w:cs="Times New Roman"/>
          <w:sz w:val="24"/>
          <w:szCs w:val="24"/>
        </w:rPr>
      </w:pPr>
    </w:p>
    <w:p w14:paraId="79BCFE0B" w14:textId="77E12916" w:rsidR="00B60144" w:rsidRDefault="00B60144" w:rsidP="000157C9">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assessment process was focused on three domains of learning; the physical, which was referred to as doing, the social/affective, which was referred to as feeling and finally, the cognitive domain, referred to as thinking.</w:t>
      </w:r>
    </w:p>
    <w:p w14:paraId="3F59ECE0" w14:textId="77777777" w:rsidR="00B60144" w:rsidRDefault="00B60144" w:rsidP="000157C9">
      <w:pPr>
        <w:rPr>
          <w:rFonts w:ascii="Times New Roman" w:eastAsia="Times New Roman" w:hAnsi="Times New Roman" w:cs="Times New Roman"/>
          <w:sz w:val="24"/>
          <w:szCs w:val="24"/>
        </w:rPr>
      </w:pPr>
    </w:p>
    <w:p w14:paraId="13F2176C" w14:textId="5447E5B7" w:rsidR="00B60144" w:rsidRDefault="00B60144" w:rsidP="000157C9">
      <w:pPr>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Domain:</w:t>
      </w:r>
    </w:p>
    <w:p w14:paraId="3045CB69" w14:textId="77777777" w:rsidR="00331F8A" w:rsidRDefault="00331F8A" w:rsidP="000157C9">
      <w:pPr>
        <w:rPr>
          <w:rFonts w:ascii="Times New Roman" w:eastAsia="Times New Roman" w:hAnsi="Times New Roman" w:cs="Times New Roman"/>
          <w:sz w:val="24"/>
          <w:szCs w:val="24"/>
        </w:rPr>
      </w:pPr>
    </w:p>
    <w:p w14:paraId="4D01AC9D" w14:textId="320F1400" w:rsidR="00B60144" w:rsidRDefault="00B60144" w:rsidP="000157C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A’s’ performance in the physical domain during assessment suggested that she is currently operating at level 2, however she showed that she is a high level 2 and is on the verge of moving up a level. When participating in tasks, she has good fundamental motor skills and can perform activities relatively well, without the need for constant supervision or guidance. </w:t>
      </w:r>
      <w:r w:rsidR="00497EA2">
        <w:rPr>
          <w:rFonts w:ascii="Times New Roman" w:eastAsia="Times New Roman" w:hAnsi="Times New Roman" w:cs="Times New Roman"/>
          <w:sz w:val="24"/>
          <w:szCs w:val="24"/>
        </w:rPr>
        <w:t xml:space="preserve">Student A has mastered the cognitive stage of learning and shows positive signs of progression into the associative whereby she can perform tasks and movements automatically. </w:t>
      </w:r>
    </w:p>
    <w:p w14:paraId="5FFAC2C6" w14:textId="77777777" w:rsidR="00497EA2" w:rsidRDefault="00497EA2" w:rsidP="000157C9">
      <w:pPr>
        <w:rPr>
          <w:rFonts w:ascii="Times New Roman" w:eastAsia="Times New Roman" w:hAnsi="Times New Roman" w:cs="Times New Roman"/>
          <w:sz w:val="24"/>
          <w:szCs w:val="24"/>
        </w:rPr>
      </w:pPr>
    </w:p>
    <w:p w14:paraId="077F1753" w14:textId="583E8728" w:rsidR="00497EA2" w:rsidRDefault="00497EA2" w:rsidP="000157C9">
      <w:pPr>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for her to progress onto the next stage of learning, I would suggest that she is given more complex activities and movements, and allow opportunity for her to develop the ability to be able to link together different movement skills in a fluid and efficient manner.</w:t>
      </w:r>
    </w:p>
    <w:p w14:paraId="2F2A1758" w14:textId="77777777" w:rsidR="00B60144" w:rsidRPr="005F1D38" w:rsidRDefault="00B60144" w:rsidP="000157C9">
      <w:pPr>
        <w:rPr>
          <w:rFonts w:ascii="Times New Roman" w:eastAsia="Times New Roman" w:hAnsi="Times New Roman" w:cs="Times New Roman"/>
          <w:sz w:val="24"/>
          <w:szCs w:val="24"/>
        </w:rPr>
      </w:pPr>
    </w:p>
    <w:p w14:paraId="1FE4CEDE" w14:textId="48509029" w:rsidR="00863CBE" w:rsidRDefault="00497EA2" w:rsidP="00B60144">
      <w:pPr>
        <w:rPr>
          <w:rFonts w:ascii="Times New Roman" w:eastAsia="Times New Roman" w:hAnsi="Times New Roman" w:cs="Times New Roman"/>
          <w:sz w:val="24"/>
          <w:szCs w:val="24"/>
        </w:rPr>
      </w:pPr>
      <w:r>
        <w:rPr>
          <w:rFonts w:ascii="Times New Roman" w:eastAsia="Times New Roman" w:hAnsi="Times New Roman" w:cs="Times New Roman"/>
          <w:sz w:val="24"/>
          <w:szCs w:val="24"/>
        </w:rPr>
        <w:t>Social/Affective</w:t>
      </w:r>
      <w:r w:rsidR="00E6160E">
        <w:rPr>
          <w:rFonts w:ascii="Times New Roman" w:eastAsia="Times New Roman" w:hAnsi="Times New Roman" w:cs="Times New Roman"/>
          <w:sz w:val="24"/>
          <w:szCs w:val="24"/>
        </w:rPr>
        <w:t xml:space="preserve"> Domain</w:t>
      </w:r>
      <w:r>
        <w:rPr>
          <w:rFonts w:ascii="Times New Roman" w:eastAsia="Times New Roman" w:hAnsi="Times New Roman" w:cs="Times New Roman"/>
          <w:sz w:val="24"/>
          <w:szCs w:val="24"/>
        </w:rPr>
        <w:t>:</w:t>
      </w:r>
    </w:p>
    <w:p w14:paraId="71D3FB1F" w14:textId="77777777" w:rsidR="00497EA2" w:rsidRPr="005F1D38" w:rsidRDefault="00497EA2" w:rsidP="00B60144">
      <w:pPr>
        <w:rPr>
          <w:rFonts w:ascii="Times New Roman" w:eastAsia="Times New Roman" w:hAnsi="Times New Roman" w:cs="Times New Roman"/>
          <w:sz w:val="24"/>
          <w:szCs w:val="24"/>
        </w:rPr>
      </w:pPr>
    </w:p>
    <w:p w14:paraId="27E0E7E7" w14:textId="330CB20A" w:rsidR="00863CBE" w:rsidRDefault="000823E1" w:rsidP="00331F8A">
      <w:p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A’ has shown excellent progress and aptitude in relation to her social/affective behaviour during classes</w:t>
      </w:r>
      <w:r w:rsidR="00A50537">
        <w:rPr>
          <w:rFonts w:ascii="Times New Roman" w:eastAsia="Times New Roman" w:hAnsi="Times New Roman" w:cs="Times New Roman"/>
          <w:sz w:val="24"/>
          <w:szCs w:val="24"/>
        </w:rPr>
        <w:t xml:space="preserve"> and shows great confidence. She frequently engages in class discussions with both her peers and the teachers, contributing with answers and questions helping to further develop her understanding. In addition to her high levels of confidence, she shows high levels of motivation to participate in all activities and does so with great enthusiasm.</w:t>
      </w:r>
    </w:p>
    <w:p w14:paraId="0916ECFF" w14:textId="77777777" w:rsidR="00A50537" w:rsidRDefault="00A50537" w:rsidP="00331F8A">
      <w:pPr>
        <w:rPr>
          <w:rFonts w:ascii="Times New Roman" w:eastAsia="Times New Roman" w:hAnsi="Times New Roman" w:cs="Times New Roman"/>
          <w:sz w:val="24"/>
          <w:szCs w:val="24"/>
        </w:rPr>
      </w:pPr>
    </w:p>
    <w:p w14:paraId="4F8EB16D" w14:textId="484C265B" w:rsidR="00A50537" w:rsidRDefault="00A50537" w:rsidP="00331F8A">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Furthermore, ‘student A’ is always willing to offer help and assistance to her classmates during lessons, especially if she can perform the task with little difficulty but can see others struggling. This level of support and to an extent empathy shown is well beyond her years and shows great maturity on her behalf, something that will stand her in good stead when adapting to life in her new surroundings. </w:t>
      </w:r>
    </w:p>
    <w:p w14:paraId="67F54B06" w14:textId="77777777" w:rsidR="00A50537" w:rsidRDefault="00A50537" w:rsidP="00331F8A">
      <w:pPr>
        <w:rPr>
          <w:rFonts w:ascii="Times New Roman" w:eastAsia="Times New Roman" w:hAnsi="Times New Roman" w:cs="Times New Roman"/>
          <w:sz w:val="24"/>
          <w:szCs w:val="24"/>
        </w:rPr>
      </w:pPr>
    </w:p>
    <w:p w14:paraId="3F42A26E" w14:textId="45E7456F" w:rsidR="00A50537" w:rsidRDefault="00A50537" w:rsidP="00331F8A">
      <w:pPr>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this domain is where ‘student A’ excels, showing high confidence, motivation, enthusiasm and cooperation when working with her peers, allowing her to fit right in different groups and adapt and excel at different tasks, especially team-based activities.</w:t>
      </w:r>
      <w:r w:rsidR="000E2E73">
        <w:rPr>
          <w:rFonts w:ascii="Times New Roman" w:eastAsia="Times New Roman" w:hAnsi="Times New Roman" w:cs="Times New Roman"/>
          <w:sz w:val="24"/>
          <w:szCs w:val="24"/>
        </w:rPr>
        <w:t xml:space="preserve"> Much like in the physical domain, she is working at </w:t>
      </w:r>
      <w:r w:rsidR="004348DE">
        <w:rPr>
          <w:rFonts w:ascii="Times New Roman" w:eastAsia="Times New Roman" w:hAnsi="Times New Roman" w:cs="Times New Roman"/>
          <w:sz w:val="24"/>
          <w:szCs w:val="24"/>
        </w:rPr>
        <w:t>a very high level 2 and t</w:t>
      </w:r>
      <w:r>
        <w:rPr>
          <w:rFonts w:ascii="Times New Roman" w:eastAsia="Times New Roman" w:hAnsi="Times New Roman" w:cs="Times New Roman"/>
          <w:sz w:val="24"/>
          <w:szCs w:val="24"/>
        </w:rPr>
        <w:t>o allow her to progress further, the suggestion would be that she is given more oppo</w:t>
      </w:r>
      <w:r w:rsidR="00E6160E">
        <w:rPr>
          <w:rFonts w:ascii="Times New Roman" w:eastAsia="Times New Roman" w:hAnsi="Times New Roman" w:cs="Times New Roman"/>
          <w:sz w:val="24"/>
          <w:szCs w:val="24"/>
        </w:rPr>
        <w:t>rtunities to take on leadership</w:t>
      </w:r>
      <w:r>
        <w:rPr>
          <w:rFonts w:ascii="Times New Roman" w:eastAsia="Times New Roman" w:hAnsi="Times New Roman" w:cs="Times New Roman"/>
          <w:sz w:val="24"/>
          <w:szCs w:val="24"/>
        </w:rPr>
        <w:t xml:space="preserve"> roles where necessary and to keep allowing her to work and interact w</w:t>
      </w:r>
      <w:r w:rsidR="00E6160E">
        <w:rPr>
          <w:rFonts w:ascii="Times New Roman" w:eastAsia="Times New Roman" w:hAnsi="Times New Roman" w:cs="Times New Roman"/>
          <w:sz w:val="24"/>
          <w:szCs w:val="24"/>
        </w:rPr>
        <w:t>ith her peers during activities. This is where she thrives and produces her best work.</w:t>
      </w:r>
    </w:p>
    <w:p w14:paraId="793D3CB0" w14:textId="77777777" w:rsidR="00E6160E" w:rsidRDefault="00E6160E" w:rsidP="00331F8A">
      <w:pPr>
        <w:rPr>
          <w:rFonts w:ascii="Times New Roman" w:eastAsia="Times New Roman" w:hAnsi="Times New Roman" w:cs="Times New Roman"/>
          <w:sz w:val="24"/>
          <w:szCs w:val="24"/>
        </w:rPr>
      </w:pPr>
    </w:p>
    <w:p w14:paraId="7C9E2033" w14:textId="760FBF8A" w:rsidR="00E6160E" w:rsidRDefault="00E6160E" w:rsidP="00331F8A">
      <w:pPr>
        <w:rPr>
          <w:rFonts w:ascii="Times New Roman" w:eastAsia="Times New Roman" w:hAnsi="Times New Roman" w:cs="Times New Roman"/>
          <w:sz w:val="24"/>
          <w:szCs w:val="24"/>
        </w:rPr>
      </w:pPr>
      <w:r>
        <w:rPr>
          <w:rFonts w:ascii="Times New Roman" w:eastAsia="Times New Roman" w:hAnsi="Times New Roman" w:cs="Times New Roman"/>
          <w:sz w:val="24"/>
          <w:szCs w:val="24"/>
        </w:rPr>
        <w:t>Cognitive Domain:</w:t>
      </w:r>
    </w:p>
    <w:p w14:paraId="59463944" w14:textId="77777777" w:rsidR="00E6160E" w:rsidRDefault="00E6160E" w:rsidP="00331F8A">
      <w:pPr>
        <w:rPr>
          <w:rFonts w:ascii="Times New Roman" w:eastAsia="Times New Roman" w:hAnsi="Times New Roman" w:cs="Times New Roman"/>
          <w:sz w:val="24"/>
          <w:szCs w:val="24"/>
        </w:rPr>
      </w:pPr>
    </w:p>
    <w:p w14:paraId="5534092B" w14:textId="557D4074" w:rsidR="00E6160E" w:rsidRDefault="004348DE" w:rsidP="00331F8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in the cognitive domain, ‘student A' has displayed good knowledge of different activities and of movement skills. During performances, she shows that she can complete movement based tasks with success most of the time and she shows good understanding of how and when </w:t>
      </w:r>
      <w:r w:rsidR="007E3562">
        <w:rPr>
          <w:rFonts w:ascii="Times New Roman" w:eastAsia="Times New Roman" w:hAnsi="Times New Roman" w:cs="Times New Roman"/>
          <w:sz w:val="24"/>
          <w:szCs w:val="24"/>
        </w:rPr>
        <w:t>movements or actions are supposed to occur. ‘Student A’ has also shown a brief understanding of what a warm up is, and to an extent, she can describe some reasons why a warm up is useful and important.</w:t>
      </w:r>
    </w:p>
    <w:p w14:paraId="721CC9F9" w14:textId="77777777" w:rsidR="007E3562" w:rsidRDefault="007E3562" w:rsidP="00331F8A">
      <w:pPr>
        <w:rPr>
          <w:rFonts w:ascii="Times New Roman" w:eastAsia="Times New Roman" w:hAnsi="Times New Roman" w:cs="Times New Roman"/>
          <w:sz w:val="24"/>
          <w:szCs w:val="24"/>
        </w:rPr>
      </w:pPr>
    </w:p>
    <w:p w14:paraId="411E8AAA" w14:textId="766FA476" w:rsidR="007E3562" w:rsidRPr="005F1D38" w:rsidRDefault="007E3562" w:rsidP="00331F8A">
      <w:pPr>
        <w:rPr>
          <w:rFonts w:ascii="Times New Roman" w:eastAsia="Times New Roman" w:hAnsi="Times New Roman" w:cs="Times New Roman"/>
          <w:sz w:val="24"/>
          <w:szCs w:val="24"/>
        </w:rPr>
      </w:pPr>
      <w:r>
        <w:rPr>
          <w:rFonts w:ascii="Times New Roman" w:eastAsia="Times New Roman" w:hAnsi="Times New Roman" w:cs="Times New Roman"/>
          <w:sz w:val="24"/>
          <w:szCs w:val="24"/>
        </w:rPr>
        <w:t>In regards of level, once again she is operating at a level two; however, the cognitive domain is the area where most improvement or development is required. To facilitate this development, it would be vital that she is given plenty of opportunities to explore new activities to develop and expand her knowledge, and through exploration and practice, she will be able to increase her ability in making correct decisions relating to movement skills and how and when to perform them.</w:t>
      </w:r>
      <w:r w:rsidR="009A4FAA">
        <w:rPr>
          <w:rFonts w:ascii="Times New Roman" w:eastAsia="Times New Roman" w:hAnsi="Times New Roman" w:cs="Times New Roman"/>
          <w:sz w:val="24"/>
          <w:szCs w:val="24"/>
        </w:rPr>
        <w:t xml:space="preserve"> I would suggest that emphasis is placed on the importance of warm ups and show how they can be modified and changed to suit different activities.</w:t>
      </w:r>
    </w:p>
    <w:p w14:paraId="7A2D46CE" w14:textId="77777777" w:rsidR="00863CBE" w:rsidRPr="005F1D38" w:rsidRDefault="00863CBE" w:rsidP="009A4FAA">
      <w:pPr>
        <w:rPr>
          <w:rFonts w:ascii="Times New Roman" w:eastAsia="Times New Roman" w:hAnsi="Times New Roman" w:cs="Times New Roman"/>
          <w:sz w:val="24"/>
          <w:szCs w:val="24"/>
        </w:rPr>
      </w:pPr>
    </w:p>
    <w:p w14:paraId="36024E63" w14:textId="68C5F785" w:rsidR="00863CBE" w:rsidRDefault="009A4FAA"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Overall, ‘Student A’ is working at a level 2, but she is progressively showcasing that she is well on her way to becoming a level 3, with the right opportunities and guidance. She has shown herself to be a very confident and engaged member of every class she has been in.</w:t>
      </w:r>
    </w:p>
    <w:p w14:paraId="7B1B7E37" w14:textId="77777777" w:rsidR="009A4FAA" w:rsidRDefault="009A4FAA" w:rsidP="009A4FAA">
      <w:pPr>
        <w:rPr>
          <w:rFonts w:ascii="Times New Roman" w:eastAsia="Times New Roman" w:hAnsi="Times New Roman" w:cs="Times New Roman"/>
          <w:sz w:val="24"/>
          <w:szCs w:val="24"/>
        </w:rPr>
      </w:pPr>
    </w:p>
    <w:p w14:paraId="0DB586C1" w14:textId="6B38EA08" w:rsidR="009A4FAA" w:rsidRDefault="009A4FAA"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Kind Regards,</w:t>
      </w:r>
    </w:p>
    <w:p w14:paraId="07FF6100" w14:textId="77777777" w:rsidR="009A4FAA" w:rsidRDefault="009A4FAA" w:rsidP="009A4FAA">
      <w:pPr>
        <w:rPr>
          <w:rFonts w:ascii="Times New Roman" w:eastAsia="Times New Roman" w:hAnsi="Times New Roman" w:cs="Times New Roman"/>
          <w:sz w:val="24"/>
          <w:szCs w:val="24"/>
        </w:rPr>
      </w:pPr>
    </w:p>
    <w:p w14:paraId="0177151E" w14:textId="5071DC11" w:rsidR="009A4FAA" w:rsidRPr="005F1D38" w:rsidRDefault="009A4FAA"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Mr. Steve Ward</w:t>
      </w:r>
    </w:p>
    <w:p w14:paraId="1186080E" w14:textId="77777777" w:rsidR="00863CBE" w:rsidRPr="005F1D38" w:rsidRDefault="00863CBE" w:rsidP="009A4FAA">
      <w:pPr>
        <w:rPr>
          <w:rFonts w:ascii="Times New Roman" w:eastAsia="Times New Roman" w:hAnsi="Times New Roman" w:cs="Times New Roman"/>
          <w:sz w:val="24"/>
          <w:szCs w:val="24"/>
        </w:rPr>
      </w:pPr>
    </w:p>
    <w:p w14:paraId="5DEFBDA0" w14:textId="77777777" w:rsidR="00863CBE" w:rsidRPr="005F1D38" w:rsidRDefault="00863CBE" w:rsidP="009A4FAA">
      <w:pPr>
        <w:rPr>
          <w:rFonts w:ascii="Times New Roman" w:eastAsia="Times New Roman" w:hAnsi="Times New Roman" w:cs="Times New Roman"/>
          <w:sz w:val="24"/>
          <w:szCs w:val="24"/>
        </w:rPr>
      </w:pPr>
    </w:p>
    <w:p w14:paraId="514A9A56" w14:textId="77777777" w:rsidR="00863CBE" w:rsidRPr="005F1D38" w:rsidRDefault="00863CBE" w:rsidP="009A4FAA">
      <w:pPr>
        <w:rPr>
          <w:rFonts w:ascii="Times New Roman" w:eastAsia="Times New Roman" w:hAnsi="Times New Roman" w:cs="Times New Roman"/>
          <w:sz w:val="24"/>
          <w:szCs w:val="24"/>
        </w:rPr>
      </w:pPr>
    </w:p>
    <w:p w14:paraId="360FAEB5" w14:textId="77777777" w:rsidR="00863CBE" w:rsidRPr="005F1D38" w:rsidRDefault="00863CBE" w:rsidP="009A4FAA">
      <w:pPr>
        <w:rPr>
          <w:rFonts w:ascii="Times New Roman" w:eastAsia="Times New Roman" w:hAnsi="Times New Roman" w:cs="Times New Roman"/>
          <w:sz w:val="24"/>
          <w:szCs w:val="24"/>
        </w:rPr>
      </w:pPr>
    </w:p>
    <w:p w14:paraId="3EB273E9" w14:textId="77777777" w:rsidR="00863CBE" w:rsidRPr="005F1D38" w:rsidRDefault="00863CBE" w:rsidP="009A4FAA">
      <w:pPr>
        <w:rPr>
          <w:rFonts w:ascii="Times New Roman" w:eastAsia="Times New Roman" w:hAnsi="Times New Roman" w:cs="Times New Roman"/>
          <w:sz w:val="24"/>
          <w:szCs w:val="24"/>
        </w:rPr>
      </w:pPr>
    </w:p>
    <w:p w14:paraId="5F157DFF" w14:textId="414CEF52" w:rsidR="00863CBE" w:rsidRPr="009A4FAA" w:rsidRDefault="009A4FAA" w:rsidP="004150A6">
      <w:pPr>
        <w:jc w:val="center"/>
        <w:rPr>
          <w:rFonts w:ascii="Times New Roman" w:eastAsia="Times New Roman" w:hAnsi="Times New Roman" w:cs="Times New Roman"/>
          <w:sz w:val="28"/>
          <w:szCs w:val="24"/>
          <w:u w:val="single"/>
        </w:rPr>
      </w:pPr>
      <w:r w:rsidRPr="009A4FAA">
        <w:rPr>
          <w:rFonts w:ascii="Times New Roman" w:eastAsia="Times New Roman" w:hAnsi="Times New Roman" w:cs="Times New Roman"/>
          <w:sz w:val="28"/>
          <w:szCs w:val="24"/>
          <w:u w:val="single"/>
        </w:rPr>
        <w:lastRenderedPageBreak/>
        <w:t>Evaluation</w:t>
      </w:r>
      <w:r w:rsidR="001E6C49">
        <w:rPr>
          <w:rFonts w:ascii="Times New Roman" w:eastAsia="Times New Roman" w:hAnsi="Times New Roman" w:cs="Times New Roman"/>
          <w:sz w:val="28"/>
          <w:szCs w:val="24"/>
          <w:u w:val="single"/>
        </w:rPr>
        <w:t>/Reflection</w:t>
      </w:r>
    </w:p>
    <w:p w14:paraId="01127068" w14:textId="77777777" w:rsidR="001968B5" w:rsidRDefault="001968B5" w:rsidP="009A4FAA">
      <w:pPr>
        <w:rPr>
          <w:rFonts w:ascii="Times New Roman" w:eastAsia="Times New Roman" w:hAnsi="Times New Roman" w:cs="Times New Roman"/>
          <w:sz w:val="24"/>
          <w:szCs w:val="24"/>
        </w:rPr>
      </w:pPr>
    </w:p>
    <w:p w14:paraId="1072A484" w14:textId="5C4A09BF" w:rsidR="00863CBE" w:rsidRDefault="001E6C49"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process has been an eye opening experience, as the difficulty with preparing an assessment and </w:t>
      </w:r>
      <w:r w:rsidR="001968B5">
        <w:rPr>
          <w:rFonts w:ascii="Times New Roman" w:eastAsia="Times New Roman" w:hAnsi="Times New Roman" w:cs="Times New Roman"/>
          <w:sz w:val="24"/>
          <w:szCs w:val="24"/>
        </w:rPr>
        <w:t xml:space="preserve">subsequently performing a pupil assessment was a lot higher than initially expected. </w:t>
      </w:r>
      <w:r w:rsidR="005F3AAF">
        <w:rPr>
          <w:rFonts w:ascii="Times New Roman" w:eastAsia="Times New Roman" w:hAnsi="Times New Roman" w:cs="Times New Roman"/>
          <w:sz w:val="24"/>
          <w:szCs w:val="24"/>
        </w:rPr>
        <w:t>It was an interesting process to be involved in and has allowed for a much better understanding of how assessment takes place, what different types of assessment there are and why it is important to assess in different ways at different times.</w:t>
      </w:r>
    </w:p>
    <w:p w14:paraId="5B0EA7D9" w14:textId="77777777" w:rsidR="005F3AAF" w:rsidRDefault="005F3AAF" w:rsidP="009A4FAA">
      <w:pPr>
        <w:rPr>
          <w:rFonts w:ascii="Times New Roman" w:eastAsia="Times New Roman" w:hAnsi="Times New Roman" w:cs="Times New Roman"/>
          <w:sz w:val="24"/>
          <w:szCs w:val="24"/>
        </w:rPr>
      </w:pPr>
    </w:p>
    <w:p w14:paraId="1F64BD07" w14:textId="76B48ACF" w:rsidR="005F3AAF" w:rsidRDefault="005F3AAF"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positive outcomes from the experience came from learning and understanding the different methods of assessment and how it is important to vary them and make them as individualised as possible to make them valid and reliable.</w:t>
      </w:r>
    </w:p>
    <w:p w14:paraId="073E1C2B" w14:textId="77777777" w:rsidR="005F3AAF" w:rsidRDefault="005F3AAF" w:rsidP="009A4FAA">
      <w:pPr>
        <w:rPr>
          <w:rFonts w:ascii="Times New Roman" w:eastAsia="Times New Roman" w:hAnsi="Times New Roman" w:cs="Times New Roman"/>
          <w:sz w:val="24"/>
          <w:szCs w:val="24"/>
        </w:rPr>
      </w:pPr>
    </w:p>
    <w:p w14:paraId="74CB3F90" w14:textId="384579D1" w:rsidR="005F3AAF" w:rsidRDefault="005F3AAF"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process that has taken place was an assessment of learning, meaning that it was being used to provide an overall summary of what has been learnt or what the student has learnt. As defined by Lockwood and Bowler (2013) it is a ‘record of attainment at a current time’, meaning that it is assessing the individual at that current time. Although this can be good for summary use, it would have been more beneficial to use a method of assessment that was ‘for’ learning, rather than one that was ‘of’ learning. Assessment for learning is defined as being </w:t>
      </w:r>
      <w:r w:rsidR="006B45D6">
        <w:rPr>
          <w:rFonts w:ascii="Times New Roman" w:eastAsia="Times New Roman" w:hAnsi="Times New Roman" w:cs="Times New Roman"/>
          <w:sz w:val="24"/>
          <w:szCs w:val="24"/>
        </w:rPr>
        <w:t>a ‘type of assessment that promotes pupil learning, understanding, and attainment’ (Lockwood and Bowler, 2013). By using this form of assessment pupils would have more opportunity to get feedback from their assessors and would be enabled more opportunity for developing an understanding of where they are currently at and how they can progress to the next level.</w:t>
      </w:r>
    </w:p>
    <w:p w14:paraId="5C5F1FB7" w14:textId="77777777" w:rsidR="006B45D6" w:rsidRDefault="006B45D6" w:rsidP="009A4FAA">
      <w:pPr>
        <w:rPr>
          <w:rFonts w:ascii="Times New Roman" w:eastAsia="Times New Roman" w:hAnsi="Times New Roman" w:cs="Times New Roman"/>
          <w:sz w:val="24"/>
          <w:szCs w:val="24"/>
        </w:rPr>
      </w:pPr>
    </w:p>
    <w:p w14:paraId="485092AF" w14:textId="44CF2BC2" w:rsidR="006B45D6" w:rsidRDefault="006B45D6"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by mixing types of assessment and measuring achievement e.g. criterion and ipsative, it would be more beneficial for the students involved. By using criterion referenced assessment (judged in relation to set criteria (Lockwood and Bowler, 2013)) and following this up with ipsative assessment (measuring against an individual’s previous work (Lockwood and Bowler, 2013) it would allow for clarification of where they were at in relation to the set criteria, but would also allow for the progress of each individual to be tracked and recorded.</w:t>
      </w:r>
    </w:p>
    <w:p w14:paraId="0BA52384" w14:textId="77777777" w:rsidR="00197404" w:rsidRDefault="00197404" w:rsidP="009A4FAA">
      <w:pPr>
        <w:rPr>
          <w:rFonts w:ascii="Times New Roman" w:eastAsia="Times New Roman" w:hAnsi="Times New Roman" w:cs="Times New Roman"/>
          <w:sz w:val="24"/>
          <w:szCs w:val="24"/>
        </w:rPr>
      </w:pPr>
    </w:p>
    <w:p w14:paraId="595044B6" w14:textId="010A8FF3" w:rsidR="00197404" w:rsidRDefault="00197404"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some drawbacks of the process, the most identifiable the fact that this process was a one off assessment. The major issues with a one off assessment are that you cannot gain a true understanding of an individual’s ability as they may be new to the task, or they could be having a bad or off day where their engagement or performance is not that of their normal standards. Furthermore, a one off assessment process does not allow for any student engagement or feedback and does not truly reflect </w:t>
      </w:r>
      <w:r w:rsidR="00AE766F">
        <w:rPr>
          <w:rFonts w:ascii="Times New Roman" w:eastAsia="Times New Roman" w:hAnsi="Times New Roman" w:cs="Times New Roman"/>
          <w:sz w:val="24"/>
          <w:szCs w:val="24"/>
        </w:rPr>
        <w:t>the pupil as it does not take into account their previous progressions, nor does it allow for authentic identification of how to further progress and develop. According to Siedentop and Tannehill (2000) assessment should be a ‘</w:t>
      </w:r>
      <w:r w:rsidR="00AE766F">
        <w:rPr>
          <w:rFonts w:ascii="Times New Roman" w:eastAsia="Times New Roman" w:hAnsi="Times New Roman" w:cs="Times New Roman"/>
          <w:bCs/>
          <w:sz w:val="24"/>
          <w:szCs w:val="24"/>
          <w:lang w:val="en-US"/>
        </w:rPr>
        <w:t>v</w:t>
      </w:r>
      <w:r w:rsidR="00AE766F" w:rsidRPr="00AE766F">
        <w:rPr>
          <w:rFonts w:ascii="Times New Roman" w:eastAsia="Times New Roman" w:hAnsi="Times New Roman" w:cs="Times New Roman"/>
          <w:bCs/>
          <w:sz w:val="24"/>
          <w:szCs w:val="24"/>
          <w:lang w:val="en-US"/>
        </w:rPr>
        <w:t>ariety of tasks and settings where students are given opportunities to demonstrate their knowledge, skill understanding and application of content in a context that allows continued learning and growth</w:t>
      </w:r>
      <w:r w:rsidR="00AE766F">
        <w:rPr>
          <w:rFonts w:ascii="Times New Roman" w:eastAsia="Times New Roman" w:hAnsi="Times New Roman" w:cs="Times New Roman"/>
          <w:bCs/>
          <w:sz w:val="24"/>
          <w:szCs w:val="24"/>
          <w:lang w:val="en-US"/>
        </w:rPr>
        <w:t xml:space="preserve">’ and the one off assessment does not provide the variety, or the setting </w:t>
      </w:r>
      <w:r w:rsidR="00AE766F">
        <w:rPr>
          <w:rFonts w:ascii="Times New Roman" w:eastAsia="Times New Roman" w:hAnsi="Times New Roman" w:cs="Times New Roman"/>
          <w:bCs/>
          <w:sz w:val="24"/>
          <w:szCs w:val="24"/>
          <w:lang w:val="en-US"/>
        </w:rPr>
        <w:lastRenderedPageBreak/>
        <w:t>whereby students can have the opportunities required to demonstrate their learning nor does it allow continued learning and growth</w:t>
      </w:r>
      <w:r>
        <w:rPr>
          <w:rFonts w:ascii="Times New Roman" w:eastAsia="Times New Roman" w:hAnsi="Times New Roman" w:cs="Times New Roman"/>
          <w:sz w:val="24"/>
          <w:szCs w:val="24"/>
        </w:rPr>
        <w:t xml:space="preserve"> </w:t>
      </w:r>
      <w:r w:rsidR="00AE766F">
        <w:rPr>
          <w:rFonts w:ascii="Times New Roman" w:eastAsia="Times New Roman" w:hAnsi="Times New Roman" w:cs="Times New Roman"/>
          <w:sz w:val="24"/>
          <w:szCs w:val="24"/>
        </w:rPr>
        <w:t>for the pupils involved.</w:t>
      </w:r>
      <w:r w:rsidR="00440369">
        <w:rPr>
          <w:rFonts w:ascii="Times New Roman" w:eastAsia="Times New Roman" w:hAnsi="Times New Roman" w:cs="Times New Roman"/>
          <w:sz w:val="24"/>
          <w:szCs w:val="24"/>
        </w:rPr>
        <w:t xml:space="preserve"> </w:t>
      </w:r>
    </w:p>
    <w:p w14:paraId="1CA4136D" w14:textId="77777777" w:rsidR="00F26684" w:rsidRDefault="00F26684" w:rsidP="009A4FAA">
      <w:pPr>
        <w:rPr>
          <w:rFonts w:ascii="Times New Roman" w:eastAsia="Times New Roman" w:hAnsi="Times New Roman" w:cs="Times New Roman"/>
          <w:sz w:val="24"/>
          <w:szCs w:val="24"/>
        </w:rPr>
      </w:pPr>
    </w:p>
    <w:p w14:paraId="5D8A0367" w14:textId="7898C6CE" w:rsidR="00F26684" w:rsidRPr="005F1D38" w:rsidRDefault="00F26684" w:rsidP="009A4FA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process was to be repeated, it would be necessary to carry out the assessment over multiple lessons, or to gather information </w:t>
      </w:r>
      <w:r w:rsidR="003D41F2">
        <w:rPr>
          <w:rFonts w:ascii="Times New Roman" w:eastAsia="Times New Roman" w:hAnsi="Times New Roman" w:cs="Times New Roman"/>
          <w:sz w:val="24"/>
          <w:szCs w:val="24"/>
        </w:rPr>
        <w:t>about the student prior to any assessment taking place in order to know what their current level is and how they have been developing or progressing. By having this information available it would allow for a truer reflection of the pupil through the assessment and would allow for more detailed and authentic feedback on where they are currently at and what they need to do to progress.</w:t>
      </w:r>
      <w:r w:rsidR="004205F7">
        <w:rPr>
          <w:rFonts w:ascii="Times New Roman" w:eastAsia="Times New Roman" w:hAnsi="Times New Roman" w:cs="Times New Roman"/>
          <w:sz w:val="24"/>
          <w:szCs w:val="24"/>
        </w:rPr>
        <w:t xml:space="preserve"> </w:t>
      </w:r>
    </w:p>
    <w:p w14:paraId="1BC8A005" w14:textId="77777777" w:rsidR="005F1D38" w:rsidRDefault="005F1D38" w:rsidP="00863CBE">
      <w:pPr>
        <w:spacing w:line="360" w:lineRule="auto"/>
        <w:jc w:val="center"/>
        <w:rPr>
          <w:rFonts w:ascii="Times New Roman" w:eastAsia="Times New Roman" w:hAnsi="Times New Roman" w:cs="Times New Roman"/>
          <w:b/>
          <w:sz w:val="28"/>
          <w:szCs w:val="20"/>
          <w:u w:val="single"/>
        </w:rPr>
      </w:pPr>
    </w:p>
    <w:p w14:paraId="6AAACBA9" w14:textId="17A276EC" w:rsidR="001A2B53" w:rsidRDefault="001A2B53" w:rsidP="001A2B53">
      <w:pPr>
        <w:spacing w:line="360" w:lineRule="auto"/>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Word Count: 2,735</w:t>
      </w:r>
    </w:p>
    <w:p w14:paraId="3F527DC1"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16D974C8"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F61D035"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567D59E5"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1EE7B76"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55032C77"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75CDBFD2"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7144DF63"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7A3ABBCB"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3A434B10"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42A38971"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16DC8BB8"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5E8D941"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70E34A0F"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5A9D0B2C"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55C27C36"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1240CAB"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7F06C8EB"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4256E68B"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1AD7300D"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4C5B161F"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5AAF1D6B" w14:textId="3586FE60" w:rsidR="001A2B53" w:rsidRDefault="001A2B53" w:rsidP="00863CBE">
      <w:pPr>
        <w:spacing w:line="360" w:lineRule="auto"/>
        <w:jc w:val="center"/>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lastRenderedPageBreak/>
        <w:t>Reference List</w:t>
      </w:r>
    </w:p>
    <w:p w14:paraId="3DDF1BF7" w14:textId="77777777" w:rsidR="001A2B53" w:rsidRPr="001A2B53" w:rsidRDefault="001A2B53" w:rsidP="001A2B53">
      <w:pPr>
        <w:rPr>
          <w:rFonts w:ascii="Times New Roman" w:hAnsi="Times New Roman" w:cs="Times New Roman"/>
          <w:color w:val="000000"/>
          <w:sz w:val="24"/>
          <w:szCs w:val="24"/>
          <w:shd w:val="clear" w:color="auto" w:fill="FFFFFF"/>
        </w:rPr>
      </w:pPr>
      <w:r w:rsidRPr="001A2B53">
        <w:rPr>
          <w:rFonts w:ascii="Times New Roman" w:hAnsi="Times New Roman" w:cs="Times New Roman"/>
          <w:color w:val="000000"/>
          <w:sz w:val="24"/>
          <w:szCs w:val="24"/>
          <w:shd w:val="clear" w:color="auto" w:fill="FFFFFF"/>
        </w:rPr>
        <w:t>Biggs, J. and Collis, K. (1982) </w:t>
      </w:r>
      <w:r w:rsidRPr="001A2B53">
        <w:rPr>
          <w:rFonts w:ascii="Times New Roman" w:hAnsi="Times New Roman" w:cs="Times New Roman"/>
          <w:i/>
          <w:iCs/>
          <w:color w:val="000000"/>
          <w:sz w:val="24"/>
          <w:szCs w:val="24"/>
          <w:shd w:val="clear" w:color="auto" w:fill="FFFFFF"/>
        </w:rPr>
        <w:t>Evaluating the Quality of Learning: The SOLO Taxonomy</w:t>
      </w:r>
      <w:r w:rsidRPr="001A2B53">
        <w:rPr>
          <w:rFonts w:ascii="Times New Roman" w:hAnsi="Times New Roman" w:cs="Times New Roman"/>
          <w:color w:val="000000"/>
          <w:sz w:val="24"/>
          <w:szCs w:val="24"/>
          <w:shd w:val="clear" w:color="auto" w:fill="FFFFFF"/>
        </w:rPr>
        <w:t>, New York: Academic Press.</w:t>
      </w:r>
    </w:p>
    <w:p w14:paraId="32B30FAB" w14:textId="77777777" w:rsidR="001A2B53" w:rsidRPr="001A2B53" w:rsidRDefault="001A2B53" w:rsidP="001A2B53">
      <w:pPr>
        <w:rPr>
          <w:rFonts w:ascii="Times New Roman" w:hAnsi="Times New Roman" w:cs="Times New Roman"/>
          <w:color w:val="000000"/>
          <w:sz w:val="24"/>
          <w:szCs w:val="24"/>
          <w:shd w:val="clear" w:color="auto" w:fill="FFFFFF"/>
        </w:rPr>
      </w:pPr>
    </w:p>
    <w:p w14:paraId="542BE312" w14:textId="77777777" w:rsidR="001A2B53" w:rsidRPr="001A2B53" w:rsidRDefault="001A2B53" w:rsidP="001A2B53">
      <w:pPr>
        <w:rPr>
          <w:rFonts w:ascii="Times New Roman" w:hAnsi="Times New Roman" w:cs="Times New Roman"/>
          <w:color w:val="000000"/>
          <w:sz w:val="24"/>
          <w:szCs w:val="24"/>
          <w:shd w:val="clear" w:color="auto" w:fill="FFFFFF"/>
        </w:rPr>
      </w:pPr>
      <w:proofErr w:type="spellStart"/>
      <w:r w:rsidRPr="001A2B53">
        <w:rPr>
          <w:rFonts w:ascii="Times New Roman" w:hAnsi="Times New Roman" w:cs="Times New Roman"/>
          <w:color w:val="000000"/>
          <w:sz w:val="24"/>
          <w:szCs w:val="24"/>
          <w:shd w:val="clear" w:color="auto" w:fill="FFFFFF"/>
        </w:rPr>
        <w:t>Cale</w:t>
      </w:r>
      <w:proofErr w:type="spellEnd"/>
      <w:r w:rsidRPr="001A2B53">
        <w:rPr>
          <w:rFonts w:ascii="Times New Roman" w:hAnsi="Times New Roman" w:cs="Times New Roman"/>
          <w:color w:val="000000"/>
          <w:sz w:val="24"/>
          <w:szCs w:val="24"/>
          <w:shd w:val="clear" w:color="auto" w:fill="FFFFFF"/>
        </w:rPr>
        <w:t>, L., Harris, J. and Chen, M.H. (2007) 'More than 10 years after “the horse is dead... ”: surely it must be time to “Dismount”?!</w:t>
      </w:r>
      <w:proofErr w:type="gramStart"/>
      <w:r w:rsidRPr="001A2B53">
        <w:rPr>
          <w:rFonts w:ascii="Times New Roman" w:hAnsi="Times New Roman" w:cs="Times New Roman"/>
          <w:color w:val="000000"/>
          <w:sz w:val="24"/>
          <w:szCs w:val="24"/>
          <w:shd w:val="clear" w:color="auto" w:fill="FFFFFF"/>
        </w:rPr>
        <w:t>',</w:t>
      </w:r>
      <w:proofErr w:type="gramEnd"/>
      <w:r w:rsidRPr="001A2B53">
        <w:rPr>
          <w:rFonts w:ascii="Times New Roman" w:hAnsi="Times New Roman" w:cs="Times New Roman"/>
          <w:color w:val="000000"/>
          <w:sz w:val="24"/>
          <w:szCs w:val="24"/>
          <w:shd w:val="clear" w:color="auto" w:fill="FFFFFF"/>
        </w:rPr>
        <w:t> </w:t>
      </w:r>
      <w:r w:rsidRPr="001A2B53">
        <w:rPr>
          <w:rFonts w:ascii="Times New Roman" w:hAnsi="Times New Roman" w:cs="Times New Roman"/>
          <w:i/>
          <w:iCs/>
          <w:color w:val="000000"/>
          <w:sz w:val="24"/>
          <w:szCs w:val="24"/>
          <w:shd w:val="clear" w:color="auto" w:fill="FFFFFF"/>
        </w:rPr>
        <w:t>Pediatric Exercise Science, </w:t>
      </w:r>
      <w:r w:rsidRPr="001A2B53">
        <w:rPr>
          <w:rFonts w:ascii="Times New Roman" w:hAnsi="Times New Roman" w:cs="Times New Roman"/>
          <w:color w:val="000000"/>
          <w:sz w:val="24"/>
          <w:szCs w:val="24"/>
          <w:shd w:val="clear" w:color="auto" w:fill="FFFFFF"/>
        </w:rPr>
        <w:t>19(), pp. 115-131</w:t>
      </w:r>
    </w:p>
    <w:p w14:paraId="1A6CDCB4" w14:textId="77777777" w:rsidR="001A2B53" w:rsidRPr="001A2B53" w:rsidRDefault="001A2B53" w:rsidP="001A2B53">
      <w:pPr>
        <w:rPr>
          <w:rFonts w:ascii="Times New Roman" w:hAnsi="Times New Roman" w:cs="Times New Roman"/>
          <w:color w:val="000000"/>
          <w:sz w:val="24"/>
          <w:szCs w:val="24"/>
          <w:shd w:val="clear" w:color="auto" w:fill="FFFFFF"/>
        </w:rPr>
      </w:pPr>
      <w:bookmarkStart w:id="0" w:name="_GoBack"/>
      <w:bookmarkEnd w:id="0"/>
    </w:p>
    <w:p w14:paraId="7E801067" w14:textId="77777777" w:rsidR="001A2B53" w:rsidRPr="001A2B53" w:rsidRDefault="001A2B53" w:rsidP="001A2B53">
      <w:pPr>
        <w:rPr>
          <w:rFonts w:ascii="Times New Roman" w:hAnsi="Times New Roman" w:cs="Times New Roman"/>
          <w:color w:val="000000"/>
          <w:sz w:val="24"/>
          <w:szCs w:val="24"/>
          <w:shd w:val="clear" w:color="auto" w:fill="FFFFFF"/>
        </w:rPr>
      </w:pPr>
      <w:r w:rsidRPr="001A2B53">
        <w:rPr>
          <w:rFonts w:ascii="Times New Roman" w:hAnsi="Times New Roman" w:cs="Times New Roman"/>
          <w:color w:val="000000"/>
          <w:sz w:val="24"/>
          <w:szCs w:val="24"/>
          <w:shd w:val="clear" w:color="auto" w:fill="FFFFFF"/>
        </w:rPr>
        <w:t>Dudley, D.A. (2015) 'A Conceptual Model of Observed Physical Literacy', </w:t>
      </w:r>
      <w:proofErr w:type="gramStart"/>
      <w:r w:rsidRPr="001A2B53">
        <w:rPr>
          <w:rFonts w:ascii="Times New Roman" w:hAnsi="Times New Roman" w:cs="Times New Roman"/>
          <w:i/>
          <w:iCs/>
          <w:color w:val="000000"/>
          <w:sz w:val="24"/>
          <w:szCs w:val="24"/>
          <w:shd w:val="clear" w:color="auto" w:fill="FFFFFF"/>
        </w:rPr>
        <w:t>The</w:t>
      </w:r>
      <w:proofErr w:type="gramEnd"/>
      <w:r w:rsidRPr="001A2B53">
        <w:rPr>
          <w:rFonts w:ascii="Times New Roman" w:hAnsi="Times New Roman" w:cs="Times New Roman"/>
          <w:i/>
          <w:iCs/>
          <w:color w:val="000000"/>
          <w:sz w:val="24"/>
          <w:szCs w:val="24"/>
          <w:shd w:val="clear" w:color="auto" w:fill="FFFFFF"/>
        </w:rPr>
        <w:t xml:space="preserve"> Physical Educator, </w:t>
      </w:r>
      <w:r w:rsidRPr="001A2B53">
        <w:rPr>
          <w:rFonts w:ascii="Times New Roman" w:hAnsi="Times New Roman" w:cs="Times New Roman"/>
          <w:color w:val="000000"/>
          <w:sz w:val="24"/>
          <w:szCs w:val="24"/>
          <w:shd w:val="clear" w:color="auto" w:fill="FFFFFF"/>
        </w:rPr>
        <w:t>72(), pp. 236-260.</w:t>
      </w:r>
    </w:p>
    <w:p w14:paraId="5D5BA71A" w14:textId="77777777" w:rsidR="001A2B53" w:rsidRPr="001A2B53" w:rsidRDefault="001A2B53" w:rsidP="001A2B53">
      <w:pPr>
        <w:rPr>
          <w:rFonts w:ascii="Times New Roman" w:hAnsi="Times New Roman" w:cs="Times New Roman"/>
          <w:color w:val="000000"/>
          <w:sz w:val="24"/>
          <w:szCs w:val="24"/>
          <w:shd w:val="clear" w:color="auto" w:fill="FFFFFF"/>
        </w:rPr>
      </w:pPr>
    </w:p>
    <w:p w14:paraId="12022E77" w14:textId="73904825" w:rsidR="001A2B53" w:rsidRPr="001A2B53" w:rsidRDefault="001A2B53" w:rsidP="001A2B53">
      <w:pPr>
        <w:rPr>
          <w:rFonts w:ascii="Times New Roman" w:hAnsi="Times New Roman" w:cs="Times New Roman"/>
          <w:sz w:val="24"/>
          <w:szCs w:val="24"/>
        </w:rPr>
      </w:pPr>
      <w:r w:rsidRPr="001A2B53">
        <w:rPr>
          <w:rFonts w:ascii="Times New Roman" w:hAnsi="Times New Roman" w:cs="Times New Roman"/>
          <w:sz w:val="24"/>
          <w:szCs w:val="24"/>
        </w:rPr>
        <w:t xml:space="preserve">Green, K. (2008). </w:t>
      </w:r>
      <w:proofErr w:type="gramStart"/>
      <w:r w:rsidRPr="001A2B53">
        <w:rPr>
          <w:rFonts w:ascii="Times New Roman" w:hAnsi="Times New Roman" w:cs="Times New Roman"/>
          <w:sz w:val="24"/>
          <w:szCs w:val="24"/>
        </w:rPr>
        <w:t>Understanding physical education.</w:t>
      </w:r>
      <w:proofErr w:type="gramEnd"/>
      <w:r w:rsidRPr="001A2B53">
        <w:rPr>
          <w:rFonts w:ascii="Times New Roman" w:hAnsi="Times New Roman" w:cs="Times New Roman"/>
          <w:sz w:val="24"/>
          <w:szCs w:val="24"/>
        </w:rPr>
        <w:t xml:space="preserve"> Thousand Oaks, California: Sage.</w:t>
      </w:r>
    </w:p>
    <w:p w14:paraId="012CB1B3" w14:textId="77777777" w:rsidR="001A2B53" w:rsidRPr="001A2B53" w:rsidRDefault="001A2B53" w:rsidP="001A2B53">
      <w:pPr>
        <w:rPr>
          <w:rFonts w:ascii="Times New Roman" w:hAnsi="Times New Roman" w:cs="Times New Roman"/>
          <w:sz w:val="24"/>
          <w:szCs w:val="24"/>
        </w:rPr>
      </w:pPr>
    </w:p>
    <w:p w14:paraId="29EA0834" w14:textId="77777777" w:rsidR="001A2B53" w:rsidRPr="001A2B53" w:rsidRDefault="001A2B53" w:rsidP="001A2B53">
      <w:pPr>
        <w:rPr>
          <w:rFonts w:ascii="Times New Roman" w:hAnsi="Times New Roman" w:cs="Times New Roman"/>
          <w:color w:val="000000"/>
          <w:sz w:val="24"/>
          <w:szCs w:val="24"/>
          <w:shd w:val="clear" w:color="auto" w:fill="FFFFFF"/>
        </w:rPr>
      </w:pPr>
      <w:r w:rsidRPr="001A2B53">
        <w:rPr>
          <w:rFonts w:ascii="Times New Roman" w:hAnsi="Times New Roman" w:cs="Times New Roman"/>
          <w:color w:val="000000"/>
          <w:sz w:val="24"/>
          <w:szCs w:val="24"/>
          <w:shd w:val="clear" w:color="auto" w:fill="FFFFFF"/>
        </w:rPr>
        <w:t>Lloyd, M., Colley, R.C. and Tremblay, M.S (2010) 'Advancing the Debate on ‘Fitness Testing’ for Children: Perhaps We’re Riding the Wrong Animal', </w:t>
      </w:r>
      <w:r w:rsidRPr="001A2B53">
        <w:rPr>
          <w:rFonts w:ascii="Times New Roman" w:hAnsi="Times New Roman" w:cs="Times New Roman"/>
          <w:i/>
          <w:iCs/>
          <w:color w:val="000000"/>
          <w:sz w:val="24"/>
          <w:szCs w:val="24"/>
          <w:shd w:val="clear" w:color="auto" w:fill="FFFFFF"/>
        </w:rPr>
        <w:t>Pediatric Exercise Science, </w:t>
      </w:r>
      <w:r w:rsidRPr="001A2B53">
        <w:rPr>
          <w:rFonts w:ascii="Times New Roman" w:hAnsi="Times New Roman" w:cs="Times New Roman"/>
          <w:color w:val="000000"/>
          <w:sz w:val="24"/>
          <w:szCs w:val="24"/>
          <w:shd w:val="clear" w:color="auto" w:fill="FFFFFF"/>
        </w:rPr>
        <w:t>22(), pp. 176-182.</w:t>
      </w:r>
    </w:p>
    <w:p w14:paraId="2AA9D60D" w14:textId="77777777" w:rsidR="001A2B53" w:rsidRPr="001A2B53" w:rsidRDefault="001A2B53" w:rsidP="001A2B53">
      <w:pPr>
        <w:rPr>
          <w:rFonts w:ascii="Times New Roman" w:hAnsi="Times New Roman" w:cs="Times New Roman"/>
          <w:color w:val="000000"/>
          <w:sz w:val="24"/>
          <w:szCs w:val="24"/>
          <w:shd w:val="clear" w:color="auto" w:fill="FFFFFF"/>
        </w:rPr>
      </w:pPr>
    </w:p>
    <w:p w14:paraId="141F5057" w14:textId="77777777" w:rsidR="001A2B53" w:rsidRPr="001A2B53" w:rsidRDefault="001A2B53" w:rsidP="001A2B53">
      <w:pPr>
        <w:rPr>
          <w:rFonts w:ascii="Times New Roman" w:hAnsi="Times New Roman" w:cs="Times New Roman"/>
          <w:sz w:val="24"/>
          <w:szCs w:val="24"/>
        </w:rPr>
      </w:pPr>
      <w:proofErr w:type="gramStart"/>
      <w:r w:rsidRPr="001A2B53">
        <w:rPr>
          <w:rFonts w:ascii="Times New Roman" w:hAnsi="Times New Roman" w:cs="Times New Roman"/>
          <w:sz w:val="24"/>
          <w:szCs w:val="24"/>
        </w:rPr>
        <w:t>Lockwood, A. &amp; Bowler, M. (2013) ‘Assessment for and of learning’ in Capel, S. &amp; Whitehead, M (Eds).</w:t>
      </w:r>
      <w:proofErr w:type="gramEnd"/>
      <w:r w:rsidRPr="001A2B53">
        <w:rPr>
          <w:rFonts w:ascii="Times New Roman" w:hAnsi="Times New Roman" w:cs="Times New Roman"/>
          <w:sz w:val="24"/>
          <w:szCs w:val="24"/>
        </w:rPr>
        <w:t xml:space="preserve"> </w:t>
      </w:r>
      <w:proofErr w:type="gramStart"/>
      <w:r w:rsidRPr="001A2B53">
        <w:rPr>
          <w:rFonts w:ascii="Times New Roman" w:hAnsi="Times New Roman" w:cs="Times New Roman"/>
          <w:sz w:val="24"/>
          <w:szCs w:val="24"/>
        </w:rPr>
        <w:t>Learning to teach physical education in the secondary school.</w:t>
      </w:r>
      <w:proofErr w:type="gramEnd"/>
      <w:r w:rsidRPr="001A2B53">
        <w:rPr>
          <w:rFonts w:ascii="Times New Roman" w:hAnsi="Times New Roman" w:cs="Times New Roman"/>
          <w:sz w:val="24"/>
          <w:szCs w:val="24"/>
        </w:rPr>
        <w:t xml:space="preserve"> London: Routledge.</w:t>
      </w:r>
    </w:p>
    <w:p w14:paraId="12496AB7" w14:textId="77777777" w:rsidR="001A2B53" w:rsidRPr="001A2B53" w:rsidRDefault="001A2B53" w:rsidP="001A2B53">
      <w:pPr>
        <w:rPr>
          <w:rFonts w:ascii="Times New Roman" w:hAnsi="Times New Roman" w:cs="Times New Roman"/>
          <w:color w:val="000000"/>
          <w:sz w:val="24"/>
          <w:szCs w:val="24"/>
          <w:shd w:val="clear" w:color="auto" w:fill="FFFFFF"/>
        </w:rPr>
      </w:pPr>
    </w:p>
    <w:p w14:paraId="1059D733" w14:textId="0B8BEA9B" w:rsidR="001A2B53" w:rsidRPr="001A2B53" w:rsidRDefault="001A2B53" w:rsidP="001A2B53">
      <w:pPr>
        <w:rPr>
          <w:rFonts w:ascii="Times New Roman" w:hAnsi="Times New Roman" w:cs="Times New Roman"/>
          <w:color w:val="000000"/>
          <w:sz w:val="24"/>
          <w:szCs w:val="24"/>
          <w:shd w:val="clear" w:color="auto" w:fill="FFFFFF"/>
        </w:rPr>
      </w:pPr>
      <w:r w:rsidRPr="001A2B53">
        <w:rPr>
          <w:rFonts w:ascii="Times New Roman" w:hAnsi="Times New Roman" w:cs="Times New Roman"/>
          <w:color w:val="000000"/>
          <w:sz w:val="24"/>
          <w:szCs w:val="24"/>
          <w:shd w:val="clear" w:color="auto" w:fill="FFFFFF"/>
        </w:rPr>
        <w:t>Pickup, I. and Price, L. (2007) </w:t>
      </w:r>
      <w:r w:rsidRPr="001A2B53">
        <w:rPr>
          <w:rFonts w:ascii="Times New Roman" w:hAnsi="Times New Roman" w:cs="Times New Roman"/>
          <w:i/>
          <w:iCs/>
          <w:color w:val="000000"/>
          <w:sz w:val="24"/>
          <w:szCs w:val="24"/>
          <w:shd w:val="clear" w:color="auto" w:fill="FFFFFF"/>
        </w:rPr>
        <w:t>Teaching Physical Education in the Primary School</w:t>
      </w:r>
      <w:r w:rsidRPr="001A2B53">
        <w:rPr>
          <w:rFonts w:ascii="Times New Roman" w:hAnsi="Times New Roman" w:cs="Times New Roman"/>
          <w:color w:val="000000"/>
          <w:sz w:val="24"/>
          <w:szCs w:val="24"/>
          <w:shd w:val="clear" w:color="auto" w:fill="FFFFFF"/>
        </w:rPr>
        <w:t>, London: Continuum</w:t>
      </w:r>
    </w:p>
    <w:p w14:paraId="11B3F063" w14:textId="77777777" w:rsidR="001A2B53" w:rsidRPr="001A2B53" w:rsidRDefault="001A2B53" w:rsidP="001A2B53">
      <w:pPr>
        <w:rPr>
          <w:rFonts w:ascii="Times New Roman" w:hAnsi="Times New Roman" w:cs="Times New Roman"/>
          <w:color w:val="000000"/>
          <w:sz w:val="24"/>
          <w:szCs w:val="24"/>
          <w:shd w:val="clear" w:color="auto" w:fill="FFFFFF"/>
        </w:rPr>
      </w:pPr>
    </w:p>
    <w:p w14:paraId="645BABBF" w14:textId="77777777" w:rsidR="001A2B53" w:rsidRPr="001A2B53" w:rsidRDefault="001A2B53" w:rsidP="001A2B53">
      <w:pPr>
        <w:rPr>
          <w:rFonts w:ascii="Times New Roman" w:hAnsi="Times New Roman" w:cs="Times New Roman"/>
          <w:sz w:val="24"/>
          <w:szCs w:val="24"/>
        </w:rPr>
      </w:pPr>
      <w:r w:rsidRPr="001A2B53">
        <w:rPr>
          <w:rFonts w:ascii="Times New Roman" w:hAnsi="Times New Roman" w:cs="Times New Roman"/>
          <w:color w:val="000000"/>
          <w:sz w:val="24"/>
          <w:szCs w:val="24"/>
          <w:shd w:val="clear" w:color="auto" w:fill="FFFFFF"/>
        </w:rPr>
        <w:t>Rowland, T. (1995) 'The horse is dead; let’s dismount', </w:t>
      </w:r>
      <w:r w:rsidRPr="001A2B53">
        <w:rPr>
          <w:rFonts w:ascii="Times New Roman" w:hAnsi="Times New Roman" w:cs="Times New Roman"/>
          <w:i/>
          <w:iCs/>
          <w:color w:val="000000"/>
          <w:sz w:val="24"/>
          <w:szCs w:val="24"/>
          <w:shd w:val="clear" w:color="auto" w:fill="FFFFFF"/>
        </w:rPr>
        <w:t>Pediatric Exercise Science, </w:t>
      </w:r>
      <w:r w:rsidRPr="001A2B53">
        <w:rPr>
          <w:rFonts w:ascii="Times New Roman" w:hAnsi="Times New Roman" w:cs="Times New Roman"/>
          <w:color w:val="000000"/>
          <w:sz w:val="24"/>
          <w:szCs w:val="24"/>
          <w:shd w:val="clear" w:color="auto" w:fill="FFFFFF"/>
        </w:rPr>
        <w:t>7(), pp. 117-120</w:t>
      </w:r>
    </w:p>
    <w:p w14:paraId="3F19C2A8" w14:textId="77777777" w:rsidR="001A2B53" w:rsidRPr="001A2B53" w:rsidRDefault="001A2B53" w:rsidP="001A2B53">
      <w:pPr>
        <w:rPr>
          <w:rFonts w:ascii="Times New Roman" w:hAnsi="Times New Roman" w:cs="Times New Roman"/>
          <w:color w:val="000000"/>
          <w:sz w:val="24"/>
          <w:szCs w:val="24"/>
          <w:shd w:val="clear" w:color="auto" w:fill="FFFFFF"/>
        </w:rPr>
      </w:pPr>
    </w:p>
    <w:p w14:paraId="343BFCFE" w14:textId="400249FC" w:rsidR="001A2B53" w:rsidRPr="001A2B53" w:rsidRDefault="001A2B53" w:rsidP="001A2B53">
      <w:pPr>
        <w:rPr>
          <w:rFonts w:ascii="Times New Roman" w:hAnsi="Times New Roman" w:cs="Times New Roman"/>
          <w:color w:val="000000"/>
          <w:sz w:val="24"/>
          <w:szCs w:val="24"/>
          <w:shd w:val="clear" w:color="auto" w:fill="FFFFFF"/>
        </w:rPr>
      </w:pPr>
      <w:r w:rsidRPr="001A2B53">
        <w:rPr>
          <w:rFonts w:ascii="Times New Roman" w:hAnsi="Times New Roman" w:cs="Times New Roman"/>
          <w:color w:val="000000"/>
          <w:sz w:val="24"/>
          <w:szCs w:val="24"/>
          <w:shd w:val="clear" w:color="auto" w:fill="FFFFFF"/>
        </w:rPr>
        <w:t>Siedentop, D. and Tannehill, D. (2000) </w:t>
      </w:r>
      <w:r w:rsidRPr="001A2B53">
        <w:rPr>
          <w:rFonts w:ascii="Times New Roman" w:hAnsi="Times New Roman" w:cs="Times New Roman"/>
          <w:i/>
          <w:iCs/>
          <w:color w:val="000000"/>
          <w:sz w:val="24"/>
          <w:szCs w:val="24"/>
          <w:shd w:val="clear" w:color="auto" w:fill="FFFFFF"/>
        </w:rPr>
        <w:t>Developing Teaching Skills in Physical Education</w:t>
      </w:r>
      <w:r w:rsidRPr="001A2B53">
        <w:rPr>
          <w:rFonts w:ascii="Times New Roman" w:hAnsi="Times New Roman" w:cs="Times New Roman"/>
          <w:color w:val="000000"/>
          <w:sz w:val="24"/>
          <w:szCs w:val="24"/>
          <w:shd w:val="clear" w:color="auto" w:fill="FFFFFF"/>
        </w:rPr>
        <w:t>, CA: Mayfield: Mountain View.</w:t>
      </w:r>
    </w:p>
    <w:p w14:paraId="5C9AA86B" w14:textId="77777777" w:rsidR="001A2B53" w:rsidRPr="001A2B53" w:rsidRDefault="001A2B53" w:rsidP="001A2B53">
      <w:pPr>
        <w:rPr>
          <w:rFonts w:ascii="Times New Roman" w:hAnsi="Times New Roman" w:cs="Times New Roman"/>
          <w:color w:val="000000"/>
          <w:sz w:val="24"/>
          <w:szCs w:val="24"/>
          <w:shd w:val="clear" w:color="auto" w:fill="FFFFFF"/>
        </w:rPr>
      </w:pPr>
    </w:p>
    <w:p w14:paraId="30F5B12C" w14:textId="77777777" w:rsidR="001A2B53" w:rsidRPr="001A2B53" w:rsidRDefault="001A2B53" w:rsidP="001A2B53">
      <w:pPr>
        <w:spacing w:line="360" w:lineRule="auto"/>
        <w:rPr>
          <w:rFonts w:ascii="Times New Roman" w:hAnsi="Times New Roman" w:cs="Times New Roman"/>
          <w:sz w:val="24"/>
          <w:szCs w:val="24"/>
          <w:u w:val="single"/>
        </w:rPr>
      </w:pPr>
      <w:r w:rsidRPr="001A2B53">
        <w:rPr>
          <w:rFonts w:ascii="Times New Roman" w:hAnsi="Times New Roman" w:cs="Times New Roman"/>
          <w:color w:val="000000"/>
          <w:sz w:val="24"/>
          <w:szCs w:val="24"/>
          <w:shd w:val="clear" w:color="auto" w:fill="FFFFFF"/>
        </w:rPr>
        <w:t>Whitehead, M. (ed.) (2010) </w:t>
      </w:r>
      <w:r w:rsidRPr="001A2B53">
        <w:rPr>
          <w:rFonts w:ascii="Times New Roman" w:hAnsi="Times New Roman" w:cs="Times New Roman"/>
          <w:i/>
          <w:iCs/>
          <w:color w:val="000000"/>
          <w:sz w:val="24"/>
          <w:szCs w:val="24"/>
          <w:shd w:val="clear" w:color="auto" w:fill="FFFFFF"/>
        </w:rPr>
        <w:t>Physical Literacy</w:t>
      </w:r>
      <w:r w:rsidRPr="001A2B53">
        <w:rPr>
          <w:rFonts w:ascii="Times New Roman" w:hAnsi="Times New Roman" w:cs="Times New Roman"/>
          <w:color w:val="000000"/>
          <w:sz w:val="24"/>
          <w:szCs w:val="24"/>
          <w:shd w:val="clear" w:color="auto" w:fill="FFFFFF"/>
        </w:rPr>
        <w:t>, 2 Park Square, Milton Park, Abingdon, Oxon OX14 4RN: Routledge.</w:t>
      </w:r>
    </w:p>
    <w:p w14:paraId="2BD8A56A" w14:textId="77777777" w:rsidR="001A2B53" w:rsidRDefault="001A2B53" w:rsidP="001A2B53">
      <w:pPr>
        <w:rPr>
          <w:rFonts w:ascii="Arial" w:hAnsi="Arial" w:cs="Arial"/>
          <w:color w:val="000000"/>
          <w:sz w:val="19"/>
          <w:szCs w:val="19"/>
          <w:shd w:val="clear" w:color="auto" w:fill="FFFFFF"/>
        </w:rPr>
      </w:pPr>
    </w:p>
    <w:p w14:paraId="0B087694" w14:textId="77777777" w:rsidR="001A2B53" w:rsidRDefault="001A2B53" w:rsidP="001A2B53">
      <w:pPr>
        <w:spacing w:line="360" w:lineRule="auto"/>
        <w:rPr>
          <w:rFonts w:ascii="Times New Roman" w:eastAsia="Times New Roman" w:hAnsi="Times New Roman" w:cs="Times New Roman"/>
          <w:b/>
          <w:sz w:val="28"/>
          <w:szCs w:val="20"/>
          <w:u w:val="single"/>
        </w:rPr>
      </w:pPr>
    </w:p>
    <w:p w14:paraId="5EB9C409"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35541166"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752C4B52"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7AAFA6C5" w14:textId="77777777" w:rsidR="005F1D38" w:rsidRDefault="005F1D38" w:rsidP="00863CBE">
      <w:pPr>
        <w:spacing w:line="360" w:lineRule="auto"/>
        <w:jc w:val="center"/>
        <w:rPr>
          <w:rFonts w:ascii="Times New Roman" w:eastAsia="Times New Roman" w:hAnsi="Times New Roman" w:cs="Times New Roman"/>
          <w:b/>
          <w:sz w:val="28"/>
          <w:szCs w:val="20"/>
          <w:u w:val="single"/>
        </w:rPr>
      </w:pPr>
    </w:p>
    <w:p w14:paraId="4EB8F38E"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86474CA"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30E139EF"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4B78436A"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5FBF1F2F"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421C3A92"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4FFFCD7A"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37AA461"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3300D5A9"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4211859E"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353FD458"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6CC1F48E"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67CFDB74"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C22D253" w14:textId="77777777" w:rsidR="001A2B53" w:rsidRDefault="001A2B53" w:rsidP="00863CBE">
      <w:pPr>
        <w:spacing w:line="360" w:lineRule="auto"/>
        <w:jc w:val="center"/>
        <w:rPr>
          <w:rFonts w:ascii="Times New Roman" w:eastAsia="Times New Roman" w:hAnsi="Times New Roman" w:cs="Times New Roman"/>
          <w:b/>
          <w:sz w:val="28"/>
          <w:szCs w:val="20"/>
          <w:u w:val="single"/>
        </w:rPr>
      </w:pPr>
    </w:p>
    <w:p w14:paraId="2728939C" w14:textId="5F4CF367" w:rsidR="00863CBE" w:rsidRPr="00863CBE" w:rsidRDefault="00863CBE" w:rsidP="00863CBE">
      <w:pPr>
        <w:spacing w:line="360" w:lineRule="auto"/>
        <w:jc w:val="center"/>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Appendix</w:t>
      </w:r>
    </w:p>
    <w:p w14:paraId="7AD362B6" w14:textId="1A7ED322" w:rsidR="00863CBE" w:rsidRPr="00863CBE" w:rsidRDefault="00863CBE" w:rsidP="00863CBE">
      <w:pPr>
        <w:spacing w:line="360" w:lineRule="auto"/>
        <w:rPr>
          <w:rFonts w:ascii="Times New Roman" w:eastAsia="Times New Roman" w:hAnsi="Times New Roman" w:cs="Times New Roman"/>
          <w:b/>
          <w:sz w:val="28"/>
          <w:szCs w:val="20"/>
          <w:u w:val="single"/>
        </w:rPr>
      </w:pPr>
      <w:r w:rsidRPr="00863CBE">
        <w:rPr>
          <w:rFonts w:ascii="Times New Roman" w:eastAsia="Times New Roman" w:hAnsi="Times New Roman" w:cs="Times New Roman"/>
          <w:b/>
          <w:sz w:val="28"/>
          <w:szCs w:val="20"/>
          <w:u w:val="single"/>
        </w:rPr>
        <w:t>Appendix A</w:t>
      </w:r>
    </w:p>
    <w:tbl>
      <w:tblPr>
        <w:tblpPr w:leftFromText="180" w:rightFromText="180" w:vertAnchor="text" w:horzAnchor="margin" w:tblpXSpec="center" w:tblpY="458"/>
        <w:tblOverlap w:val="never"/>
        <w:tblW w:w="5573"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3"/>
        <w:gridCol w:w="1980"/>
        <w:gridCol w:w="1980"/>
        <w:gridCol w:w="1980"/>
        <w:gridCol w:w="2951"/>
      </w:tblGrid>
      <w:tr w:rsidR="00863CBE" w:rsidRPr="00863CBE" w14:paraId="3F7AACCC" w14:textId="77777777" w:rsidTr="00863CBE">
        <w:trPr>
          <w:tblCellSpacing w:w="0" w:type="dxa"/>
        </w:trPr>
        <w:tc>
          <w:tcPr>
            <w:tcW w:w="595" w:type="pct"/>
            <w:tcBorders>
              <w:top w:val="outset" w:sz="6" w:space="0" w:color="auto"/>
              <w:left w:val="outset" w:sz="6" w:space="0" w:color="auto"/>
              <w:bottom w:val="outset" w:sz="6" w:space="0" w:color="auto"/>
              <w:right w:val="outset" w:sz="6" w:space="0" w:color="auto"/>
            </w:tcBorders>
            <w:vAlign w:val="center"/>
            <w:hideMark/>
          </w:tcPr>
          <w:p w14:paraId="2F737D1E"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Criteria</w:t>
            </w:r>
          </w:p>
        </w:tc>
        <w:tc>
          <w:tcPr>
            <w:tcW w:w="981" w:type="pct"/>
            <w:tcBorders>
              <w:top w:val="outset" w:sz="6" w:space="0" w:color="auto"/>
              <w:left w:val="outset" w:sz="6" w:space="0" w:color="auto"/>
              <w:bottom w:val="outset" w:sz="6" w:space="0" w:color="auto"/>
              <w:right w:val="outset" w:sz="6" w:space="0" w:color="auto"/>
            </w:tcBorders>
            <w:vAlign w:val="center"/>
            <w:hideMark/>
          </w:tcPr>
          <w:p w14:paraId="7C93A88F"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Level 1</w:t>
            </w:r>
          </w:p>
        </w:tc>
        <w:tc>
          <w:tcPr>
            <w:tcW w:w="981" w:type="pct"/>
            <w:tcBorders>
              <w:top w:val="outset" w:sz="6" w:space="0" w:color="auto"/>
              <w:left w:val="outset" w:sz="6" w:space="0" w:color="auto"/>
              <w:bottom w:val="outset" w:sz="6" w:space="0" w:color="auto"/>
              <w:right w:val="outset" w:sz="6" w:space="0" w:color="auto"/>
            </w:tcBorders>
            <w:vAlign w:val="center"/>
            <w:hideMark/>
          </w:tcPr>
          <w:p w14:paraId="47B66CC9"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Level 2</w:t>
            </w:r>
          </w:p>
        </w:tc>
        <w:tc>
          <w:tcPr>
            <w:tcW w:w="981" w:type="pct"/>
            <w:tcBorders>
              <w:top w:val="outset" w:sz="6" w:space="0" w:color="auto"/>
              <w:left w:val="outset" w:sz="6" w:space="0" w:color="auto"/>
              <w:bottom w:val="outset" w:sz="6" w:space="0" w:color="auto"/>
              <w:right w:val="outset" w:sz="6" w:space="0" w:color="auto"/>
            </w:tcBorders>
            <w:vAlign w:val="center"/>
            <w:hideMark/>
          </w:tcPr>
          <w:p w14:paraId="3C783828"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Level 3</w:t>
            </w:r>
          </w:p>
        </w:tc>
        <w:tc>
          <w:tcPr>
            <w:tcW w:w="1462" w:type="pct"/>
            <w:tcBorders>
              <w:top w:val="outset" w:sz="6" w:space="0" w:color="auto"/>
              <w:left w:val="outset" w:sz="6" w:space="0" w:color="auto"/>
              <w:bottom w:val="outset" w:sz="6" w:space="0" w:color="auto"/>
              <w:right w:val="outset" w:sz="6" w:space="0" w:color="auto"/>
            </w:tcBorders>
            <w:vAlign w:val="center"/>
            <w:hideMark/>
          </w:tcPr>
          <w:p w14:paraId="6B0F27E7"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Level 4</w:t>
            </w:r>
          </w:p>
        </w:tc>
      </w:tr>
      <w:tr w:rsidR="00863CBE" w:rsidRPr="00863CBE" w14:paraId="461CCAF8" w14:textId="77777777" w:rsidTr="00863CBE">
        <w:trPr>
          <w:trHeight w:val="135"/>
          <w:tblCellSpacing w:w="0" w:type="dxa"/>
        </w:trPr>
        <w:tc>
          <w:tcPr>
            <w:tcW w:w="595" w:type="pct"/>
            <w:tcBorders>
              <w:top w:val="outset" w:sz="6" w:space="0" w:color="auto"/>
              <w:left w:val="outset" w:sz="6" w:space="0" w:color="auto"/>
              <w:bottom w:val="outset" w:sz="6" w:space="0" w:color="auto"/>
              <w:right w:val="outset" w:sz="6" w:space="0" w:color="auto"/>
            </w:tcBorders>
            <w:vAlign w:val="center"/>
            <w:hideMark/>
          </w:tcPr>
          <w:p w14:paraId="6043ECE4"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b/>
                <w:bCs/>
                <w:sz w:val="20"/>
                <w:szCs w:val="20"/>
                <w:lang w:eastAsia="en-GB"/>
              </w:rPr>
              <w:t>Thinking: (Decision making, knowledge)</w:t>
            </w:r>
          </w:p>
        </w:tc>
        <w:tc>
          <w:tcPr>
            <w:tcW w:w="981" w:type="pct"/>
            <w:tcBorders>
              <w:top w:val="outset" w:sz="6" w:space="0" w:color="auto"/>
              <w:left w:val="outset" w:sz="6" w:space="0" w:color="auto"/>
              <w:bottom w:val="outset" w:sz="6" w:space="0" w:color="auto"/>
              <w:right w:val="outset" w:sz="6" w:space="0" w:color="auto"/>
            </w:tcBorders>
            <w:vAlign w:val="center"/>
            <w:hideMark/>
          </w:tcPr>
          <w:p w14:paraId="28E3DE6A"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show that I understand the rules of play/movement and the need for rules.</w:t>
            </w:r>
          </w:p>
          <w:p w14:paraId="48D85E73"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p>
          <w:p w14:paraId="2FAC48BB"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have no knowledge of the activity/skill/movement.</w:t>
            </w:r>
          </w:p>
          <w:p w14:paraId="7F6EF76F"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p>
          <w:p w14:paraId="5F1764CB"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frequently make the wrong decisions when performing the movement or skill.</w:t>
            </w:r>
          </w:p>
          <w:p w14:paraId="1F82A92C"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p>
          <w:p w14:paraId="72A0C643"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 xml:space="preserve">I have little, to no knowledge of what consists of a warm up and why it is used and </w:t>
            </w:r>
            <w:r w:rsidRPr="00863CBE">
              <w:rPr>
                <w:rFonts w:ascii="Times New Roman" w:eastAsia="Times New Roman" w:hAnsi="Times New Roman" w:cs="Times New Roman"/>
                <w:sz w:val="20"/>
                <w:szCs w:val="20"/>
                <w:lang w:eastAsia="en-GB"/>
              </w:rPr>
              <w:lastRenderedPageBreak/>
              <w:t>important.</w:t>
            </w:r>
          </w:p>
        </w:tc>
        <w:tc>
          <w:tcPr>
            <w:tcW w:w="981" w:type="pct"/>
            <w:tcBorders>
              <w:top w:val="outset" w:sz="6" w:space="0" w:color="auto"/>
              <w:left w:val="outset" w:sz="6" w:space="0" w:color="auto"/>
              <w:bottom w:val="outset" w:sz="6" w:space="0" w:color="auto"/>
              <w:right w:val="outset" w:sz="6" w:space="0" w:color="auto"/>
            </w:tcBorders>
            <w:vAlign w:val="center"/>
            <w:hideMark/>
          </w:tcPr>
          <w:p w14:paraId="1CE2EAE8"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lastRenderedPageBreak/>
              <w:t>I show that I understand the rules of play/movement and understand the need for rules.</w:t>
            </w:r>
          </w:p>
          <w:p w14:paraId="485A95C8"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5630E8C8"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can participate within the confines of the set out rules.</w:t>
            </w:r>
          </w:p>
          <w:p w14:paraId="2D5F134E"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3374583A"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have some understanding of the activity/movement/skill</w:t>
            </w:r>
            <w:r w:rsidRPr="00863CBE">
              <w:rPr>
                <w:rFonts w:ascii="Times New Roman" w:eastAsia="Times New Roman" w:hAnsi="Times New Roman" w:cs="Times New Roman"/>
                <w:sz w:val="20"/>
                <w:szCs w:val="20"/>
                <w:lang w:eastAsia="en-GB"/>
              </w:rPr>
              <w:t>.</w:t>
            </w:r>
          </w:p>
          <w:p w14:paraId="11696817"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13CAE49E"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sometimes make the right decisions when performing the movement or skill.</w:t>
            </w:r>
          </w:p>
          <w:p w14:paraId="69B145F5"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50D5A98F"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identify a mistake but cannot suggest ways to avoid or improve.</w:t>
            </w:r>
          </w:p>
          <w:p w14:paraId="2FD6BFD2"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5C89B234"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know what is included in a warm up, but only know briefly why a warm up is used or important.</w:t>
            </w:r>
          </w:p>
        </w:tc>
        <w:tc>
          <w:tcPr>
            <w:tcW w:w="981" w:type="pct"/>
            <w:tcBorders>
              <w:top w:val="outset" w:sz="6" w:space="0" w:color="auto"/>
              <w:left w:val="outset" w:sz="6" w:space="0" w:color="auto"/>
              <w:bottom w:val="outset" w:sz="6" w:space="0" w:color="auto"/>
              <w:right w:val="outset" w:sz="6" w:space="0" w:color="auto"/>
            </w:tcBorders>
            <w:vAlign w:val="center"/>
            <w:hideMark/>
          </w:tcPr>
          <w:p w14:paraId="298669B5"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lastRenderedPageBreak/>
              <w:t>I can demonstrate successful decision making in relation to different skills and movements most of the time.</w:t>
            </w:r>
          </w:p>
          <w:p w14:paraId="2491FF0D"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0FF25557"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have good knowledge of the activity/movement/skill.</w:t>
            </w:r>
          </w:p>
          <w:p w14:paraId="5EC0A63F"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1FB6AF35"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 xml:space="preserve">I can identify mistakes and can provide some suggestions on how to improve them. </w:t>
            </w:r>
          </w:p>
          <w:p w14:paraId="3E6C4272"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5A3DE01C"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 xml:space="preserve">I understand what to include in a warm up </w:t>
            </w:r>
            <w:r w:rsidRPr="00863CBE">
              <w:rPr>
                <w:rFonts w:ascii="Times New Roman" w:eastAsia="Times New Roman" w:hAnsi="Times New Roman" w:cs="Times New Roman"/>
                <w:sz w:val="20"/>
                <w:szCs w:val="20"/>
                <w:lang w:eastAsia="en-GB"/>
              </w:rPr>
              <w:lastRenderedPageBreak/>
              <w:t>and can explain why it is important to warm up.</w:t>
            </w:r>
          </w:p>
        </w:tc>
        <w:tc>
          <w:tcPr>
            <w:tcW w:w="1462" w:type="pct"/>
            <w:tcBorders>
              <w:top w:val="outset" w:sz="6" w:space="0" w:color="auto"/>
              <w:left w:val="outset" w:sz="6" w:space="0" w:color="auto"/>
              <w:bottom w:val="outset" w:sz="6" w:space="0" w:color="auto"/>
              <w:right w:val="outset" w:sz="6" w:space="0" w:color="auto"/>
            </w:tcBorders>
            <w:vAlign w:val="center"/>
            <w:hideMark/>
          </w:tcPr>
          <w:p w14:paraId="12CB8411"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lastRenderedPageBreak/>
              <w:t>I can evaluate the effect of different rules in different contexts.</w:t>
            </w:r>
          </w:p>
          <w:p w14:paraId="24963740"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31D25922"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have an advanced knowledge of the activity/movement/skill.</w:t>
            </w:r>
          </w:p>
          <w:p w14:paraId="6DB240BF"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6A6ABF98"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identify mistakes in my own and others performance and can suggest ways to improve mistakes and performance.</w:t>
            </w:r>
          </w:p>
          <w:p w14:paraId="1C450CC1"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2006F61F"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 xml:space="preserve">I understand why it is important to warm up and can understand how warm </w:t>
            </w:r>
            <w:proofErr w:type="gramStart"/>
            <w:r w:rsidRPr="00863CBE">
              <w:rPr>
                <w:rFonts w:ascii="Times New Roman" w:eastAsia="Times New Roman" w:hAnsi="Times New Roman" w:cs="Times New Roman"/>
                <w:sz w:val="20"/>
                <w:szCs w:val="20"/>
                <w:lang w:eastAsia="en-GB"/>
              </w:rPr>
              <w:t>up’s</w:t>
            </w:r>
            <w:proofErr w:type="gramEnd"/>
            <w:r w:rsidRPr="00863CBE">
              <w:rPr>
                <w:rFonts w:ascii="Times New Roman" w:eastAsia="Times New Roman" w:hAnsi="Times New Roman" w:cs="Times New Roman"/>
                <w:sz w:val="20"/>
                <w:szCs w:val="20"/>
                <w:lang w:eastAsia="en-GB"/>
              </w:rPr>
              <w:t xml:space="preserve"> can be changed in relation to different activities.</w:t>
            </w:r>
          </w:p>
        </w:tc>
      </w:tr>
      <w:tr w:rsidR="00863CBE" w:rsidRPr="00863CBE" w14:paraId="3EAC4BAA" w14:textId="77777777" w:rsidTr="00863CBE">
        <w:trPr>
          <w:trHeight w:val="825"/>
          <w:tblCellSpacing w:w="0" w:type="dxa"/>
        </w:trPr>
        <w:tc>
          <w:tcPr>
            <w:tcW w:w="595" w:type="pct"/>
            <w:tcBorders>
              <w:top w:val="outset" w:sz="6" w:space="0" w:color="auto"/>
              <w:left w:val="outset" w:sz="6" w:space="0" w:color="auto"/>
              <w:bottom w:val="outset" w:sz="6" w:space="0" w:color="auto"/>
              <w:right w:val="outset" w:sz="6" w:space="0" w:color="auto"/>
            </w:tcBorders>
            <w:vAlign w:val="center"/>
            <w:hideMark/>
          </w:tcPr>
          <w:p w14:paraId="59A35F6A"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b/>
                <w:bCs/>
                <w:sz w:val="20"/>
                <w:szCs w:val="20"/>
                <w:lang w:eastAsia="en-GB"/>
              </w:rPr>
              <w:lastRenderedPageBreak/>
              <w:t>Feeling: (Social, Emotional, Confidence, Attitude, Effort)</w:t>
            </w:r>
          </w:p>
        </w:tc>
        <w:tc>
          <w:tcPr>
            <w:tcW w:w="981" w:type="pct"/>
            <w:tcBorders>
              <w:top w:val="outset" w:sz="6" w:space="0" w:color="auto"/>
              <w:left w:val="outset" w:sz="6" w:space="0" w:color="auto"/>
              <w:bottom w:val="outset" w:sz="6" w:space="0" w:color="auto"/>
              <w:right w:val="outset" w:sz="6" w:space="0" w:color="auto"/>
            </w:tcBorders>
            <w:vAlign w:val="center"/>
            <w:hideMark/>
          </w:tcPr>
          <w:p w14:paraId="6B903EBF"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arrive at lessons, but am hesitant to fully engage in the lesson.</w:t>
            </w:r>
          </w:p>
          <w:p w14:paraId="17C40C0B"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p>
          <w:p w14:paraId="570EAFC7"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rarely answer questions or get involved in the lesson or with my peers.</w:t>
            </w:r>
          </w:p>
          <w:p w14:paraId="697A3E75" w14:textId="77777777" w:rsidR="00863CBE" w:rsidRPr="00863CBE" w:rsidRDefault="00863CBE" w:rsidP="00863CBE">
            <w:pPr>
              <w:spacing w:line="360" w:lineRule="auto"/>
              <w:jc w:val="center"/>
              <w:rPr>
                <w:rFonts w:ascii="Times New Roman" w:eastAsia="Times New Roman" w:hAnsi="Times New Roman" w:cs="Times New Roman"/>
                <w:sz w:val="20"/>
                <w:szCs w:val="20"/>
                <w:highlight w:val="yellow"/>
                <w:lang w:eastAsia="en-GB"/>
              </w:rPr>
            </w:pPr>
          </w:p>
          <w:p w14:paraId="11BAEE31" w14:textId="77777777" w:rsidR="00863CBE" w:rsidRPr="00863CBE" w:rsidRDefault="00863CBE" w:rsidP="00863CBE">
            <w:pPr>
              <w:spacing w:line="360" w:lineRule="auto"/>
              <w:jc w:val="center"/>
              <w:rPr>
                <w:rFonts w:ascii="Times New Roman" w:eastAsia="Times New Roman" w:hAnsi="Times New Roman" w:cs="Times New Roman"/>
                <w:sz w:val="20"/>
                <w:szCs w:val="20"/>
                <w:highlight w:val="yellow"/>
                <w:lang w:eastAsia="en-GB"/>
              </w:rPr>
            </w:pPr>
            <w:r w:rsidRPr="00863CBE">
              <w:rPr>
                <w:rFonts w:ascii="Times New Roman" w:eastAsia="Times New Roman" w:hAnsi="Times New Roman" w:cs="Times New Roman"/>
                <w:sz w:val="20"/>
                <w:szCs w:val="20"/>
                <w:highlight w:val="yellow"/>
                <w:lang w:eastAsia="en-GB"/>
              </w:rPr>
              <w:t>I am able to control my own behaviour without prompting or supervision.</w:t>
            </w:r>
          </w:p>
        </w:tc>
        <w:tc>
          <w:tcPr>
            <w:tcW w:w="981" w:type="pct"/>
            <w:tcBorders>
              <w:top w:val="outset" w:sz="6" w:space="0" w:color="auto"/>
              <w:left w:val="outset" w:sz="6" w:space="0" w:color="auto"/>
              <w:bottom w:val="outset" w:sz="6" w:space="0" w:color="auto"/>
              <w:right w:val="outset" w:sz="6" w:space="0" w:color="auto"/>
            </w:tcBorders>
            <w:vAlign w:val="center"/>
            <w:hideMark/>
          </w:tcPr>
          <w:p w14:paraId="4B507F8E" w14:textId="77777777" w:rsidR="00863CBE" w:rsidRPr="00863CBE" w:rsidRDefault="00863CBE" w:rsidP="00863CBE">
            <w:pPr>
              <w:spacing w:line="360" w:lineRule="auto"/>
              <w:rPr>
                <w:rFonts w:ascii="Times New Roman" w:eastAsia="Times New Roman" w:hAnsi="Times New Roman" w:cs="Times New Roman"/>
                <w:sz w:val="20"/>
                <w:szCs w:val="20"/>
                <w:highlight w:val="yellow"/>
                <w:lang w:eastAsia="en-GB"/>
              </w:rPr>
            </w:pPr>
            <w:r w:rsidRPr="00863CBE">
              <w:rPr>
                <w:rFonts w:ascii="Times New Roman" w:eastAsia="Times New Roman" w:hAnsi="Times New Roman" w:cs="Times New Roman"/>
                <w:sz w:val="20"/>
                <w:szCs w:val="20"/>
                <w:highlight w:val="yellow"/>
                <w:lang w:eastAsia="en-GB"/>
              </w:rPr>
              <w:t>I engage in lessons and with the teacher by answering questions.</w:t>
            </w:r>
          </w:p>
          <w:p w14:paraId="6A3A3570" w14:textId="77777777" w:rsidR="00863CBE" w:rsidRPr="00863CBE" w:rsidRDefault="00863CBE" w:rsidP="00863CBE">
            <w:pPr>
              <w:spacing w:line="360" w:lineRule="auto"/>
              <w:rPr>
                <w:rFonts w:ascii="Times New Roman" w:eastAsia="Times New Roman" w:hAnsi="Times New Roman" w:cs="Times New Roman"/>
                <w:sz w:val="20"/>
                <w:szCs w:val="20"/>
                <w:highlight w:val="yellow"/>
                <w:lang w:eastAsia="en-GB"/>
              </w:rPr>
            </w:pPr>
          </w:p>
          <w:p w14:paraId="5620F522" w14:textId="77777777" w:rsidR="00863CBE" w:rsidRPr="00863CBE" w:rsidRDefault="00863CBE" w:rsidP="00863CBE">
            <w:pPr>
              <w:spacing w:line="360" w:lineRule="auto"/>
              <w:rPr>
                <w:rFonts w:ascii="Times New Roman" w:eastAsia="Times New Roman" w:hAnsi="Times New Roman" w:cs="Times New Roman"/>
                <w:sz w:val="20"/>
                <w:szCs w:val="20"/>
                <w:highlight w:val="yellow"/>
                <w:lang w:eastAsia="en-GB"/>
              </w:rPr>
            </w:pPr>
            <w:r w:rsidRPr="00863CBE">
              <w:rPr>
                <w:rFonts w:ascii="Times New Roman" w:eastAsia="Times New Roman" w:hAnsi="Times New Roman" w:cs="Times New Roman"/>
                <w:sz w:val="20"/>
                <w:szCs w:val="20"/>
                <w:highlight w:val="yellow"/>
                <w:lang w:eastAsia="en-GB"/>
              </w:rPr>
              <w:t>I show respect for, communicate and work with my peers.</w:t>
            </w:r>
          </w:p>
          <w:p w14:paraId="49690553" w14:textId="77777777" w:rsidR="00863CBE" w:rsidRPr="00863CBE" w:rsidRDefault="00863CBE" w:rsidP="00863CBE">
            <w:pPr>
              <w:spacing w:line="360" w:lineRule="auto"/>
              <w:rPr>
                <w:rFonts w:ascii="Times New Roman" w:eastAsia="Times New Roman" w:hAnsi="Times New Roman" w:cs="Times New Roman"/>
                <w:sz w:val="20"/>
                <w:szCs w:val="20"/>
                <w:highlight w:val="yellow"/>
                <w:lang w:eastAsia="en-GB"/>
              </w:rPr>
            </w:pPr>
          </w:p>
          <w:p w14:paraId="5CFE112D" w14:textId="77777777" w:rsidR="00863CBE" w:rsidRPr="00863CBE" w:rsidRDefault="00863CBE" w:rsidP="00863CBE">
            <w:pPr>
              <w:spacing w:line="360" w:lineRule="auto"/>
              <w:rPr>
                <w:rFonts w:ascii="Times New Roman" w:eastAsia="Times New Roman" w:hAnsi="Times New Roman" w:cs="Times New Roman"/>
                <w:sz w:val="20"/>
                <w:szCs w:val="20"/>
                <w:highlight w:val="yellow"/>
                <w:lang w:eastAsia="en-GB"/>
              </w:rPr>
            </w:pPr>
            <w:r w:rsidRPr="00863CBE">
              <w:rPr>
                <w:rFonts w:ascii="Times New Roman" w:eastAsia="Times New Roman" w:hAnsi="Times New Roman" w:cs="Times New Roman"/>
                <w:sz w:val="20"/>
                <w:szCs w:val="20"/>
                <w:highlight w:val="yellow"/>
                <w:lang w:eastAsia="en-GB"/>
              </w:rPr>
              <w:t>I show a little bit of confidence when performing and when engaging in lessons and with others.</w:t>
            </w:r>
          </w:p>
        </w:tc>
        <w:tc>
          <w:tcPr>
            <w:tcW w:w="981" w:type="pct"/>
            <w:tcBorders>
              <w:top w:val="outset" w:sz="6" w:space="0" w:color="auto"/>
              <w:left w:val="outset" w:sz="6" w:space="0" w:color="auto"/>
              <w:bottom w:val="outset" w:sz="6" w:space="0" w:color="auto"/>
              <w:right w:val="outset" w:sz="6" w:space="0" w:color="auto"/>
            </w:tcBorders>
            <w:vAlign w:val="center"/>
            <w:hideMark/>
          </w:tcPr>
          <w:p w14:paraId="19E5C4E4"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can accept and understand feedback on my performance.</w:t>
            </w:r>
          </w:p>
          <w:p w14:paraId="1EBF14A1"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23872800"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show respect for, support, cooperate and empathise with my peers.</w:t>
            </w:r>
          </w:p>
          <w:p w14:paraId="131654BB"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5ABD3D68"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show confidence, motivation and enthusiasm to take part in activities and engage with others.</w:t>
            </w:r>
          </w:p>
          <w:p w14:paraId="28E9B6D1"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tc>
        <w:tc>
          <w:tcPr>
            <w:tcW w:w="1462" w:type="pct"/>
            <w:tcBorders>
              <w:top w:val="outset" w:sz="6" w:space="0" w:color="auto"/>
              <w:left w:val="outset" w:sz="6" w:space="0" w:color="auto"/>
              <w:bottom w:val="outset" w:sz="6" w:space="0" w:color="auto"/>
              <w:right w:val="outset" w:sz="6" w:space="0" w:color="auto"/>
            </w:tcBorders>
            <w:vAlign w:val="center"/>
            <w:hideMark/>
          </w:tcPr>
          <w:p w14:paraId="29174951"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support, cooperate and empathise with my peers while also trying to help their performance.</w:t>
            </w:r>
          </w:p>
          <w:p w14:paraId="7D6476A6"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1228B06C"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demonstrate leadership during activities.</w:t>
            </w:r>
          </w:p>
          <w:p w14:paraId="3E04EB49"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5DC3375E"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show great confidence when engaging in activities or with teachers and my peers.</w:t>
            </w:r>
          </w:p>
          <w:p w14:paraId="253007E9"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tc>
      </w:tr>
      <w:tr w:rsidR="00863CBE" w:rsidRPr="00863CBE" w14:paraId="4240ABEC" w14:textId="77777777" w:rsidTr="00863CBE">
        <w:trPr>
          <w:trHeight w:val="195"/>
          <w:tblCellSpacing w:w="0" w:type="dxa"/>
        </w:trPr>
        <w:tc>
          <w:tcPr>
            <w:tcW w:w="595" w:type="pct"/>
            <w:tcBorders>
              <w:top w:val="outset" w:sz="6" w:space="0" w:color="auto"/>
              <w:left w:val="outset" w:sz="6" w:space="0" w:color="auto"/>
              <w:bottom w:val="outset" w:sz="6" w:space="0" w:color="auto"/>
              <w:right w:val="outset" w:sz="6" w:space="0" w:color="auto"/>
            </w:tcBorders>
            <w:vAlign w:val="center"/>
            <w:hideMark/>
          </w:tcPr>
          <w:p w14:paraId="72DF8050"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b/>
                <w:bCs/>
                <w:sz w:val="20"/>
                <w:szCs w:val="20"/>
                <w:lang w:eastAsia="en-GB"/>
              </w:rPr>
              <w:t>Doing: (Physical Development, Physical Competence)</w:t>
            </w:r>
          </w:p>
        </w:tc>
        <w:tc>
          <w:tcPr>
            <w:tcW w:w="981" w:type="pct"/>
            <w:tcBorders>
              <w:top w:val="outset" w:sz="6" w:space="0" w:color="auto"/>
              <w:left w:val="outset" w:sz="6" w:space="0" w:color="auto"/>
              <w:bottom w:val="outset" w:sz="6" w:space="0" w:color="auto"/>
              <w:right w:val="outset" w:sz="6" w:space="0" w:color="auto"/>
            </w:tcBorders>
            <w:vAlign w:val="center"/>
            <w:hideMark/>
          </w:tcPr>
          <w:p w14:paraId="034A68D0"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perform a movement skill if I am assisted, if I am imitating or if others model the movement.</w:t>
            </w:r>
          </w:p>
          <w:p w14:paraId="58A3AED4"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p>
          <w:p w14:paraId="1A76EEDC" w14:textId="77777777" w:rsidR="00863CBE" w:rsidRPr="00863CBE" w:rsidRDefault="00863CBE" w:rsidP="00863CBE">
            <w:pPr>
              <w:spacing w:line="360" w:lineRule="auto"/>
              <w:jc w:val="center"/>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can perform a warm up following instructions from the teacher.</w:t>
            </w:r>
          </w:p>
        </w:tc>
        <w:tc>
          <w:tcPr>
            <w:tcW w:w="981" w:type="pct"/>
            <w:tcBorders>
              <w:top w:val="outset" w:sz="6" w:space="0" w:color="auto"/>
              <w:left w:val="outset" w:sz="6" w:space="0" w:color="auto"/>
              <w:bottom w:val="outset" w:sz="6" w:space="0" w:color="auto"/>
              <w:right w:val="outset" w:sz="6" w:space="0" w:color="auto"/>
            </w:tcBorders>
            <w:vAlign w:val="center"/>
            <w:hideMark/>
          </w:tcPr>
          <w:p w14:paraId="5FB6315B" w14:textId="77777777" w:rsidR="00863CBE" w:rsidRPr="00863CBE" w:rsidRDefault="00863CBE" w:rsidP="00863CBE">
            <w:pPr>
              <w:spacing w:line="360" w:lineRule="auto"/>
              <w:rPr>
                <w:rFonts w:ascii="Times New Roman" w:eastAsia="Times New Roman" w:hAnsi="Times New Roman" w:cs="Times New Roman"/>
                <w:sz w:val="20"/>
                <w:szCs w:val="20"/>
                <w:highlight w:val="yellow"/>
                <w:lang w:eastAsia="en-GB"/>
              </w:rPr>
            </w:pPr>
            <w:r w:rsidRPr="00863CBE">
              <w:rPr>
                <w:rFonts w:ascii="Times New Roman" w:eastAsia="Times New Roman" w:hAnsi="Times New Roman" w:cs="Times New Roman"/>
                <w:sz w:val="20"/>
                <w:szCs w:val="20"/>
                <w:highlight w:val="yellow"/>
                <w:lang w:eastAsia="en-GB"/>
              </w:rPr>
              <w:t>I can perform a movement skill unassisted or by following instructions independently.</w:t>
            </w:r>
          </w:p>
          <w:p w14:paraId="6B905C2E" w14:textId="77777777" w:rsidR="00863CBE" w:rsidRPr="00863CBE" w:rsidRDefault="00863CBE" w:rsidP="00863CBE">
            <w:pPr>
              <w:spacing w:line="360" w:lineRule="auto"/>
              <w:rPr>
                <w:rFonts w:ascii="Times New Roman" w:eastAsia="Times New Roman" w:hAnsi="Times New Roman" w:cs="Times New Roman"/>
                <w:sz w:val="20"/>
                <w:szCs w:val="20"/>
                <w:highlight w:val="yellow"/>
                <w:lang w:eastAsia="en-GB"/>
              </w:rPr>
            </w:pPr>
          </w:p>
          <w:p w14:paraId="1C2D2EAC"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perform a warm up following instructions from the teacher, but can also perform some parts of the warm up independently.</w:t>
            </w:r>
          </w:p>
        </w:tc>
        <w:tc>
          <w:tcPr>
            <w:tcW w:w="981" w:type="pct"/>
            <w:tcBorders>
              <w:top w:val="outset" w:sz="6" w:space="0" w:color="auto"/>
              <w:left w:val="outset" w:sz="6" w:space="0" w:color="auto"/>
              <w:bottom w:val="outset" w:sz="6" w:space="0" w:color="auto"/>
              <w:right w:val="outset" w:sz="6" w:space="0" w:color="auto"/>
            </w:tcBorders>
            <w:vAlign w:val="center"/>
            <w:hideMark/>
          </w:tcPr>
          <w:p w14:paraId="0C644DEF"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highlight w:val="yellow"/>
                <w:lang w:eastAsia="en-GB"/>
              </w:rPr>
              <w:t>I can combine movement skills to perform successful movement sequences with some errors.</w:t>
            </w:r>
          </w:p>
          <w:p w14:paraId="7F0E8E4E"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6C764749"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perform my own warm up independently.</w:t>
            </w:r>
          </w:p>
        </w:tc>
        <w:tc>
          <w:tcPr>
            <w:tcW w:w="1462" w:type="pct"/>
            <w:tcBorders>
              <w:top w:val="outset" w:sz="6" w:space="0" w:color="auto"/>
              <w:left w:val="outset" w:sz="6" w:space="0" w:color="auto"/>
              <w:bottom w:val="outset" w:sz="6" w:space="0" w:color="auto"/>
              <w:right w:val="outset" w:sz="6" w:space="0" w:color="auto"/>
            </w:tcBorders>
            <w:vAlign w:val="center"/>
            <w:hideMark/>
          </w:tcPr>
          <w:p w14:paraId="1099AC97"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perform combined movement skills to make movement sequences with consistency and very few mistakes.</w:t>
            </w:r>
          </w:p>
          <w:p w14:paraId="727ED413"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069AD817"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alter my own performance to improve and I can also aid in learning/improving the performance of my peers.</w:t>
            </w:r>
          </w:p>
          <w:p w14:paraId="7D608F24"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7C605F65"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I can adapt the skills learned to new situations.</w:t>
            </w:r>
          </w:p>
          <w:p w14:paraId="1838A7B2"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p>
          <w:p w14:paraId="508610D5" w14:textId="77777777" w:rsidR="00863CBE" w:rsidRPr="00863CBE" w:rsidRDefault="00863CBE" w:rsidP="00863CBE">
            <w:pPr>
              <w:spacing w:line="360" w:lineRule="auto"/>
              <w:rPr>
                <w:rFonts w:ascii="Times New Roman" w:eastAsia="Times New Roman" w:hAnsi="Times New Roman" w:cs="Times New Roman"/>
                <w:sz w:val="20"/>
                <w:szCs w:val="20"/>
                <w:lang w:eastAsia="en-GB"/>
              </w:rPr>
            </w:pPr>
            <w:r w:rsidRPr="00863CBE">
              <w:rPr>
                <w:rFonts w:ascii="Times New Roman" w:eastAsia="Times New Roman" w:hAnsi="Times New Roman" w:cs="Times New Roman"/>
                <w:sz w:val="20"/>
                <w:szCs w:val="20"/>
                <w:lang w:eastAsia="en-GB"/>
              </w:rPr>
              <w:t xml:space="preserve">I can perform my own warm up and lead a class warm up when </w:t>
            </w:r>
            <w:r w:rsidRPr="00863CBE">
              <w:rPr>
                <w:rFonts w:ascii="Times New Roman" w:eastAsia="Times New Roman" w:hAnsi="Times New Roman" w:cs="Times New Roman"/>
                <w:sz w:val="20"/>
                <w:szCs w:val="20"/>
                <w:lang w:eastAsia="en-GB"/>
              </w:rPr>
              <w:lastRenderedPageBreak/>
              <w:t>necessary.</w:t>
            </w:r>
          </w:p>
        </w:tc>
      </w:tr>
    </w:tbl>
    <w:p w14:paraId="5B18CE36" w14:textId="77777777" w:rsidR="00863CBE" w:rsidRPr="00863CBE" w:rsidRDefault="00863CBE" w:rsidP="00863CBE">
      <w:pPr>
        <w:spacing w:line="360" w:lineRule="auto"/>
        <w:rPr>
          <w:rFonts w:ascii="Times New Roman" w:eastAsia="Times New Roman" w:hAnsi="Times New Roman" w:cs="Times New Roman"/>
          <w:b/>
          <w:sz w:val="20"/>
          <w:szCs w:val="20"/>
        </w:rPr>
      </w:pPr>
    </w:p>
    <w:sectPr w:rsidR="00863CBE" w:rsidRPr="00863CB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31AD3D" w14:textId="77777777" w:rsidR="00013202" w:rsidRDefault="00013202" w:rsidP="0077207E">
      <w:pPr>
        <w:spacing w:line="240" w:lineRule="auto"/>
      </w:pPr>
      <w:r>
        <w:separator/>
      </w:r>
    </w:p>
  </w:endnote>
  <w:endnote w:type="continuationSeparator" w:id="0">
    <w:p w14:paraId="392F61DE" w14:textId="77777777" w:rsidR="00013202" w:rsidRDefault="0001320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C1A3D" w14:textId="77777777" w:rsidR="00013202" w:rsidRDefault="00013202" w:rsidP="0077207E">
      <w:pPr>
        <w:spacing w:line="240" w:lineRule="auto"/>
      </w:pPr>
      <w:r>
        <w:separator/>
      </w:r>
    </w:p>
  </w:footnote>
  <w:footnote w:type="continuationSeparator" w:id="0">
    <w:p w14:paraId="0A4A966D" w14:textId="77777777" w:rsidR="00013202" w:rsidRDefault="00013202"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611E07" w14:textId="1C5067B8" w:rsidR="00CA515B" w:rsidRDefault="00CA515B">
    <w:pPr>
      <w:pStyle w:val="Header"/>
    </w:pPr>
    <w:r>
      <w:t xml:space="preserve">Steve Ward (1502075) </w:t>
    </w:r>
    <w:r>
      <w:tab/>
      <w:t>Assessment in Physical Education</w:t>
    </w:r>
    <w:r>
      <w:tab/>
      <w:t>SHSS6078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D7D09"/>
    <w:multiLevelType w:val="hybridMultilevel"/>
    <w:tmpl w:val="1D48D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F448FD"/>
    <w:multiLevelType w:val="hybridMultilevel"/>
    <w:tmpl w:val="ADF4F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127ED"/>
    <w:rsid w:val="00013202"/>
    <w:rsid w:val="000157C9"/>
    <w:rsid w:val="00056C9C"/>
    <w:rsid w:val="000823E1"/>
    <w:rsid w:val="000D4291"/>
    <w:rsid w:val="000E12C8"/>
    <w:rsid w:val="000E2E73"/>
    <w:rsid w:val="000F1DFE"/>
    <w:rsid w:val="00103AAC"/>
    <w:rsid w:val="00182E98"/>
    <w:rsid w:val="00187C25"/>
    <w:rsid w:val="00190D28"/>
    <w:rsid w:val="001968B5"/>
    <w:rsid w:val="00197404"/>
    <w:rsid w:val="001A2B53"/>
    <w:rsid w:val="001A4B68"/>
    <w:rsid w:val="001B7AC5"/>
    <w:rsid w:val="001E6C49"/>
    <w:rsid w:val="001F7C59"/>
    <w:rsid w:val="00252EE8"/>
    <w:rsid w:val="00260D7B"/>
    <w:rsid w:val="00284793"/>
    <w:rsid w:val="002A7AAE"/>
    <w:rsid w:val="002E700C"/>
    <w:rsid w:val="00317441"/>
    <w:rsid w:val="00331F8A"/>
    <w:rsid w:val="00336654"/>
    <w:rsid w:val="00344249"/>
    <w:rsid w:val="00357FFE"/>
    <w:rsid w:val="003C4838"/>
    <w:rsid w:val="003D41F2"/>
    <w:rsid w:val="00401D59"/>
    <w:rsid w:val="004150A6"/>
    <w:rsid w:val="00417FA2"/>
    <w:rsid w:val="004205F7"/>
    <w:rsid w:val="00424460"/>
    <w:rsid w:val="004348DE"/>
    <w:rsid w:val="00437D19"/>
    <w:rsid w:val="00440369"/>
    <w:rsid w:val="00484EC1"/>
    <w:rsid w:val="00497EA2"/>
    <w:rsid w:val="004E5105"/>
    <w:rsid w:val="004F52C6"/>
    <w:rsid w:val="005374BB"/>
    <w:rsid w:val="00546EBB"/>
    <w:rsid w:val="00591547"/>
    <w:rsid w:val="00592FD5"/>
    <w:rsid w:val="005B4971"/>
    <w:rsid w:val="005C5BB6"/>
    <w:rsid w:val="005F1D38"/>
    <w:rsid w:val="005F3AAF"/>
    <w:rsid w:val="00660884"/>
    <w:rsid w:val="006A03B6"/>
    <w:rsid w:val="006A5DB4"/>
    <w:rsid w:val="006B45D6"/>
    <w:rsid w:val="006B50F7"/>
    <w:rsid w:val="006C6DF5"/>
    <w:rsid w:val="00712801"/>
    <w:rsid w:val="00737C35"/>
    <w:rsid w:val="0076037A"/>
    <w:rsid w:val="0077207E"/>
    <w:rsid w:val="007A699F"/>
    <w:rsid w:val="007D2445"/>
    <w:rsid w:val="007D332B"/>
    <w:rsid w:val="007E3562"/>
    <w:rsid w:val="00846882"/>
    <w:rsid w:val="00863CBE"/>
    <w:rsid w:val="00864357"/>
    <w:rsid w:val="00887FA7"/>
    <w:rsid w:val="008C0B2E"/>
    <w:rsid w:val="008D3214"/>
    <w:rsid w:val="009859DC"/>
    <w:rsid w:val="009A4FAA"/>
    <w:rsid w:val="009D4276"/>
    <w:rsid w:val="009E0C7E"/>
    <w:rsid w:val="009F281E"/>
    <w:rsid w:val="00A02860"/>
    <w:rsid w:val="00A336BE"/>
    <w:rsid w:val="00A37CC5"/>
    <w:rsid w:val="00A50537"/>
    <w:rsid w:val="00A60028"/>
    <w:rsid w:val="00A72A53"/>
    <w:rsid w:val="00A7521F"/>
    <w:rsid w:val="00A83F82"/>
    <w:rsid w:val="00AE766F"/>
    <w:rsid w:val="00AF26C0"/>
    <w:rsid w:val="00B52B52"/>
    <w:rsid w:val="00B60144"/>
    <w:rsid w:val="00B8505C"/>
    <w:rsid w:val="00B94AED"/>
    <w:rsid w:val="00BC3B13"/>
    <w:rsid w:val="00BF3F1C"/>
    <w:rsid w:val="00C10F21"/>
    <w:rsid w:val="00C22C57"/>
    <w:rsid w:val="00C3093A"/>
    <w:rsid w:val="00C536A6"/>
    <w:rsid w:val="00C6371F"/>
    <w:rsid w:val="00CA255D"/>
    <w:rsid w:val="00CA515B"/>
    <w:rsid w:val="00CB1CB8"/>
    <w:rsid w:val="00CC59A2"/>
    <w:rsid w:val="00CE68CC"/>
    <w:rsid w:val="00D25232"/>
    <w:rsid w:val="00D34C76"/>
    <w:rsid w:val="00D6095A"/>
    <w:rsid w:val="00D802AE"/>
    <w:rsid w:val="00DB2652"/>
    <w:rsid w:val="00DF4704"/>
    <w:rsid w:val="00DF5A32"/>
    <w:rsid w:val="00E0370E"/>
    <w:rsid w:val="00E10195"/>
    <w:rsid w:val="00E16984"/>
    <w:rsid w:val="00E4070F"/>
    <w:rsid w:val="00E6160E"/>
    <w:rsid w:val="00EA56DA"/>
    <w:rsid w:val="00EA5C3F"/>
    <w:rsid w:val="00EB14A8"/>
    <w:rsid w:val="00EB1F41"/>
    <w:rsid w:val="00ED4278"/>
    <w:rsid w:val="00EE29ED"/>
    <w:rsid w:val="00F15C0E"/>
    <w:rsid w:val="00F24833"/>
    <w:rsid w:val="00F26684"/>
    <w:rsid w:val="00F379F2"/>
    <w:rsid w:val="00F37A1B"/>
    <w:rsid w:val="00F50F4D"/>
    <w:rsid w:val="00F72535"/>
    <w:rsid w:val="00F75106"/>
    <w:rsid w:val="00FC2ADC"/>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3488</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Steve</cp:lastModifiedBy>
  <cp:revision>2</cp:revision>
  <cp:lastPrinted>2014-08-18T15:50:00Z</cp:lastPrinted>
  <dcterms:created xsi:type="dcterms:W3CDTF">2018-04-12T22:47:00Z</dcterms:created>
  <dcterms:modified xsi:type="dcterms:W3CDTF">2018-04-12T22:47:00Z</dcterms:modified>
</cp:coreProperties>
</file>