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r>
        <w:rPr>
          <w:rFonts w:hint="eastAsia" w:ascii="Times New Roman" w:hAnsi="Times New Roman" w:cs="Times New Roman"/>
          <w:b/>
          <w:bCs/>
          <w:sz w:val="28"/>
          <w:szCs w:val="28"/>
        </w:rPr>
        <w:t>The Sustainable Development Education Status in China</w:t>
      </w: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ascii="Times New Roman" w:hAnsi="Times New Roman" w:cs="Times New Roman"/>
          <w:b/>
          <w:bCs/>
          <w:sz w:val="28"/>
          <w:szCs w:val="28"/>
        </w:rPr>
      </w:pPr>
    </w:p>
    <w:p>
      <w:pPr>
        <w:widowControl/>
        <w:jc w:val="center"/>
        <w:rPr>
          <w:rFonts w:hint="eastAsia" w:ascii="Times New Roman" w:hAnsi="Times New Roman" w:cs="Times New Roman"/>
          <w:b/>
          <w:bCs/>
          <w:sz w:val="24"/>
          <w:szCs w:val="24"/>
        </w:rPr>
      </w:pPr>
      <w:r>
        <w:rPr>
          <w:rFonts w:ascii="Times New Roman" w:hAnsi="Times New Roman" w:cs="Times New Roman"/>
          <w:b/>
          <w:bCs/>
          <w:sz w:val="24"/>
          <w:szCs w:val="24"/>
        </w:rPr>
        <w:t>C</w:t>
      </w:r>
      <w:r>
        <w:rPr>
          <w:rFonts w:hint="eastAsia" w:ascii="Times New Roman" w:hAnsi="Times New Roman" w:cs="Times New Roman"/>
          <w:b/>
          <w:bCs/>
          <w:sz w:val="24"/>
          <w:szCs w:val="24"/>
        </w:rPr>
        <w:t>ourse</w:t>
      </w:r>
      <w:r>
        <w:rPr>
          <w:rFonts w:ascii="Times New Roman" w:hAnsi="Times New Roman" w:cs="Times New Roman"/>
          <w:b/>
          <w:bCs/>
          <w:sz w:val="24"/>
          <w:szCs w:val="24"/>
        </w:rPr>
        <w:t>:</w:t>
      </w:r>
      <w:r>
        <w:rPr>
          <w:rFonts w:hint="eastAsia" w:ascii="Times New Roman" w:hAnsi="Times New Roman" w:cs="Times New Roman"/>
          <w:b/>
          <w:bCs/>
          <w:sz w:val="24"/>
          <w:szCs w:val="24"/>
        </w:rPr>
        <w:t xml:space="preserve"> </w:t>
      </w:r>
      <w:r>
        <w:rPr>
          <w:rFonts w:hint="eastAsia" w:ascii="Times New Roman" w:hAnsi="Times New Roman" w:cs="Times New Roman"/>
          <w:b/>
          <w:bCs/>
          <w:sz w:val="24"/>
          <w:szCs w:val="24"/>
          <w:lang w:val="en-US"/>
        </w:rPr>
        <w:t>ECWB7002</w:t>
      </w:r>
      <w:r>
        <w:rPr>
          <w:rFonts w:hint="eastAsia" w:cs="Times New Roman"/>
          <w:b/>
          <w:bCs/>
          <w:sz w:val="24"/>
          <w:szCs w:val="24"/>
          <w:lang w:val="en-US" w:eastAsia="zh-CN"/>
        </w:rPr>
        <w:t xml:space="preserve"> </w:t>
      </w:r>
      <w:r>
        <w:rPr>
          <w:rFonts w:hint="eastAsia" w:ascii="Times New Roman" w:hAnsi="Times New Roman" w:cs="Times New Roman"/>
          <w:b/>
          <w:bCs/>
          <w:sz w:val="24"/>
          <w:szCs w:val="24"/>
        </w:rPr>
        <w:t>Education Project</w:t>
      </w:r>
    </w:p>
    <w:p>
      <w:pPr>
        <w:widowControl/>
        <w:jc w:val="center"/>
        <w:rPr>
          <w:rFonts w:ascii="Times New Roman" w:hAnsi="Times New Roman" w:cs="Times New Roman"/>
          <w:b/>
          <w:bCs/>
          <w:sz w:val="24"/>
          <w:szCs w:val="24"/>
        </w:rPr>
      </w:pPr>
      <w:r>
        <w:rPr>
          <w:rFonts w:ascii="Times New Roman" w:hAnsi="Times New Roman" w:cs="Times New Roman"/>
          <w:b/>
          <w:bCs/>
          <w:sz w:val="24"/>
          <w:szCs w:val="24"/>
        </w:rPr>
        <w:t>S</w:t>
      </w:r>
      <w:r>
        <w:rPr>
          <w:rFonts w:hint="eastAsia" w:ascii="Times New Roman" w:hAnsi="Times New Roman" w:cs="Times New Roman"/>
          <w:b/>
          <w:bCs/>
          <w:sz w:val="24"/>
          <w:szCs w:val="24"/>
        </w:rPr>
        <w:t>tudent ID</w:t>
      </w:r>
      <w:r>
        <w:rPr>
          <w:rFonts w:ascii="Times New Roman" w:hAnsi="Times New Roman" w:cs="Times New Roman"/>
          <w:b/>
          <w:bCs/>
          <w:sz w:val="24"/>
          <w:szCs w:val="24"/>
        </w:rPr>
        <w:t>:</w:t>
      </w:r>
      <w:r>
        <w:rPr>
          <w:rFonts w:hint="eastAsia" w:ascii="Times New Roman" w:hAnsi="Times New Roman" w:cs="Times New Roman"/>
          <w:b/>
          <w:bCs/>
          <w:sz w:val="24"/>
          <w:szCs w:val="24"/>
        </w:rPr>
        <w:t xml:space="preserve"> </w:t>
      </w:r>
      <w:r>
        <w:rPr>
          <w:rFonts w:ascii="Times New Roman" w:hAnsi="Times New Roman" w:cs="Times New Roman"/>
          <w:b/>
          <w:bCs/>
          <w:sz w:val="24"/>
          <w:szCs w:val="24"/>
        </w:rPr>
        <w:t>2230328</w:t>
      </w:r>
    </w:p>
    <w:p>
      <w:pPr>
        <w:widowControl/>
        <w:jc w:val="center"/>
        <w:rPr>
          <w:rFonts w:ascii="Times New Roman" w:hAnsi="Times New Roman" w:cs="Times New Roman"/>
          <w:b/>
          <w:bCs/>
          <w:sz w:val="24"/>
          <w:szCs w:val="24"/>
        </w:rPr>
      </w:pPr>
      <w:bookmarkStart w:id="0" w:name="_Toc2396"/>
      <w:r>
        <w:rPr>
          <w:rFonts w:hint="eastAsia" w:ascii="Times New Roman" w:hAnsi="Times New Roman" w:cs="Times New Roman"/>
          <w:b/>
          <w:bCs/>
          <w:sz w:val="24"/>
          <w:szCs w:val="24"/>
        </w:rPr>
        <w:t>Student Name</w:t>
      </w:r>
      <w:r>
        <w:rPr>
          <w:rFonts w:ascii="Times New Roman" w:hAnsi="Times New Roman" w:cs="Times New Roman"/>
          <w:b/>
          <w:bCs/>
          <w:sz w:val="24"/>
          <w:szCs w:val="24"/>
        </w:rPr>
        <w:t>: BO</w:t>
      </w:r>
      <w:r>
        <w:rPr>
          <w:rFonts w:hint="eastAsia" w:ascii="Times New Roman" w:hAnsi="Times New Roman" w:cs="Times New Roman"/>
          <w:b/>
          <w:bCs/>
          <w:sz w:val="24"/>
          <w:szCs w:val="24"/>
        </w:rPr>
        <w:t xml:space="preserve"> </w:t>
      </w:r>
      <w:r>
        <w:rPr>
          <w:rFonts w:ascii="Times New Roman" w:hAnsi="Times New Roman" w:cs="Times New Roman"/>
          <w:b/>
          <w:bCs/>
          <w:sz w:val="24"/>
          <w:szCs w:val="24"/>
        </w:rPr>
        <w:t>FU</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ADVANCE \Y 307.75</w:instrText>
      </w:r>
      <w:r>
        <w:rPr>
          <w:rFonts w:ascii="Times New Roman" w:hAnsi="Times New Roman" w:cs="Times New Roman"/>
          <w:b/>
          <w:bCs/>
          <w:sz w:val="24"/>
          <w:szCs w:val="24"/>
        </w:rPr>
        <w:fldChar w:fldCharType="end"/>
      </w:r>
      <w:bookmarkEnd w:id="0"/>
    </w:p>
    <w:p>
      <w:pPr>
        <w:widowControl/>
        <w:jc w:val="center"/>
        <w:rPr>
          <w:rFonts w:hint="eastAsia" w:ascii="Times New Roman" w:hAnsi="Times New Roman" w:cs="Times New Roman"/>
          <w:b/>
          <w:bCs/>
          <w:sz w:val="24"/>
          <w:szCs w:val="24"/>
          <w:lang w:val="en-US"/>
        </w:rPr>
      </w:pPr>
      <w:bookmarkStart w:id="1" w:name="_Toc2397"/>
      <w:r>
        <w:rPr>
          <w:rFonts w:hint="eastAsia" w:ascii="Times New Roman" w:hAnsi="Times New Roman" w:cs="Times New Roman"/>
          <w:b/>
          <w:bCs/>
          <w:sz w:val="24"/>
          <w:szCs w:val="24"/>
          <w:lang w:val="en-US"/>
        </w:rPr>
        <w:t xml:space="preserve">Lecturer: </w:t>
      </w:r>
      <w:bookmarkEnd w:id="1"/>
      <w:r>
        <w:rPr>
          <w:rFonts w:hint="eastAsia" w:ascii="Times New Roman" w:hAnsi="Times New Roman" w:cs="Times New Roman"/>
          <w:b/>
          <w:bCs/>
          <w:sz w:val="24"/>
          <w:szCs w:val="24"/>
          <w:lang w:val="en-US"/>
        </w:rPr>
        <w:t>Sue James</w:t>
      </w:r>
    </w:p>
    <w:p>
      <w:pPr>
        <w:widowControl/>
        <w:jc w:val="center"/>
        <w:rPr>
          <w:rFonts w:hint="eastAsia" w:ascii="Times New Roman" w:hAnsi="Times New Roman" w:cs="Times New Roman"/>
          <w:b/>
          <w:bCs/>
          <w:sz w:val="24"/>
          <w:szCs w:val="24"/>
        </w:rPr>
      </w:pPr>
      <w:bookmarkStart w:id="2" w:name="_Toc13027"/>
      <w:r>
        <w:rPr>
          <w:rFonts w:hint="eastAsia" w:ascii="Times New Roman" w:hAnsi="Times New Roman" w:cs="Times New Roman"/>
          <w:b/>
          <w:bCs/>
          <w:sz w:val="24"/>
          <w:szCs w:val="24"/>
        </w:rPr>
        <w:t xml:space="preserve">Word Count: </w:t>
      </w:r>
      <w:r>
        <w:rPr>
          <w:rFonts w:hint="eastAsia" w:ascii="Times New Roman" w:hAnsi="Times New Roman" w:cs="Times New Roman"/>
          <w:b/>
          <w:bCs/>
          <w:sz w:val="24"/>
          <w:szCs w:val="24"/>
          <w:lang w:val="en-US" w:eastAsia="zh-CN"/>
        </w:rPr>
        <w:t>4</w:t>
      </w:r>
      <w:r>
        <w:rPr>
          <w:rFonts w:hint="eastAsia" w:cs="Times New Roman"/>
          <w:b/>
          <w:bCs/>
          <w:sz w:val="24"/>
          <w:szCs w:val="24"/>
          <w:lang w:val="en-US" w:eastAsia="zh-CN"/>
        </w:rPr>
        <w:t>856</w:t>
      </w:r>
      <w:r>
        <w:rPr>
          <w:rFonts w:hint="eastAsia" w:ascii="Times New Roman" w:hAnsi="Times New Roman" w:cs="Times New Roman"/>
          <w:b/>
          <w:bCs/>
          <w:sz w:val="24"/>
          <w:szCs w:val="24"/>
        </w:rPr>
        <w:t xml:space="preserve"> words</w:t>
      </w:r>
      <w:bookmarkEnd w:id="2"/>
    </w:p>
    <w:p>
      <w:pPr>
        <w:widowControl/>
        <w:jc w:val="center"/>
        <w:rPr>
          <w:rFonts w:hint="eastAsia" w:ascii="Times New Roman" w:hAnsi="Times New Roman" w:cs="Times New Roman"/>
          <w:b/>
          <w:bCs/>
          <w:sz w:val="24"/>
          <w:szCs w:val="24"/>
        </w:rPr>
      </w:pPr>
      <w:bookmarkStart w:id="3" w:name="OLE_LINK1"/>
      <w:r>
        <w:rPr>
          <w:rFonts w:hint="eastAsia" w:ascii="Times New Roman" w:hAnsi="Times New Roman" w:cs="Times New Roman"/>
          <w:b/>
          <w:bCs/>
          <w:sz w:val="24"/>
          <w:szCs w:val="24"/>
        </w:rPr>
        <w:t>Due Date</w:t>
      </w:r>
      <w:bookmarkEnd w:id="3"/>
      <w:r>
        <w:rPr>
          <w:rFonts w:hint="eastAsia" w:ascii="Times New Roman" w:hAnsi="Times New Roman" w:cs="Times New Roman"/>
          <w:b/>
          <w:bCs/>
          <w:sz w:val="24"/>
          <w:szCs w:val="24"/>
        </w:rPr>
        <w:t>:</w:t>
      </w:r>
      <w:r>
        <w:rPr>
          <w:rFonts w:hint="eastAsia" w:ascii="Times New Roman" w:hAnsi="Times New Roman" w:cs="Times New Roman"/>
          <w:b/>
          <w:bCs/>
          <w:sz w:val="24"/>
          <w:szCs w:val="24"/>
          <w:lang w:val="en-US" w:eastAsia="zh-CN"/>
        </w:rPr>
        <w:t xml:space="preserve"> 11</w:t>
      </w:r>
      <w:r>
        <w:rPr>
          <w:rFonts w:hint="eastAsia" w:ascii="Times New Roman" w:hAnsi="Times New Roman" w:cs="Times New Roman"/>
          <w:b/>
          <w:bCs/>
          <w:sz w:val="24"/>
          <w:szCs w:val="24"/>
        </w:rPr>
        <w:t>/0</w:t>
      </w:r>
      <w:r>
        <w:rPr>
          <w:rFonts w:hint="eastAsia" w:ascii="Times New Roman" w:hAnsi="Times New Roman" w:cs="Times New Roman"/>
          <w:b/>
          <w:bCs/>
          <w:sz w:val="24"/>
          <w:szCs w:val="24"/>
          <w:lang w:val="en-US" w:eastAsia="zh-CN"/>
        </w:rPr>
        <w:t>9</w:t>
      </w:r>
      <w:r>
        <w:rPr>
          <w:rFonts w:hint="eastAsia" w:ascii="Times New Roman" w:hAnsi="Times New Roman" w:cs="Times New Roman"/>
          <w:b/>
          <w:bCs/>
          <w:sz w:val="24"/>
          <w:szCs w:val="24"/>
        </w:rPr>
        <w:t>/2023</w:t>
      </w:r>
      <w:bookmarkStart w:id="17" w:name="_GoBack"/>
      <w:bookmarkEnd w:id="17"/>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rPr>
          <w:rFonts w:ascii="Times New Roman" w:hAnsi="Times New Roman" w:cs="Times New Roman"/>
          <w:b/>
          <w:bCs/>
          <w:sz w:val="24"/>
          <w:szCs w:val="24"/>
        </w:rPr>
      </w:pPr>
      <w:r>
        <w:rPr>
          <w:rFonts w:ascii="Times New Roman" w:hAnsi="Times New Roman" w:cs="Times New Roman"/>
          <w:b/>
          <w:bCs/>
          <w:sz w:val="24"/>
          <w:szCs w:val="24"/>
        </w:rPr>
        <w:br w:type="page"/>
      </w:r>
    </w:p>
    <w:p>
      <w:pPr>
        <w:spacing w:line="480" w:lineRule="auto"/>
        <w:rPr>
          <w:rFonts w:hint="eastAsia" w:ascii="Times New Roman" w:hAnsi="Times New Roman" w:cs="Times New Roman"/>
          <w:b/>
          <w:bCs/>
          <w:sz w:val="32"/>
          <w:szCs w:val="32"/>
        </w:rPr>
      </w:pPr>
      <w:r>
        <w:rPr>
          <w:rFonts w:hint="eastAsia" w:ascii="Times New Roman" w:hAnsi="Times New Roman" w:cs="Times New Roman"/>
          <w:b/>
          <w:bCs/>
          <w:sz w:val="32"/>
          <w:szCs w:val="32"/>
        </w:rPr>
        <w:t>Content</w:t>
      </w:r>
    </w:p>
    <w:sdt>
      <w:sdtPr>
        <w:rPr>
          <w:rFonts w:ascii="宋体" w:hAnsi="宋体" w:eastAsia="宋体" w:cstheme="minorBidi"/>
          <w:kern w:val="2"/>
          <w:sz w:val="21"/>
          <w:szCs w:val="22"/>
          <w:lang w:val="en-US" w:eastAsia="zh-CN" w:bidi="ar-SA"/>
          <w14:ligatures w14:val="standardContextual"/>
        </w:rPr>
        <w:id w:val="147467321"/>
        <w15:color w:val="DBDBDB"/>
        <w:docPartObj>
          <w:docPartGallery w:val="Table of Contents"/>
          <w:docPartUnique/>
        </w:docPartObj>
      </w:sdtPr>
      <w:sdtEndPr>
        <w:rPr>
          <w:rFonts w:ascii="宋体" w:hAnsi="宋体" w:eastAsia="宋体" w:cstheme="minorBidi"/>
          <w:b/>
          <w:kern w:val="2"/>
          <w:sz w:val="21"/>
          <w:szCs w:val="22"/>
          <w:lang w:val="en-US" w:eastAsia="zh-CN" w:bidi="ar-SA"/>
          <w14:ligatures w14:val="standardContextual"/>
        </w:rPr>
      </w:sdtEndPr>
      <w:sdtContent>
        <w:p>
          <w:pPr>
            <w:spacing w:before="0" w:beforeLines="0" w:after="0" w:afterLines="0" w:line="240" w:lineRule="auto"/>
            <w:ind w:left="0" w:leftChars="0" w:right="0" w:rightChars="0" w:firstLine="0" w:firstLineChars="0"/>
            <w:jc w:val="center"/>
          </w:pPr>
          <w:bookmarkStart w:id="4" w:name="_Toc21788"/>
        </w:p>
        <w:p>
          <w:pPr>
            <w:pStyle w:val="6"/>
            <w:tabs>
              <w:tab w:val="right" w:leader="dot" w:pos="8306"/>
            </w:tabs>
          </w:pPr>
          <w:r>
            <w:fldChar w:fldCharType="begin"/>
          </w:r>
          <w:r>
            <w:instrText xml:space="preserve">TOC \o "1-2" \h \u </w:instrText>
          </w:r>
          <w:r>
            <w:fldChar w:fldCharType="separate"/>
          </w:r>
          <w:r>
            <w:fldChar w:fldCharType="begin"/>
          </w:r>
          <w:r>
            <w:instrText xml:space="preserve"> HYPERLINK \l _Toc21235 </w:instrText>
          </w:r>
          <w:r>
            <w:fldChar w:fldCharType="separate"/>
          </w:r>
          <w:r>
            <w:t>I. Introduction</w:t>
          </w:r>
          <w:r>
            <w:tab/>
          </w:r>
          <w:r>
            <w:fldChar w:fldCharType="begin"/>
          </w:r>
          <w:r>
            <w:instrText xml:space="preserve"> PAGEREF _Toc21235 \h </w:instrText>
          </w:r>
          <w:r>
            <w:fldChar w:fldCharType="separate"/>
          </w:r>
          <w:r>
            <w:t>3</w:t>
          </w:r>
          <w:r>
            <w:fldChar w:fldCharType="end"/>
          </w:r>
          <w:r>
            <w:fldChar w:fldCharType="end"/>
          </w:r>
        </w:p>
        <w:p>
          <w:pPr>
            <w:pStyle w:val="6"/>
            <w:tabs>
              <w:tab w:val="right" w:leader="dot" w:pos="8306"/>
            </w:tabs>
          </w:pPr>
          <w:r>
            <w:fldChar w:fldCharType="begin"/>
          </w:r>
          <w:r>
            <w:instrText xml:space="preserve"> HYPERLINK \l _Toc29721 </w:instrText>
          </w:r>
          <w:r>
            <w:fldChar w:fldCharType="separate"/>
          </w:r>
          <w:r>
            <w:rPr>
              <w:rFonts w:hint="eastAsia"/>
              <w:bCs/>
            </w:rPr>
            <w:t xml:space="preserve">II. </w:t>
          </w:r>
          <w:r>
            <w:rPr>
              <w:rFonts w:hint="eastAsia"/>
              <w:bCs/>
              <w:lang w:val="en-US" w:eastAsia="zh-CN"/>
            </w:rPr>
            <w:t>M</w:t>
          </w:r>
          <w:r>
            <w:rPr>
              <w:rFonts w:hint="eastAsia"/>
              <w:bCs/>
            </w:rPr>
            <w:t>ethodology</w:t>
          </w:r>
          <w:r>
            <w:tab/>
          </w:r>
          <w:r>
            <w:fldChar w:fldCharType="begin"/>
          </w:r>
          <w:r>
            <w:instrText xml:space="preserve"> PAGEREF _Toc29721 \h </w:instrText>
          </w:r>
          <w:r>
            <w:fldChar w:fldCharType="separate"/>
          </w:r>
          <w:r>
            <w:t>4</w:t>
          </w:r>
          <w:r>
            <w:fldChar w:fldCharType="end"/>
          </w:r>
          <w:r>
            <w:fldChar w:fldCharType="end"/>
          </w:r>
        </w:p>
        <w:p>
          <w:pPr>
            <w:pStyle w:val="6"/>
            <w:tabs>
              <w:tab w:val="right" w:leader="dot" w:pos="8306"/>
            </w:tabs>
          </w:pPr>
          <w:r>
            <w:fldChar w:fldCharType="begin"/>
          </w:r>
          <w:r>
            <w:instrText xml:space="preserve"> HYPERLINK \l _Toc13942 </w:instrText>
          </w:r>
          <w:r>
            <w:fldChar w:fldCharType="separate"/>
          </w:r>
          <w:r>
            <w:rPr>
              <w:bCs/>
            </w:rPr>
            <w:t xml:space="preserve">III. </w:t>
          </w:r>
          <w:r>
            <w:rPr>
              <w:rFonts w:hint="eastAsia"/>
              <w:bCs/>
            </w:rPr>
            <w:t>L</w:t>
          </w:r>
          <w:r>
            <w:rPr>
              <w:bCs/>
            </w:rPr>
            <w:t>iterature review</w:t>
          </w:r>
          <w:r>
            <w:tab/>
          </w:r>
          <w:r>
            <w:fldChar w:fldCharType="begin"/>
          </w:r>
          <w:r>
            <w:instrText xml:space="preserve"> PAGEREF _Toc13942 \h </w:instrText>
          </w:r>
          <w:r>
            <w:fldChar w:fldCharType="separate"/>
          </w:r>
          <w:r>
            <w:t>5</w:t>
          </w:r>
          <w:r>
            <w:fldChar w:fldCharType="end"/>
          </w:r>
          <w:r>
            <w:fldChar w:fldCharType="end"/>
          </w:r>
        </w:p>
        <w:p>
          <w:pPr>
            <w:pStyle w:val="6"/>
            <w:tabs>
              <w:tab w:val="right" w:leader="dot" w:pos="8306"/>
            </w:tabs>
          </w:pPr>
          <w:r>
            <w:fldChar w:fldCharType="begin"/>
          </w:r>
          <w:r>
            <w:instrText xml:space="preserve"> HYPERLINK \l _Toc15843 </w:instrText>
          </w:r>
          <w:r>
            <w:fldChar w:fldCharType="separate"/>
          </w:r>
          <w:r>
            <w:rPr>
              <w:rFonts w:hint="default" w:eastAsiaTheme="minorEastAsia"/>
              <w:bCs/>
              <w:lang w:val="en-US" w:eastAsia="zh-CN"/>
            </w:rPr>
            <w:t xml:space="preserve">1. </w:t>
          </w:r>
          <w:r>
            <w:rPr>
              <w:bCs/>
            </w:rPr>
            <w:t>Schools</w:t>
          </w:r>
          <w:r>
            <w:rPr>
              <w:rFonts w:hint="eastAsia"/>
              <w:bCs/>
              <w:lang w:val="en-US" w:eastAsia="zh-CN"/>
            </w:rPr>
            <w:t xml:space="preserve"> education</w:t>
          </w:r>
          <w:r>
            <w:tab/>
          </w:r>
          <w:r>
            <w:fldChar w:fldCharType="begin"/>
          </w:r>
          <w:r>
            <w:instrText xml:space="preserve"> PAGEREF _Toc15843 \h </w:instrText>
          </w:r>
          <w:r>
            <w:fldChar w:fldCharType="separate"/>
          </w:r>
          <w:r>
            <w:t>5</w:t>
          </w:r>
          <w:r>
            <w:fldChar w:fldCharType="end"/>
          </w:r>
          <w:r>
            <w:fldChar w:fldCharType="end"/>
          </w:r>
        </w:p>
        <w:p>
          <w:pPr>
            <w:pStyle w:val="6"/>
            <w:tabs>
              <w:tab w:val="right" w:leader="dot" w:pos="8306"/>
            </w:tabs>
          </w:pPr>
          <w:r>
            <w:fldChar w:fldCharType="begin"/>
          </w:r>
          <w:r>
            <w:instrText xml:space="preserve"> HYPERLINK \l _Toc15428 </w:instrText>
          </w:r>
          <w:r>
            <w:fldChar w:fldCharType="separate"/>
          </w:r>
          <w:r>
            <w:rPr>
              <w:rFonts w:hint="default"/>
              <w:bCs/>
              <w:lang w:val="en-US" w:eastAsia="zh-CN"/>
            </w:rPr>
            <w:t xml:space="preserve">2. </w:t>
          </w:r>
          <w:r>
            <w:rPr>
              <w:rFonts w:hint="eastAsia"/>
              <w:bCs/>
            </w:rPr>
            <w:t>Community</w:t>
          </w:r>
          <w:r>
            <w:rPr>
              <w:rFonts w:hint="eastAsia"/>
              <w:bCs/>
              <w:lang w:val="en-US" w:eastAsia="zh-CN"/>
            </w:rPr>
            <w:t xml:space="preserve"> </w:t>
          </w:r>
          <w:r>
            <w:rPr>
              <w:rFonts w:hint="eastAsia"/>
              <w:bCs/>
            </w:rPr>
            <w:t>education</w:t>
          </w:r>
          <w:r>
            <w:tab/>
          </w:r>
          <w:r>
            <w:fldChar w:fldCharType="begin"/>
          </w:r>
          <w:r>
            <w:instrText xml:space="preserve"> PAGEREF _Toc15428 \h </w:instrText>
          </w:r>
          <w:r>
            <w:fldChar w:fldCharType="separate"/>
          </w:r>
          <w:r>
            <w:t>7</w:t>
          </w:r>
          <w:r>
            <w:fldChar w:fldCharType="end"/>
          </w:r>
          <w:r>
            <w:fldChar w:fldCharType="end"/>
          </w:r>
        </w:p>
        <w:p>
          <w:pPr>
            <w:pStyle w:val="6"/>
            <w:tabs>
              <w:tab w:val="right" w:leader="dot" w:pos="8306"/>
            </w:tabs>
          </w:pPr>
          <w:r>
            <w:fldChar w:fldCharType="begin"/>
          </w:r>
          <w:r>
            <w:instrText xml:space="preserve"> HYPERLINK \l _Toc17046 </w:instrText>
          </w:r>
          <w:r>
            <w:fldChar w:fldCharType="separate"/>
          </w:r>
          <w:r>
            <w:rPr>
              <w:rFonts w:hint="default"/>
              <w:bCs/>
            </w:rPr>
            <w:t xml:space="preserve">3. </w:t>
          </w:r>
          <w:r>
            <w:rPr>
              <w:rFonts w:hint="eastAsia"/>
              <w:bCs/>
            </w:rPr>
            <w:t>M</w:t>
          </w:r>
          <w:r>
            <w:rPr>
              <w:bCs/>
            </w:rPr>
            <w:t xml:space="preserve">ass media </w:t>
          </w:r>
          <w:r>
            <w:rPr>
              <w:rFonts w:hint="eastAsia"/>
              <w:bCs/>
              <w:lang w:val="en-US" w:eastAsia="zh-CN"/>
            </w:rPr>
            <w:t xml:space="preserve"> </w:t>
          </w:r>
          <w:r>
            <w:rPr>
              <w:rFonts w:hint="eastAsia"/>
              <w:bCs/>
            </w:rPr>
            <w:t>education</w:t>
          </w:r>
          <w:r>
            <w:tab/>
          </w:r>
          <w:r>
            <w:fldChar w:fldCharType="begin"/>
          </w:r>
          <w:r>
            <w:instrText xml:space="preserve"> PAGEREF _Toc17046 \h </w:instrText>
          </w:r>
          <w:r>
            <w:fldChar w:fldCharType="separate"/>
          </w:r>
          <w:r>
            <w:t>8</w:t>
          </w:r>
          <w:r>
            <w:fldChar w:fldCharType="end"/>
          </w:r>
          <w:r>
            <w:fldChar w:fldCharType="end"/>
          </w:r>
        </w:p>
        <w:p>
          <w:pPr>
            <w:pStyle w:val="6"/>
            <w:tabs>
              <w:tab w:val="right" w:leader="dot" w:pos="8306"/>
            </w:tabs>
          </w:pPr>
          <w:r>
            <w:fldChar w:fldCharType="begin"/>
          </w:r>
          <w:r>
            <w:instrText xml:space="preserve"> HYPERLINK \l _Toc11504 </w:instrText>
          </w:r>
          <w:r>
            <w:fldChar w:fldCharType="separate"/>
          </w:r>
          <w:r>
            <w:rPr>
              <w:rFonts w:hint="default"/>
              <w:bCs/>
            </w:rPr>
            <w:t xml:space="preserve">4. </w:t>
          </w:r>
          <w:r>
            <w:rPr>
              <w:rFonts w:hint="eastAsia"/>
              <w:bCs/>
            </w:rPr>
            <w:t>NGOs</w:t>
          </w:r>
          <w:r>
            <w:rPr>
              <w:rFonts w:hint="eastAsia"/>
              <w:bCs/>
              <w:lang w:val="en-US" w:eastAsia="zh-CN"/>
            </w:rPr>
            <w:t xml:space="preserve"> education</w:t>
          </w:r>
          <w:r>
            <w:tab/>
          </w:r>
          <w:r>
            <w:fldChar w:fldCharType="begin"/>
          </w:r>
          <w:r>
            <w:instrText xml:space="preserve"> PAGEREF _Toc11504 \h </w:instrText>
          </w:r>
          <w:r>
            <w:fldChar w:fldCharType="separate"/>
          </w:r>
          <w:r>
            <w:t>10</w:t>
          </w:r>
          <w:r>
            <w:fldChar w:fldCharType="end"/>
          </w:r>
          <w:r>
            <w:fldChar w:fldCharType="end"/>
          </w:r>
        </w:p>
        <w:p>
          <w:pPr>
            <w:pStyle w:val="6"/>
            <w:tabs>
              <w:tab w:val="right" w:leader="dot" w:pos="8306"/>
            </w:tabs>
          </w:pPr>
          <w:r>
            <w:fldChar w:fldCharType="begin"/>
          </w:r>
          <w:r>
            <w:instrText xml:space="preserve"> HYPERLINK \l _Toc12510 </w:instrText>
          </w:r>
          <w:r>
            <w:fldChar w:fldCharType="separate"/>
          </w:r>
          <w:r>
            <w:rPr>
              <w:rFonts w:hint="default"/>
              <w:bCs/>
              <w:lang w:val="en-US" w:eastAsia="zh-CN"/>
            </w:rPr>
            <w:t xml:space="preserve">5. </w:t>
          </w:r>
          <w:r>
            <w:rPr>
              <w:rFonts w:hint="eastAsia"/>
              <w:bCs/>
            </w:rPr>
            <w:t>Corporate</w:t>
          </w:r>
          <w:r>
            <w:rPr>
              <w:rFonts w:hint="eastAsia"/>
              <w:bCs/>
              <w:lang w:val="en-US" w:eastAsia="zh-CN"/>
            </w:rPr>
            <w:t xml:space="preserve"> </w:t>
          </w:r>
          <w:r>
            <w:rPr>
              <w:rFonts w:hint="eastAsia"/>
              <w:bCs/>
            </w:rPr>
            <w:t>education</w:t>
          </w:r>
          <w:r>
            <w:tab/>
          </w:r>
          <w:r>
            <w:fldChar w:fldCharType="begin"/>
          </w:r>
          <w:r>
            <w:instrText xml:space="preserve"> PAGEREF _Toc12510 \h </w:instrText>
          </w:r>
          <w:r>
            <w:fldChar w:fldCharType="separate"/>
          </w:r>
          <w:r>
            <w:t>13</w:t>
          </w:r>
          <w:r>
            <w:fldChar w:fldCharType="end"/>
          </w:r>
          <w:r>
            <w:fldChar w:fldCharType="end"/>
          </w:r>
        </w:p>
        <w:p>
          <w:pPr>
            <w:pStyle w:val="6"/>
            <w:tabs>
              <w:tab w:val="right" w:leader="dot" w:pos="8306"/>
            </w:tabs>
          </w:pPr>
          <w:r>
            <w:fldChar w:fldCharType="begin"/>
          </w:r>
          <w:r>
            <w:instrText xml:space="preserve"> HYPERLINK \l _Toc27479 </w:instrText>
          </w:r>
          <w:r>
            <w:fldChar w:fldCharType="separate"/>
          </w:r>
          <w:r>
            <w:rPr>
              <w:rFonts w:hint="default"/>
              <w:bCs/>
            </w:rPr>
            <w:t xml:space="preserve">6. </w:t>
          </w:r>
          <w:r>
            <w:rPr>
              <w:rFonts w:hint="eastAsia"/>
              <w:bCs/>
            </w:rPr>
            <w:t>Sustainable development education</w:t>
          </w:r>
          <w:r>
            <w:rPr>
              <w:rFonts w:hint="eastAsia"/>
              <w:bCs/>
              <w:lang w:val="en-US" w:eastAsia="zh-CN"/>
            </w:rPr>
            <w:t xml:space="preserve"> in </w:t>
          </w:r>
          <w:r>
            <w:rPr>
              <w:rFonts w:hint="eastAsia"/>
              <w:bCs/>
            </w:rPr>
            <w:t xml:space="preserve"> western countries</w:t>
          </w:r>
          <w:r>
            <w:tab/>
          </w:r>
          <w:r>
            <w:fldChar w:fldCharType="begin"/>
          </w:r>
          <w:r>
            <w:instrText xml:space="preserve"> PAGEREF _Toc27479 \h </w:instrText>
          </w:r>
          <w:r>
            <w:fldChar w:fldCharType="separate"/>
          </w:r>
          <w:r>
            <w:t>15</w:t>
          </w:r>
          <w:r>
            <w:fldChar w:fldCharType="end"/>
          </w:r>
          <w:r>
            <w:fldChar w:fldCharType="end"/>
          </w:r>
        </w:p>
        <w:p>
          <w:pPr>
            <w:pStyle w:val="6"/>
            <w:tabs>
              <w:tab w:val="right" w:leader="dot" w:pos="8306"/>
            </w:tabs>
          </w:pPr>
          <w:r>
            <w:fldChar w:fldCharType="begin"/>
          </w:r>
          <w:r>
            <w:instrText xml:space="preserve"> HYPERLINK \l _Toc31638 </w:instrText>
          </w:r>
          <w:r>
            <w:fldChar w:fldCharType="separate"/>
          </w:r>
          <w:r>
            <w:rPr>
              <w:rFonts w:hint="eastAsia"/>
              <w:bCs/>
            </w:rPr>
            <w:t>IV. Conclusion</w:t>
          </w:r>
          <w:r>
            <w:tab/>
          </w:r>
          <w:r>
            <w:fldChar w:fldCharType="begin"/>
          </w:r>
          <w:r>
            <w:instrText xml:space="preserve"> PAGEREF _Toc31638 \h </w:instrText>
          </w:r>
          <w:r>
            <w:fldChar w:fldCharType="separate"/>
          </w:r>
          <w:r>
            <w:t>18</w:t>
          </w:r>
          <w:r>
            <w:fldChar w:fldCharType="end"/>
          </w:r>
          <w:r>
            <w:fldChar w:fldCharType="end"/>
          </w:r>
        </w:p>
        <w:p>
          <w:pPr>
            <w:pStyle w:val="6"/>
            <w:tabs>
              <w:tab w:val="right" w:leader="dot" w:pos="8306"/>
            </w:tabs>
          </w:pPr>
          <w:r>
            <w:fldChar w:fldCharType="begin"/>
          </w:r>
          <w:r>
            <w:instrText xml:space="preserve"> HYPERLINK \l _Toc5258 </w:instrText>
          </w:r>
          <w:r>
            <w:fldChar w:fldCharType="separate"/>
          </w:r>
          <w:r>
            <w:rPr>
              <w:rFonts w:hint="eastAsia"/>
              <w:bCs/>
            </w:rPr>
            <w:t>V. Reference</w:t>
          </w:r>
          <w:r>
            <w:tab/>
          </w:r>
          <w:r>
            <w:fldChar w:fldCharType="begin"/>
          </w:r>
          <w:r>
            <w:instrText xml:space="preserve"> PAGEREF _Toc5258 \h </w:instrText>
          </w:r>
          <w:r>
            <w:fldChar w:fldCharType="separate"/>
          </w:r>
          <w:r>
            <w:t>19</w:t>
          </w:r>
          <w:r>
            <w:fldChar w:fldCharType="end"/>
          </w:r>
          <w:r>
            <w:fldChar w:fldCharType="end"/>
          </w:r>
        </w:p>
        <w:p>
          <w:r>
            <w:fldChar w:fldCharType="end"/>
          </w:r>
        </w:p>
        <w:p>
          <w:r>
            <w:br w:type="page"/>
          </w:r>
        </w:p>
        <w:p/>
      </w:sdtContent>
    </w:sdt>
    <w:p>
      <w:pPr>
        <w:pStyle w:val="2"/>
        <w:numPr>
          <w:ilvl w:val="0"/>
          <w:numId w:val="1"/>
        </w:numPr>
      </w:pPr>
      <w:bookmarkStart w:id="5" w:name="_Toc21235"/>
      <w:r>
        <w:t>Introduction</w:t>
      </w:r>
      <w:bookmarkEnd w:id="4"/>
      <w:bookmarkEnd w:id="5"/>
    </w:p>
    <w:p>
      <w:pPr>
        <w:spacing w:line="360" w:lineRule="auto"/>
      </w:pPr>
      <w:r>
        <w:rPr>
          <w:rFonts w:hint="eastAsia"/>
        </w:rPr>
        <w:t>S</w:t>
      </w:r>
      <w:r>
        <w:t xml:space="preserve">ustainable development refers to the concept that emphasizes the balance of environment, social and economic development and aims to achieve long term stability and prosperity of the society </w:t>
      </w:r>
      <w:r>
        <w:fldChar w:fldCharType="begin"/>
      </w:r>
      <w:r>
        <w:instrText xml:space="preserve"> ADDIN ZOTERO_ITEM CSL_CITATION {"citationID":"vdwksibC","properties":{"formattedCitation":"(Chichilnisky, 1997)","plainCitation":"(Chichilnisky, 1997)","noteIndex":0},"citationItems":[{"id":600,"uris":["http://zotero.org/users/local/ONtzOUTb/items/R6YI3MN7"],"itemData":{"id":600,"type":"article-journal","container-title":"Land Economics","note":"publisher: JSTOR","page":"467–491","source":"Google Scholar","title":"What is sustainable development?","author":[{"family":"Chichilnisky","given":"Graciela"}],"issued":{"date-parts":[["1997"]]}}}],"schema":"https://github.com/citation-style-language/schema/raw/master/csl-citation.json"} </w:instrText>
      </w:r>
      <w:r>
        <w:fldChar w:fldCharType="separate"/>
      </w:r>
      <w:r>
        <w:rPr>
          <w:rFonts w:cs="Times New Roman"/>
        </w:rPr>
        <w:t>(Chichilnisky, 1997)</w:t>
      </w:r>
      <w:r>
        <w:fldChar w:fldCharType="end"/>
      </w:r>
      <w:r>
        <w:t xml:space="preserve">. United Nations set 17 sustainable development goal in 2015 as a guideline framework for the world to achieve sustainable development outcomes. Sustainable development education is an important mean to encourage and promote the sustainable development. Sustainable development education has gained significant attention and importance in recent years, contributing to the achievement of the United Nations 2030 Sustainable Development Goals (SDGs). As we progress towards creating a sustainable future, it is crucial to integrate development principles into the education system </w:t>
      </w:r>
      <w:r>
        <w:fldChar w:fldCharType="begin"/>
      </w:r>
      <w:r>
        <w:instrText xml:space="preserve"> ADDIN ZOTERO_ITEM CSL_CITATION {"citationID":"yYRTJqnQ","properties":{"formattedCitation":"(H\\uc0\\u225{}k et al., 2016)","plainCitation":"(Hák et al., 2016)","noteIndex":0},"citationItems":[{"id":605,"uris":["http://zotero.org/users/local/ONtzOUTb/items/CY35RXT5"],"itemData":{"id":605,"type":"article-journal","container-title":"Ecological indicators","note":"publisher: Elsevier","page":"565–573","source":"Google Scholar","title":"Sustainable Development Goals: A need for relevant indicators","title-short":"Sustainable Development Goals","volume":"60","author":[{"family":"Hák","given":"Tomáš"},{"family":"Janoušková","given":"Svatava"},{"family":"Moldan","given":"Bedřich"}],"issued":{"date-parts":[["2016"]]}}}],"schema":"https://github.com/citation-style-language/schema/raw/master/csl-citation.json"} </w:instrText>
      </w:r>
      <w:r>
        <w:fldChar w:fldCharType="separate"/>
      </w:r>
      <w:r>
        <w:rPr>
          <w:rFonts w:cs="Times New Roman"/>
          <w:kern w:val="0"/>
          <w:szCs w:val="24"/>
        </w:rPr>
        <w:t>(Hák et al., 2016)</w:t>
      </w:r>
      <w:r>
        <w:fldChar w:fldCharType="end"/>
      </w:r>
      <w:r>
        <w:t xml:space="preserve">. By providing students with knowledge, skills, for sustainable living decision-making, education becomes a powerful tool to shape a responsible and environmentally conscious society. Sustainable development education’s importance can not be overstated as the world is currently faced of the pressure of social inequality, resource depletion, climate change and various pollutions etc. Sustainable development education plays an important role in equipping students with mindset and knowledge associated with these social and environmental issues. It can also foster a sense of stewardship and responsibility among communities and individuals, inspiring the behaviors and attitudes for long term development and social equality. </w:t>
      </w:r>
    </w:p>
    <w:p>
      <w:pPr>
        <w:spacing w:line="360" w:lineRule="auto"/>
      </w:pPr>
    </w:p>
    <w:p>
      <w:pPr>
        <w:spacing w:line="360" w:lineRule="auto"/>
      </w:pPr>
      <w:r>
        <w:t xml:space="preserve">Different education approaches of sustainability have been adopted by different countries in the world. Some countries have incorporated sustainability principles into cross grade levels and many subjects while some countries have developed and implemented sustainability specific program. Different education approaches reflect different countries’ unique environmental, social and cultural contexts. Exploring and understanding their difference is important as it provides constructive insights for these countries to formulate and implement effective sustainable development education strategies </w:t>
      </w:r>
      <w:r>
        <w:fldChar w:fldCharType="begin"/>
      </w:r>
      <w:r>
        <w:instrText xml:space="preserve"> ADDIN ZOTERO_ITEM CSL_CITATION {"citationID":"p92MlB7k","properties":{"formattedCitation":"(Parris &amp; Kates, 2003)","plainCitation":"(Parris &amp; Kates, 2003)","noteIndex":0},"citationItems":[{"id":601,"uris":["http://zotero.org/users/local/ONtzOUTb/items/SWNBVAM9"],"itemData":{"id":601,"type":"article-journal","container-title":"Annual Review of environment and resources","issue":"1","note":"publisher: Annual Reviews 4139 El Camino Way, PO Box 10139, Palo Alto, CA 94303-0139, USA","page":"559–586","source":"Google Scholar","title":"Characterizing and measuring sustainable development","volume":"28","author":[{"family":"Parris","given":"Thomas M."},{"family":"Kates","given":"Robert W."}],"issued":{"date-parts":[["2003"]]}}}],"schema":"https://github.com/citation-style-language/schema/raw/master/csl-citation.json"} </w:instrText>
      </w:r>
      <w:r>
        <w:fldChar w:fldCharType="separate"/>
      </w:r>
      <w:r>
        <w:rPr>
          <w:rFonts w:cs="Times New Roman"/>
        </w:rPr>
        <w:t>(Parris &amp; Kates, 2003)</w:t>
      </w:r>
      <w:r>
        <w:fldChar w:fldCharType="end"/>
      </w:r>
      <w:r>
        <w:t xml:space="preserve">. Most previous studies focus on the sustainable development education of western countries while China, as a fast-growing economy entity, is less mentioned in previous studies. In addition, China is the world most populous country and it is faced of many sustainable development related issues such as climate change, resource depletion and pollution. Many social and environmental problems are arising in China and this reflects the importance for China to enhance its sustainable development education </w:t>
      </w:r>
      <w:r>
        <w:fldChar w:fldCharType="begin"/>
      </w:r>
      <w:r>
        <w:instrText xml:space="preserve"> ADDIN ZOTERO_ITEM CSL_CITATION {"citationID":"mqjEIrRS","properties":{"formattedCitation":"(K. Zhang &amp; Wen, 2008a)","plainCitation":"(K. Zhang &amp; Wen, 2008a)","noteIndex":0},"citationItems":[{"id":608,"uris":["http://zotero.org/users/local/ONtzOUTb/items/7SNB7TJH"],"itemData":{"id":608,"type":"article-journal","container-title":"Journal of environmental management","issue":"4","note":"publisher: Elsevier","page":"1249–1261","source":"Google Scholar","title":"Review and challenges of policies of environmental protection and sustainable development in China","volume":"88","author":[{"family":"Zhang","given":"Kun-min"},{"family":"Wen","given":"Zong-guo"}],"issued":{"date-parts":[["2008"]]}}}],"schema":"https://github.com/citation-style-language/schema/raw/master/csl-citation.json"} </w:instrText>
      </w:r>
      <w:r>
        <w:fldChar w:fldCharType="separate"/>
      </w:r>
      <w:r>
        <w:rPr>
          <w:rFonts w:cs="Times New Roman"/>
        </w:rPr>
        <w:t>(K. Zhang &amp; Wen, 2008a)</w:t>
      </w:r>
      <w:r>
        <w:fldChar w:fldCharType="end"/>
      </w:r>
      <w:r>
        <w:t xml:space="preserve">. In this regard, this paper explores the sustainable development education status in China. There are three research questions for this study as below. </w:t>
      </w:r>
    </w:p>
    <w:p>
      <w:pPr>
        <w:pStyle w:val="11"/>
        <w:numPr>
          <w:ilvl w:val="0"/>
          <w:numId w:val="2"/>
        </w:numPr>
        <w:spacing w:line="360" w:lineRule="auto"/>
        <w:ind w:firstLineChars="0"/>
      </w:pPr>
      <w:r>
        <w:t>What are the current approaches of China education system in promoting sustainable development?</w:t>
      </w:r>
    </w:p>
    <w:p>
      <w:pPr>
        <w:pStyle w:val="11"/>
        <w:numPr>
          <w:ilvl w:val="0"/>
          <w:numId w:val="2"/>
        </w:numPr>
        <w:spacing w:line="360" w:lineRule="auto"/>
        <w:ind w:firstLineChars="0"/>
      </w:pPr>
      <w:r>
        <w:t>What is the key difference between China and western countries in sustainable development education?</w:t>
      </w:r>
    </w:p>
    <w:p>
      <w:pPr>
        <w:pStyle w:val="11"/>
        <w:numPr>
          <w:ilvl w:val="0"/>
          <w:numId w:val="2"/>
        </w:numPr>
        <w:spacing w:line="360" w:lineRule="auto"/>
        <w:ind w:firstLineChars="0"/>
        <w:rPr>
          <w:rFonts w:hint="eastAsia" w:eastAsiaTheme="minorEastAsia"/>
          <w:lang w:val="en-US" w:eastAsia="zh-CN"/>
        </w:rPr>
      </w:pPr>
      <w:r>
        <w:t xml:space="preserve">How should </w:t>
      </w:r>
      <w:r>
        <w:rPr>
          <w:rFonts w:hint="eastAsia"/>
        </w:rPr>
        <w:t>C</w:t>
      </w:r>
      <w:r>
        <w:t xml:space="preserve">hina improve its sustainable development education outcome? </w:t>
      </w:r>
    </w:p>
    <w:p>
      <w:pPr>
        <w:pStyle w:val="2"/>
        <w:numPr>
          <w:ilvl w:val="0"/>
          <w:numId w:val="1"/>
        </w:numPr>
        <w:rPr>
          <w:rFonts w:hint="eastAsia"/>
          <w:b/>
          <w:bCs/>
        </w:rPr>
      </w:pPr>
      <w:bookmarkStart w:id="6" w:name="_Toc29721"/>
      <w:r>
        <w:rPr>
          <w:rFonts w:hint="eastAsia"/>
          <w:b/>
          <w:bCs/>
          <w:lang w:val="en-US" w:eastAsia="zh-CN"/>
        </w:rPr>
        <w:t>M</w:t>
      </w:r>
      <w:r>
        <w:rPr>
          <w:rFonts w:hint="eastAsia"/>
          <w:b/>
          <w:bCs/>
        </w:rPr>
        <w:t>ethodology</w:t>
      </w:r>
      <w:bookmarkEnd w:id="6"/>
    </w:p>
    <w:p>
      <w:pPr>
        <w:spacing w:line="360" w:lineRule="auto"/>
        <w:rPr>
          <w:rFonts w:hint="eastAsia"/>
          <w:lang w:val="en-US" w:eastAsia="zh-CN"/>
        </w:rPr>
      </w:pPr>
      <w:r>
        <w:rPr>
          <w:rFonts w:hint="eastAsia"/>
          <w:lang w:val="en-US" w:eastAsia="zh-CN"/>
        </w:rPr>
        <w:t xml:space="preserve">The methodology of this study is literature review, Literature review is a common research study approach and it focuses on the existing literatures evaluation and analysis. Literature review approach is adopted in this study because it can provide a comprehensive overview and perspective about China’s sustainable development education </w:t>
      </w:r>
      <w:r>
        <w:rPr>
          <w:rFonts w:hint="eastAsia"/>
          <w:lang w:val="en-US" w:eastAsia="zh-CN"/>
        </w:rPr>
        <w:fldChar w:fldCharType="begin"/>
      </w:r>
      <w:r>
        <w:rPr>
          <w:rFonts w:hint="eastAsia"/>
          <w:lang w:val="en-US" w:eastAsia="zh-CN"/>
        </w:rPr>
        <w:instrText xml:space="preserve"> ADDIN ZOTERO_ITEM CSL_CITATION {"citationID":"sy4sFHxw","properties":{"formattedCitation":"(Par\\uc0\\u233{} &amp; Kitsiou, 2017)","plainCitation":"(Paré &amp; Kitsiou, 2017)","noteIndex":0},"citationItems":[{"id":615,"uris":["http://zotero.org/users/local/ONtzOUTb/items/L244TBN2"],"itemData":{"id":615,"type":"chapter","container-title":"Handbook of eHealth evaluation: An evidence-based approach [Internet]","publisher":"University of Victoria","source":"Google Scholar","title":"Methods for literature reviews","author":[{"family":"Paré","given":"Guy"},{"family":"Kitsiou","given":"Spyros"}],"issued":{"date-parts":[["2017"]]}}}],"schema":"https://github.com/citation-style-language/schema/raw/master/csl-citation.json"} </w:instrText>
      </w:r>
      <w:r>
        <w:rPr>
          <w:rFonts w:hint="eastAsia"/>
          <w:lang w:val="en-US" w:eastAsia="zh-CN"/>
        </w:rPr>
        <w:fldChar w:fldCharType="separate"/>
      </w:r>
      <w:r>
        <w:rPr>
          <w:rFonts w:hint="eastAsia"/>
          <w:lang w:val="en-US" w:eastAsia="zh-CN"/>
        </w:rPr>
        <w:t>(Paré &amp; Kitsiou, 2017)</w:t>
      </w:r>
      <w:r>
        <w:rPr>
          <w:rFonts w:hint="eastAsia"/>
          <w:lang w:val="en-US" w:eastAsia="zh-CN"/>
        </w:rPr>
        <w:fldChar w:fldCharType="end"/>
      </w:r>
      <w:r>
        <w:rPr>
          <w:rFonts w:hint="eastAsia"/>
          <w:lang w:val="en-US" w:eastAsia="zh-CN"/>
        </w:rPr>
        <w:t xml:space="preserve">. The criteria in selecting articles for literature review analysis include relevance, currency and credibility. Relevance means that selected articles should be related to the research topic and questions; credibility means that the published journals and authors have high level of credibility. The expertise and reputations of authors are more likely for trustworthy and reliable information. Currency suggests that they are provided in recent few years, thus it provides up to date information </w:t>
      </w:r>
      <w:r>
        <w:rPr>
          <w:rFonts w:hint="eastAsia"/>
          <w:lang w:val="en-US" w:eastAsia="zh-CN"/>
        </w:rPr>
        <w:fldChar w:fldCharType="begin"/>
      </w:r>
      <w:r>
        <w:rPr>
          <w:rFonts w:hint="eastAsia"/>
          <w:lang w:val="en-US" w:eastAsia="zh-CN"/>
        </w:rPr>
        <w:instrText xml:space="preserve"> ADDIN ZOTERO_ITEM CSL_CITATION {"citationID":"IOGaAhfT","properties":{"formattedCitation":"(Azor\\uc0\\u237{}n &amp; Cameron, 2010)","plainCitation":"(Azorín &amp; Cameron, 2010)","noteIndex":0},"citationItems":[{"id":616,"uris":["http://zotero.org/users/local/ONtzOUTb/items/KZ4FKWQK"],"itemData":{"id":616,"type":"article-journal","container-title":"Electronic journal of business research methods","issue":"2","page":"pp95–105","source":"Google Scholar","title":"The application of mixed methods in organisational research: A literature review","title-short":"The application of mixed methods in organisational research","volume":"8","author":[{"family":"Azorín","given":"José Molina"},{"family":"Cameron","given":"Roslyn"}],"issued":{"date-parts":[["2010"]]}}}],"schema":"https://github.com/citation-style-language/schema/raw/master/csl-citation.json"} </w:instrText>
      </w:r>
      <w:r>
        <w:rPr>
          <w:rFonts w:hint="eastAsia"/>
          <w:lang w:val="en-US" w:eastAsia="zh-CN"/>
        </w:rPr>
        <w:fldChar w:fldCharType="separate"/>
      </w:r>
      <w:r>
        <w:rPr>
          <w:rFonts w:hint="eastAsia"/>
          <w:lang w:val="en-US" w:eastAsia="zh-CN"/>
        </w:rPr>
        <w:t>(Azorín &amp; Cameron, 2010)</w:t>
      </w:r>
      <w:r>
        <w:rPr>
          <w:rFonts w:hint="eastAsia"/>
          <w:lang w:val="en-US" w:eastAsia="zh-CN"/>
        </w:rPr>
        <w:fldChar w:fldCharType="end"/>
      </w:r>
      <w:r>
        <w:rPr>
          <w:rFonts w:hint="eastAsia"/>
          <w:lang w:val="en-US" w:eastAsia="zh-CN"/>
        </w:rPr>
        <w:t xml:space="preserve">.  </w:t>
      </w:r>
    </w:p>
    <w:p>
      <w:pPr>
        <w:spacing w:line="360" w:lineRule="auto"/>
        <w:rPr>
          <w:rFonts w:ascii="Times New Roman" w:hAnsi="Times New Roman" w:eastAsiaTheme="minorEastAsia" w:cstheme="minorBidi"/>
          <w:b w:val="0"/>
          <w:bCs w:val="0"/>
          <w:color w:val="auto"/>
          <w:kern w:val="2"/>
          <w:sz w:val="24"/>
          <w:szCs w:val="22"/>
          <w:lang w:val="en-US" w:eastAsia="zh-CN" w:bidi="ar-SA"/>
          <w14:ligatures w14:val="standardContextual"/>
        </w:rPr>
      </w:pPr>
    </w:p>
    <w:p>
      <w:pPr>
        <w:pStyle w:val="2"/>
        <w:numPr>
          <w:ilvl w:val="0"/>
          <w:numId w:val="1"/>
        </w:numPr>
        <w:rPr>
          <w:b/>
          <w:bCs/>
        </w:rPr>
      </w:pPr>
      <w:bookmarkStart w:id="7" w:name="_Toc13942"/>
      <w:r>
        <w:rPr>
          <w:rFonts w:hint="eastAsia"/>
          <w:b/>
          <w:bCs/>
        </w:rPr>
        <w:t>L</w:t>
      </w:r>
      <w:r>
        <w:rPr>
          <w:b/>
          <w:bCs/>
        </w:rPr>
        <w:t>iterature review</w:t>
      </w:r>
      <w:bookmarkEnd w:id="7"/>
    </w:p>
    <w:p>
      <w:pPr>
        <w:numPr>
          <w:ilvl w:val="0"/>
          <w:numId w:val="3"/>
        </w:numPr>
        <w:spacing w:line="360" w:lineRule="auto"/>
        <w:ind w:left="425" w:leftChars="0" w:hanging="425" w:firstLineChars="0"/>
        <w:outlineLvl w:val="0"/>
        <w:rPr>
          <w:rFonts w:hint="default" w:eastAsiaTheme="minorEastAsia"/>
          <w:b/>
          <w:bCs/>
          <w:lang w:val="en-US" w:eastAsia="zh-CN"/>
        </w:rPr>
      </w:pPr>
      <w:bookmarkStart w:id="8" w:name="_Toc15843"/>
      <w:r>
        <w:rPr>
          <w:b/>
          <w:bCs/>
        </w:rPr>
        <w:t>Schools</w:t>
      </w:r>
      <w:r>
        <w:rPr>
          <w:rFonts w:hint="eastAsia"/>
          <w:b/>
          <w:bCs/>
          <w:lang w:val="en-US" w:eastAsia="zh-CN"/>
        </w:rPr>
        <w:t xml:space="preserve"> education</w:t>
      </w:r>
      <w:bookmarkEnd w:id="8"/>
    </w:p>
    <w:p>
      <w:pPr>
        <w:spacing w:line="360" w:lineRule="auto"/>
      </w:pPr>
      <w:r>
        <w:rPr>
          <w:rFonts w:hint="eastAsia"/>
        </w:rPr>
        <w:t>S</w:t>
      </w:r>
      <w:r>
        <w:t xml:space="preserve">ustainable development education refers to education approaches and means that incorporate sustainable development practices and principles into education systems, including elementary, junior high school, high school and universities. The purpose of sustainable development education is to develop values, skills, knowledge and mindset of a sustainable future for students. </w:t>
      </w:r>
      <w:r>
        <w:rPr>
          <w:rFonts w:hint="eastAsia"/>
        </w:rPr>
        <w:t>T</w:t>
      </w:r>
      <w:r>
        <w:t xml:space="preserve">here are three conceptual frameworks that are mostly related to the sustainable development education policy and implementation in China. One framework is called three pillar model, which emphasizes the economic, social and environment dimensions of society development. It promotes the balance of these dimensions </w:t>
      </w:r>
      <w:r>
        <w:fldChar w:fldCharType="begin"/>
      </w:r>
      <w:r>
        <w:instrText xml:space="preserve"> ADDIN ZOTERO_ITEM CSL_CITATION {"citationID":"oylVzO8z","properties":{"formattedCitation":"(Beddoes-Jones &amp; Swailes, 2015)","plainCitation":"(Beddoes-Jones &amp; Swailes, 2015)","noteIndex":0},"citationItems":[{"id":619,"uris":["http://zotero.org/users/local/ONtzOUTb/items/PHW4ZEXA"],"itemData":{"id":619,"type":"article-journal","container-title":"Strategic HR Review","issue":"3","note":"publisher: Emerald Group Publishing Limited","page":"94–99","source":"Google Scholar","title":"Authentic leadership: Development of a new three pillar model","title-short":"Authentic leadership","volume":"14","author":[{"family":"Beddoes-Jones","given":"Fiona"},{"family":"Swailes","given":"Stephen"}],"issued":{"date-parts":[["2015"]]}}}],"schema":"https://github.com/citation-style-language/schema/raw/master/csl-citation.json"} </w:instrText>
      </w:r>
      <w:r>
        <w:fldChar w:fldCharType="separate"/>
      </w:r>
      <w:r>
        <w:rPr>
          <w:rFonts w:cs="Times New Roman"/>
        </w:rPr>
        <w:t>(Beddoes-Jones &amp; Swailes, 2015)</w:t>
      </w:r>
      <w:r>
        <w:fldChar w:fldCharType="end"/>
      </w:r>
      <w:r>
        <w:t>. Another framework is called Education for Sustainable Development. This framework prioritizes the transformation effect of education for sustainable development. P</w:t>
      </w:r>
      <w:r>
        <w:rPr>
          <w:rFonts w:hint="eastAsia"/>
        </w:rPr>
        <w:t>roble</w:t>
      </w:r>
      <w:r>
        <w:t xml:space="preserve">m solving, critical thinking and active participation are promoted under this framework. Ecological civilization framework emphasizes the harmonious relationship and co-existence between environment and humans. It points out that ecosystem should be restored and green technology should be adopted </w:t>
      </w:r>
      <w:r>
        <w:fldChar w:fldCharType="begin"/>
      </w:r>
      <w:r>
        <w:instrText xml:space="preserve"> ADDIN ZOTERO_ITEM CSL_CITATION {"citationID":"xk87OQgq","properties":{"formattedCitation":"(Venkataraman, 2009)","plainCitation":"(Venkataraman, 2009)","noteIndex":0},"citationItems":[{"id":620,"uris":["http://zotero.org/users/local/ONtzOUTb/items/A6HQI54G"],"itemData":{"id":620,"type":"article-journal","container-title":"Environment: Science and Policy for Sustainable Development","issue":"2","note":"publisher: Taylor &amp; Francis","page":"8–10","source":"Google Scholar","title":"Education for sustainable development","volume":"51","author":[{"family":"Venkataraman","given":"Bhawani"}],"issued":{"date-parts":[["2009"]]}}}],"schema":"https://github.com/citation-style-language/schema/raw/master/csl-citation.json"} </w:instrText>
      </w:r>
      <w:r>
        <w:fldChar w:fldCharType="separate"/>
      </w:r>
      <w:r>
        <w:rPr>
          <w:rFonts w:cs="Times New Roman"/>
        </w:rPr>
        <w:t>(Venkataraman, 2009)</w:t>
      </w:r>
      <w:r>
        <w:fldChar w:fldCharType="end"/>
      </w:r>
      <w:r>
        <w:t xml:space="preserve">. Furthermore, it advocates the sustainable lifestyle. </w:t>
      </w:r>
    </w:p>
    <w:p>
      <w:pPr>
        <w:spacing w:line="360" w:lineRule="auto"/>
      </w:pPr>
    </w:p>
    <w:p>
      <w:pPr>
        <w:spacing w:line="360" w:lineRule="auto"/>
      </w:pPr>
      <w:r>
        <w:t xml:space="preserve">Sustainable development education in schools play an important role in China to incorporate sustainability into its education system. Sustainable development related courses are incorporated into all grades of educations. In primary school, students are taught about the importance of natural resource conservation and environment protections. They are involved into activities such as waste sorting competition and tree planting. “Lab </w:t>
      </w:r>
      <w:r>
        <w:rPr>
          <w:rFonts w:hint="eastAsia"/>
        </w:rPr>
        <w:t>Science</w:t>
      </w:r>
      <w:r>
        <w:t xml:space="preserve"> Course” is a typical example of course offering in China primary school, and it is aimed to improve knowledge and various skills of students through technology and science related activities and practices </w:t>
      </w:r>
      <w:r>
        <w:fldChar w:fldCharType="begin"/>
      </w:r>
      <w:r>
        <w:instrText xml:space="preserve"> ADDIN ZOTERO_ITEM CSL_CITATION {"citationID":"G4nJD78C","properties":{"formattedCitation":"(Kong &amp; Qin, 2010)","plainCitation":"(Kong &amp; Qin, 2010)","noteIndex":0},"citationItems":[{"id":623,"uris":["http://zotero.org/users/local/ONtzOUTb/items/FNYRBJNG"],"itemData":{"id":623,"type":"article-journal","container-title":"Alternatives to Laboratory Animals","issue":"1","note":"publisher: SAGE Publications Sage UK: London, England","page":"53–69","source":"Google Scholar","title":"Laboratory animal science in China: Current status and potential for the adoption of three R alternatives","title-short":"Laboratory animal science in China","volume":"38","author":[{"family":"Kong","given":"Qi"},{"family":"Qin","given":"Chuan"}],"issued":{"date-parts":[["2010"]]}}}],"schema":"https://github.com/citation-style-language/schema/raw/master/csl-citation.json"} </w:instrText>
      </w:r>
      <w:r>
        <w:fldChar w:fldCharType="separate"/>
      </w:r>
      <w:r>
        <w:rPr>
          <w:rFonts w:cs="Times New Roman"/>
        </w:rPr>
        <w:t>(Kong &amp; Qin, 2010)</w:t>
      </w:r>
      <w:r>
        <w:fldChar w:fldCharType="end"/>
      </w:r>
      <w:r>
        <w:t xml:space="preserve">. This course emphasizes their experimentation participation and hand on learning. Through the course, students learnt sustainable practices and technologies such as those related to environment protection, waste reduction and energy efficiency. For example, students are instructed to make solar panels and waste recycling electronic devices, through which they explore and know waste management and renewable energy </w:t>
      </w:r>
      <w:r>
        <w:fldChar w:fldCharType="begin"/>
      </w:r>
      <w:r>
        <w:instrText xml:space="preserve"> ADDIN ZOTERO_ITEM CSL_CITATION {"citationID":"4rK3O757","properties":{"formattedCitation":"(Venkataraman, 2009)","plainCitation":"(Venkataraman, 2009)","noteIndex":0},"citationItems":[{"id":620,"uris":["http://zotero.org/users/local/ONtzOUTb/items/A6HQI54G"],"itemData":{"id":620,"type":"article-journal","container-title":"Environment: Science and Policy for Sustainable Development","issue":"2","note":"publisher: Taylor &amp; Francis","page":"8–10","source":"Google Scholar","title":"Education for sustainable development","volume":"51","author":[{"family":"Venkataraman","given":"Bhawani"}],"issued":{"date-parts":[["2009"]]}}}],"schema":"https://github.com/citation-style-language/schema/raw/master/csl-citation.json"} </w:instrText>
      </w:r>
      <w:r>
        <w:fldChar w:fldCharType="separate"/>
      </w:r>
      <w:r>
        <w:rPr>
          <w:rFonts w:cs="Times New Roman"/>
        </w:rPr>
        <w:t>(Venkataraman, 2009)</w:t>
      </w:r>
      <w:r>
        <w:fldChar w:fldCharType="end"/>
      </w:r>
      <w:r>
        <w:t xml:space="preserve">. </w:t>
      </w:r>
    </w:p>
    <w:p>
      <w:pPr>
        <w:spacing w:line="360" w:lineRule="auto"/>
      </w:pPr>
    </w:p>
    <w:p>
      <w:pPr>
        <w:spacing w:line="360" w:lineRule="auto"/>
      </w:pPr>
      <w:r>
        <w:t xml:space="preserve">Schools in China organize various activities and projects allowing students to experience and learn sustainable development. Campus green initiatives encourage students to participate into green activities on campus such as vegetable gardens, tree planting and maintaining eco-friendly landscapes. This helps students build up sustainable practice skills </w:t>
      </w:r>
      <w:r>
        <w:fldChar w:fldCharType="begin"/>
      </w:r>
      <w:r>
        <w:instrText xml:space="preserve"> ADDIN ZOTERO_ITEM CSL_CITATION {"citationID":"cLcQZr4C","properties":{"formattedCitation":"(Tan et al., 2014)","plainCitation":"(Tan et al., 2014)","noteIndex":0},"citationItems":[{"id":631,"uris":["http://zotero.org/users/local/ONtzOUTb/items/9Y25KEXE"],"itemData":{"id":631,"type":"article-journal","container-title":"Journal of Cleaner Production","note":"publisher: Elsevier","page":"646–653","source":"Google Scholar","title":"Development of green campus in China","volume":"64","author":[{"family":"Tan","given":"Hongwei"},{"family":"Chen","given":"Shuqin"},{"family":"Shi","given":"Qian"},{"family":"Wang","given":"Lingling"}],"issued":{"date-parts":[["2014"]]}}}],"schema":"https://github.com/citation-style-language/schema/raw/master/csl-citation.json"} </w:instrText>
      </w:r>
      <w:r>
        <w:fldChar w:fldCharType="separate"/>
      </w:r>
      <w:r>
        <w:rPr>
          <w:rFonts w:cs="Times New Roman"/>
        </w:rPr>
        <w:t>(Tan et al., 2014)</w:t>
      </w:r>
      <w:r>
        <w:fldChar w:fldCharType="end"/>
      </w:r>
      <w:r>
        <w:t xml:space="preserve">. Waste management campaign promote waste disposal and waste reduction among students, increasing students’ awareness of composting and recycling. This can build up lifelong habits of waste education and conscious consumption. Environmental protection seminars usually invite professions, experts and guest speakers to organize and launch workshops and seminars to make students learn how to address sustainability challenges </w:t>
      </w:r>
      <w:r>
        <w:fldChar w:fldCharType="begin"/>
      </w:r>
      <w:r>
        <w:instrText xml:space="preserve"> ADDIN ZOTERO_ITEM CSL_CITATION {"citationID":"QfgSLiEC","properties":{"formattedCitation":"(Huang et al., 2019)","plainCitation":"(Huang et al., 2019)","noteIndex":0},"citationItems":[{"id":630,"uris":["http://zotero.org/users/local/ONtzOUTb/items/KVEJBAIA"],"itemData":{"id":630,"type":"article-journal","container-title":"Environmental sustainability and education for waste management: Implications for policy and practice","note":"publisher: Springer","page":"117–139","source":"Google Scholar","title":"Waste management education: Chinese perspective and experiences","title-short":"Waste management education","author":[{"family":"Huang","given":"Yu"},{"family":"Lee","given":"John Chi Kin"},{"family":"Jin","given":"Y. T."}],"issued":{"date-parts":[["2019"]]}}}],"schema":"https://github.com/citation-style-language/schema/raw/master/csl-citation.json"} </w:instrText>
      </w:r>
      <w:r>
        <w:fldChar w:fldCharType="separate"/>
      </w:r>
      <w:r>
        <w:rPr>
          <w:rFonts w:cs="Times New Roman"/>
        </w:rPr>
        <w:t>(Huang et al., 2019)</w:t>
      </w:r>
      <w:r>
        <w:fldChar w:fldCharType="end"/>
      </w:r>
      <w:r>
        <w:t>. Students are involved into the dialogue and discussion, enhancing their understanding of sustainable development.</w:t>
      </w:r>
    </w:p>
    <w:p>
      <w:pPr>
        <w:spacing w:line="360" w:lineRule="auto"/>
      </w:pPr>
    </w:p>
    <w:p>
      <w:pPr>
        <w:spacing w:line="360" w:lineRule="auto"/>
      </w:pPr>
      <w:r>
        <w:rPr>
          <w:rFonts w:hint="eastAsia"/>
        </w:rPr>
        <w:t>Teache</w:t>
      </w:r>
      <w:r>
        <w:t xml:space="preserve">rs play important role for sustainable development education. Authorities in China play significant efforts for the teachers’ support and training to enhance their sustainable development education skills. This is attributed to recognition of teachers’ role to deliver sustainable development teaching. Government has established a comprehensive training programs to support teachers in implementing sustainable development education. These programs could improve pedagogical strategies, skills and knowledge of teachers for their teaching practice. They cover a wide range of activities including social responsibilities, biodiversity and resource management </w:t>
      </w:r>
      <w:r>
        <w:fldChar w:fldCharType="begin"/>
      </w:r>
      <w:r>
        <w:instrText xml:space="preserve"> ADDIN ZOTERO_ITEM CSL_CITATION {"citationID":"WUAO8nSf","properties":{"formattedCitation":"(Asif et al., 2020)","plainCitation":"(Asif et al., 2020)","noteIndex":0},"citationItems":[{"id":636,"uris":["http://zotero.org/users/local/ONtzOUTb/items/IMX7HUGP"],"itemData":{"id":636,"type":"article-journal","container-title":"Sustainability","issue":"7","note":"publisher: MDPI","page":"3014","source":"Google Scholar","title":"Moral education for sustainable development: Comparison of university teachers’ perceptions in China and Pakistan","title-short":"Moral education for sustainable development","volume":"12","author":[{"family":"Asif","given":"Tahseen"},{"family":"Guangming","given":"Ouyang"},{"family":"Haider","given":"Muhammad Asif"},{"family":"Colomer","given":"Jordi"},{"family":"Kayani","given":"Sumaira"},{"family":"Amin","given":"Noor","dropping-particle":"ul"}],"issued":{"date-parts":[["2020"]]}}}],"schema":"https://github.com/citation-style-language/schema/raw/master/csl-citation.json"} </w:instrText>
      </w:r>
      <w:r>
        <w:fldChar w:fldCharType="separate"/>
      </w:r>
      <w:r>
        <w:rPr>
          <w:rFonts w:cs="Times New Roman"/>
        </w:rPr>
        <w:t>(Asif et al., 2020)</w:t>
      </w:r>
      <w:r>
        <w:fldChar w:fldCharType="end"/>
      </w:r>
      <w:r>
        <w:t xml:space="preserve">. While it is worth noting that there are many challenges for Chinese government to support teachers’ sustainable development education. One major challenge is the lack of standardized guidelines and curricular to support teachers. This might make teachers struggling in establishing an effective and coherent training. Currently the qualified teachers for sustainable development education are limited, so that it is difficult for them to provide long term and sustaining professional development. Schools in China are distributed in vast areas so there is large variation in term of teachers’ awareness and ability for sustainable development. Inequality exists in its education system </w:t>
      </w:r>
      <w:r>
        <w:fldChar w:fldCharType="begin"/>
      </w:r>
      <w:r>
        <w:instrText xml:space="preserve"> ADDIN ZOTERO_ITEM CSL_CITATION {"citationID":"E2gKGN4o","properties":{"formattedCitation":"(G. Yang et al., 2010)","plainCitation":"(G. Yang et al., 2010)","noteIndex":0},"citationItems":[{"id":637,"uris":["http://zotero.org/users/local/ONtzOUTb/items/8JUWTJ4B"],"itemData":{"id":637,"type":"article-journal","container-title":"The Journal of Environmental Education","issue":"4","note":"publisher: Taylor &amp; Francis","page":"195–207","source":"Google Scholar","title":"Developing an instrument for identifying secondary teachers’ beliefs about education for sustainable development in China","volume":"41","author":[{"family":"Yang","given":"Guang"},{"family":"Lam","given":"Chi-Chung"},{"family":"Wong","given":"Ngai-Ying"}],"issued":{"date-parts":[["2010"]]}}}],"schema":"https://github.com/citation-style-language/schema/raw/master/csl-citation.json"} </w:instrText>
      </w:r>
      <w:r>
        <w:fldChar w:fldCharType="separate"/>
      </w:r>
      <w:r>
        <w:rPr>
          <w:rFonts w:cs="Times New Roman"/>
        </w:rPr>
        <w:t>(G. Yang et al., 2010)</w:t>
      </w:r>
      <w:r>
        <w:fldChar w:fldCharType="end"/>
      </w:r>
      <w:r>
        <w:t xml:space="preserve">. </w:t>
      </w:r>
    </w:p>
    <w:p>
      <w:pPr>
        <w:spacing w:line="360" w:lineRule="auto"/>
      </w:pPr>
    </w:p>
    <w:p>
      <w:pPr>
        <w:numPr>
          <w:ilvl w:val="0"/>
          <w:numId w:val="3"/>
        </w:numPr>
        <w:spacing w:line="360" w:lineRule="auto"/>
        <w:ind w:left="425" w:leftChars="0" w:hanging="425" w:firstLineChars="0"/>
        <w:outlineLvl w:val="0"/>
        <w:rPr>
          <w:rFonts w:hint="eastAsia"/>
          <w:b/>
          <w:bCs/>
          <w:lang w:val="en-US" w:eastAsia="zh-CN"/>
        </w:rPr>
      </w:pPr>
      <w:bookmarkStart w:id="9" w:name="_Toc15428"/>
      <w:r>
        <w:rPr>
          <w:rFonts w:hint="eastAsia"/>
          <w:b/>
          <w:bCs/>
        </w:rPr>
        <w:t>Community</w:t>
      </w:r>
      <w:r>
        <w:rPr>
          <w:rFonts w:hint="eastAsia"/>
          <w:b/>
          <w:bCs/>
          <w:lang w:val="en-US" w:eastAsia="zh-CN"/>
        </w:rPr>
        <w:t xml:space="preserve"> </w:t>
      </w:r>
      <w:r>
        <w:rPr>
          <w:rFonts w:hint="eastAsia"/>
          <w:b/>
          <w:bCs/>
        </w:rPr>
        <w:t>education</w:t>
      </w:r>
      <w:bookmarkEnd w:id="9"/>
    </w:p>
    <w:p>
      <w:pPr>
        <w:spacing w:line="360" w:lineRule="auto"/>
      </w:pPr>
      <w:r>
        <w:t xml:space="preserve">Community base education involves the educational initiatives that are carried out in the community level. They are aimed to improve awareness and knowledge of residents about economic, social and environmental issues. These initiatives are useful for them to engage in learning activities and address local sustainable development challenges. Community garden is one typical and practical platform for residents to learn about organic farming, addressing food security and sustainable agriculture. Community garden makes people work together to share their knowledge, promotion sustainable practice and cultivate their own foods </w:t>
      </w:r>
      <w:r>
        <w:fldChar w:fldCharType="begin"/>
      </w:r>
      <w:r>
        <w:instrText xml:space="preserve"> ADDIN ZOTERO_ITEM CSL_CITATION {"citationID":"A9VLgrba","properties":{"formattedCitation":"(Kou et al., 2019)","plainCitation":"(Kou et al., 2019)","noteIndex":0},"citationItems":[{"id":640,"uris":["http://zotero.org/users/local/ONtzOUTb/items/AVHVBGCV"],"itemData":{"id":640,"type":"article-journal","container-title":"International journal of environmental research and public health","issue":"21","note":"publisher: MDPI","page":"4145","source":"Google Scholar","title":"Community-engaged research for the promotion of healthy urban environments: A case study of community garden initiative in Shanghai, China","title-short":"Community-engaged research for the promotion of healthy urban environments","volume":"16","author":[{"family":"Kou","given":"Huaiyun"},{"family":"Zhang","given":"Sichu"},{"family":"Liu","given":"Yuelai"}],"issued":{"date-parts":[["2019"]]}}}],"schema":"https://github.com/citation-style-language/schema/raw/master/csl-citation.json"} </w:instrText>
      </w:r>
      <w:r>
        <w:fldChar w:fldCharType="separate"/>
      </w:r>
      <w:r>
        <w:rPr>
          <w:rFonts w:cs="Times New Roman"/>
        </w:rPr>
        <w:t>(Kou et al., 2019)</w:t>
      </w:r>
      <w:r>
        <w:fldChar w:fldCharType="end"/>
      </w:r>
      <w:r>
        <w:t>. Renewable energy projects and cooperatives are also implemented in many communities, these projects include wind turbines and solar panels. These projects allow people to understand energy conservation, energy technology and greenhouse gas reduction. Waste management and recycling programs are common in many cities of China. Waste management is regarded to be responsibility of residents in China to address waste disposal concern. Communities in major cities are required to promote waste reduction, separation and recycling.</w:t>
      </w:r>
    </w:p>
    <w:p>
      <w:pPr>
        <w:spacing w:line="360" w:lineRule="auto"/>
      </w:pPr>
    </w:p>
    <w:p>
      <w:pPr>
        <w:spacing w:line="360" w:lineRule="auto"/>
      </w:pPr>
      <w:r>
        <w:t xml:space="preserve">Chinese government has issued many policies to address waste management issue in the country. Under the guideline of government policies, communities are active in promoting waste reduction and management practices and initiatives. For example, China government issued Waste to Energy policy to promote the conversion of waste to energy . This policy promotes the development of advanced technologies to convert waste into heat and electricity </w:t>
      </w:r>
      <w:r>
        <w:fldChar w:fldCharType="begin"/>
      </w:r>
      <w:r>
        <w:instrText xml:space="preserve"> ADDIN ZOTERO_ITEM CSL_CITATION {"citationID":"9GwrGKiC","properties":{"formattedCitation":"(D. Zhang et al., 2015)","plainCitation":"(D. Zhang et al., 2015)","noteIndex":0},"citationItems":[{"id":647,"uris":["http://zotero.org/users/local/ONtzOUTb/items/5XJ4DAEL"],"itemData":{"id":647,"type":"article-journal","container-title":"Energies","issue":"12","note":"publisher: MDPI","page":"14182–14196","source":"Google Scholar","title":"Waste-to-energy in China: Key challenges and opportunities","title-short":"Waste-to-energy in China","volume":"8","author":[{"family":"Zhang","given":"Dongliang"},{"family":"Huang","given":"Guangqing"},{"family":"Xu","given":"Yimin"},{"family":"Gong","given":"Qinghua"}],"issued":{"date-parts":[["2015"]]}}}],"schema":"https://github.com/citation-style-language/schema/raw/master/csl-citation.json"} </w:instrText>
      </w:r>
      <w:r>
        <w:fldChar w:fldCharType="separate"/>
      </w:r>
      <w:r>
        <w:rPr>
          <w:rFonts w:cs="Times New Roman"/>
        </w:rPr>
        <w:t>(D. Zhang et al., 2015)</w:t>
      </w:r>
      <w:r>
        <w:fldChar w:fldCharType="end"/>
      </w:r>
      <w:r>
        <w:t xml:space="preserve">. This does not only reduce waste amount disposed into the environment but also provide a source of alternative energy for people. Extended Producer Responsibility is one typical example for their products entire lifecycle including waste management and this makes producers to be responsible waste reducers. </w:t>
      </w:r>
    </w:p>
    <w:p>
      <w:pPr>
        <w:spacing w:line="360" w:lineRule="auto"/>
      </w:pPr>
    </w:p>
    <w:p>
      <w:pPr>
        <w:numPr>
          <w:ilvl w:val="0"/>
          <w:numId w:val="3"/>
        </w:numPr>
        <w:spacing w:line="360" w:lineRule="auto"/>
        <w:ind w:left="425" w:leftChars="0" w:hanging="425" w:firstLineChars="0"/>
        <w:outlineLvl w:val="0"/>
        <w:rPr>
          <w:b/>
          <w:bCs/>
        </w:rPr>
      </w:pPr>
      <w:bookmarkStart w:id="10" w:name="_Toc17046"/>
      <w:r>
        <w:rPr>
          <w:rFonts w:hint="eastAsia"/>
          <w:b/>
          <w:bCs/>
        </w:rPr>
        <w:t>M</w:t>
      </w:r>
      <w:r>
        <w:rPr>
          <w:b/>
          <w:bCs/>
        </w:rPr>
        <w:t xml:space="preserve">ass media </w:t>
      </w:r>
      <w:r>
        <w:rPr>
          <w:rFonts w:hint="eastAsia"/>
          <w:b/>
          <w:bCs/>
          <w:lang w:val="en-US" w:eastAsia="zh-CN"/>
        </w:rPr>
        <w:t xml:space="preserve"> </w:t>
      </w:r>
      <w:r>
        <w:rPr>
          <w:rFonts w:hint="eastAsia"/>
          <w:b/>
          <w:bCs/>
        </w:rPr>
        <w:t>education</w:t>
      </w:r>
      <w:bookmarkEnd w:id="10"/>
    </w:p>
    <w:p>
      <w:pPr>
        <w:spacing w:line="360" w:lineRule="auto"/>
      </w:pPr>
      <w:r>
        <w:rPr>
          <w:rFonts w:hint="eastAsia"/>
        </w:rPr>
        <w:t>M</w:t>
      </w:r>
      <w:r>
        <w:t xml:space="preserve">ass media plays an important role for sustainable development education in China. Mass serves as an important tool for information dissemination, public awareness raise and collective action mobilization. Mass media has multiple platforms such as social media, television, radios, newspaper and televisions. These media platforms are important for information dissemination, raising awareness and sustainable development advocating. The government official media platforms such as China Central Television (CCTV) have released many platforms related to environmental protection and sustainable development. In addition, its documentaries have reached large number of audiences, and they showcase innovative approaches and solutions to address environment protection issues and raise public awareness of environmental challenges </w:t>
      </w:r>
      <w:r>
        <w:fldChar w:fldCharType="begin"/>
      </w:r>
      <w:r>
        <w:instrText xml:space="preserve"> ADDIN ZOTERO_ITEM CSL_CITATION {"citationID":"vvQ6cLaC","properties":{"formattedCitation":"(W. Wang et al., 2022)","plainCitation":"(W. Wang et al., 2022)","noteIndex":0},"citationItems":[{"id":651,"uris":["http://zotero.org/users/local/ONtzOUTb/items/L6LFZITP"],"itemData":{"id":651,"type":"article-journal","container-title":"Frontiers in Psychology","note":"publisher: Frontiers Media SA","page":"847608","source":"Google Scholar","title":"The dynamic evolution of collaborative networks in sustainable development: Untying impact of environmental policy in China using network-based text analysis approach","title-short":"The dynamic evolution of collaborative networks in sustainable development","volume":"13","author":[{"family":"Wang","given":"Weihua"},{"family":"Du","given":"Jianguo"},{"family":"Shahzad","given":"Fakhar"},{"family":"Duan","given":"Xiangyi"},{"family":"Zhu","given":"Xiaowen"}],"issued":{"date-parts":[["2022"]]}}}],"schema":"https://github.com/citation-style-language/schema/raw/master/csl-citation.json"} </w:instrText>
      </w:r>
      <w:r>
        <w:fldChar w:fldCharType="separate"/>
      </w:r>
      <w:r>
        <w:rPr>
          <w:rFonts w:cs="Times New Roman"/>
        </w:rPr>
        <w:t>(W. Wang et al., 2022)</w:t>
      </w:r>
      <w:r>
        <w:fldChar w:fldCharType="end"/>
      </w:r>
      <w:r>
        <w:t xml:space="preserve">. There are many platforms including radio stations and channels, promoting sustainable behaviors such as carbon emission reduction, energy conservation and recycling activities. Moreover, social media platforms such as WetChat, Weibo and TikTok play important roles for the sustainable development. These platforms are important communication tools for information sharing and dialogues related to sustainable development </w:t>
      </w:r>
      <w:r>
        <w:fldChar w:fldCharType="begin"/>
      </w:r>
      <w:r>
        <w:instrText xml:space="preserve"> ADDIN ZOTERO_ITEM CSL_CITATION {"citationID":"MsCWUA3Y","properties":{"formattedCitation":"(WANG et al., 2021)","plainCitation":"(WANG et al., 2021)","noteIndex":0},"citationItems":[{"id":653,"uris":["http://zotero.org/users/local/ONtzOUTb/items/9DG3Z46Q"],"itemData":{"id":653,"type":"article-journal","container-title":"Bulletin of Chinese Academy of Sciences (Chinese Version)","issue":"4","note":"publisher: Bulletin of Chinese Academy of Sciences","page":"448–455","source":"Google Scholar","title":"To Harmonize Relationship Between Human and Nature and Achieve Sustainable Development: UNESCO’s Man and the Biosphere Programme in China","title-short":"To Harmonize Relationship Between Human and Nature and Achieve Sustainable Development","volume":"36","author":[{"family":"WANG","given":"Ding"},{"family":"LIU","given":"Ning"},{"family":"CHEN","given":"Xiangjun"},{"family":"XIAN","given":"Yijie"}],"issued":{"date-parts":[["2021"]]}}}],"schema":"https://github.com/citation-style-language/schema/raw/master/csl-citation.json"} </w:instrText>
      </w:r>
      <w:r>
        <w:fldChar w:fldCharType="separate"/>
      </w:r>
      <w:r>
        <w:rPr>
          <w:rFonts w:cs="Times New Roman"/>
        </w:rPr>
        <w:t>(WANG et al., 2021)</w:t>
      </w:r>
      <w:r>
        <w:fldChar w:fldCharType="end"/>
      </w:r>
      <w:r>
        <w:t xml:space="preserve">. </w:t>
      </w:r>
    </w:p>
    <w:p>
      <w:pPr>
        <w:spacing w:line="360" w:lineRule="auto"/>
      </w:pPr>
    </w:p>
    <w:p>
      <w:pPr>
        <w:spacing w:line="360" w:lineRule="auto"/>
        <w:rPr>
          <w:rFonts w:hint="eastAsia"/>
        </w:rPr>
      </w:pPr>
      <w:r>
        <w:t xml:space="preserve">In the past few decades, there are several social media campaigns launched today to promote the sustainable development campaigns. China Green Action campaign was an online campaign to promote sustainable practices and environmental issues. This campaign encouraged people to share their sustainable practices such as energy conservation, sustainable transportation and other initiatives. Hashtag tactics was employed in the campaign, which improved awareness of public towards environmental issues such as climate change impacts and natural resources </w:t>
      </w:r>
      <w:r>
        <w:fldChar w:fldCharType="begin"/>
      </w:r>
      <w:r>
        <w:instrText xml:space="preserve"> ADDIN ZOTERO_ITEM CSL_CITATION {"citationID":"8p0bzXnu","properties":{"formattedCitation":"(Liu, 2011)","plainCitation":"(Liu, 2011)","dontUpdate":true,"noteIndex":0},"citationItems":[{"id":654,"uris":["http://zotero.org/users/local/ONtzOUTb/items/PPXQ83KN"],"itemData":{"id":654,"type":"article-journal","container-title":"Chinese Journal of Communication","issue":"02","note":"publisher: Taylor &amp; Francis","page":"137–166","source":"Google Scholar","title":"Picturing a green virtual public space for social change: A study of Internet activism and Web-based environmental collective actions in China","title-short":"Picturing a green virtual public space for social change","volume":"4","author":[{"family":"Liu","given":"Jingfang"}],"issued":{"date-parts":[["2011"]]}}}],"schema":"https://github.com/citation-style-language/schema/raw/master/csl-citation.json"} </w:instrText>
      </w:r>
      <w:r>
        <w:fldChar w:fldCharType="separate"/>
      </w:r>
      <w:r>
        <w:rPr>
          <w:rFonts w:cs="Times New Roman"/>
        </w:rPr>
        <w:t>(Liu, 2021)</w:t>
      </w:r>
      <w:r>
        <w:fldChar w:fldCharType="end"/>
      </w:r>
      <w:r>
        <w:t xml:space="preserve">. Zero Waste Challenge campaign was a campaign to promote recycling and waste reduction. Its hashtag #ZeroWasteChallenge was important for them to share their experiences, challenges and tips. Different waste management approaches and techniques were present and educated to people in China. Fashion Revolution was a social media campaign to promote responsible clothing consequence in China. Clothing industry was one primary industry contributing to environmental issues such as pollution. This campaign was effective in promoting textile waste, fair labor practices and textile production etc.  Green Travel campaign was encouraged to promote responsible travel practices </w:t>
      </w:r>
      <w:r>
        <w:fldChar w:fldCharType="begin"/>
      </w:r>
      <w:r>
        <w:instrText xml:space="preserve"> ADDIN ZOTERO_ITEM CSL_CITATION {"citationID":"Q2TVHQ1a","properties":{"formattedCitation":"({\\i{}Sustainable Travel in China | McKinsey}, n.d.)","plainCitation":"(Sustainable Travel in China | McKinsey, n.d.)","noteIndex":0},"citationItems":[{"id":662,"uris":["http://zotero.org/users/local/ONtzOUTb/items/C7IG83QZ"],"itemData":{"id":662,"type":"webpage","title":"Sustainable travel in China | McKinsey","URL":"https://www.mckinsey.com/industries/travel-logistics-and-infrastructure/our-insights/the-path-toward-eco-friendly-travel-in-china","accessed":{"date-parts":[["2023",9,8]]}}}],"schema":"https://github.com/citation-style-language/schema/raw/master/csl-citation.json"} </w:instrText>
      </w:r>
      <w:r>
        <w:fldChar w:fldCharType="separate"/>
      </w:r>
      <w:r>
        <w:rPr>
          <w:rFonts w:cs="Times New Roman"/>
          <w:kern w:val="0"/>
          <w:szCs w:val="24"/>
        </w:rPr>
        <w:t>(</w:t>
      </w:r>
      <w:r>
        <w:rPr>
          <w:rFonts w:cs="Times New Roman"/>
          <w:i/>
          <w:iCs/>
          <w:kern w:val="0"/>
          <w:szCs w:val="24"/>
        </w:rPr>
        <w:t>Sustainable Travel in China | McKinsey</w:t>
      </w:r>
      <w:r>
        <w:rPr>
          <w:rFonts w:cs="Times New Roman"/>
          <w:kern w:val="0"/>
          <w:szCs w:val="24"/>
        </w:rPr>
        <w:t>, 2023.)</w:t>
      </w:r>
      <w:r>
        <w:fldChar w:fldCharType="end"/>
      </w:r>
      <w:r>
        <w:t xml:space="preserve">. It encouraged people to share their green travel. Furthermore, this campaign emphasizes the importance of cultural and natural heritage sites. Food sustainability campaign encouraged people to share their stories of food waste and sustainable agricultural practices. </w:t>
      </w:r>
    </w:p>
    <w:p>
      <w:pPr>
        <w:spacing w:line="360" w:lineRule="auto"/>
      </w:pPr>
    </w:p>
    <w:p>
      <w:pPr>
        <w:spacing w:line="360" w:lineRule="auto"/>
      </w:pPr>
      <w:r>
        <w:t>The government led sustainable education has both advantages and disadvantages. In terms of its advantages, it can gain high extend of attention as China is a central government dominated country. The government’s policies and regulations are crucial to support the sustainable development. For example, sustainable development has been incorporated into its 13</w:t>
      </w:r>
      <w:r>
        <w:rPr>
          <w:vertAlign w:val="superscript"/>
        </w:rPr>
        <w:t>th</w:t>
      </w:r>
      <w:r>
        <w:t xml:space="preserve"> Five Year Plan. Government led sustainable development education means that it has high coverage across the country. As they are integrated into teaching contents and school curricular, majority of students can receive sustainable development education </w:t>
      </w:r>
      <w:r>
        <w:fldChar w:fldCharType="begin"/>
      </w:r>
      <w:r>
        <w:instrText xml:space="preserve"> ADDIN ZOTERO_ITEM CSL_CITATION {"citationID":"UtMMfChW","properties":{"formattedCitation":"(Oketch, 2016)","plainCitation":"(Oketch, 2016)","noteIndex":0},"citationItems":[{"id":664,"uris":["http://zotero.org/users/local/ONtzOUTb/items/YVPYG7S9"],"itemData":{"id":664,"type":"article-journal","container-title":"Higher Education","note":"publisher: Springer","page":"525–539","source":"Google Scholar","title":"Financing higher education in sub-Saharan Africa: some reflections and implications for sustainable development","title-short":"Financing higher education in sub-Saharan Africa","volume":"72","author":[{"family":"Oketch","given":"Moses"}],"issued":{"date-parts":[["2016"]]}}}],"schema":"https://github.com/citation-style-language/schema/raw/master/csl-citation.json"} </w:instrText>
      </w:r>
      <w:r>
        <w:fldChar w:fldCharType="separate"/>
      </w:r>
      <w:r>
        <w:rPr>
          <w:rFonts w:cs="Times New Roman"/>
        </w:rPr>
        <w:t>(Oketch, 2016)</w:t>
      </w:r>
      <w:r>
        <w:fldChar w:fldCharType="end"/>
      </w:r>
      <w:r>
        <w:t xml:space="preserve">. Furthermore, Chinese government promotes the interdisciplinary education of sustainable development. This allows students to learn and gain comprehensive knowledge and qualities of sustainable development from different perspectives. This contributes to different perspectives of sustainable development understanding and solutions. This also enable students to think critically about sustainable development issue solutions. </w:t>
      </w:r>
    </w:p>
    <w:p>
      <w:pPr>
        <w:spacing w:line="360" w:lineRule="auto"/>
      </w:pPr>
    </w:p>
    <w:p>
      <w:pPr>
        <w:spacing w:line="360" w:lineRule="auto"/>
      </w:pPr>
      <w:r>
        <w:rPr>
          <w:rFonts w:hint="eastAsia"/>
        </w:rPr>
        <w:t>W</w:t>
      </w:r>
      <w:r>
        <w:t xml:space="preserve">hile it also has some disadvantages that the education resources are not equally distributed in the country. Considering that the country has vast areas and diverse population, the education resource gap between east and west is large. This might lead to the undermine of sustainable development. In addition, the country is current lack of specialized teachers and experts in implementing sustainable development education. The teaching content of sustainable development in China is superficial, meaning that the contents focus too much on the basic knowledge and theories while they do not relate to in-depth practical applications of sustainable development </w:t>
      </w:r>
      <w:r>
        <w:fldChar w:fldCharType="begin"/>
      </w:r>
      <w:r>
        <w:instrText xml:space="preserve"> ADDIN ZOTERO_ITEM CSL_CITATION {"citationID":"MZcqjrKq","properties":{"formattedCitation":"(Ayres &amp; Siegelman, 1995)","plainCitation":"(Ayres &amp; Siegelman, 1995)","noteIndex":0},"citationItems":[{"id":"gyJVVf3r/Z3IeYdH9","uris":["http://zotero.org/users/local/ONtzOUTb/items/GAKFDWQ2"],"itemData":{"id":585,"type":"article-journal","container-title":"The American Economic Review","note":"publisher: JSTOR","page":"304–321","source":"Google Scholar","title":"Race and gender discrimination in bargaining for a new car","author":[{"family":"Ayres","given":"Ian"},{"family":"Siegelman","given":"Peter"}],"issued":{"date-parts":[["1995"]]}}}],"schema":"https://github.com/citation-style-language/schema/raw/master/csl-citation.json"} </w:instrText>
      </w:r>
      <w:r>
        <w:fldChar w:fldCharType="separate"/>
      </w:r>
      <w:r>
        <w:rPr>
          <w:rFonts w:cs="Times New Roman"/>
        </w:rPr>
        <w:t>(Ayres &amp; Siegelman, 1995)</w:t>
      </w:r>
      <w:r>
        <w:fldChar w:fldCharType="end"/>
      </w:r>
      <w:r>
        <w:t>. This leads to the superficial understanding of students towards sustainable development.</w:t>
      </w:r>
    </w:p>
    <w:p>
      <w:pPr>
        <w:spacing w:line="360" w:lineRule="auto"/>
      </w:pPr>
    </w:p>
    <w:p>
      <w:pPr>
        <w:numPr>
          <w:ilvl w:val="0"/>
          <w:numId w:val="3"/>
        </w:numPr>
        <w:spacing w:line="360" w:lineRule="auto"/>
        <w:ind w:left="425" w:leftChars="0" w:hanging="425" w:firstLineChars="0"/>
        <w:outlineLvl w:val="0"/>
        <w:rPr>
          <w:rFonts w:hint="eastAsia"/>
          <w:b/>
          <w:bCs/>
        </w:rPr>
      </w:pPr>
      <w:bookmarkStart w:id="11" w:name="_Toc11504"/>
      <w:r>
        <w:rPr>
          <w:rFonts w:hint="eastAsia"/>
          <w:b/>
          <w:bCs/>
        </w:rPr>
        <w:t>NGOs</w:t>
      </w:r>
      <w:r>
        <w:rPr>
          <w:rFonts w:hint="eastAsia"/>
          <w:b/>
          <w:bCs/>
          <w:lang w:val="en-US" w:eastAsia="zh-CN"/>
        </w:rPr>
        <w:t xml:space="preserve"> education</w:t>
      </w:r>
      <w:bookmarkEnd w:id="11"/>
    </w:p>
    <w:p>
      <w:pPr>
        <w:spacing w:line="360" w:lineRule="auto"/>
      </w:pPr>
      <w:r>
        <w:rPr>
          <w:rFonts w:hint="eastAsia"/>
        </w:rPr>
        <w:t>N</w:t>
      </w:r>
      <w:r>
        <w:t xml:space="preserve">ot-profit organization (NGOs) plays an important role for sustainable development education in China, and they are good complements for the efforts of national and government led education institutions. NGOs have unique expertise, perspectives and grassroot engagement for sustainable development. NGOs fulfill the roles of sustainable development in awareness raising, advocacy, curriculum development as well as youth engagement. NGOs have wide presences in media and community activities, so that they can raise awareness about social and environmental issues. Therefore, they help in public education and provide suggestions for sustainable development policy makers </w:t>
      </w:r>
      <w:r>
        <w:fldChar w:fldCharType="begin"/>
      </w:r>
      <w:r>
        <w:instrText xml:space="preserve"> ADDIN ZOTERO_ITEM CSL_CITATION {"citationID":"jOMo6N6y","properties":{"formattedCitation":"(T. Yang &amp; Yusoff, 2021)","plainCitation":"(T. Yang &amp; Yusoff, 2021)","noteIndex":0},"citationItems":[{"id":671,"uris":["http://zotero.org/users/local/ONtzOUTb/items/ZRDSCDQJ"],"itemData":{"id":671,"type":"article-journal","container-title":"Frontiers in Business, Economics and Management","issue":"3","page":"14–17","source":"Google Scholar","title":"The Analysis of the Dilemma in Implementation of Green Finance in China","volume":"1","author":[{"family":"Yang","given":"Tianyi"},{"family":"Yusoff","given":"Mohd Effandi"}],"issued":{"date-parts":[["2021"]]}}}],"schema":"https://github.com/citation-style-language/schema/raw/master/csl-citation.json"} </w:instrText>
      </w:r>
      <w:r>
        <w:fldChar w:fldCharType="separate"/>
      </w:r>
      <w:r>
        <w:rPr>
          <w:rFonts w:cs="Times New Roman"/>
        </w:rPr>
        <w:t>(T. Yang &amp; Yusoff, 2021)</w:t>
      </w:r>
      <w:r>
        <w:fldChar w:fldCharType="end"/>
      </w:r>
      <w:r>
        <w:t xml:space="preserve">. NGOs also have close link with business and organizations in term of their sustainable development projects. NGOs works with schools and other education institutions to help them develop and implement sustainable development courses. They also provide supplementary educating materials to schools. Their collaborations with universities and schools allow them to embed sustainable development topics into curriculum. Furthermore, NGOs are important contributors for the sustainable development first hand experiences of students such as their online resources, field trip and workshops. NGOs is doing a great job in youth engagement to sustainable development </w:t>
      </w:r>
      <w:r>
        <w:fldChar w:fldCharType="begin"/>
      </w:r>
      <w:r>
        <w:instrText xml:space="preserve"> ADDIN ZOTERO_ITEM CSL_CITATION {"citationID":"IKtCUT30","properties":{"formattedCitation":"(Cao et al., 2019)","plainCitation":"(Cao et al., 2019)","noteIndex":0},"citationItems":[{"id":669,"uris":["http://zotero.org/users/local/ONtzOUTb/items/WAYXXTRL"],"itemData":{"id":669,"type":"article-journal","container-title":"Sustainability","issue":"5","note":"publisher: MDPI","page":"1318","source":"Google Scholar","title":"Sustainable development of food processing enterprises in China","volume":"11","author":[{"family":"Cao","given":"Shuai"},{"family":"Tian","given":"Dong"},{"family":"Zhang","given":"Xiaoshuan"},{"family":"Hou","given":"Yunxian"}],"issued":{"date-parts":[["2019"]]}}}],"schema":"https://github.com/citation-style-language/schema/raw/master/csl-citation.json"} </w:instrText>
      </w:r>
      <w:r>
        <w:fldChar w:fldCharType="separate"/>
      </w:r>
      <w:r>
        <w:rPr>
          <w:rFonts w:cs="Times New Roman"/>
        </w:rPr>
        <w:t>(Cao et al., 2019)</w:t>
      </w:r>
      <w:r>
        <w:fldChar w:fldCharType="end"/>
      </w:r>
      <w:r>
        <w:t xml:space="preserve">. They are organizers of leadership training program, environment club and volunteer programs targeting to improve sustainable development awareness of young people. These programs and activities empower young people to participate into sustainability promotion programs and projects. NGOs are important for legal and policy framework recommendations related to sustainable development educations. NGOs are important sources of evidences provided to governments to design sustainable development education programs </w:t>
      </w:r>
      <w:r>
        <w:fldChar w:fldCharType="begin"/>
      </w:r>
      <w:r>
        <w:instrText xml:space="preserve"> ADDIN ZOTERO_ITEM CSL_CITATION {"citationID":"m2nli2ZU","properties":{"formattedCitation":"(T. Yang &amp; Yusoff, 2021)","plainCitation":"(T. Yang &amp; Yusoff, 2021)","noteIndex":0},"citationItems":[{"id":671,"uris":["http://zotero.org/users/local/ONtzOUTb/items/ZRDSCDQJ"],"itemData":{"id":671,"type":"article-journal","container-title":"Frontiers in Business, Economics and Management","issue":"3","page":"14–17","source":"Google Scholar","title":"The Analysis of the Dilemma in Implementation of Green Finance in China","volume":"1","author":[{"family":"Yang","given":"Tianyi"},{"family":"Yusoff","given":"Mohd Effandi"}],"issued":{"date-parts":[["2021"]]}}}],"schema":"https://github.com/citation-style-language/schema/raw/master/csl-citation.json"} </w:instrText>
      </w:r>
      <w:r>
        <w:fldChar w:fldCharType="separate"/>
      </w:r>
      <w:r>
        <w:rPr>
          <w:rFonts w:cs="Times New Roman"/>
        </w:rPr>
        <w:t>(T. Yang &amp; Yusoff, 2021)</w:t>
      </w:r>
      <w:r>
        <w:fldChar w:fldCharType="end"/>
      </w:r>
      <w:r>
        <w:t xml:space="preserve">. NGOs have their grassroot connections and expertise to provide insights for policy makers and regulators. </w:t>
      </w:r>
    </w:p>
    <w:p>
      <w:pPr>
        <w:spacing w:line="360" w:lineRule="auto"/>
      </w:pPr>
    </w:p>
    <w:p>
      <w:pPr>
        <w:spacing w:line="360" w:lineRule="auto"/>
      </w:pPr>
      <w:r>
        <w:t xml:space="preserve">There are many NGOs emerging in China to promote sustainable development education. Some of them are international and some are domestics. Greenpeace is an active international NGO that has the mission to promote sustainable development in China. Its sustainability efforts are present in marine conservation, air pollution and climate change. Greenpeace conducts wide range of research studies to increase sustainable development awareness. In particular, it has many studies and surveys showing the air pollutions situation in China. It has received several awards for its contributions to raise air pollution issues and address related issues in the sector. Its research studies provide insights for policy makers in China to address air pollution. Roots &amp; Shoots China was founded in 2004, and it has taken many positive projects to benefits environment such as improving the wellbeing of animals and people. In particular, it has close link and connection with local communities, providing environment protection education for young people in China </w:t>
      </w:r>
      <w:r>
        <w:fldChar w:fldCharType="begin"/>
      </w:r>
      <w:r>
        <w:instrText xml:space="preserve"> ADDIN ZOTERO_ITEM CSL_CITATION {"citationID":"T6UkZcyw","properties":{"formattedCitation":"({\\i{}Shanghai Roots &amp; Shoots}, n.d.)","plainCitation":"(Shanghai Roots &amp; Shoots, n.d.)","noteIndex":0},"citationItems":[{"id":677,"uris":["http://zotero.org/users/local/ONtzOUTb/items/B2VR5L63"],"itemData":{"id":677,"type":"webpage","title":"Shanghai Roots &amp; Shoots","URL":"http://srschina.org.cn/","accessed":{"date-parts":[["2023",9,8]]}}}],"schema":"https://github.com/citation-style-language/schema/raw/master/csl-citation.json"} </w:instrText>
      </w:r>
      <w:r>
        <w:fldChar w:fldCharType="separate"/>
      </w:r>
      <w:r>
        <w:rPr>
          <w:rFonts w:cs="Times New Roman"/>
          <w:kern w:val="0"/>
          <w:szCs w:val="24"/>
        </w:rPr>
        <w:t>(</w:t>
      </w:r>
      <w:r>
        <w:rPr>
          <w:rFonts w:cs="Times New Roman"/>
          <w:i/>
          <w:iCs/>
          <w:kern w:val="0"/>
          <w:szCs w:val="24"/>
        </w:rPr>
        <w:t>Shanghai Roots &amp; Shoots</w:t>
      </w:r>
      <w:r>
        <w:rPr>
          <w:rFonts w:cs="Times New Roman"/>
          <w:kern w:val="0"/>
          <w:szCs w:val="24"/>
        </w:rPr>
        <w:t>, n.d.)</w:t>
      </w:r>
      <w:r>
        <w:fldChar w:fldCharType="end"/>
      </w:r>
      <w:r>
        <w:t xml:space="preserve">. It works closely with young people especially Chinese students to promote wildlife protection, community development and environment conservations. Its programs include agricultural sustainable program, clean up campaigns and tree planning initiatives. Friends of Nature is a well-known NGO in China and it focuses on environment issues education such as green living, biodiversity and ecological restoration. Friend of Nature has conducted wide range of research studies. For example, it has Eco-Action Campaign, which promote the participation of people to address environmental challenges such as wildlife protection and plastic pollution. </w:t>
      </w:r>
      <w:r>
        <w:rPr>
          <w:rFonts w:hint="eastAsia"/>
        </w:rPr>
        <w:t>S</w:t>
      </w:r>
      <w:r>
        <w:t xml:space="preserve">ociety of Entrepreneurs and Ecology (SEE) Foundation has been dedicated to promote sustainable development in young people and eco-entrepreneurship in China for many years. SEE Foundation provides funding and support for sustainable development projects </w:t>
      </w:r>
      <w:r>
        <w:fldChar w:fldCharType="begin"/>
      </w:r>
      <w:r>
        <w:instrText xml:space="preserve"> ADDIN ZOTERO_ITEM CSL_CITATION {"citationID":"xXHkojTG","properties":{"formattedCitation":"({\\i{}Overview_Society of Entrepreneurs &amp; Ecology}, n.d.)","plainCitation":"(Overview_Society of Entrepreneurs &amp; Ecology, n.d.)","noteIndex":0},"citationItems":[{"id":678,"uris":["http://zotero.org/users/local/ONtzOUTb/items/I48BLV8K"],"itemData":{"id":678,"type":"webpage","title":"Overview_Society of Entrepreneurs &amp; Ecology","URL":"http://foundation.en.see.org.cn/about/foundation/","accessed":{"date-parts":[["2023",9,8]]}}}],"schema":"https://github.com/citation-style-language/schema/raw/master/csl-citation.json"} </w:instrText>
      </w:r>
      <w:r>
        <w:fldChar w:fldCharType="separate"/>
      </w:r>
      <w:r>
        <w:rPr>
          <w:rFonts w:cs="Times New Roman"/>
          <w:kern w:val="0"/>
          <w:szCs w:val="24"/>
        </w:rPr>
        <w:t>(</w:t>
      </w:r>
      <w:r>
        <w:rPr>
          <w:rFonts w:cs="Times New Roman"/>
          <w:i/>
          <w:iCs/>
          <w:kern w:val="0"/>
          <w:szCs w:val="24"/>
        </w:rPr>
        <w:t>Overview_Society of Entrepreneurs &amp; Ecology</w:t>
      </w:r>
      <w:r>
        <w:rPr>
          <w:rFonts w:cs="Times New Roman"/>
          <w:kern w:val="0"/>
          <w:szCs w:val="24"/>
        </w:rPr>
        <w:t>, n.d.)</w:t>
      </w:r>
      <w:r>
        <w:fldChar w:fldCharType="end"/>
      </w:r>
      <w:r>
        <w:t xml:space="preserve">. To be specific, it promotes sustainable agriculture, waste management and renewable energy. SEE foundation provides funding and support such as training programs, mentorship and networking opportunities to help them succeed in their business. </w:t>
      </w:r>
    </w:p>
    <w:p>
      <w:pPr>
        <w:spacing w:line="360" w:lineRule="auto"/>
        <w:rPr>
          <w:color w:val="FF0000"/>
        </w:rPr>
      </w:pPr>
    </w:p>
    <w:p>
      <w:pPr>
        <w:spacing w:line="360" w:lineRule="auto"/>
      </w:pPr>
      <w:r>
        <w:t xml:space="preserve">Waldorf Forest School is a typical example of private education institution that is founded with the sustainable development philosophy. It focuses on holistic perspective of sustainable development in teaching. It aims to improve intellectual, emotional and physical capacities of students by providing them with nurturing environment. Waldorf Forest School commits to sustainable development. It has various operations and curriculum. It emphasizes interconnectedness of all living beings, making students learn waste management, practices and nature conservations. In addition, the organic gardening of Waldorf Forest School emphasizes the role of organic gardening to make students learn sustainable agriculture </w:t>
      </w:r>
      <w:r>
        <w:fldChar w:fldCharType="begin"/>
      </w:r>
      <w:r>
        <w:instrText xml:space="preserve"> ADDIN ZOTERO_ITEM CSL_CITATION {"citationID":"NlpCtGnr","properties":{"formattedCitation":"({\\i{}Home | Forest House Waldorf School}, n.d.)","plainCitation":"(Home | Forest House Waldorf School, n.d.)","noteIndex":0},"citationItems":[{"id":684,"uris":["http://zotero.org/users/local/ONtzOUTb/items/4NAL2ZQR"],"itemData":{"id":684,"type":"webpage","title":"Home | Forest House Waldorf School","URL":"https://www.foresthouse.edu.hk/","accessed":{"date-parts":[["2023",9,8]]}}}],"schema":"https://github.com/citation-style-language/schema/raw/master/csl-citation.json"} </w:instrText>
      </w:r>
      <w:r>
        <w:fldChar w:fldCharType="separate"/>
      </w:r>
      <w:r>
        <w:rPr>
          <w:rFonts w:cs="Times New Roman"/>
          <w:kern w:val="0"/>
          <w:szCs w:val="24"/>
        </w:rPr>
        <w:t>(</w:t>
      </w:r>
      <w:r>
        <w:rPr>
          <w:rFonts w:cs="Times New Roman"/>
          <w:i/>
          <w:iCs/>
          <w:kern w:val="0"/>
          <w:szCs w:val="24"/>
        </w:rPr>
        <w:t>Home | Forest House Waldorf School</w:t>
      </w:r>
      <w:r>
        <w:rPr>
          <w:rFonts w:cs="Times New Roman"/>
          <w:kern w:val="0"/>
          <w:szCs w:val="24"/>
        </w:rPr>
        <w:t>, n.d.)</w:t>
      </w:r>
      <w:r>
        <w:fldChar w:fldCharType="end"/>
      </w:r>
      <w:r>
        <w:t xml:space="preserve">. Students are encouraged to grow and cultivate their own gardens, through which they learn the benefits of growing foods in the mean of sustainable manners. It also reduces footprint by using renewable energy such as wind energy and solar power. This promotes and encourages students to learn the importance of renewable energy. Moreover, it promotes recycling practices and waste reduction, emphasizing the importance of material reuse, recycling waste and consumption reduction </w:t>
      </w:r>
      <w:r>
        <w:fldChar w:fldCharType="begin"/>
      </w:r>
      <w:r>
        <w:instrText xml:space="preserve"> ADDIN ZOTERO_ITEM CSL_CITATION {"citationID":"120r0tmL","properties":{"formattedCitation":"(Knight, 2016)","plainCitation":"(Knight, 2016)","noteIndex":0},"citationItems":[{"id":685,"uris":["http://zotero.org/users/local/ONtzOUTb/items/AI6FUHEE"],"itemData":{"id":685,"type":"article-journal","container-title":"Forest School in Practice","note":"publisher: Sage Publications Ltd","page":"1–216","source":"Google Scholar","title":"Forest school in practice: For all ages","title-short":"Forest school in practice","author":[{"family":"Knight","given":"Sara"}],"issued":{"date-parts":[["2016"]]}}}],"schema":"https://github.com/citation-style-language/schema/raw/master/csl-citation.json"} </w:instrText>
      </w:r>
      <w:r>
        <w:fldChar w:fldCharType="separate"/>
      </w:r>
      <w:r>
        <w:rPr>
          <w:rFonts w:cs="Times New Roman"/>
        </w:rPr>
        <w:t>(Knight, 2016)</w:t>
      </w:r>
      <w:r>
        <w:fldChar w:fldCharType="end"/>
      </w:r>
      <w:r>
        <w:t xml:space="preserve">. Engaging with local community is promoted in the school and the school realizes the importance of local community to promote its sustainable projects. </w:t>
      </w:r>
    </w:p>
    <w:p>
      <w:pPr>
        <w:spacing w:line="360" w:lineRule="auto"/>
      </w:pPr>
    </w:p>
    <w:p>
      <w:pPr>
        <w:spacing w:line="360" w:lineRule="auto"/>
      </w:pPr>
      <w:r>
        <w:rPr>
          <w:rFonts w:hint="eastAsia"/>
        </w:rPr>
        <w:t>E</w:t>
      </w:r>
      <w:r>
        <w:t xml:space="preserve">ven though these private sustainable education institutions such as NGOs have many efforts and contributions for sustainable development education, they are also faced of several weakness. Firstly, NGOs usually face financial stability challenges because they rely on donors’ funding to support their operations. However, it is not easy for them to secure stable financial sources because the government policies might be changing and the overall economy pressure make them hard to gain fundings. This means that they might not be able to sustain their high-quality education programs and providing resources for learning and teaching. Private education institutions have limited reach and access. NGOs are usually regional so that they have limitation in reaching remote areas and reaching marginalized areas </w:t>
      </w:r>
      <w:r>
        <w:fldChar w:fldCharType="begin"/>
      </w:r>
      <w:r>
        <w:instrText xml:space="preserve"> ADDIN ZOTERO_ITEM CSL_CITATION {"citationID":"uoMncREq","properties":{"formattedCitation":"(Kuhn, 2016)","plainCitation":"(Kuhn, 2016)","noteIndex":0},"citationItems":[{"id":688,"uris":["http://zotero.org/users/local/ONtzOUTb/items/S8TT3L2P"],"itemData":{"id":688,"type":"article-journal","source":"Google Scholar","title":"Sustainable development discourses in China","author":[{"family":"Kuhn","given":"Berthold"}],"issued":{"date-parts":[["2016"]]}}}],"schema":"https://github.com/citation-style-language/schema/raw/master/csl-citation.json"} </w:instrText>
      </w:r>
      <w:r>
        <w:fldChar w:fldCharType="separate"/>
      </w:r>
      <w:r>
        <w:rPr>
          <w:rFonts w:cs="Times New Roman"/>
        </w:rPr>
        <w:t>(Kuhn, 2016)</w:t>
      </w:r>
      <w:r>
        <w:fldChar w:fldCharType="end"/>
      </w:r>
      <w:r>
        <w:t xml:space="preserve">. This prevents a certain portion of populations from being benefited from their initiatives. Lacking standardization such as regulation and curriculum is one weakness of NGOs so it might impact their education quality, training and curriculum development issues. They do not have clear standards and benchmarks. Due to their financial instability, NGOs can not provide decent salary for their works and they rely on volunteers. Volunteers are main players to deliver education programs. While they might not have the enthusiasm, dedication and skills. Thus, their education quality is varying. Furthermore, they might not change policy makers because of their limit power and authority. It is worth noting that the weakness and limitations of private education institutions in China cannot deny their contribution for sustainable education development </w:t>
      </w:r>
      <w:r>
        <w:fldChar w:fldCharType="begin"/>
      </w:r>
      <w:r>
        <w:instrText xml:space="preserve"> ADDIN ZOTERO_ITEM CSL_CITATION {"citationID":"D4ekgzUc","properties":{"formattedCitation":"(K. Zhang &amp; Wen, 2008b)","plainCitation":"(K. Zhang &amp; Wen, 2008b)","noteIndex":0},"citationItems":[{"id":689,"uris":["http://zotero.org/users/local/ONtzOUTb/items/QV9934KN"],"itemData":{"id":689,"type":"article-journal","container-title":"Journal of environmental management","issue":"4","note":"publisher: Elsevier","page":"1249–1261","source":"Google Scholar","title":"Review and challenges of policies of environmental protection and sustainable development in China","volume":"88","author":[{"family":"Zhang","given":"Kun-min"},{"family":"Wen","given":"Zong-guo"}],"issued":{"date-parts":[["2008"]]}}}],"schema":"https://github.com/citation-style-language/schema/raw/master/csl-citation.json"} </w:instrText>
      </w:r>
      <w:r>
        <w:fldChar w:fldCharType="separate"/>
      </w:r>
      <w:r>
        <w:rPr>
          <w:rFonts w:cs="Times New Roman"/>
        </w:rPr>
        <w:t>(K. Zhang &amp; Wen, 2008b)</w:t>
      </w:r>
      <w:r>
        <w:fldChar w:fldCharType="end"/>
      </w:r>
      <w:r>
        <w:t xml:space="preserve">. They are important contributors for innovative teaching approaches, specific educational needs address and promoting sustainable development. </w:t>
      </w:r>
    </w:p>
    <w:p>
      <w:pPr>
        <w:spacing w:line="360" w:lineRule="auto"/>
      </w:pPr>
    </w:p>
    <w:p>
      <w:pPr>
        <w:numPr>
          <w:ilvl w:val="0"/>
          <w:numId w:val="3"/>
        </w:numPr>
        <w:spacing w:line="360" w:lineRule="auto"/>
        <w:ind w:left="425" w:leftChars="0" w:hanging="425" w:firstLineChars="0"/>
        <w:outlineLvl w:val="0"/>
        <w:rPr>
          <w:rFonts w:hint="eastAsia"/>
          <w:b/>
          <w:bCs/>
          <w:lang w:val="en-US" w:eastAsia="zh-CN"/>
        </w:rPr>
      </w:pPr>
      <w:bookmarkStart w:id="12" w:name="_Toc12510"/>
      <w:r>
        <w:rPr>
          <w:rFonts w:hint="eastAsia"/>
          <w:b/>
          <w:bCs/>
        </w:rPr>
        <w:t>Corporate</w:t>
      </w:r>
      <w:r>
        <w:rPr>
          <w:rFonts w:hint="eastAsia"/>
          <w:b/>
          <w:bCs/>
          <w:lang w:val="en-US" w:eastAsia="zh-CN"/>
        </w:rPr>
        <w:t xml:space="preserve"> </w:t>
      </w:r>
      <w:r>
        <w:rPr>
          <w:rFonts w:hint="eastAsia"/>
          <w:b/>
          <w:bCs/>
        </w:rPr>
        <w:t>education</w:t>
      </w:r>
      <w:bookmarkEnd w:id="12"/>
    </w:p>
    <w:p>
      <w:pPr>
        <w:spacing w:line="360" w:lineRule="auto"/>
      </w:pPr>
      <w:r>
        <w:t xml:space="preserve">Corporate sustainable development education plays an important role for sustainable development in China. They do not just improve sustainable capability of their own employees but also spread sustainable awareness. They promote the contributions of companies in environment, social and economy aspects.  Corporate’s role for sustainable development education includes environmental awareness enhancement, resource recycling and conservation and sustainable consumption promotion. Through corporate’s sustainable development promotion, they recognize the importance of environment protection </w:t>
      </w:r>
      <w:r>
        <w:fldChar w:fldCharType="begin"/>
      </w:r>
      <w:r>
        <w:instrText xml:space="preserve"> ADDIN ZOTERO_ITEM CSL_CITATION {"citationID":"r8IB1HOl","properties":{"formattedCitation":"(Y. Wang et al., 2022)","plainCitation":"(Y. Wang et al., 2022)","noteIndex":0},"citationItems":[{"id":693,"uris":["http://zotero.org/users/local/ONtzOUTb/items/XGF7QD5R"],"itemData":{"id":693,"type":"article-journal","container-title":"Business Strategy and the Environment","issue":"5","note":"publisher: Wiley Online Library","page":"2036–2051","source":"Google Scholar","title":"CEO foreign experience and corporate sustainable development: Evidence from China","title-short":"CEO foreign experience and corporate sustainable development","volume":"31","author":[{"family":"Wang","given":"Yu"},{"family":"Qiu","given":"Yetaotao"},{"family":"Luo","given":"Yi"}],"issued":{"date-parts":[["2022"]]}}}],"schema":"https://github.com/citation-style-language/schema/raw/master/csl-citation.json"} </w:instrText>
      </w:r>
      <w:r>
        <w:fldChar w:fldCharType="separate"/>
      </w:r>
      <w:r>
        <w:rPr>
          <w:rFonts w:cs="Times New Roman"/>
        </w:rPr>
        <w:t>(Y. Wang et al., 2022)</w:t>
      </w:r>
      <w:r>
        <w:fldChar w:fldCharType="end"/>
      </w:r>
      <w:r>
        <w:t xml:space="preserve">. These are present in their brand marketing campaigns. They promote employees’ resource conservation and recycling. This advocates for consumption practices and green production. This educates employees about waste sorting and recycling. </w:t>
      </w:r>
    </w:p>
    <w:p>
      <w:pPr>
        <w:spacing w:line="360" w:lineRule="auto"/>
      </w:pPr>
    </w:p>
    <w:p>
      <w:pPr>
        <w:spacing w:line="360" w:lineRule="auto"/>
      </w:pPr>
      <w:r>
        <w:t xml:space="preserve">Many big companies in China have spent a lot of efforts in sustainable development education. Most of their education programs are effective in spreading sustainable development awareness. Alibaba Group is a biggest e-commerce company focusing on technology, Internet and e-commerce. Alibaba Group has launched and implemented a number of sustainable initiatives to promote sustainable development. Its Green Logistic promotes eco-friendly transportation in its supply chain. This reduces the fossil fuel consumption and furthermore it has Double 11 Green Action campaign launched on the Internet, which promote eco-friendly products. Double 11 is one of biggest online festivals in China and the Green Action campaign of Alibaba gains significant attention </w:t>
      </w:r>
      <w:r>
        <w:fldChar w:fldCharType="begin"/>
      </w:r>
      <w:r>
        <w:instrText xml:space="preserve"> ADDIN ZOTERO_ITEM CSL_CITATION {"citationID":"2wGOcFXe","properties":{"formattedCitation":"(Tim et al., 2021)","plainCitation":"(Tim et al., 2021)","noteIndex":0},"citationItems":[{"id":698,"uris":["http://zotero.org/users/local/ONtzOUTb/items/2U8HHY3K"],"itemData":{"id":698,"type":"article-journal","container-title":"Information Systems Journal","issue":"2","note":"publisher: Wiley Online Library","page":"323–345","source":"Google Scholar","title":"Digital resilience: How rural communities leapfrogged into sustainable development","title-short":"Digital resilience","volume":"31","author":[{"family":"Tim","given":"Yenni"},{"family":"Cui","given":"Lili"},{"family":"Sheng","given":"Zhenzhong"}],"issued":{"date-parts":[["2021"]]}}}],"schema":"https://github.com/citation-style-language/schema/raw/master/csl-citation.json"} </w:instrText>
      </w:r>
      <w:r>
        <w:fldChar w:fldCharType="separate"/>
      </w:r>
      <w:r>
        <w:rPr>
          <w:rFonts w:cs="Times New Roman"/>
        </w:rPr>
        <w:t>(Tim et al., 2021)</w:t>
      </w:r>
      <w:r>
        <w:fldChar w:fldCharType="end"/>
      </w:r>
      <w:r>
        <w:t>. Similar as Alibaba, Te</w:t>
      </w:r>
      <w:r>
        <w:rPr>
          <w:rFonts w:hint="eastAsia"/>
        </w:rPr>
        <w:t>nce</w:t>
      </w:r>
      <w:r>
        <w:t xml:space="preserve">nt Holdings is a leading technology company and it is well known for its gaming and social media platforms. The company has invested a lot of money into sustainable development such as its green data center and digital solution. Furthermore, every year Tencent cooperates with NGOs and celebrities to promote sustainable development. Tencent has great power owing to its strong and biggest social media platforms </w:t>
      </w:r>
      <w:r>
        <w:fldChar w:fldCharType="begin"/>
      </w:r>
      <w:r>
        <w:instrText xml:space="preserve"> ADDIN ZOTERO_ITEM CSL_CITATION {"citationID":"YNihzj5k","properties":{"formattedCitation":"(Xu et al., 2021)","plainCitation":"(Xu et al., 2021)","noteIndex":0},"citationItems":[{"id":703,"uris":["http://zotero.org/users/local/ONtzOUTb/items/3LNG7QXD"],"itemData":{"id":703,"type":"article-journal","container-title":"Applied Geography","note":"publisher: Elsevier","page":"102450","source":"Google Scholar","title":"Population mapping in China with Tencent social user and remote sensing data","volume":"130","author":[{"family":"Xu","given":"Yong"},{"family":"Song","given":"Yimeng"},{"family":"Cai","given":"Jixuan"},{"family":"Zhu","given":"Hong"}],"issued":{"date-parts":[["2021"]]}}}],"schema":"https://github.com/citation-style-language/schema/raw/master/csl-citation.json"} </w:instrText>
      </w:r>
      <w:r>
        <w:fldChar w:fldCharType="separate"/>
      </w:r>
      <w:r>
        <w:rPr>
          <w:rFonts w:cs="Times New Roman"/>
        </w:rPr>
        <w:t>(Xu et al., 2021)</w:t>
      </w:r>
      <w:r>
        <w:fldChar w:fldCharType="end"/>
      </w:r>
      <w:r>
        <w:t xml:space="preserve">. </w:t>
      </w:r>
    </w:p>
    <w:p>
      <w:pPr>
        <w:spacing w:line="360" w:lineRule="auto"/>
      </w:pPr>
    </w:p>
    <w:p>
      <w:pPr>
        <w:spacing w:line="360" w:lineRule="auto"/>
      </w:pPr>
      <w:r>
        <w:rPr>
          <w:rFonts w:hint="eastAsia"/>
        </w:rPr>
        <w:t>A</w:t>
      </w:r>
      <w:r>
        <w:t xml:space="preserve">s a leading electric vehicle producer, BYD has embedded electrical vehicles into its corporate philosophy. The company has developed and produced largest number of electrical vehicles in China. Its battery recycling and renewable technologies are contributors for sustainable transportation and circular economy. </w:t>
      </w:r>
      <w:r>
        <w:rPr>
          <w:rFonts w:hint="eastAsia"/>
        </w:rPr>
        <w:t>The</w:t>
      </w:r>
      <w:r>
        <w:t xml:space="preserve"> </w:t>
      </w:r>
      <w:r>
        <w:rPr>
          <w:rFonts w:hint="eastAsia"/>
        </w:rPr>
        <w:t>conti</w:t>
      </w:r>
      <w:r>
        <w:t xml:space="preserve">nuous investment in electrical vehicle and its strong marketing strategy are effective in promoting sustainable development </w:t>
      </w:r>
      <w:r>
        <w:fldChar w:fldCharType="begin"/>
      </w:r>
      <w:r>
        <w:instrText xml:space="preserve"> ADDIN ZOTERO_ITEM CSL_CITATION {"citationID":"i5IkEZvF","properties":{"formattedCitation":"(Yu et al., 2023)","plainCitation":"(Yu et al., 2023)","noteIndex":0},"citationItems":[{"id":706,"uris":["http://zotero.org/users/local/ONtzOUTb/items/Q32NADBG"],"itemData":{"id":706,"type":"chapter","container-title":"Climate Change, World Consequences, and the Sustainable Development Goals for 2030","page":"109–131","publisher":"IGI Global","source":"Google Scholar","title":"Does the Development of New Energy Vehicles Promote Carbon Neutralization?: Case Studies in China","title-short":"Does the Development of New Energy Vehicles Promote Carbon Neutralization?","author":[{"family":"Yu","given":"Poshan"},{"family":"Xu","given":"Shucai"},{"family":"Cheng","given":"Ziling"},{"family":"Sampat","given":"Michael"}],"issued":{"date-parts":[["2023"]]}}}],"schema":"https://github.com/citation-style-language/schema/raw/master/csl-citation.json"} </w:instrText>
      </w:r>
      <w:r>
        <w:fldChar w:fldCharType="separate"/>
      </w:r>
      <w:r>
        <w:rPr>
          <w:rFonts w:cs="Times New Roman"/>
        </w:rPr>
        <w:t>(Yu et al., 2023)</w:t>
      </w:r>
      <w:r>
        <w:fldChar w:fldCharType="end"/>
      </w:r>
      <w:r>
        <w:t>. Haier group is a consumer electronic company and sustainability is a key part of its sustainability culture. Haier has developed energy efficient products, such as responsible recycling, consumption and green manufacturing. The company is well known for its innovative approaches for sustainable product development such as greenhouse gas emission reduction.</w:t>
      </w:r>
    </w:p>
    <w:p>
      <w:pPr>
        <w:spacing w:line="360" w:lineRule="auto"/>
      </w:pPr>
    </w:p>
    <w:p>
      <w:pPr>
        <w:spacing w:line="360" w:lineRule="auto"/>
      </w:pPr>
      <w:r>
        <w:t xml:space="preserve">The weakness of corporate sustainable development education is the sustainable development is still in the first few phases of business strategy development, meaning that the integration of sustainable development to business strategies and operations. For example, their education programs and sustainability training programs are not integrated into core business operation, day to day works as well as their implementation. Furthermore, employees’ accountability and engagement might be an issue for them to foster awareness and knowledge. This means that they might take active driving forces for the sustainable practices of employees. Furthermore, most companies do not provide the specific measurement and evaluation of their sustainable development performance. This suggests that corporates should quantify their education outcome, providing tools with sustainability evaluation and monitor as well as their stakeholder’s communication. This implies that the sustainable development of business should go beyond education online </w:t>
      </w:r>
      <w:r>
        <w:fldChar w:fldCharType="begin"/>
      </w:r>
      <w:r>
        <w:instrText xml:space="preserve"> ADDIN ZOTERO_ITEM CSL_CITATION {"citationID":"iYG0f9nx","properties":{"formattedCitation":"(K. Zhang &amp; Wen, 2008c)","plainCitation":"(K. Zhang &amp; Wen, 2008c)","noteIndex":0},"citationItems":[{"id":707,"uris":["http://zotero.org/users/local/ONtzOUTb/items/7Y43F4Z6"],"itemData":{"id":707,"type":"article-journal","container-title":"Journal of environmental management","issue":"4","note":"publisher: Elsevier","page":"1249–1261","source":"Google Scholar","title":"Review and challenges of policies of environmental protection and sustainable development in China","volume":"88","author":[{"family":"Zhang","given":"Kun-min"},{"family":"Wen","given":"Zong-guo"}],"issued":{"date-parts":[["2008"]]}}}],"schema":"https://github.com/citation-style-language/schema/raw/master/csl-citation.json"} </w:instrText>
      </w:r>
      <w:r>
        <w:fldChar w:fldCharType="separate"/>
      </w:r>
      <w:r>
        <w:rPr>
          <w:rFonts w:cs="Times New Roman"/>
        </w:rPr>
        <w:t>(K. Zhang &amp; Wen, 2008c)</w:t>
      </w:r>
      <w:r>
        <w:fldChar w:fldCharType="end"/>
      </w:r>
      <w:r>
        <w:t xml:space="preserve">. They should incorporate their sustainability into business operation, strategies and building up reporting framework for their comprehensive and effective corporate sustainable development. Firstly, they are different in philosophy focus. Sustainable development of western countries focuses on concepts of social justice, human rights and environmental ethics. Furthermore, critical thinking, problem solving and traditional system challenges are promoted in their philosophies </w:t>
      </w:r>
      <w:r>
        <w:fldChar w:fldCharType="begin"/>
      </w:r>
      <w:r>
        <w:instrText xml:space="preserve"> ADDIN ZOTERO_ITEM CSL_CITATION {"citationID":"LPcyPUqj","properties":{"formattedCitation":"(Bai et al., 2015)","plainCitation":"(Bai et al., 2015)","noteIndex":0},"citationItems":[{"id":708,"uris":["http://zotero.org/users/local/ONtzOUTb/items/TA8YJMGS"],"itemData":{"id":708,"type":"article-journal","container-title":"Industrial Management &amp; Data Systems","issue":"1","note":"publisher: Emerald Group Publishing Limited","page":"5–40","source":"Google Scholar","title":"Corporate sustainability development in China: review and analysis","title-short":"Corporate sustainability development in China","volume":"115","author":[{"family":"Bai","given":"Chunguang"},{"family":"Sarkis","given":"Joseph"},{"family":"Dou","given":"Yijie"}],"issued":{"date-parts":[["2015"]]}}}],"schema":"https://github.com/citation-style-language/schema/raw/master/csl-citation.json"} </w:instrText>
      </w:r>
      <w:r>
        <w:fldChar w:fldCharType="separate"/>
      </w:r>
      <w:r>
        <w:rPr>
          <w:rFonts w:cs="Times New Roman"/>
        </w:rPr>
        <w:t>(Bai et al., 2015)</w:t>
      </w:r>
      <w:r>
        <w:fldChar w:fldCharType="end"/>
      </w:r>
      <w:r>
        <w:t xml:space="preserve">. While the sustainable development education of China is centralized on the Confucian philosophy, which is about the interdependence about individuals as well as the harmonious relationship with nature and environment. </w:t>
      </w:r>
    </w:p>
    <w:p>
      <w:pPr>
        <w:spacing w:line="360" w:lineRule="auto"/>
      </w:pPr>
    </w:p>
    <w:p>
      <w:pPr>
        <w:numPr>
          <w:ilvl w:val="0"/>
          <w:numId w:val="3"/>
        </w:numPr>
        <w:spacing w:line="360" w:lineRule="auto"/>
        <w:ind w:left="425" w:leftChars="0" w:hanging="425" w:firstLineChars="0"/>
        <w:outlineLvl w:val="0"/>
        <w:rPr>
          <w:rFonts w:hint="eastAsia"/>
          <w:b/>
          <w:bCs/>
        </w:rPr>
      </w:pPr>
      <w:bookmarkStart w:id="13" w:name="_Toc27479"/>
      <w:r>
        <w:rPr>
          <w:rFonts w:hint="eastAsia"/>
          <w:b/>
          <w:bCs/>
        </w:rPr>
        <w:t>Sustainable development education</w:t>
      </w:r>
      <w:r>
        <w:rPr>
          <w:rFonts w:hint="eastAsia"/>
          <w:b/>
          <w:bCs/>
          <w:lang w:val="en-US" w:eastAsia="zh-CN"/>
        </w:rPr>
        <w:t xml:space="preserve"> in </w:t>
      </w:r>
      <w:r>
        <w:rPr>
          <w:rFonts w:hint="eastAsia"/>
          <w:b/>
          <w:bCs/>
        </w:rPr>
        <w:t xml:space="preserve"> western countries</w:t>
      </w:r>
      <w:bookmarkEnd w:id="13"/>
    </w:p>
    <w:p>
      <w:pPr>
        <w:spacing w:line="360" w:lineRule="auto"/>
      </w:pPr>
      <w:r>
        <w:t xml:space="preserve">Sustainable development education has been a focal point in western countries and sustainable development education is present in most sectors of its education system including school, media, NGOs and corporates. Sustainable development education in western countries emphasize on knowledge and awareness of economic, social and environmental sustainability. In addition, social justice such as human rights, social inequality and poverty are important parts of sustainable development education. Furthermore, western countries’ sustainable education also promotes the economic sustainability. Furthermore, western countries emphasize the global citizenship awareness increase and it aims to cultivate student’s awareness and makes them develop cross cultural communication skills. </w:t>
      </w:r>
    </w:p>
    <w:p>
      <w:pPr>
        <w:spacing w:line="360" w:lineRule="auto"/>
      </w:pPr>
    </w:p>
    <w:p>
      <w:pPr>
        <w:spacing w:line="360" w:lineRule="auto"/>
      </w:pPr>
      <w:r>
        <w:t xml:space="preserve">The sustainable development schools of western countries have incorporated sustainable development into various subjects. There are multiple ways for them to achieve sustainable teaching outcomes including environmental management, student participation and education curriculums. The daily curriculum and knowledge skill teaching includes the sustainable development contents such as economic sustainability, social equity and environment protection </w:t>
      </w:r>
      <w:r>
        <w:fldChar w:fldCharType="begin"/>
      </w:r>
      <w:r>
        <w:instrText xml:space="preserve"> ADDIN ZOTERO_ITEM CSL_CITATION {"citationID":"mwlPnpej","properties":{"formattedCitation":"(Siraj-Blatchford et al., 2010)","plainCitation":"(Siraj-Blatchford et al., 2010)","noteIndex":0},"citationItems":[{"id":713,"uris":["http://zotero.org/users/local/ONtzOUTb/items/P9ZG2KFJ"],"itemData":{"id":713,"type":"book","publisher":"OMEP, World Organization for Early Childhood Education Buenos Aires, Argentina","source":"Google Scholar","title":"Education for sustainable development in the early years","author":[{"family":"Siraj-Blatchford","given":"John"},{"family":"Smith","given":"Kimberly Caroline"},{"family":"Samuelsson","given":"Ingrid Pramling"}],"issued":{"date-parts":[["2010"]]}}}],"schema":"https://github.com/citation-style-language/schema/raw/master/csl-citation.json"} </w:instrText>
      </w:r>
      <w:r>
        <w:fldChar w:fldCharType="separate"/>
      </w:r>
      <w:r>
        <w:rPr>
          <w:rFonts w:cs="Times New Roman"/>
        </w:rPr>
        <w:t>(Siraj-Blatchford et al., 2010)</w:t>
      </w:r>
      <w:r>
        <w:fldChar w:fldCharType="end"/>
      </w:r>
      <w:r>
        <w:t xml:space="preserve">. In addition, many western universities and schools incorporated energy efficiency, waste management and eco-friend campus. Students are highly encouraged and motivated to participate into the sustainable development activities such as community service and social projects. This could enhance their critical thinking and sense of responsibility. Green School is an example of western style sustainable development school and it has presence in New Zealand and United State. The school is a public school focusing on environmental justice and sustainability </w:t>
      </w:r>
      <w:r>
        <w:fldChar w:fldCharType="begin"/>
      </w:r>
      <w:r>
        <w:instrText xml:space="preserve"> ADDIN ZOTERO_ITEM CSL_CITATION {"citationID":"wlJdKQrN","properties":{"formattedCitation":"(Cars &amp; West, 2015)","plainCitation":"(Cars &amp; West, 2015)","noteIndex":0},"citationItems":[{"id":711,"uris":["http://zotero.org/users/local/ONtzOUTb/items/EXQL6SJ3"],"itemData":{"id":711,"type":"article-journal","container-title":"Environment, Development and Sustainability","note":"publisher: Springer","page":"1–21","source":"Google Scholar","title":"Education for sustainable society: attainments and good practices in Sweden during the United Nations Decade for Education for Sustainable Development (UNDESD)","title-short":"Education for sustainable society","volume":"17","author":[{"family":"Cars","given":"Mikiko"},{"family":"West","given":"Emma E."}],"issued":{"date-parts":[["2015"]]}}}],"schema":"https://github.com/citation-style-language/schema/raw/master/csl-citation.json"} </w:instrText>
      </w:r>
      <w:r>
        <w:fldChar w:fldCharType="separate"/>
      </w:r>
      <w:r>
        <w:rPr>
          <w:rFonts w:cs="Times New Roman"/>
        </w:rPr>
        <w:t>(Cars &amp; West, 2015)</w:t>
      </w:r>
      <w:r>
        <w:fldChar w:fldCharType="end"/>
      </w:r>
      <w:r>
        <w:t xml:space="preserve">. The school provides its students with a number of sustainable development schools such as environmental justice and resource preservation. Furthermore, students in the school are provided with the courses including renewable energy, urban farming and environment justice. They build up sustainability mindset in very young age. Schumacher </w:t>
      </w:r>
      <w:r>
        <w:rPr>
          <w:rFonts w:hint="eastAsia"/>
        </w:rPr>
        <w:t>College</w:t>
      </w:r>
      <w:r>
        <w:t xml:space="preserve"> is school located in Devon England, and the school provides them a range of programs and courses to support sustainable living and ecological thinking. This school is well known for its integration of sustainable development into various subjects </w:t>
      </w:r>
      <w:r>
        <w:fldChar w:fldCharType="begin"/>
      </w:r>
      <w:r>
        <w:instrText xml:space="preserve"> ADDIN ZOTERO_ITEM CSL_CITATION {"citationID":"NcoyPyiK","properties":{"formattedCitation":"(Boeren, 2019)","plainCitation":"(Boeren, 2019)","noteIndex":0},"citationItems":[{"id":712,"uris":["http://zotero.org/users/local/ONtzOUTb/items/2BYUEAYK"],"itemData":{"id":712,"type":"article-journal","container-title":"International review of education","note":"publisher: Springer","page":"277–294","source":"Google Scholar","title":"Understanding Sustainable Development Goal (SDG) 4 on “quality education” from micro, meso and macro perspectives","volume":"65","author":[{"family":"Boeren","given":"Ellen"}],"issued":{"date-parts":[["2019"]]}}}],"schema":"https://github.com/citation-style-language/schema/raw/master/csl-citation.json"} </w:instrText>
      </w:r>
      <w:r>
        <w:fldChar w:fldCharType="separate"/>
      </w:r>
      <w:r>
        <w:rPr>
          <w:rFonts w:cs="Times New Roman"/>
        </w:rPr>
        <w:t>(Boeren, 2019)</w:t>
      </w:r>
      <w:r>
        <w:fldChar w:fldCharType="end"/>
      </w:r>
      <w:r>
        <w:t xml:space="preserve">. Sustainability contents such as sustainable economics, eco-design and regenerative agriculture is incorporated into its curriculum. </w:t>
      </w:r>
    </w:p>
    <w:p>
      <w:pPr>
        <w:spacing w:line="360" w:lineRule="auto"/>
        <w:rPr>
          <w:rFonts w:hint="eastAsia"/>
        </w:rPr>
      </w:pPr>
    </w:p>
    <w:p>
      <w:pPr>
        <w:spacing w:line="360" w:lineRule="auto"/>
        <w:rPr>
          <w:rFonts w:hint="eastAsia"/>
        </w:rPr>
      </w:pPr>
      <w:r>
        <w:t xml:space="preserve">Media also plays an important role for western countries sustainable development. Western media channels such as media outlet, social media, documentaries and news reporting are important to spread sustainable development knowledge for the public. They do not just influence perceptions of public towards sustainability while they are also important for the individual behaviors and policy making towards sustainable development. NGOs in western countries have placed great efforts in promoting sustainable development. They make great contribution for practical initiative, education, advocacy and research study to increase the public awareness of environment sustainability </w:t>
      </w:r>
      <w:r>
        <w:fldChar w:fldCharType="begin"/>
      </w:r>
      <w:r>
        <w:instrText xml:space="preserve"> ADDIN ZOTERO_ITEM CSL_CITATION {"citationID":"mh2JsFdm","properties":{"formattedCitation":"(Siraj-Blatchford et al., 2010)","plainCitation":"(Siraj-Blatchford et al., 2010)","noteIndex":0},"citationItems":[{"id":713,"uris":["http://zotero.org/users/local/ONtzOUTb/items/P9ZG2KFJ"],"itemData":{"id":713,"type":"book","publisher":"OMEP, World Organization for Early Childhood Education Buenos Aires, Argentina","source":"Google Scholar","title":"Education for sustainable development in the early years","author":[{"family":"Siraj-Blatchford","given":"John"},{"family":"Smith","given":"Kimberly Caroline"},{"family":"Samuelsson","given":"Ingrid Pramling"}],"issued":{"date-parts":[["2010"]]}}}],"schema":"https://github.com/citation-style-language/schema/raw/master/csl-citation.json"} </w:instrText>
      </w:r>
      <w:r>
        <w:fldChar w:fldCharType="separate"/>
      </w:r>
      <w:r>
        <w:rPr>
          <w:rFonts w:cs="Times New Roman"/>
        </w:rPr>
        <w:t>(Siraj-Blatchford et al., 2010)</w:t>
      </w:r>
      <w:r>
        <w:fldChar w:fldCharType="end"/>
      </w:r>
      <w:r>
        <w:t xml:space="preserve">. Some well-known NGOs are environment defense fund, World Wildlife Fund and Global Footprint Network. Environmental defense fund are about to improve their innovative solutions and they work with communities, government and business to address environment issues. World Wildlife Funding focuses on wild animal protection, and it has presence in more than 100 countries. The goal of Wildlife Fund is to mitigate their sustainable development practices and life diversity </w:t>
      </w:r>
      <w:r>
        <w:fldChar w:fldCharType="begin"/>
      </w:r>
      <w:r>
        <w:instrText xml:space="preserve"> ADDIN ZOTERO_ITEM CSL_CITATION {"citationID":"L9Nro9C9","properties":{"formattedCitation":"(Cars &amp; West, 2015)","plainCitation":"(Cars &amp; West, 2015)","noteIndex":0},"citationItems":[{"id":711,"uris":["http://zotero.org/users/local/ONtzOUTb/items/EXQL6SJ3"],"itemData":{"id":711,"type":"article-journal","container-title":"Environment, Development and Sustainability","note":"publisher: Springer","page":"1–21","source":"Google Scholar","title":"Education for sustainable society: attainments and good practices in Sweden during the United Nations Decade for Education for Sustainable Development (UNDESD)","title-short":"Education for sustainable society","volume":"17","author":[{"family":"Cars","given":"Mikiko"},{"family":"West","given":"Emma E."}],"issued":{"date-parts":[["2015"]]}}}],"schema":"https://github.com/citation-style-language/schema/raw/master/csl-citation.json"} </w:instrText>
      </w:r>
      <w:r>
        <w:fldChar w:fldCharType="separate"/>
      </w:r>
      <w:r>
        <w:rPr>
          <w:rFonts w:cs="Times New Roman"/>
        </w:rPr>
        <w:t>(Cars &amp; West, 2015)</w:t>
      </w:r>
      <w:r>
        <w:fldChar w:fldCharType="end"/>
      </w:r>
      <w:r>
        <w:t xml:space="preserve">. Global Footprint network promotes ecological footprints and they work to improve the human consumption patterns and promote sustainable resource management. </w:t>
      </w:r>
    </w:p>
    <w:p>
      <w:pPr>
        <w:spacing w:line="360" w:lineRule="auto"/>
      </w:pPr>
    </w:p>
    <w:p>
      <w:pPr>
        <w:spacing w:line="360" w:lineRule="auto"/>
      </w:pPr>
      <w:r>
        <w:t xml:space="preserve">Western and Chinese culture is different significantly in the aspect of individual and collectivism responsibility.  Collectivism theory states that individuals should be responsible for the entire group and society. Individualism behaviors are emphasized by social expectations. Individualism society emphasizes autonomy and freedom for their own beliefs and benefits  </w:t>
      </w:r>
      <w:r>
        <w:fldChar w:fldCharType="begin"/>
      </w:r>
      <w:r>
        <w:instrText xml:space="preserve"> ADDIN ZOTERO_ITEM CSL_CITATION {"citationID":"LTKzugBm","properties":{"formattedCitation":"(S. Zhang et al., 2021)","plainCitation":"(S. Zhang et al., 2021)","noteIndex":0},"citationItems":[{"id":719,"uris":["http://zotero.org/users/local/ONtzOUTb/items/FB756T9F"],"itemData":{"id":719,"type":"article-journal","container-title":"Journal of Environmental Management","note":"publisher: Elsevier","page":"113159","source":"Google Scholar","title":"Fostering green development with green finance: An empirical study on the environmental effect of green credit policy in China","title-short":"Fostering green development with green finance","volume":"296","author":[{"family":"Zhang","given":"Shengling"},{"family":"Wu","given":"Zihao"},{"family":"Wang","given":"Yao"},{"family":"Hao","given":"Yu"}],"issued":{"date-parts":[["2021"]]}}}],"schema":"https://github.com/citation-style-language/schema/raw/master/csl-citation.json"} </w:instrText>
      </w:r>
      <w:r>
        <w:fldChar w:fldCharType="separate"/>
      </w:r>
      <w:r>
        <w:rPr>
          <w:rFonts w:cs="Times New Roman"/>
        </w:rPr>
        <w:t>(S. Zhang et al., 2021)</w:t>
      </w:r>
      <w:r>
        <w:fldChar w:fldCharType="end"/>
      </w:r>
      <w:r>
        <w:t xml:space="preserve">. The company emphasizes on sustainability promotion at collective and society level. It focuses on building up sustainable communities within the company.  Government plays different role for sustainable development education promotion. The approach in western countries is bottom-up approach, showing that the main drivers f sustainable development in these countries are private organizations, thus there is less government intervention for these organizations </w:t>
      </w:r>
      <w:r>
        <w:fldChar w:fldCharType="begin"/>
      </w:r>
      <w:r>
        <w:instrText xml:space="preserve"> ADDIN ZOTERO_ITEM CSL_CITATION {"citationID":"U1yrzj46","properties":{"formattedCitation":"(Z. Liu et al., 2014)","plainCitation":"(Z. Liu et al., 2014)","noteIndex":0},"citationItems":[{"id":718,"uris":["http://zotero.org/users/local/ONtzOUTb/items/FV2N2EGG"],"itemData":{"id":718,"type":"article-journal","container-title":"Asia Pacific Journal of Management","issue":"1","note":"publisher: Springer","page":"195–213","source":"Google Scholar","title":"Chinese firms’ sustainable development—The role of future orientation, environmental commitment, and employee training","volume":"31","author":[{"family":"Liu","given":"Zhiqiang"},{"family":"Li","given":"Ji"},{"family":"Zhu","given":"Hong"},{"family":"Cai","given":"Zhenyao"},{"family":"Wang","given":"Luning"}],"issued":{"date-parts":[["2014"]]}}}],"schema":"https://github.com/citation-style-language/schema/raw/master/csl-citation.json"} </w:instrText>
      </w:r>
      <w:r>
        <w:fldChar w:fldCharType="separate"/>
      </w:r>
      <w:r>
        <w:rPr>
          <w:rFonts w:cs="Times New Roman"/>
        </w:rPr>
        <w:t>(Z. Liu et al., 2014)</w:t>
      </w:r>
      <w:r>
        <w:fldChar w:fldCharType="end"/>
      </w:r>
      <w:r>
        <w:t>. On the contrast, government plays an essential role to drive sustainable development education. Chinese government issues policies and regulations for sustainable development education and corporates or NGOs follow its regulation and policies for community development, research institutions and education systems. Furtherm</w:t>
      </w:r>
      <w:r>
        <w:rPr>
          <w:color w:val="auto"/>
        </w:rPr>
        <w:t xml:space="preserve">ore, the </w:t>
      </w:r>
      <w:r>
        <w:rPr>
          <w:rFonts w:hint="eastAsia"/>
          <w:color w:val="auto"/>
        </w:rPr>
        <w:t>i</w:t>
      </w:r>
      <w:r>
        <w:rPr>
          <w:color w:val="auto"/>
        </w:rPr>
        <w:t>ntegration of</w:t>
      </w:r>
      <w:r>
        <w:t xml:space="preserve"> sustainability development into education system is important in western countries and China.  Western countries emphasize integration of sustainable development into various subjects, meaning that sustainable development is incorporated into different grade levels and subjects in western countries education system. While sustainable development is mostly embedded into its Education for Sustainable Development </w:t>
      </w:r>
      <w:r>
        <w:fldChar w:fldCharType="begin"/>
      </w:r>
      <w:r>
        <w:instrText xml:space="preserve"> ADDIN ZOTERO_ITEM CSL_CITATION {"citationID":"bDs2N60H","properties":{"formattedCitation":"(Li et al., 2018)","plainCitation":"(Li et al., 2018)","noteIndex":0},"citationItems":[{"id":720,"uris":["http://zotero.org/users/local/ONtzOUTb/items/5EDVMLNL"],"itemData":{"id":720,"type":"article-journal","container-title":"Journal of cleaner production","note":"publisher: Elsevier","page":"499–506","source":"Google Scholar","title":"Public participation in achieving sustainable development goals in China: Evidence from the practice of air pollution control","title-short":"Public participation in achieving sustainable development goals in China","volume":"201","author":[{"family":"Li","given":"Ling"},{"family":"Xia","given":"X. H."},{"family":"Chen","given":"Bin"},{"family":"Sun","given":"Luxi"}],"issued":{"date-parts":[["2018"]]}}}],"schema":"https://github.com/citation-style-language/schema/raw/master/csl-citation.json"} </w:instrText>
      </w:r>
      <w:r>
        <w:fldChar w:fldCharType="separate"/>
      </w:r>
      <w:r>
        <w:rPr>
          <w:rFonts w:cs="Times New Roman"/>
        </w:rPr>
        <w:t>(Li et al., 2018)</w:t>
      </w:r>
      <w:r>
        <w:fldChar w:fldCharType="end"/>
      </w:r>
      <w:r>
        <w:t xml:space="preserve">. They are different in approaches that western countries emphasize on experiential learning, problem solving and critical thinking, thus students can improve their sustainable development and knowledge sharing in the country. Due to their culture difference, their sustainable development has different cultures and priority. Western countries emphasize on social justice, individual rights and environment conservation. While the sustainable development </w:t>
      </w:r>
      <w:r>
        <w:rPr>
          <w:rFonts w:hint="eastAsia"/>
        </w:rPr>
        <w:t>educ</w:t>
      </w:r>
      <w:r>
        <w:t xml:space="preserve">ation in China focuses on environment protection, social stability and economic growth. Moreover, Chinese sustainable development education also focuses on addressing its challenges problems in development </w:t>
      </w:r>
      <w:r>
        <w:fldChar w:fldCharType="begin"/>
      </w:r>
      <w:r>
        <w:instrText xml:space="preserve"> ADDIN ZOTERO_ITEM CSL_CITATION {"citationID":"3yA3ABP7","properties":{"formattedCitation":"(Siraj-Blatchford et al., 2010)","plainCitation":"(Siraj-Blatchford et al., 2010)","noteIndex":0},"citationItems":[{"id":713,"uris":["http://zotero.org/users/local/ONtzOUTb/items/P9ZG2KFJ"],"itemData":{"id":713,"type":"book","publisher":"OMEP, World Organization for Early Childhood Education Buenos Aires, Argentina","source":"Google Scholar","title":"Education for sustainable development in the early years","author":[{"family":"Siraj-Blatchford","given":"John"},{"family":"Smith","given":"Kimberly Caroline"},{"family":"Samuelsson","given":"Ingrid Pramling"}],"issued":{"date-parts":[["2010"]]}}}],"schema":"https://github.com/citation-style-language/schema/raw/master/csl-citation.json"} </w:instrText>
      </w:r>
      <w:r>
        <w:fldChar w:fldCharType="separate"/>
      </w:r>
      <w:r>
        <w:rPr>
          <w:rFonts w:cs="Times New Roman"/>
        </w:rPr>
        <w:t>(Siraj-Blatchford et al., 2010)</w:t>
      </w:r>
      <w:r>
        <w:fldChar w:fldCharType="end"/>
      </w:r>
      <w:r>
        <w:t>.</w:t>
      </w:r>
    </w:p>
    <w:p>
      <w:pPr>
        <w:spacing w:line="360" w:lineRule="auto"/>
      </w:pPr>
    </w:p>
    <w:p>
      <w:pPr>
        <w:pStyle w:val="2"/>
        <w:numPr>
          <w:ilvl w:val="0"/>
          <w:numId w:val="1"/>
        </w:numPr>
        <w:rPr>
          <w:rFonts w:hint="eastAsia"/>
          <w:b/>
          <w:bCs/>
        </w:rPr>
      </w:pPr>
      <w:bookmarkStart w:id="14" w:name="_Toc31638"/>
      <w:r>
        <w:rPr>
          <w:rFonts w:hint="eastAsia"/>
          <w:b/>
          <w:bCs/>
        </w:rPr>
        <w:t>Conclusion</w:t>
      </w:r>
      <w:bookmarkEnd w:id="14"/>
      <w:r>
        <w:rPr>
          <w:rFonts w:hint="eastAsia"/>
          <w:b/>
          <w:bCs/>
        </w:rPr>
        <w:t xml:space="preserve"> </w:t>
      </w:r>
    </w:p>
    <w:p>
      <w:pPr>
        <w:spacing w:line="360" w:lineRule="auto"/>
      </w:pPr>
      <w:r>
        <w:t>Integrating sustainable development principles to education system is crucial as the world is moving towards a sustainable future. Sustainable development education can provide students with skills, knowledge and mindsets about sustainable development so education is an effective tool to increase overall social and environment protection awareness. This paper conducts a literature review about the sustainable development in China. It reviews the role of official government led sustainable development education, media, NGOs and corporate sustainable development education. Government led programs are effective and wide covering and NGOs or media have community connection, engaging people to participate into the education discourses. In addition, through comparison of western and eastern countries, their difference in sustainable development education is known. Western sustainable education integrates sustainable development into various courses while Chinese sustainable education focuses on its challenges and problems.</w:t>
      </w:r>
    </w:p>
    <w:p>
      <w:pPr>
        <w:spacing w:line="360" w:lineRule="auto"/>
        <w:rPr>
          <w:rFonts w:hint="eastAsia" w:eastAsiaTheme="minorEastAsia"/>
          <w:lang w:val="en-US" w:eastAsia="zh-CN"/>
        </w:rPr>
      </w:pPr>
      <w:bookmarkStart w:id="15" w:name="OLE_LINK2"/>
      <w:r>
        <w:t xml:space="preserve"> </w:t>
      </w:r>
      <w:r>
        <w:rPr>
          <w:rFonts w:hint="eastAsia"/>
        </w:rPr>
        <w:t>The future work of this study is to conduct interview survey to collect the first hand data. It will interview experts of sustainable development education in China, sustainable education teachers and students to explore the sustainable development status. In addition, more recommendations will be provided for sustainabel development education in China</w:t>
      </w:r>
      <w:r>
        <w:rPr>
          <w:rFonts w:hint="eastAsia"/>
          <w:lang w:val="en-US" w:eastAsia="zh-CN"/>
        </w:rPr>
        <w:t>.</w:t>
      </w:r>
    </w:p>
    <w:bookmarkEnd w:id="15"/>
    <w:p>
      <w:pPr>
        <w:spacing w:line="360" w:lineRule="auto"/>
      </w:pPr>
    </w:p>
    <w:p>
      <w:pPr>
        <w:pStyle w:val="2"/>
        <w:numPr>
          <w:ilvl w:val="0"/>
          <w:numId w:val="1"/>
        </w:numPr>
        <w:rPr>
          <w:rFonts w:hint="eastAsia"/>
          <w:b/>
          <w:bCs/>
        </w:rPr>
      </w:pPr>
      <w:bookmarkStart w:id="16" w:name="_Toc5258"/>
      <w:r>
        <w:rPr>
          <w:rFonts w:hint="eastAsia"/>
          <w:b/>
          <w:bCs/>
        </w:rPr>
        <w:t>Reference</w:t>
      </w:r>
      <w:bookmarkEnd w:id="16"/>
    </w:p>
    <w:p>
      <w:pPr>
        <w:pStyle w:val="12"/>
        <w:spacing w:line="360" w:lineRule="auto"/>
        <w:ind w:left="480" w:hanging="480" w:hangingChars="200"/>
        <w:rPr>
          <w:rFonts w:cs="Times New Roman"/>
        </w:rPr>
      </w:pPr>
      <w:r>
        <w:fldChar w:fldCharType="begin"/>
      </w:r>
      <w:r>
        <w:instrText xml:space="preserve"> ADDIN ZOTERO_BIBL {"uncited":[],"omitted":[],"custom":[]} CSL_BIBLIOGRAPHY </w:instrText>
      </w:r>
      <w:r>
        <w:fldChar w:fldCharType="separate"/>
      </w:r>
      <w:r>
        <w:rPr>
          <w:rFonts w:cs="Times New Roman"/>
        </w:rPr>
        <w:t xml:space="preserve">Asif, T., Guangming, O., Haider, M. A., Colomer, J., Kayani, S., &amp; Amin, N. ul. (2020). Moral education for sustainable development: Comparison of university teachers’ perceptions in China and Pakistan. </w:t>
      </w:r>
      <w:r>
        <w:rPr>
          <w:rFonts w:cs="Times New Roman"/>
          <w:i/>
          <w:iCs/>
        </w:rPr>
        <w:t>Sustainability</w:t>
      </w:r>
      <w:r>
        <w:rPr>
          <w:rFonts w:cs="Times New Roman"/>
        </w:rPr>
        <w:t xml:space="preserve">, </w:t>
      </w:r>
      <w:r>
        <w:rPr>
          <w:rFonts w:cs="Times New Roman"/>
          <w:i/>
          <w:iCs/>
        </w:rPr>
        <w:t>12</w:t>
      </w:r>
      <w:r>
        <w:rPr>
          <w:rFonts w:cs="Times New Roman"/>
        </w:rPr>
        <w:t>(7), 3014.</w:t>
      </w:r>
    </w:p>
    <w:p>
      <w:pPr>
        <w:pStyle w:val="12"/>
        <w:spacing w:line="360" w:lineRule="auto"/>
        <w:ind w:left="480" w:hanging="480" w:hangingChars="200"/>
        <w:rPr>
          <w:rFonts w:cs="Times New Roman"/>
        </w:rPr>
      </w:pPr>
      <w:r>
        <w:rPr>
          <w:rFonts w:cs="Times New Roman"/>
        </w:rPr>
        <w:t xml:space="preserve">Ayres, I., &amp; Siegelman, P. (1995). Race and gender discrimination in bargaining for a new car. </w:t>
      </w:r>
      <w:r>
        <w:rPr>
          <w:rFonts w:cs="Times New Roman"/>
          <w:i/>
          <w:iCs/>
        </w:rPr>
        <w:t>The American Economic Review</w:t>
      </w:r>
      <w:r>
        <w:rPr>
          <w:rFonts w:cs="Times New Roman"/>
        </w:rPr>
        <w:t>, 304–321.</w:t>
      </w:r>
    </w:p>
    <w:p>
      <w:pPr>
        <w:pStyle w:val="12"/>
        <w:spacing w:line="360" w:lineRule="auto"/>
        <w:ind w:left="480" w:hanging="480" w:hangingChars="200"/>
        <w:rPr>
          <w:rFonts w:cs="Times New Roman"/>
        </w:rPr>
      </w:pPr>
      <w:r>
        <w:rPr>
          <w:rFonts w:cs="Times New Roman"/>
        </w:rPr>
        <w:t xml:space="preserve">Azorín, J. M., &amp; Cameron, R. (2010). The application of mixed methods in organisational research: A literature review. </w:t>
      </w:r>
      <w:r>
        <w:rPr>
          <w:rFonts w:cs="Times New Roman"/>
          <w:i/>
          <w:iCs/>
        </w:rPr>
        <w:t>Electronic Journal of Business Research Methods</w:t>
      </w:r>
      <w:r>
        <w:rPr>
          <w:rFonts w:cs="Times New Roman"/>
        </w:rPr>
        <w:t xml:space="preserve">, </w:t>
      </w:r>
      <w:r>
        <w:rPr>
          <w:rFonts w:cs="Times New Roman"/>
          <w:i/>
          <w:iCs/>
        </w:rPr>
        <w:t>8</w:t>
      </w:r>
      <w:r>
        <w:rPr>
          <w:rFonts w:cs="Times New Roman"/>
        </w:rPr>
        <w:t>(2), pp95-105.</w:t>
      </w:r>
    </w:p>
    <w:p>
      <w:pPr>
        <w:pStyle w:val="12"/>
        <w:spacing w:line="360" w:lineRule="auto"/>
        <w:ind w:left="480" w:hanging="480" w:hangingChars="200"/>
        <w:rPr>
          <w:rFonts w:cs="Times New Roman"/>
        </w:rPr>
      </w:pPr>
      <w:r>
        <w:rPr>
          <w:rFonts w:cs="Times New Roman"/>
        </w:rPr>
        <w:t xml:space="preserve">Bai, C., Sarkis, J., &amp; Dou, Y. (2015). Corporate sustainability development in China: Review and analysis. </w:t>
      </w:r>
      <w:r>
        <w:rPr>
          <w:rFonts w:cs="Times New Roman"/>
          <w:i/>
          <w:iCs/>
        </w:rPr>
        <w:t>Industrial Management &amp; Data Systems</w:t>
      </w:r>
      <w:r>
        <w:rPr>
          <w:rFonts w:cs="Times New Roman"/>
        </w:rPr>
        <w:t xml:space="preserve">, </w:t>
      </w:r>
      <w:r>
        <w:rPr>
          <w:rFonts w:cs="Times New Roman"/>
          <w:i/>
          <w:iCs/>
        </w:rPr>
        <w:t>115</w:t>
      </w:r>
      <w:r>
        <w:rPr>
          <w:rFonts w:cs="Times New Roman"/>
        </w:rPr>
        <w:t>(1), 5–40.</w:t>
      </w:r>
    </w:p>
    <w:p>
      <w:pPr>
        <w:pStyle w:val="12"/>
        <w:spacing w:line="360" w:lineRule="auto"/>
        <w:ind w:left="480" w:hanging="480" w:hangingChars="200"/>
        <w:rPr>
          <w:rFonts w:cs="Times New Roman"/>
        </w:rPr>
      </w:pPr>
      <w:r>
        <w:rPr>
          <w:rFonts w:cs="Times New Roman"/>
        </w:rPr>
        <w:t xml:space="preserve">Beddoes-Jones, F., &amp; Swailes, S. (2015). Authentic leadership: Development of a new three pillar model. </w:t>
      </w:r>
      <w:r>
        <w:rPr>
          <w:rFonts w:cs="Times New Roman"/>
          <w:i/>
          <w:iCs/>
        </w:rPr>
        <w:t>Strategic HR Review</w:t>
      </w:r>
      <w:r>
        <w:rPr>
          <w:rFonts w:cs="Times New Roman"/>
        </w:rPr>
        <w:t xml:space="preserve">, </w:t>
      </w:r>
      <w:r>
        <w:rPr>
          <w:rFonts w:cs="Times New Roman"/>
          <w:i/>
          <w:iCs/>
        </w:rPr>
        <w:t>14</w:t>
      </w:r>
      <w:r>
        <w:rPr>
          <w:rFonts w:cs="Times New Roman"/>
        </w:rPr>
        <w:t>(3), 94–99.</w:t>
      </w:r>
    </w:p>
    <w:p>
      <w:pPr>
        <w:pStyle w:val="12"/>
        <w:spacing w:line="360" w:lineRule="auto"/>
        <w:ind w:left="480" w:hanging="480" w:hangingChars="200"/>
        <w:rPr>
          <w:rFonts w:cs="Times New Roman"/>
        </w:rPr>
      </w:pPr>
      <w:r>
        <w:rPr>
          <w:rFonts w:cs="Times New Roman"/>
        </w:rPr>
        <w:t xml:space="preserve">Boeren, E. (2019). Understanding Sustainable Development Goal (SDG) 4 on “quality education” from micro, meso and macro perspectives. </w:t>
      </w:r>
      <w:r>
        <w:rPr>
          <w:rFonts w:cs="Times New Roman"/>
          <w:i/>
          <w:iCs/>
        </w:rPr>
        <w:t>International Review of Education</w:t>
      </w:r>
      <w:r>
        <w:rPr>
          <w:rFonts w:cs="Times New Roman"/>
        </w:rPr>
        <w:t xml:space="preserve">, </w:t>
      </w:r>
      <w:r>
        <w:rPr>
          <w:rFonts w:cs="Times New Roman"/>
          <w:i/>
          <w:iCs/>
        </w:rPr>
        <w:t>65</w:t>
      </w:r>
      <w:r>
        <w:rPr>
          <w:rFonts w:cs="Times New Roman"/>
        </w:rPr>
        <w:t>, 277–294.</w:t>
      </w:r>
    </w:p>
    <w:p>
      <w:pPr>
        <w:pStyle w:val="12"/>
        <w:spacing w:line="360" w:lineRule="auto"/>
        <w:ind w:left="480" w:hanging="480" w:hangingChars="200"/>
        <w:rPr>
          <w:rFonts w:cs="Times New Roman"/>
        </w:rPr>
      </w:pPr>
      <w:r>
        <w:rPr>
          <w:rFonts w:cs="Times New Roman"/>
        </w:rPr>
        <w:t xml:space="preserve">Cao, S., Tian, D., Zhang, X., &amp; Hou, Y. (2019). Sustainable development of food processing enterprises in China. </w:t>
      </w:r>
      <w:r>
        <w:rPr>
          <w:rFonts w:cs="Times New Roman"/>
          <w:i/>
          <w:iCs/>
        </w:rPr>
        <w:t>Sustainability</w:t>
      </w:r>
      <w:r>
        <w:rPr>
          <w:rFonts w:cs="Times New Roman"/>
        </w:rPr>
        <w:t xml:space="preserve">, </w:t>
      </w:r>
      <w:r>
        <w:rPr>
          <w:rFonts w:cs="Times New Roman"/>
          <w:i/>
          <w:iCs/>
        </w:rPr>
        <w:t>11</w:t>
      </w:r>
      <w:r>
        <w:rPr>
          <w:rFonts w:cs="Times New Roman"/>
        </w:rPr>
        <w:t>(5), 1318.</w:t>
      </w:r>
    </w:p>
    <w:p>
      <w:pPr>
        <w:pStyle w:val="12"/>
        <w:spacing w:line="360" w:lineRule="auto"/>
        <w:ind w:left="480" w:hanging="480" w:hangingChars="200"/>
        <w:rPr>
          <w:rFonts w:cs="Times New Roman"/>
        </w:rPr>
      </w:pPr>
      <w:r>
        <w:rPr>
          <w:rFonts w:cs="Times New Roman"/>
        </w:rPr>
        <w:t xml:space="preserve">Cars, M., &amp; West, E. E. (2015). Education for sustainable society: Attainments and good practices in Sweden during the United Nations Decade for Education for Sustainable Development (UNDESD). </w:t>
      </w:r>
      <w:r>
        <w:rPr>
          <w:rFonts w:cs="Times New Roman"/>
          <w:i/>
          <w:iCs/>
        </w:rPr>
        <w:t>Environment, Development and Sustainability</w:t>
      </w:r>
      <w:r>
        <w:rPr>
          <w:rFonts w:cs="Times New Roman"/>
        </w:rPr>
        <w:t xml:space="preserve">, </w:t>
      </w:r>
      <w:r>
        <w:rPr>
          <w:rFonts w:cs="Times New Roman"/>
          <w:i/>
          <w:iCs/>
        </w:rPr>
        <w:t>17</w:t>
      </w:r>
      <w:r>
        <w:rPr>
          <w:rFonts w:cs="Times New Roman"/>
        </w:rPr>
        <w:t>, 1–21.</w:t>
      </w:r>
    </w:p>
    <w:p>
      <w:pPr>
        <w:pStyle w:val="12"/>
        <w:spacing w:line="360" w:lineRule="auto"/>
        <w:ind w:left="480" w:hanging="480" w:hangingChars="200"/>
        <w:rPr>
          <w:rFonts w:cs="Times New Roman"/>
        </w:rPr>
      </w:pPr>
      <w:r>
        <w:rPr>
          <w:rFonts w:cs="Times New Roman"/>
        </w:rPr>
        <w:t xml:space="preserve">Chichilnisky, G. (1997). What is sustainable development? </w:t>
      </w:r>
      <w:r>
        <w:rPr>
          <w:rFonts w:cs="Times New Roman"/>
          <w:i/>
          <w:iCs/>
        </w:rPr>
        <w:t>Land Economics</w:t>
      </w:r>
      <w:r>
        <w:rPr>
          <w:rFonts w:cs="Times New Roman"/>
        </w:rPr>
        <w:t>, 467–491.</w:t>
      </w:r>
    </w:p>
    <w:p>
      <w:pPr>
        <w:pStyle w:val="12"/>
        <w:spacing w:line="360" w:lineRule="auto"/>
        <w:ind w:left="480" w:hanging="480" w:hangingChars="200"/>
        <w:rPr>
          <w:rFonts w:cs="Times New Roman"/>
        </w:rPr>
      </w:pPr>
      <w:r>
        <w:rPr>
          <w:rFonts w:cs="Times New Roman"/>
        </w:rPr>
        <w:t xml:space="preserve">Hák, T., Janoušková, S., &amp; Moldan, B. (2016). Sustainable Development Goals: A need for relevant indicators. </w:t>
      </w:r>
      <w:r>
        <w:rPr>
          <w:rFonts w:cs="Times New Roman"/>
          <w:i/>
          <w:iCs/>
        </w:rPr>
        <w:t>Ecological Indicators</w:t>
      </w:r>
      <w:r>
        <w:rPr>
          <w:rFonts w:cs="Times New Roman"/>
        </w:rPr>
        <w:t xml:space="preserve">, </w:t>
      </w:r>
      <w:r>
        <w:rPr>
          <w:rFonts w:cs="Times New Roman"/>
          <w:i/>
          <w:iCs/>
        </w:rPr>
        <w:t>60</w:t>
      </w:r>
      <w:r>
        <w:rPr>
          <w:rFonts w:cs="Times New Roman"/>
        </w:rPr>
        <w:t>, 565–573.</w:t>
      </w:r>
    </w:p>
    <w:p>
      <w:pPr>
        <w:pStyle w:val="12"/>
        <w:spacing w:line="360" w:lineRule="auto"/>
        <w:ind w:left="480" w:hanging="480" w:hangingChars="200"/>
        <w:rPr>
          <w:rFonts w:cs="Times New Roman"/>
        </w:rPr>
      </w:pPr>
      <w:r>
        <w:rPr>
          <w:rFonts w:cs="Times New Roman"/>
          <w:i/>
          <w:iCs/>
        </w:rPr>
        <w:t>Home | Forest House Waldorf School</w:t>
      </w:r>
      <w:r>
        <w:rPr>
          <w:rFonts w:cs="Times New Roman"/>
        </w:rPr>
        <w:t>. (n.d.). Retrieved September 8, 2023, from https://www.foresthouse.edu.hk/</w:t>
      </w:r>
    </w:p>
    <w:p>
      <w:pPr>
        <w:pStyle w:val="12"/>
        <w:spacing w:line="360" w:lineRule="auto"/>
        <w:ind w:left="480" w:hanging="480" w:hangingChars="200"/>
        <w:rPr>
          <w:rFonts w:cs="Times New Roman"/>
        </w:rPr>
      </w:pPr>
      <w:r>
        <w:rPr>
          <w:rFonts w:cs="Times New Roman"/>
        </w:rPr>
        <w:t xml:space="preserve">Huang, Y., Lee, J. C. K., &amp; Jin, Y. T. (2019). Waste management education: Chinese perspective and experiences. </w:t>
      </w:r>
      <w:r>
        <w:rPr>
          <w:rFonts w:cs="Times New Roman"/>
          <w:i/>
          <w:iCs/>
        </w:rPr>
        <w:t>Environmental Sustainability and Education for Waste Management: Implications for Policy and Practice</w:t>
      </w:r>
      <w:r>
        <w:rPr>
          <w:rFonts w:cs="Times New Roman"/>
        </w:rPr>
        <w:t>, 117–139.</w:t>
      </w:r>
    </w:p>
    <w:p>
      <w:pPr>
        <w:pStyle w:val="12"/>
        <w:spacing w:line="360" w:lineRule="auto"/>
        <w:ind w:left="480" w:hanging="480" w:hangingChars="200"/>
        <w:rPr>
          <w:rFonts w:cs="Times New Roman"/>
        </w:rPr>
      </w:pPr>
      <w:r>
        <w:rPr>
          <w:rFonts w:cs="Times New Roman"/>
        </w:rPr>
        <w:t xml:space="preserve">Knight, S. (2016). Forest school in practice: For all ages. </w:t>
      </w:r>
      <w:r>
        <w:rPr>
          <w:rFonts w:cs="Times New Roman"/>
          <w:i/>
          <w:iCs/>
        </w:rPr>
        <w:t>Forest School in Practice</w:t>
      </w:r>
      <w:r>
        <w:rPr>
          <w:rFonts w:cs="Times New Roman"/>
        </w:rPr>
        <w:t>, 1–216.</w:t>
      </w:r>
    </w:p>
    <w:p>
      <w:pPr>
        <w:pStyle w:val="12"/>
        <w:spacing w:line="360" w:lineRule="auto"/>
        <w:ind w:left="480" w:hanging="480" w:hangingChars="200"/>
        <w:rPr>
          <w:rFonts w:cs="Times New Roman"/>
        </w:rPr>
      </w:pPr>
      <w:r>
        <w:rPr>
          <w:rFonts w:cs="Times New Roman"/>
        </w:rPr>
        <w:t xml:space="preserve">Kong, Q., &amp; Qin, C. (2010). Laboratory animal science in China: Current status and potential for the adoption of three R alternatives. </w:t>
      </w:r>
      <w:r>
        <w:rPr>
          <w:rFonts w:cs="Times New Roman"/>
          <w:i/>
          <w:iCs/>
        </w:rPr>
        <w:t>Alternatives to Laboratory Animals</w:t>
      </w:r>
      <w:r>
        <w:rPr>
          <w:rFonts w:cs="Times New Roman"/>
        </w:rPr>
        <w:t xml:space="preserve">, </w:t>
      </w:r>
      <w:r>
        <w:rPr>
          <w:rFonts w:cs="Times New Roman"/>
          <w:i/>
          <w:iCs/>
        </w:rPr>
        <w:t>38</w:t>
      </w:r>
      <w:r>
        <w:rPr>
          <w:rFonts w:cs="Times New Roman"/>
        </w:rPr>
        <w:t>(1), 53–69.</w:t>
      </w:r>
    </w:p>
    <w:p>
      <w:pPr>
        <w:pStyle w:val="12"/>
        <w:spacing w:line="360" w:lineRule="auto"/>
        <w:ind w:left="480" w:hanging="480" w:hangingChars="200"/>
        <w:rPr>
          <w:rFonts w:cs="Times New Roman"/>
        </w:rPr>
      </w:pPr>
      <w:r>
        <w:rPr>
          <w:rFonts w:cs="Times New Roman"/>
        </w:rPr>
        <w:t xml:space="preserve">Kou, H., Zhang, S., &amp; Liu, Y. (2019). Community-engaged research for the promotion of healthy urban environments: A case study of community garden initiative in Shanghai, China. </w:t>
      </w:r>
      <w:r>
        <w:rPr>
          <w:rFonts w:cs="Times New Roman"/>
          <w:i/>
          <w:iCs/>
        </w:rPr>
        <w:t>International Journal of Environmental Research and Public Health</w:t>
      </w:r>
      <w:r>
        <w:rPr>
          <w:rFonts w:cs="Times New Roman"/>
        </w:rPr>
        <w:t xml:space="preserve">, </w:t>
      </w:r>
      <w:r>
        <w:rPr>
          <w:rFonts w:cs="Times New Roman"/>
          <w:i/>
          <w:iCs/>
        </w:rPr>
        <w:t>16</w:t>
      </w:r>
      <w:r>
        <w:rPr>
          <w:rFonts w:cs="Times New Roman"/>
        </w:rPr>
        <w:t>(21), 4145.</w:t>
      </w:r>
    </w:p>
    <w:p>
      <w:pPr>
        <w:pStyle w:val="12"/>
        <w:spacing w:line="360" w:lineRule="auto"/>
        <w:ind w:left="480" w:hanging="480" w:hangingChars="200"/>
        <w:rPr>
          <w:rFonts w:cs="Times New Roman"/>
        </w:rPr>
      </w:pPr>
      <w:r>
        <w:rPr>
          <w:rFonts w:cs="Times New Roman"/>
        </w:rPr>
        <w:t xml:space="preserve">Kuhn, B. (2016). </w:t>
      </w:r>
      <w:r>
        <w:rPr>
          <w:rFonts w:cs="Times New Roman"/>
          <w:i/>
          <w:iCs/>
        </w:rPr>
        <w:t>Sustainable development discourses in China</w:t>
      </w:r>
      <w:r>
        <w:rPr>
          <w:rFonts w:cs="Times New Roman"/>
        </w:rPr>
        <w:t>.</w:t>
      </w:r>
    </w:p>
    <w:p>
      <w:pPr>
        <w:pStyle w:val="12"/>
        <w:spacing w:line="360" w:lineRule="auto"/>
        <w:ind w:left="480" w:hanging="480" w:hangingChars="200"/>
        <w:rPr>
          <w:rFonts w:cs="Times New Roman"/>
        </w:rPr>
      </w:pPr>
      <w:r>
        <w:rPr>
          <w:rFonts w:cs="Times New Roman"/>
        </w:rPr>
        <w:t xml:space="preserve">Li, L., Xia, X. H., Chen, B., &amp; Sun, L. (2018). Public participation in achieving sustainable development goals in China: Evidence from the practice of air pollution control. </w:t>
      </w:r>
      <w:r>
        <w:rPr>
          <w:rFonts w:cs="Times New Roman"/>
          <w:i/>
          <w:iCs/>
        </w:rPr>
        <w:t>Journal of Cleaner Production</w:t>
      </w:r>
      <w:r>
        <w:rPr>
          <w:rFonts w:cs="Times New Roman"/>
        </w:rPr>
        <w:t xml:space="preserve">, </w:t>
      </w:r>
      <w:r>
        <w:rPr>
          <w:rFonts w:cs="Times New Roman"/>
          <w:i/>
          <w:iCs/>
        </w:rPr>
        <w:t>201</w:t>
      </w:r>
      <w:r>
        <w:rPr>
          <w:rFonts w:cs="Times New Roman"/>
        </w:rPr>
        <w:t>, 499–506.</w:t>
      </w:r>
    </w:p>
    <w:p>
      <w:pPr>
        <w:pStyle w:val="12"/>
        <w:spacing w:line="360" w:lineRule="auto"/>
        <w:ind w:left="480" w:hanging="480" w:hangingChars="200"/>
        <w:rPr>
          <w:rFonts w:cs="Times New Roman"/>
        </w:rPr>
      </w:pPr>
      <w:r>
        <w:rPr>
          <w:rFonts w:cs="Times New Roman"/>
        </w:rPr>
        <w:t xml:space="preserve">Liu, J. (2011). Picturing a green virtual public space for social change: A study of Internet activism and Web-based environmental collective actions in China. </w:t>
      </w:r>
      <w:r>
        <w:rPr>
          <w:rFonts w:cs="Times New Roman"/>
          <w:i/>
          <w:iCs/>
        </w:rPr>
        <w:t>Chinese Journal of Communication</w:t>
      </w:r>
      <w:r>
        <w:rPr>
          <w:rFonts w:cs="Times New Roman"/>
        </w:rPr>
        <w:t xml:space="preserve">, </w:t>
      </w:r>
      <w:r>
        <w:rPr>
          <w:rFonts w:cs="Times New Roman"/>
          <w:i/>
          <w:iCs/>
        </w:rPr>
        <w:t>4</w:t>
      </w:r>
      <w:r>
        <w:rPr>
          <w:rFonts w:cs="Times New Roman"/>
        </w:rPr>
        <w:t>(02), 137–166.</w:t>
      </w:r>
    </w:p>
    <w:p>
      <w:pPr>
        <w:pStyle w:val="12"/>
        <w:spacing w:line="360" w:lineRule="auto"/>
        <w:ind w:left="480" w:hanging="480" w:hangingChars="200"/>
        <w:rPr>
          <w:rFonts w:cs="Times New Roman"/>
        </w:rPr>
      </w:pPr>
      <w:r>
        <w:rPr>
          <w:rFonts w:cs="Times New Roman"/>
        </w:rPr>
        <w:t xml:space="preserve">Liu, Z., Li, J., Zhu, H., Cai, Z., &amp; Wang, L. (2014). Chinese firms’ sustainable development—The role of future orientation, environmental commitment, and employee training. </w:t>
      </w:r>
      <w:r>
        <w:rPr>
          <w:rFonts w:cs="Times New Roman"/>
          <w:i/>
          <w:iCs/>
        </w:rPr>
        <w:t>Asia Pacific Journal of Management</w:t>
      </w:r>
      <w:r>
        <w:rPr>
          <w:rFonts w:cs="Times New Roman"/>
        </w:rPr>
        <w:t xml:space="preserve">, </w:t>
      </w:r>
      <w:r>
        <w:rPr>
          <w:rFonts w:cs="Times New Roman"/>
          <w:i/>
          <w:iCs/>
        </w:rPr>
        <w:t>31</w:t>
      </w:r>
      <w:r>
        <w:rPr>
          <w:rFonts w:cs="Times New Roman"/>
        </w:rPr>
        <w:t>(1), 195–213.</w:t>
      </w:r>
    </w:p>
    <w:p>
      <w:pPr>
        <w:pStyle w:val="12"/>
        <w:spacing w:line="360" w:lineRule="auto"/>
        <w:ind w:left="480" w:hanging="480" w:hangingChars="200"/>
        <w:rPr>
          <w:rFonts w:cs="Times New Roman"/>
        </w:rPr>
      </w:pPr>
      <w:r>
        <w:rPr>
          <w:rFonts w:cs="Times New Roman"/>
        </w:rPr>
        <w:t xml:space="preserve">Oketch, M. (2016). Financing higher education in sub-Saharan Africa: Some reflections and implications for sustainable development. </w:t>
      </w:r>
      <w:r>
        <w:rPr>
          <w:rFonts w:cs="Times New Roman"/>
          <w:i/>
          <w:iCs/>
        </w:rPr>
        <w:t>Higher Education</w:t>
      </w:r>
      <w:r>
        <w:rPr>
          <w:rFonts w:cs="Times New Roman"/>
        </w:rPr>
        <w:t xml:space="preserve">, </w:t>
      </w:r>
      <w:r>
        <w:rPr>
          <w:rFonts w:cs="Times New Roman"/>
          <w:i/>
          <w:iCs/>
        </w:rPr>
        <w:t>72</w:t>
      </w:r>
      <w:r>
        <w:rPr>
          <w:rFonts w:cs="Times New Roman"/>
        </w:rPr>
        <w:t>, 525–539.</w:t>
      </w:r>
    </w:p>
    <w:p>
      <w:pPr>
        <w:pStyle w:val="12"/>
        <w:spacing w:line="360" w:lineRule="auto"/>
        <w:ind w:left="480" w:hanging="480" w:hangingChars="200"/>
        <w:rPr>
          <w:rFonts w:cs="Times New Roman"/>
        </w:rPr>
      </w:pPr>
      <w:r>
        <w:rPr>
          <w:rFonts w:cs="Times New Roman"/>
          <w:i/>
          <w:iCs/>
        </w:rPr>
        <w:t>Overview_Society of Entrepreneurs &amp; Ecology</w:t>
      </w:r>
      <w:r>
        <w:rPr>
          <w:rFonts w:cs="Times New Roman"/>
        </w:rPr>
        <w:t>. (n.d.). Retrieved September 8, 2023, from http://foundation.en.see.org.cn/about/foundation/</w:t>
      </w:r>
    </w:p>
    <w:p>
      <w:pPr>
        <w:pStyle w:val="12"/>
        <w:spacing w:line="360" w:lineRule="auto"/>
        <w:ind w:left="480" w:hanging="480" w:hangingChars="200"/>
        <w:rPr>
          <w:rFonts w:cs="Times New Roman"/>
        </w:rPr>
      </w:pPr>
      <w:r>
        <w:rPr>
          <w:rFonts w:cs="Times New Roman"/>
        </w:rPr>
        <w:t xml:space="preserve">Paré, G., &amp; Kitsiou, S. (2017). Methods for literature reviews. In </w:t>
      </w:r>
      <w:r>
        <w:rPr>
          <w:rFonts w:cs="Times New Roman"/>
          <w:i/>
          <w:iCs/>
        </w:rPr>
        <w:t>Handbook of eHealth evaluation: An evidence-based approach [Internet]</w:t>
      </w:r>
      <w:r>
        <w:rPr>
          <w:rFonts w:cs="Times New Roman"/>
        </w:rPr>
        <w:t>. University of Victoria.</w:t>
      </w:r>
    </w:p>
    <w:p>
      <w:pPr>
        <w:pStyle w:val="12"/>
        <w:spacing w:line="360" w:lineRule="auto"/>
        <w:ind w:left="480" w:hanging="480" w:hangingChars="200"/>
        <w:rPr>
          <w:rFonts w:cs="Times New Roman"/>
        </w:rPr>
      </w:pPr>
      <w:r>
        <w:rPr>
          <w:rFonts w:cs="Times New Roman"/>
        </w:rPr>
        <w:t xml:space="preserve">Parris, T. M., &amp; Kates, R. W. (2003). Characterizing and measuring sustainable development. </w:t>
      </w:r>
      <w:r>
        <w:rPr>
          <w:rFonts w:cs="Times New Roman"/>
          <w:i/>
          <w:iCs/>
        </w:rPr>
        <w:t>Annual Review of Environment and Resources</w:t>
      </w:r>
      <w:r>
        <w:rPr>
          <w:rFonts w:cs="Times New Roman"/>
        </w:rPr>
        <w:t xml:space="preserve">, </w:t>
      </w:r>
      <w:r>
        <w:rPr>
          <w:rFonts w:cs="Times New Roman"/>
          <w:i/>
          <w:iCs/>
        </w:rPr>
        <w:t>28</w:t>
      </w:r>
      <w:r>
        <w:rPr>
          <w:rFonts w:cs="Times New Roman"/>
        </w:rPr>
        <w:t>(1), 559–586.</w:t>
      </w:r>
    </w:p>
    <w:p>
      <w:pPr>
        <w:pStyle w:val="12"/>
        <w:spacing w:line="360" w:lineRule="auto"/>
        <w:ind w:left="480" w:hanging="480" w:hangingChars="200"/>
        <w:rPr>
          <w:rFonts w:cs="Times New Roman"/>
        </w:rPr>
      </w:pPr>
      <w:r>
        <w:rPr>
          <w:rFonts w:cs="Times New Roman"/>
          <w:i/>
          <w:iCs/>
        </w:rPr>
        <w:t>Shanghai Roots &amp; Shoots</w:t>
      </w:r>
      <w:r>
        <w:rPr>
          <w:rFonts w:cs="Times New Roman"/>
        </w:rPr>
        <w:t>. (n.d.). Retrieved September 8, 2023, from http://srschina.org.cn/</w:t>
      </w:r>
    </w:p>
    <w:p>
      <w:pPr>
        <w:pStyle w:val="12"/>
        <w:spacing w:line="360" w:lineRule="auto"/>
        <w:ind w:left="480" w:hanging="480" w:hangingChars="200"/>
        <w:rPr>
          <w:rFonts w:cs="Times New Roman"/>
        </w:rPr>
      </w:pPr>
      <w:r>
        <w:rPr>
          <w:rFonts w:cs="Times New Roman"/>
        </w:rPr>
        <w:t xml:space="preserve">Siraj-Blatchford, J., Smith, K. C., &amp; Samuelsson, I. P. (2010). </w:t>
      </w:r>
      <w:r>
        <w:rPr>
          <w:rFonts w:cs="Times New Roman"/>
          <w:i/>
          <w:iCs/>
        </w:rPr>
        <w:t>Education for sustainable development in the early years</w:t>
      </w:r>
      <w:r>
        <w:rPr>
          <w:rFonts w:cs="Times New Roman"/>
        </w:rPr>
        <w:t>. OMEP, World Organization for Early Childhood Education Buenos Aires, Argentina.</w:t>
      </w:r>
    </w:p>
    <w:p>
      <w:pPr>
        <w:pStyle w:val="12"/>
        <w:spacing w:line="360" w:lineRule="auto"/>
        <w:ind w:left="480" w:hanging="480" w:hangingChars="200"/>
        <w:rPr>
          <w:rFonts w:cs="Times New Roman"/>
        </w:rPr>
      </w:pPr>
      <w:r>
        <w:rPr>
          <w:rFonts w:cs="Times New Roman"/>
          <w:i/>
          <w:iCs/>
        </w:rPr>
        <w:t>Sustainable travel in China | McKinsey</w:t>
      </w:r>
      <w:r>
        <w:rPr>
          <w:rFonts w:cs="Times New Roman"/>
        </w:rPr>
        <w:t>. (n.d.). Retrieved September 8, 2023, from https://www.mckinsey.com/industries/travel-logistics-and-infrastructure/our-insights/the-path-toward-eco-friendly-travel-in-china</w:t>
      </w:r>
    </w:p>
    <w:p>
      <w:pPr>
        <w:pStyle w:val="12"/>
        <w:spacing w:line="360" w:lineRule="auto"/>
        <w:ind w:left="480" w:hanging="480" w:hangingChars="200"/>
        <w:rPr>
          <w:rFonts w:cs="Times New Roman"/>
        </w:rPr>
      </w:pPr>
      <w:r>
        <w:rPr>
          <w:rFonts w:cs="Times New Roman"/>
        </w:rPr>
        <w:t xml:space="preserve">Tan, H., Chen, S., Shi, Q., &amp; Wang, L. (2014). Development of green campus in China. </w:t>
      </w:r>
      <w:r>
        <w:rPr>
          <w:rFonts w:cs="Times New Roman"/>
          <w:i/>
          <w:iCs/>
        </w:rPr>
        <w:t>Journal of Cleaner Production</w:t>
      </w:r>
      <w:r>
        <w:rPr>
          <w:rFonts w:cs="Times New Roman"/>
        </w:rPr>
        <w:t xml:space="preserve">, </w:t>
      </w:r>
      <w:r>
        <w:rPr>
          <w:rFonts w:cs="Times New Roman"/>
          <w:i/>
          <w:iCs/>
        </w:rPr>
        <w:t>64</w:t>
      </w:r>
      <w:r>
        <w:rPr>
          <w:rFonts w:cs="Times New Roman"/>
        </w:rPr>
        <w:t>, 646–653.</w:t>
      </w:r>
    </w:p>
    <w:p>
      <w:pPr>
        <w:pStyle w:val="12"/>
        <w:spacing w:line="360" w:lineRule="auto"/>
        <w:ind w:left="480" w:hanging="480" w:hangingChars="200"/>
        <w:rPr>
          <w:rFonts w:cs="Times New Roman"/>
        </w:rPr>
      </w:pPr>
      <w:r>
        <w:rPr>
          <w:rFonts w:cs="Times New Roman"/>
        </w:rPr>
        <w:t xml:space="preserve">Tim, Y., Cui, L., &amp; Sheng, Z. (2021). Digital resilience: How rural communities leapfrogged into sustainable development. </w:t>
      </w:r>
      <w:r>
        <w:rPr>
          <w:rFonts w:cs="Times New Roman"/>
          <w:i/>
          <w:iCs/>
        </w:rPr>
        <w:t>Information Systems Journal</w:t>
      </w:r>
      <w:r>
        <w:rPr>
          <w:rFonts w:cs="Times New Roman"/>
        </w:rPr>
        <w:t xml:space="preserve">, </w:t>
      </w:r>
      <w:r>
        <w:rPr>
          <w:rFonts w:cs="Times New Roman"/>
          <w:i/>
          <w:iCs/>
        </w:rPr>
        <w:t>31</w:t>
      </w:r>
      <w:r>
        <w:rPr>
          <w:rFonts w:cs="Times New Roman"/>
        </w:rPr>
        <w:t>(2), 323–345.</w:t>
      </w:r>
    </w:p>
    <w:p>
      <w:pPr>
        <w:pStyle w:val="12"/>
        <w:spacing w:line="360" w:lineRule="auto"/>
        <w:ind w:left="480" w:hanging="480" w:hangingChars="200"/>
        <w:rPr>
          <w:rFonts w:cs="Times New Roman"/>
        </w:rPr>
      </w:pPr>
      <w:r>
        <w:rPr>
          <w:rFonts w:cs="Times New Roman"/>
        </w:rPr>
        <w:t xml:space="preserve">Venkataraman, B. (2009). Education for sustainable development. </w:t>
      </w:r>
      <w:r>
        <w:rPr>
          <w:rFonts w:cs="Times New Roman"/>
          <w:i/>
          <w:iCs/>
        </w:rPr>
        <w:t>Environment: Science and Policy for Sustainable Development</w:t>
      </w:r>
      <w:r>
        <w:rPr>
          <w:rFonts w:cs="Times New Roman"/>
        </w:rPr>
        <w:t xml:space="preserve">, </w:t>
      </w:r>
      <w:r>
        <w:rPr>
          <w:rFonts w:cs="Times New Roman"/>
          <w:i/>
          <w:iCs/>
        </w:rPr>
        <w:t>51</w:t>
      </w:r>
      <w:r>
        <w:rPr>
          <w:rFonts w:cs="Times New Roman"/>
        </w:rPr>
        <w:t>(2), 8–10.</w:t>
      </w:r>
    </w:p>
    <w:p>
      <w:pPr>
        <w:pStyle w:val="12"/>
        <w:spacing w:line="360" w:lineRule="auto"/>
        <w:ind w:left="480" w:hanging="480" w:hangingChars="200"/>
        <w:rPr>
          <w:rFonts w:cs="Times New Roman"/>
        </w:rPr>
      </w:pPr>
      <w:r>
        <w:rPr>
          <w:rFonts w:cs="Times New Roman"/>
        </w:rPr>
        <w:t xml:space="preserve">WANG, D., LIU, N., CHEN, X., &amp; XIAN, Y. (2021). To Harmonize Relationship Between Human and Nature and Achieve Sustainable Development: UNESCO’s Man and the Biosphere Programme in China. </w:t>
      </w:r>
      <w:r>
        <w:rPr>
          <w:rFonts w:cs="Times New Roman"/>
          <w:i/>
          <w:iCs/>
        </w:rPr>
        <w:t>Bulletin of Chinese Academy of Sciences (Chinese Version)</w:t>
      </w:r>
      <w:r>
        <w:rPr>
          <w:rFonts w:cs="Times New Roman"/>
        </w:rPr>
        <w:t xml:space="preserve">, </w:t>
      </w:r>
      <w:r>
        <w:rPr>
          <w:rFonts w:cs="Times New Roman"/>
          <w:i/>
          <w:iCs/>
        </w:rPr>
        <w:t>36</w:t>
      </w:r>
      <w:r>
        <w:rPr>
          <w:rFonts w:cs="Times New Roman"/>
        </w:rPr>
        <w:t>(4), 448–455.</w:t>
      </w:r>
    </w:p>
    <w:p>
      <w:pPr>
        <w:pStyle w:val="12"/>
        <w:spacing w:line="360" w:lineRule="auto"/>
        <w:ind w:left="480" w:hanging="480" w:hangingChars="200"/>
        <w:rPr>
          <w:rFonts w:cs="Times New Roman"/>
        </w:rPr>
      </w:pPr>
      <w:r>
        <w:rPr>
          <w:rFonts w:cs="Times New Roman"/>
        </w:rPr>
        <w:t xml:space="preserve">Wang, W., Du, J., Shahzad, F., Duan, X., &amp; Zhu, X. (2022). The dynamic evolution of collaborative networks in sustainable development: Untying impact of environmental policy in China using network-based text analysis approach. </w:t>
      </w:r>
      <w:r>
        <w:rPr>
          <w:rFonts w:cs="Times New Roman"/>
          <w:i/>
          <w:iCs/>
        </w:rPr>
        <w:t>Frontiers in Psychology</w:t>
      </w:r>
      <w:r>
        <w:rPr>
          <w:rFonts w:cs="Times New Roman"/>
        </w:rPr>
        <w:t xml:space="preserve">, </w:t>
      </w:r>
      <w:r>
        <w:rPr>
          <w:rFonts w:cs="Times New Roman"/>
          <w:i/>
          <w:iCs/>
        </w:rPr>
        <w:t>13</w:t>
      </w:r>
      <w:r>
        <w:rPr>
          <w:rFonts w:cs="Times New Roman"/>
        </w:rPr>
        <w:t>, 847608.</w:t>
      </w:r>
    </w:p>
    <w:p>
      <w:pPr>
        <w:pStyle w:val="12"/>
        <w:spacing w:line="360" w:lineRule="auto"/>
        <w:ind w:left="480" w:hanging="480" w:hangingChars="200"/>
        <w:rPr>
          <w:rFonts w:cs="Times New Roman"/>
        </w:rPr>
      </w:pPr>
      <w:r>
        <w:rPr>
          <w:rFonts w:cs="Times New Roman"/>
        </w:rPr>
        <w:t xml:space="preserve">Wang, Y., Qiu, Y., &amp; Luo, Y. (2022). CEO foreign experience and corporate sustainable development: Evidence from China. </w:t>
      </w:r>
      <w:r>
        <w:rPr>
          <w:rFonts w:cs="Times New Roman"/>
          <w:i/>
          <w:iCs/>
        </w:rPr>
        <w:t>Business Strategy and the Environment</w:t>
      </w:r>
      <w:r>
        <w:rPr>
          <w:rFonts w:cs="Times New Roman"/>
        </w:rPr>
        <w:t xml:space="preserve">, </w:t>
      </w:r>
      <w:r>
        <w:rPr>
          <w:rFonts w:cs="Times New Roman"/>
          <w:i/>
          <w:iCs/>
        </w:rPr>
        <w:t>31</w:t>
      </w:r>
      <w:r>
        <w:rPr>
          <w:rFonts w:cs="Times New Roman"/>
        </w:rPr>
        <w:t>(5), 2036–2051.</w:t>
      </w:r>
    </w:p>
    <w:p>
      <w:pPr>
        <w:pStyle w:val="12"/>
        <w:spacing w:line="360" w:lineRule="auto"/>
        <w:ind w:left="480" w:hanging="480" w:hangingChars="200"/>
        <w:rPr>
          <w:rFonts w:cs="Times New Roman"/>
        </w:rPr>
      </w:pPr>
      <w:r>
        <w:rPr>
          <w:rFonts w:cs="Times New Roman"/>
        </w:rPr>
        <w:t xml:space="preserve">Xu, Y., Song, Y., Cai, J., &amp; Zhu, H. (2021). Population mapping in China with Tencent social user and remote sensing data. </w:t>
      </w:r>
      <w:r>
        <w:rPr>
          <w:rFonts w:cs="Times New Roman"/>
          <w:i/>
          <w:iCs/>
        </w:rPr>
        <w:t>Applied Geography</w:t>
      </w:r>
      <w:r>
        <w:rPr>
          <w:rFonts w:cs="Times New Roman"/>
        </w:rPr>
        <w:t xml:space="preserve">, </w:t>
      </w:r>
      <w:r>
        <w:rPr>
          <w:rFonts w:cs="Times New Roman"/>
          <w:i/>
          <w:iCs/>
        </w:rPr>
        <w:t>130</w:t>
      </w:r>
      <w:r>
        <w:rPr>
          <w:rFonts w:cs="Times New Roman"/>
        </w:rPr>
        <w:t>, 102450.</w:t>
      </w:r>
    </w:p>
    <w:p>
      <w:pPr>
        <w:pStyle w:val="12"/>
        <w:spacing w:line="360" w:lineRule="auto"/>
        <w:ind w:left="480" w:hanging="480" w:hangingChars="200"/>
        <w:rPr>
          <w:rFonts w:cs="Times New Roman"/>
        </w:rPr>
      </w:pPr>
      <w:r>
        <w:rPr>
          <w:rFonts w:cs="Times New Roman"/>
        </w:rPr>
        <w:t xml:space="preserve">Yang, G., Lam, C.-C., &amp; Wong, N.-Y. (2010). Developing an instrument for identifying secondary teachers’ beliefs about education for sustainable development in China. </w:t>
      </w:r>
      <w:r>
        <w:rPr>
          <w:rFonts w:cs="Times New Roman"/>
          <w:i/>
          <w:iCs/>
        </w:rPr>
        <w:t>The Journal of Environmental Education</w:t>
      </w:r>
      <w:r>
        <w:rPr>
          <w:rFonts w:cs="Times New Roman"/>
        </w:rPr>
        <w:t xml:space="preserve">, </w:t>
      </w:r>
      <w:r>
        <w:rPr>
          <w:rFonts w:cs="Times New Roman"/>
          <w:i/>
          <w:iCs/>
        </w:rPr>
        <w:t>41</w:t>
      </w:r>
      <w:r>
        <w:rPr>
          <w:rFonts w:cs="Times New Roman"/>
        </w:rPr>
        <w:t>(4), 195–207.</w:t>
      </w:r>
    </w:p>
    <w:p>
      <w:pPr>
        <w:pStyle w:val="12"/>
        <w:spacing w:line="360" w:lineRule="auto"/>
        <w:ind w:left="480" w:hanging="480" w:hangingChars="200"/>
        <w:rPr>
          <w:rFonts w:cs="Times New Roman"/>
        </w:rPr>
      </w:pPr>
      <w:r>
        <w:rPr>
          <w:rFonts w:cs="Times New Roman"/>
        </w:rPr>
        <w:t xml:space="preserve">Yang, T., &amp; Yusoff, M. E. (2021). The Analysis of the Dilemma in Implementation of Green Finance in China. </w:t>
      </w:r>
      <w:r>
        <w:rPr>
          <w:rFonts w:cs="Times New Roman"/>
          <w:i/>
          <w:iCs/>
        </w:rPr>
        <w:t>Frontiers in Business, Economics and Management</w:t>
      </w:r>
      <w:r>
        <w:rPr>
          <w:rFonts w:cs="Times New Roman"/>
        </w:rPr>
        <w:t xml:space="preserve">, </w:t>
      </w:r>
      <w:r>
        <w:rPr>
          <w:rFonts w:cs="Times New Roman"/>
          <w:i/>
          <w:iCs/>
        </w:rPr>
        <w:t>1</w:t>
      </w:r>
      <w:r>
        <w:rPr>
          <w:rFonts w:cs="Times New Roman"/>
        </w:rPr>
        <w:t>(3), 14–17.</w:t>
      </w:r>
    </w:p>
    <w:p>
      <w:pPr>
        <w:pStyle w:val="12"/>
        <w:spacing w:line="360" w:lineRule="auto"/>
        <w:ind w:left="480" w:hanging="480" w:hangingChars="200"/>
        <w:rPr>
          <w:rFonts w:cs="Times New Roman"/>
        </w:rPr>
      </w:pPr>
      <w:r>
        <w:rPr>
          <w:rFonts w:cs="Times New Roman"/>
        </w:rPr>
        <w:t xml:space="preserve">Yu, P., Xu, S., Cheng, Z., &amp; Sampat, M. (2023). Does the Development of New Energy Vehicles Promote Carbon Neutralization?: Case Studies in China. In </w:t>
      </w:r>
      <w:r>
        <w:rPr>
          <w:rFonts w:cs="Times New Roman"/>
          <w:i/>
          <w:iCs/>
        </w:rPr>
        <w:t>Climate Change, World Consequences, and the Sustainable Development Goals for 2030</w:t>
      </w:r>
      <w:r>
        <w:rPr>
          <w:rFonts w:cs="Times New Roman"/>
        </w:rPr>
        <w:t xml:space="preserve"> (pp. 109–131). IGI Global.</w:t>
      </w:r>
    </w:p>
    <w:p>
      <w:pPr>
        <w:pStyle w:val="12"/>
        <w:spacing w:line="360" w:lineRule="auto"/>
        <w:ind w:left="480" w:hanging="480" w:hangingChars="200"/>
        <w:rPr>
          <w:rFonts w:cs="Times New Roman"/>
        </w:rPr>
      </w:pPr>
      <w:r>
        <w:rPr>
          <w:rFonts w:cs="Times New Roman"/>
        </w:rPr>
        <w:t xml:space="preserve">Zhang, D., Huang, G., Xu, Y., &amp; Gong, Q. (2015). Waste-to-energy in China: Key challenges and opportunities. </w:t>
      </w:r>
      <w:r>
        <w:rPr>
          <w:rFonts w:cs="Times New Roman"/>
          <w:i/>
          <w:iCs/>
        </w:rPr>
        <w:t>Energies</w:t>
      </w:r>
      <w:r>
        <w:rPr>
          <w:rFonts w:cs="Times New Roman"/>
        </w:rPr>
        <w:t xml:space="preserve">, </w:t>
      </w:r>
      <w:r>
        <w:rPr>
          <w:rFonts w:cs="Times New Roman"/>
          <w:i/>
          <w:iCs/>
        </w:rPr>
        <w:t>8</w:t>
      </w:r>
      <w:r>
        <w:rPr>
          <w:rFonts w:cs="Times New Roman"/>
        </w:rPr>
        <w:t>(12), 14182–14196.</w:t>
      </w:r>
    </w:p>
    <w:p>
      <w:pPr>
        <w:pStyle w:val="12"/>
        <w:spacing w:line="360" w:lineRule="auto"/>
        <w:ind w:left="480" w:hanging="480" w:hangingChars="200"/>
        <w:rPr>
          <w:rFonts w:cs="Times New Roman"/>
        </w:rPr>
      </w:pPr>
      <w:r>
        <w:rPr>
          <w:rFonts w:cs="Times New Roman"/>
        </w:rPr>
        <w:t xml:space="preserve">Zhang, K., &amp; Wen, Z. (2008a). Review and challenges of policies of environmental protection and sustainable development in China. </w:t>
      </w:r>
      <w:r>
        <w:rPr>
          <w:rFonts w:cs="Times New Roman"/>
          <w:i/>
          <w:iCs/>
        </w:rPr>
        <w:t>Journal of Environmental Management</w:t>
      </w:r>
      <w:r>
        <w:rPr>
          <w:rFonts w:cs="Times New Roman"/>
        </w:rPr>
        <w:t xml:space="preserve">, </w:t>
      </w:r>
      <w:r>
        <w:rPr>
          <w:rFonts w:cs="Times New Roman"/>
          <w:i/>
          <w:iCs/>
        </w:rPr>
        <w:t>88</w:t>
      </w:r>
      <w:r>
        <w:rPr>
          <w:rFonts w:cs="Times New Roman"/>
        </w:rPr>
        <w:t>(4), 1249–1261.</w:t>
      </w:r>
    </w:p>
    <w:p>
      <w:pPr>
        <w:pStyle w:val="12"/>
        <w:spacing w:line="360" w:lineRule="auto"/>
        <w:ind w:left="480" w:hanging="480" w:hangingChars="200"/>
        <w:rPr>
          <w:rFonts w:cs="Times New Roman"/>
        </w:rPr>
      </w:pPr>
      <w:r>
        <w:rPr>
          <w:rFonts w:cs="Times New Roman"/>
        </w:rPr>
        <w:t xml:space="preserve">Zhang, K., &amp; Wen, Z. (2008b). Review and challenges of policies of environmental protection and sustainable development in China. </w:t>
      </w:r>
      <w:r>
        <w:rPr>
          <w:rFonts w:cs="Times New Roman"/>
          <w:i/>
          <w:iCs/>
        </w:rPr>
        <w:t>Journal of Environmental Management</w:t>
      </w:r>
      <w:r>
        <w:rPr>
          <w:rFonts w:cs="Times New Roman"/>
        </w:rPr>
        <w:t xml:space="preserve">, </w:t>
      </w:r>
      <w:r>
        <w:rPr>
          <w:rFonts w:cs="Times New Roman"/>
          <w:i/>
          <w:iCs/>
        </w:rPr>
        <w:t>88</w:t>
      </w:r>
      <w:r>
        <w:rPr>
          <w:rFonts w:cs="Times New Roman"/>
        </w:rPr>
        <w:t>(4), 1249–1261.</w:t>
      </w:r>
    </w:p>
    <w:p>
      <w:pPr>
        <w:pStyle w:val="12"/>
        <w:spacing w:line="360" w:lineRule="auto"/>
        <w:ind w:left="480" w:hanging="480" w:hangingChars="200"/>
        <w:rPr>
          <w:rFonts w:cs="Times New Roman"/>
        </w:rPr>
      </w:pPr>
      <w:r>
        <w:rPr>
          <w:rFonts w:cs="Times New Roman"/>
        </w:rPr>
        <w:t xml:space="preserve">Zhang, K., &amp; Wen, Z. (2008c). Review and challenges of policies of environmental protection and sustainable development in China. </w:t>
      </w:r>
      <w:r>
        <w:rPr>
          <w:rFonts w:cs="Times New Roman"/>
          <w:i/>
          <w:iCs/>
        </w:rPr>
        <w:t>Journal of Environmental Management</w:t>
      </w:r>
      <w:r>
        <w:rPr>
          <w:rFonts w:cs="Times New Roman"/>
        </w:rPr>
        <w:t xml:space="preserve">, </w:t>
      </w:r>
      <w:r>
        <w:rPr>
          <w:rFonts w:cs="Times New Roman"/>
          <w:i/>
          <w:iCs/>
        </w:rPr>
        <w:t>88</w:t>
      </w:r>
      <w:r>
        <w:rPr>
          <w:rFonts w:cs="Times New Roman"/>
        </w:rPr>
        <w:t>(4), 1249–1261.</w:t>
      </w:r>
    </w:p>
    <w:p>
      <w:pPr>
        <w:pStyle w:val="12"/>
        <w:spacing w:line="360" w:lineRule="auto"/>
        <w:ind w:left="480" w:hanging="480" w:hangingChars="200"/>
        <w:rPr>
          <w:rFonts w:cs="Times New Roman"/>
        </w:rPr>
      </w:pPr>
      <w:r>
        <w:rPr>
          <w:rFonts w:cs="Times New Roman"/>
        </w:rPr>
        <w:t xml:space="preserve">Zhang, S., Wu, Z., Wang, Y., &amp; Hao, Y. (2021). Fostering green development with green finance: An empirical study on the environmental effect of green credit policy in China. </w:t>
      </w:r>
      <w:r>
        <w:rPr>
          <w:rFonts w:cs="Times New Roman"/>
          <w:i/>
          <w:iCs/>
        </w:rPr>
        <w:t>Journal of Environmental Management</w:t>
      </w:r>
      <w:r>
        <w:rPr>
          <w:rFonts w:cs="Times New Roman"/>
        </w:rPr>
        <w:t xml:space="preserve">, </w:t>
      </w:r>
      <w:r>
        <w:rPr>
          <w:rFonts w:cs="Times New Roman"/>
          <w:i/>
          <w:iCs/>
        </w:rPr>
        <w:t>296</w:t>
      </w:r>
      <w:r>
        <w:rPr>
          <w:rFonts w:cs="Times New Roman"/>
        </w:rPr>
        <w:t>, 113159.</w:t>
      </w:r>
    </w:p>
    <w:p>
      <w:pPr>
        <w:spacing w:line="360" w:lineRule="auto"/>
        <w:ind w:left="480" w:hanging="480" w:hangingChars="200"/>
      </w:pPr>
      <w: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B78BD68"/>
    <w:multiLevelType w:val="singleLevel"/>
    <w:tmpl w:val="DB78BD68"/>
    <w:lvl w:ilvl="0" w:tentative="0">
      <w:start w:val="1"/>
      <w:numFmt w:val="upperRoman"/>
      <w:suff w:val="space"/>
      <w:lvlText w:val="%1."/>
      <w:lvlJc w:val="left"/>
    </w:lvl>
  </w:abstractNum>
  <w:abstractNum w:abstractNumId="1">
    <w:nsid w:val="2208C887"/>
    <w:multiLevelType w:val="singleLevel"/>
    <w:tmpl w:val="2208C887"/>
    <w:lvl w:ilvl="0" w:tentative="0">
      <w:start w:val="1"/>
      <w:numFmt w:val="decimal"/>
      <w:lvlText w:val="%1."/>
      <w:lvlJc w:val="left"/>
      <w:pPr>
        <w:ind w:left="425" w:hanging="425"/>
      </w:pPr>
      <w:rPr>
        <w:rFonts w:hint="default"/>
      </w:rPr>
    </w:lvl>
  </w:abstractNum>
  <w:abstractNum w:abstractNumId="2">
    <w:nsid w:val="57617042"/>
    <w:multiLevelType w:val="multilevel"/>
    <w:tmpl w:val="57617042"/>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4"/>
  <w:bordersDoNotSurroundHeader w:val="1"/>
  <w:bordersDoNotSurroundFooter w:val="1"/>
  <w:documentProtection w:enforcement="0"/>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GNhMTk3MmUxOWNmYzYzMjE4OTdiZDg1MjQxMTU2YjEifQ=="/>
  </w:docVars>
  <w:rsids>
    <w:rsidRoot w:val="00DE2EE9"/>
    <w:rsid w:val="000126D1"/>
    <w:rsid w:val="00015D40"/>
    <w:rsid w:val="00027FC7"/>
    <w:rsid w:val="00053248"/>
    <w:rsid w:val="000620B3"/>
    <w:rsid w:val="00064FB8"/>
    <w:rsid w:val="00084D9A"/>
    <w:rsid w:val="000A0C06"/>
    <w:rsid w:val="000B0EA6"/>
    <w:rsid w:val="000B101A"/>
    <w:rsid w:val="000E424D"/>
    <w:rsid w:val="00100335"/>
    <w:rsid w:val="00117C50"/>
    <w:rsid w:val="00120E2D"/>
    <w:rsid w:val="00123F87"/>
    <w:rsid w:val="001371DB"/>
    <w:rsid w:val="001547DD"/>
    <w:rsid w:val="00177786"/>
    <w:rsid w:val="001A28AE"/>
    <w:rsid w:val="001B0899"/>
    <w:rsid w:val="001B5600"/>
    <w:rsid w:val="001E2B6F"/>
    <w:rsid w:val="00205762"/>
    <w:rsid w:val="00255DE0"/>
    <w:rsid w:val="0026272A"/>
    <w:rsid w:val="00274281"/>
    <w:rsid w:val="002B45D4"/>
    <w:rsid w:val="002B7730"/>
    <w:rsid w:val="002D539E"/>
    <w:rsid w:val="002E2A67"/>
    <w:rsid w:val="002E6ADB"/>
    <w:rsid w:val="003013BE"/>
    <w:rsid w:val="00302061"/>
    <w:rsid w:val="00304B5A"/>
    <w:rsid w:val="0031399C"/>
    <w:rsid w:val="00324AD6"/>
    <w:rsid w:val="00336ABF"/>
    <w:rsid w:val="00356ECD"/>
    <w:rsid w:val="003820E5"/>
    <w:rsid w:val="003B236A"/>
    <w:rsid w:val="003C163A"/>
    <w:rsid w:val="003C4EAD"/>
    <w:rsid w:val="003E63F1"/>
    <w:rsid w:val="003F62D5"/>
    <w:rsid w:val="003F6E23"/>
    <w:rsid w:val="00484AF2"/>
    <w:rsid w:val="004A13CE"/>
    <w:rsid w:val="004A2333"/>
    <w:rsid w:val="004A6057"/>
    <w:rsid w:val="004B2E75"/>
    <w:rsid w:val="004E0140"/>
    <w:rsid w:val="004E299A"/>
    <w:rsid w:val="004E5047"/>
    <w:rsid w:val="00512120"/>
    <w:rsid w:val="005127D1"/>
    <w:rsid w:val="0054381E"/>
    <w:rsid w:val="00544056"/>
    <w:rsid w:val="00544553"/>
    <w:rsid w:val="005709F0"/>
    <w:rsid w:val="00582FFF"/>
    <w:rsid w:val="005840FD"/>
    <w:rsid w:val="005C32D7"/>
    <w:rsid w:val="005D32FF"/>
    <w:rsid w:val="005E0513"/>
    <w:rsid w:val="0060621D"/>
    <w:rsid w:val="00613C38"/>
    <w:rsid w:val="006219B8"/>
    <w:rsid w:val="00621F70"/>
    <w:rsid w:val="0062233E"/>
    <w:rsid w:val="00627B98"/>
    <w:rsid w:val="00631917"/>
    <w:rsid w:val="00641F27"/>
    <w:rsid w:val="00642960"/>
    <w:rsid w:val="00653B04"/>
    <w:rsid w:val="00662CF4"/>
    <w:rsid w:val="006A0206"/>
    <w:rsid w:val="006B2BD6"/>
    <w:rsid w:val="007260E8"/>
    <w:rsid w:val="00746A85"/>
    <w:rsid w:val="00762E8F"/>
    <w:rsid w:val="007961AA"/>
    <w:rsid w:val="007A5FE4"/>
    <w:rsid w:val="007A7528"/>
    <w:rsid w:val="007C1254"/>
    <w:rsid w:val="007D5ED9"/>
    <w:rsid w:val="007E34FB"/>
    <w:rsid w:val="007F087E"/>
    <w:rsid w:val="0081048D"/>
    <w:rsid w:val="00814DD3"/>
    <w:rsid w:val="00824CEA"/>
    <w:rsid w:val="008263DD"/>
    <w:rsid w:val="00847FDD"/>
    <w:rsid w:val="008609E6"/>
    <w:rsid w:val="00871BF6"/>
    <w:rsid w:val="008819C6"/>
    <w:rsid w:val="00894A30"/>
    <w:rsid w:val="008B0BBD"/>
    <w:rsid w:val="008C2F94"/>
    <w:rsid w:val="008E263A"/>
    <w:rsid w:val="0092281B"/>
    <w:rsid w:val="0094429A"/>
    <w:rsid w:val="00947CAC"/>
    <w:rsid w:val="00982481"/>
    <w:rsid w:val="00987349"/>
    <w:rsid w:val="009911B2"/>
    <w:rsid w:val="009A1AAC"/>
    <w:rsid w:val="009D5237"/>
    <w:rsid w:val="009F2C2D"/>
    <w:rsid w:val="00A03D68"/>
    <w:rsid w:val="00A35DE8"/>
    <w:rsid w:val="00A8478F"/>
    <w:rsid w:val="00A8642A"/>
    <w:rsid w:val="00A96823"/>
    <w:rsid w:val="00A973E5"/>
    <w:rsid w:val="00AB3669"/>
    <w:rsid w:val="00AC1D5B"/>
    <w:rsid w:val="00B16772"/>
    <w:rsid w:val="00B24A4C"/>
    <w:rsid w:val="00B476ED"/>
    <w:rsid w:val="00B6192F"/>
    <w:rsid w:val="00B80C03"/>
    <w:rsid w:val="00BC4740"/>
    <w:rsid w:val="00BC6098"/>
    <w:rsid w:val="00C01B57"/>
    <w:rsid w:val="00C30B0A"/>
    <w:rsid w:val="00C324D8"/>
    <w:rsid w:val="00C3542A"/>
    <w:rsid w:val="00C53FD3"/>
    <w:rsid w:val="00C83E2C"/>
    <w:rsid w:val="00CC19D7"/>
    <w:rsid w:val="00CD0B81"/>
    <w:rsid w:val="00CF35FC"/>
    <w:rsid w:val="00CF5FED"/>
    <w:rsid w:val="00D1696D"/>
    <w:rsid w:val="00D17924"/>
    <w:rsid w:val="00D35BFF"/>
    <w:rsid w:val="00D37FAD"/>
    <w:rsid w:val="00D42C5E"/>
    <w:rsid w:val="00DB2091"/>
    <w:rsid w:val="00DE0B85"/>
    <w:rsid w:val="00DE2EE9"/>
    <w:rsid w:val="00E018AF"/>
    <w:rsid w:val="00E228A3"/>
    <w:rsid w:val="00E50E39"/>
    <w:rsid w:val="00E51160"/>
    <w:rsid w:val="00E566C5"/>
    <w:rsid w:val="00E61D74"/>
    <w:rsid w:val="00E76526"/>
    <w:rsid w:val="00E9008B"/>
    <w:rsid w:val="00E93751"/>
    <w:rsid w:val="00EB2EF5"/>
    <w:rsid w:val="00ED2B72"/>
    <w:rsid w:val="00F0010D"/>
    <w:rsid w:val="00F03C87"/>
    <w:rsid w:val="00F06570"/>
    <w:rsid w:val="00F271C2"/>
    <w:rsid w:val="00F54E08"/>
    <w:rsid w:val="00F627F5"/>
    <w:rsid w:val="00F666DE"/>
    <w:rsid w:val="00F67B69"/>
    <w:rsid w:val="00F86BDA"/>
    <w:rsid w:val="00F876C9"/>
    <w:rsid w:val="00F91B4B"/>
    <w:rsid w:val="00FC5C2A"/>
    <w:rsid w:val="00FD6B3D"/>
    <w:rsid w:val="00FE05F9"/>
    <w:rsid w:val="00FF10BD"/>
    <w:rsid w:val="02AB5AF9"/>
    <w:rsid w:val="0C663EB9"/>
    <w:rsid w:val="4F130C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2"/>
      <w:lang w:val="en-US" w:eastAsia="zh-CN" w:bidi="ar-SA"/>
      <w14:ligatures w14:val="standardContextual"/>
    </w:rPr>
  </w:style>
  <w:style w:type="paragraph" w:styleId="2">
    <w:name w:val="heading 1"/>
    <w:basedOn w:val="1"/>
    <w:next w:val="1"/>
    <w:qFormat/>
    <w:uiPriority w:val="9"/>
    <w:pPr>
      <w:keepNext/>
      <w:keepLines/>
      <w:spacing w:before="480"/>
      <w:outlineLvl w:val="0"/>
    </w:pPr>
    <w:rPr>
      <w:rFonts w:asciiTheme="majorHAnsi" w:hAnsiTheme="majorHAnsi" w:eastAsiaTheme="majorEastAsia" w:cstheme="majorBidi"/>
      <w:b/>
      <w:bCs/>
      <w:color w:val="2F5597" w:themeColor="accent1" w:themeShade="BF"/>
      <w:sz w:val="28"/>
      <w:szCs w:val="28"/>
    </w:rPr>
  </w:style>
  <w:style w:type="paragraph" w:styleId="3">
    <w:name w:val="heading 6"/>
    <w:basedOn w:val="1"/>
    <w:next w:val="1"/>
    <w:link w:val="13"/>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Cs w:val="20"/>
    </w:rPr>
  </w:style>
  <w:style w:type="character" w:default="1" w:styleId="8">
    <w:name w:val="Default Paragraph Font"/>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0"/>
    <w:unhideWhenUsed/>
    <w:uiPriority w:val="99"/>
    <w:pPr>
      <w:tabs>
        <w:tab w:val="center" w:pos="4153"/>
        <w:tab w:val="right" w:pos="8306"/>
      </w:tabs>
      <w:snapToGrid w:val="0"/>
      <w:jc w:val="left"/>
    </w:pPr>
    <w:rPr>
      <w:sz w:val="18"/>
      <w:szCs w:val="18"/>
    </w:rPr>
  </w:style>
  <w:style w:type="paragraph" w:styleId="5">
    <w:name w:val="header"/>
    <w:basedOn w:val="1"/>
    <w:link w:val="9"/>
    <w:unhideWhenUsed/>
    <w:uiPriority w:val="99"/>
    <w:pPr>
      <w:tabs>
        <w:tab w:val="center" w:pos="4153"/>
        <w:tab w:val="right" w:pos="8306"/>
      </w:tabs>
      <w:snapToGrid w:val="0"/>
      <w:jc w:val="center"/>
    </w:pPr>
    <w:rPr>
      <w:sz w:val="18"/>
      <w:szCs w:val="18"/>
    </w:rPr>
  </w:style>
  <w:style w:type="paragraph" w:styleId="6">
    <w:name w:val="toc 1"/>
    <w:basedOn w:val="1"/>
    <w:next w:val="1"/>
    <w:semiHidden/>
    <w:unhideWhenUsed/>
    <w:uiPriority w:val="39"/>
  </w:style>
  <w:style w:type="character" w:customStyle="1" w:styleId="9">
    <w:name w:val="页眉 字符"/>
    <w:basedOn w:val="8"/>
    <w:link w:val="5"/>
    <w:qFormat/>
    <w:uiPriority w:val="99"/>
    <w:rPr>
      <w:sz w:val="18"/>
      <w:szCs w:val="18"/>
    </w:rPr>
  </w:style>
  <w:style w:type="character" w:customStyle="1" w:styleId="10">
    <w:name w:val="页脚 字符"/>
    <w:basedOn w:val="8"/>
    <w:link w:val="4"/>
    <w:uiPriority w:val="99"/>
    <w:rPr>
      <w:sz w:val="18"/>
      <w:szCs w:val="18"/>
    </w:rPr>
  </w:style>
  <w:style w:type="paragraph" w:styleId="11">
    <w:name w:val="List Paragraph"/>
    <w:basedOn w:val="1"/>
    <w:qFormat/>
    <w:uiPriority w:val="34"/>
    <w:pPr>
      <w:ind w:firstLine="420" w:firstLineChars="200"/>
    </w:pPr>
  </w:style>
  <w:style w:type="paragraph" w:customStyle="1" w:styleId="12">
    <w:name w:val="Bibliography"/>
    <w:basedOn w:val="1"/>
    <w:next w:val="1"/>
    <w:unhideWhenUsed/>
    <w:uiPriority w:val="37"/>
  </w:style>
  <w:style w:type="character" w:customStyle="1" w:styleId="13">
    <w:name w:val="Heading 6 Char"/>
    <w:basedOn w:val="8"/>
    <w:link w:val="3"/>
    <w:qFormat/>
    <w:uiPriority w:val="0"/>
    <w:rPr>
      <w:rFonts w:ascii="Arial" w:hAnsi="Arial" w:cs="Arial"/>
      <w:b/>
      <w:bCs/>
      <w:szCs w:val="20"/>
    </w:rPr>
  </w:style>
  <w:style w:type="paragraph" w:customStyle="1" w:styleId="14">
    <w:name w:val="WPSOffice手动目录 1"/>
    <w:uiPriority w:val="0"/>
    <w:pPr>
      <w:ind w:leftChars="0"/>
    </w:pPr>
    <w:rPr>
      <w:rFonts w:ascii="Times New Roman" w:hAnsi="Times New Roman" w:eastAsiaTheme="minorEastAsia" w:cstheme="minorBidi"/>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20</Pages>
  <Words>5793</Words>
  <Characters>36427</Characters>
  <Lines>562</Lines>
  <Paragraphs>158</Paragraphs>
  <TotalTime>3</TotalTime>
  <ScaleCrop>false</ScaleCrop>
  <LinksUpToDate>false</LinksUpToDate>
  <CharactersWithSpaces>42175</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2023-09-05T01:14:00Z</dcterms:created>
  <dc:creator>Jinghua Zeng</dc:creator>
  <cp:lastModifiedBy>傅博</cp:lastModifiedBy>
  <dcterms:modified xsi:type="dcterms:W3CDTF">2023-09-11T09:44:48Z</dcterms:modified>
  <cp:revision>130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id="gyJVVf3r"/&gt;&lt;style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KSOProductBuildVer">
    <vt:lpwstr>2052-12.1.0.15374</vt:lpwstr>
  </property>
  <property fmtid="{D5CDD505-2E9C-101B-9397-08002B2CF9AE}" pid="5" name="ICV">
    <vt:lpwstr>D5649FB16ECF4093972CA894DFB8772B_13</vt:lpwstr>
  </property>
</Properties>
</file>