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F8DBE" w14:textId="67A6F2DC" w:rsidR="00BE21F9" w:rsidRPr="00921E0B" w:rsidRDefault="00BE21F9" w:rsidP="00A36DB7">
      <w:pPr>
        <w:rPr>
          <w:rFonts w:ascii="Arial" w:hAnsi="Arial" w:cs="Arial"/>
        </w:rPr>
      </w:pPr>
      <w:r w:rsidRPr="00921E0B">
        <w:rPr>
          <w:rFonts w:ascii="Arial" w:hAnsi="Arial" w:cs="Arial"/>
        </w:rPr>
        <w:t xml:space="preserve">ECEY6011 – </w:t>
      </w:r>
      <w:r w:rsidR="00F166C8" w:rsidRPr="00921E0B">
        <w:rPr>
          <w:rFonts w:ascii="Arial" w:hAnsi="Arial" w:cs="Arial"/>
        </w:rPr>
        <w:t xml:space="preserve">Reflection Paper - </w:t>
      </w:r>
      <w:r w:rsidRPr="00921E0B">
        <w:rPr>
          <w:rFonts w:ascii="Arial" w:hAnsi="Arial" w:cs="Arial"/>
        </w:rPr>
        <w:t>Quality Part 2.</w:t>
      </w:r>
    </w:p>
    <w:p w14:paraId="36576ED6" w14:textId="4B4294DA" w:rsidR="00B406EC" w:rsidRPr="003A3DC8" w:rsidRDefault="00487E0C" w:rsidP="00B406EC">
      <w:pPr>
        <w:spacing w:before="120" w:line="288" w:lineRule="auto"/>
        <w:rPr>
          <w:rFonts w:ascii="Arial" w:eastAsia="Times New Roman" w:hAnsi="Arial" w:cs="Arial"/>
          <w:kern w:val="0"/>
          <w:lang w:eastAsia="en-GB"/>
          <w14:ligatures w14:val="none"/>
        </w:rPr>
      </w:pPr>
      <w:r w:rsidRPr="003A3DC8">
        <w:rPr>
          <w:rFonts w:ascii="Arial" w:eastAsia="Times New Roman" w:hAnsi="Arial" w:cs="Arial"/>
          <w:kern w:val="0"/>
          <w:lang w:eastAsia="en-GB"/>
          <w14:ligatures w14:val="none"/>
        </w:rPr>
        <w:t xml:space="preserve">Quality in Early Years settings is described as a provision that improves child outcomes by </w:t>
      </w:r>
      <w:r w:rsidR="00174C0E" w:rsidRPr="003A3DC8">
        <w:rPr>
          <w:rFonts w:ascii="Arial" w:eastAsia="Times New Roman" w:hAnsi="Arial" w:cs="Arial"/>
          <w:kern w:val="0"/>
          <w:lang w:eastAsia="en-GB"/>
          <w14:ligatures w14:val="none"/>
        </w:rPr>
        <w:t>proving</w:t>
      </w:r>
      <w:r w:rsidRPr="003A3DC8">
        <w:rPr>
          <w:rFonts w:ascii="Arial" w:eastAsia="Times New Roman" w:hAnsi="Arial" w:cs="Arial"/>
          <w:kern w:val="0"/>
          <w:lang w:eastAsia="en-GB"/>
          <w14:ligatures w14:val="none"/>
        </w:rPr>
        <w:t xml:space="preserve"> high expectations and implementing effective pedagogical practices. This approach emphasises the need of providing personalised learning, development, and assistance that is suited to each child's unique requirements.</w:t>
      </w:r>
      <w:r w:rsidR="00B406EC" w:rsidRPr="003A3DC8">
        <w:rPr>
          <w:rFonts w:ascii="Arial" w:eastAsia="Times New Roman" w:hAnsi="Arial" w:cs="Arial"/>
          <w:kern w:val="0"/>
          <w:lang w:eastAsia="en-GB"/>
          <w14:ligatures w14:val="none"/>
        </w:rPr>
        <w:t xml:space="preserve"> (Birth to 5 Matters</w:t>
      </w:r>
      <w:r w:rsidR="00784AFB" w:rsidRPr="003A3DC8">
        <w:rPr>
          <w:rFonts w:ascii="Arial" w:eastAsia="Times New Roman" w:hAnsi="Arial" w:cs="Arial"/>
          <w:kern w:val="0"/>
          <w:lang w:eastAsia="en-GB"/>
          <w14:ligatures w14:val="none"/>
        </w:rPr>
        <w:t>, n.d.</w:t>
      </w:r>
      <w:r w:rsidR="00B406EC" w:rsidRPr="003A3DC8">
        <w:rPr>
          <w:rFonts w:ascii="Arial" w:eastAsia="Times New Roman" w:hAnsi="Arial" w:cs="Arial"/>
          <w:kern w:val="0"/>
          <w:lang w:eastAsia="en-GB"/>
          <w14:ligatures w14:val="none"/>
        </w:rPr>
        <w:t>) High quality childcare settings are important for children’s development and future success as high quality provision enhances children’s learning, development and well-being, building a strong foundation for lifelong success (Ofsted, 2023)</w:t>
      </w:r>
      <w:r w:rsidR="00382A86" w:rsidRPr="003A3DC8">
        <w:rPr>
          <w:rFonts w:ascii="Arial" w:eastAsia="Times New Roman" w:hAnsi="Arial" w:cs="Arial"/>
          <w:kern w:val="0"/>
          <w:lang w:eastAsia="en-GB"/>
          <w14:ligatures w14:val="none"/>
        </w:rPr>
        <w:t xml:space="preserve"> and </w:t>
      </w:r>
      <w:r w:rsidR="00C13CBB" w:rsidRPr="003A3DC8">
        <w:rPr>
          <w:rFonts w:ascii="Arial" w:eastAsia="Times New Roman" w:hAnsi="Arial" w:cs="Arial"/>
          <w:kern w:val="0"/>
          <w:lang w:eastAsia="en-GB"/>
          <w14:ligatures w14:val="none"/>
        </w:rPr>
        <w:t xml:space="preserve">is </w:t>
      </w:r>
      <w:r w:rsidR="00382A86" w:rsidRPr="003A3DC8">
        <w:rPr>
          <w:rFonts w:ascii="Arial" w:eastAsia="Times New Roman" w:hAnsi="Arial" w:cs="Arial"/>
          <w:kern w:val="0"/>
          <w:lang w:eastAsia="en-GB"/>
          <w14:ligatures w14:val="none"/>
        </w:rPr>
        <w:t xml:space="preserve">equally </w:t>
      </w:r>
      <w:r w:rsidR="00D17368" w:rsidRPr="003A3DC8">
        <w:rPr>
          <w:rFonts w:ascii="Arial" w:eastAsia="Times New Roman" w:hAnsi="Arial" w:cs="Arial"/>
          <w:kern w:val="0"/>
          <w:lang w:eastAsia="en-GB"/>
          <w14:ligatures w14:val="none"/>
        </w:rPr>
        <w:t>important to all stakeholders involved with the setting.</w:t>
      </w:r>
      <w:r w:rsidR="00B406EC" w:rsidRPr="003A3DC8">
        <w:rPr>
          <w:rFonts w:ascii="Arial" w:eastAsia="Times New Roman" w:hAnsi="Arial" w:cs="Arial"/>
          <w:kern w:val="0"/>
          <w:lang w:eastAsia="en-GB"/>
          <w14:ligatures w14:val="none"/>
        </w:rPr>
        <w:t xml:space="preserve"> Social and emotional development is improved due to frequent interactions with skilled practitioners and help children develop communication, language and emotional skills (Blanden </w:t>
      </w:r>
      <w:r w:rsidR="00B406EC" w:rsidRPr="003A3DC8">
        <w:rPr>
          <w:rFonts w:ascii="Arial" w:eastAsia="Times New Roman" w:hAnsi="Arial" w:cs="Arial"/>
          <w:i/>
          <w:iCs/>
          <w:kern w:val="0"/>
          <w:lang w:eastAsia="en-GB"/>
          <w14:ligatures w14:val="none"/>
        </w:rPr>
        <w:t>et al</w:t>
      </w:r>
      <w:r w:rsidR="00B406EC" w:rsidRPr="003A3DC8">
        <w:rPr>
          <w:rFonts w:ascii="Arial" w:eastAsia="Times New Roman" w:hAnsi="Arial" w:cs="Arial"/>
          <w:kern w:val="0"/>
          <w:lang w:eastAsia="en-GB"/>
          <w14:ligatures w14:val="none"/>
        </w:rPr>
        <w:t>., 2019)</w:t>
      </w:r>
      <w:r w:rsidR="00036140" w:rsidRPr="003A3DC8">
        <w:rPr>
          <w:rFonts w:ascii="Arial" w:eastAsia="Times New Roman" w:hAnsi="Arial" w:cs="Arial"/>
          <w:kern w:val="0"/>
          <w:lang w:eastAsia="en-GB"/>
          <w14:ligatures w14:val="none"/>
        </w:rPr>
        <w:t>.</w:t>
      </w:r>
      <w:r w:rsidR="00B406EC" w:rsidRPr="003A3DC8">
        <w:rPr>
          <w:rFonts w:ascii="Arial" w:eastAsia="Times New Roman" w:hAnsi="Arial" w:cs="Arial"/>
          <w:kern w:val="0"/>
          <w:lang w:eastAsia="en-GB"/>
          <w14:ligatures w14:val="none"/>
        </w:rPr>
        <w:t xml:space="preserve"> A quality setting provides resources and experiences that children from disadvantaged backgrounds might lack, reducing developmental gaps and ensure children are prepared for school, positively </w:t>
      </w:r>
      <w:r w:rsidR="00706E06" w:rsidRPr="003A3DC8">
        <w:rPr>
          <w:rFonts w:ascii="Arial" w:eastAsia="Times New Roman" w:hAnsi="Arial" w:cs="Arial"/>
          <w:kern w:val="0"/>
          <w:lang w:eastAsia="en-GB"/>
          <w14:ligatures w14:val="none"/>
        </w:rPr>
        <w:t>affecting</w:t>
      </w:r>
      <w:r w:rsidR="00B406EC" w:rsidRPr="003A3DC8">
        <w:rPr>
          <w:rFonts w:ascii="Arial" w:eastAsia="Times New Roman" w:hAnsi="Arial" w:cs="Arial"/>
          <w:kern w:val="0"/>
          <w:lang w:eastAsia="en-GB"/>
          <w14:ligatures w14:val="none"/>
        </w:rPr>
        <w:t xml:space="preserve"> their life chances. (Bonetti and Brown, 2018).</w:t>
      </w:r>
    </w:p>
    <w:p w14:paraId="53BD7A7B" w14:textId="05CB30F1" w:rsidR="000C776D" w:rsidRPr="003A3DC8" w:rsidRDefault="00B406EC" w:rsidP="000C776D">
      <w:pPr>
        <w:spacing w:before="120" w:line="288" w:lineRule="auto"/>
        <w:rPr>
          <w:rFonts w:ascii="Arial" w:eastAsia="Times New Roman" w:hAnsi="Arial" w:cs="Arial"/>
          <w:kern w:val="0"/>
          <w:lang w:eastAsia="en-GB"/>
          <w14:ligatures w14:val="none"/>
        </w:rPr>
      </w:pPr>
      <w:r w:rsidRPr="003A3DC8">
        <w:rPr>
          <w:rFonts w:ascii="Arial" w:eastAsia="Times New Roman" w:hAnsi="Arial" w:cs="Arial"/>
          <w:kern w:val="0"/>
          <w:lang w:eastAsia="en-GB"/>
          <w14:ligatures w14:val="none"/>
        </w:rPr>
        <w:t xml:space="preserve">Both Sustained Shared Thinking and Emotional Well-being (SSTEW) and Early Childhood Environmental Rating Scale (ECERS) are part of a family of quality rating scales called Curriculum, Leadership and Interaction Quality Rating Scales (CLIQRS) developed to support children aged 2 to 6 years in Early Years Provisions (Kingston, 2023). Quality can be referred to as process quality (relationships) </w:t>
      </w:r>
      <w:r w:rsidR="00F00383" w:rsidRPr="003A3DC8">
        <w:rPr>
          <w:rFonts w:ascii="Arial" w:eastAsia="Times New Roman" w:hAnsi="Arial" w:cs="Arial"/>
          <w:kern w:val="0"/>
          <w:lang w:eastAsia="en-GB"/>
          <w14:ligatures w14:val="none"/>
        </w:rPr>
        <w:t>and is essentially qual</w:t>
      </w:r>
      <w:r w:rsidR="00CD2A6F" w:rsidRPr="003A3DC8">
        <w:rPr>
          <w:rFonts w:ascii="Arial" w:eastAsia="Times New Roman" w:hAnsi="Arial" w:cs="Arial"/>
          <w:kern w:val="0"/>
          <w:lang w:eastAsia="en-GB"/>
          <w14:ligatures w14:val="none"/>
        </w:rPr>
        <w:t xml:space="preserve">itative in nature </w:t>
      </w:r>
      <w:r w:rsidRPr="003A3DC8">
        <w:rPr>
          <w:rFonts w:ascii="Arial" w:eastAsia="Times New Roman" w:hAnsi="Arial" w:cs="Arial"/>
          <w:kern w:val="0"/>
          <w:lang w:eastAsia="en-GB"/>
          <w14:ligatures w14:val="none"/>
        </w:rPr>
        <w:t>or structural quality (systems)</w:t>
      </w:r>
      <w:r w:rsidR="00CD2A6F" w:rsidRPr="003A3DC8">
        <w:rPr>
          <w:rFonts w:ascii="Arial" w:eastAsia="Times New Roman" w:hAnsi="Arial" w:cs="Arial"/>
          <w:kern w:val="0"/>
          <w:lang w:eastAsia="en-GB"/>
          <w14:ligatures w14:val="none"/>
        </w:rPr>
        <w:t xml:space="preserve"> which is essentially </w:t>
      </w:r>
      <w:r w:rsidR="00B132E8" w:rsidRPr="003A3DC8">
        <w:rPr>
          <w:rFonts w:ascii="Arial" w:eastAsia="Times New Roman" w:hAnsi="Arial" w:cs="Arial"/>
          <w:kern w:val="0"/>
          <w:lang w:eastAsia="en-GB"/>
          <w14:ligatures w14:val="none"/>
        </w:rPr>
        <w:t>quantitative in nature.</w:t>
      </w:r>
      <w:r w:rsidR="00CA4337" w:rsidRPr="003A3DC8">
        <w:rPr>
          <w:rFonts w:ascii="Arial" w:eastAsia="Times New Roman" w:hAnsi="Arial" w:cs="Arial"/>
          <w:kern w:val="0"/>
          <w:lang w:eastAsia="en-GB"/>
          <w14:ligatures w14:val="none"/>
        </w:rPr>
        <w:t xml:space="preserve"> </w:t>
      </w:r>
      <w:r w:rsidRPr="003A3DC8">
        <w:rPr>
          <w:rFonts w:ascii="Arial" w:eastAsia="Times New Roman" w:hAnsi="Arial" w:cs="Arial"/>
          <w:kern w:val="0"/>
          <w:lang w:eastAsia="en-GB"/>
          <w14:ligatures w14:val="none"/>
        </w:rPr>
        <w:t xml:space="preserve">Process quality highlights the adult’s responsibility to identify each child’s skills, interests and learning style (Fisher, 2024), </w:t>
      </w:r>
      <w:r w:rsidR="006C011E" w:rsidRPr="003A3DC8">
        <w:rPr>
          <w:rFonts w:ascii="Arial" w:eastAsia="Times New Roman" w:hAnsi="Arial" w:cs="Arial"/>
          <w:kern w:val="0"/>
          <w:lang w:eastAsia="en-GB"/>
          <w14:ligatures w14:val="none"/>
        </w:rPr>
        <w:t>and direct experience of children in the setting</w:t>
      </w:r>
      <w:r w:rsidR="0043356A" w:rsidRPr="003A3DC8">
        <w:rPr>
          <w:rFonts w:ascii="Arial" w:eastAsia="Times New Roman" w:hAnsi="Arial" w:cs="Arial"/>
          <w:kern w:val="0"/>
          <w:lang w:eastAsia="en-GB"/>
          <w14:ligatures w14:val="none"/>
        </w:rPr>
        <w:t xml:space="preserve">, </w:t>
      </w:r>
      <w:r w:rsidRPr="003A3DC8">
        <w:rPr>
          <w:rFonts w:ascii="Arial" w:eastAsia="Times New Roman" w:hAnsi="Arial" w:cs="Arial"/>
          <w:kern w:val="0"/>
          <w:lang w:eastAsia="en-GB"/>
          <w14:ligatures w14:val="none"/>
        </w:rPr>
        <w:t xml:space="preserve">as used in SSTEW. </w:t>
      </w:r>
      <w:r w:rsidR="00A743FC" w:rsidRPr="003A3DC8">
        <w:rPr>
          <w:rFonts w:ascii="Arial" w:eastAsia="Times New Roman" w:hAnsi="Arial" w:cs="Arial"/>
          <w:kern w:val="0"/>
          <w:lang w:eastAsia="en-GB"/>
          <w14:ligatures w14:val="none"/>
        </w:rPr>
        <w:t>Whereas</w:t>
      </w:r>
      <w:r w:rsidRPr="003A3DC8">
        <w:rPr>
          <w:rFonts w:ascii="Arial" w:eastAsia="Times New Roman" w:hAnsi="Arial" w:cs="Arial"/>
          <w:kern w:val="0"/>
          <w:lang w:eastAsia="en-GB"/>
          <w14:ligatures w14:val="none"/>
        </w:rPr>
        <w:t xml:space="preserve"> structural quality refers to the more regulated elements of </w:t>
      </w:r>
      <w:r w:rsidR="00CA4337" w:rsidRPr="003A3DC8">
        <w:rPr>
          <w:rFonts w:ascii="Arial" w:hAnsi="Arial" w:cs="Arial"/>
        </w:rPr>
        <w:t xml:space="preserve">early childhood education and care </w:t>
      </w:r>
      <w:r w:rsidRPr="003A3DC8">
        <w:rPr>
          <w:rFonts w:ascii="Arial" w:eastAsia="Times New Roman" w:hAnsi="Arial" w:cs="Arial"/>
          <w:kern w:val="0"/>
          <w:lang w:eastAsia="en-GB"/>
          <w14:ligatures w14:val="none"/>
        </w:rPr>
        <w:t>ECEC, such as group sizes, educator credentials, and child/ratio, being the core components</w:t>
      </w:r>
      <w:r w:rsidR="000202B7" w:rsidRPr="003A3DC8">
        <w:rPr>
          <w:rFonts w:ascii="Arial" w:eastAsia="Times New Roman" w:hAnsi="Arial" w:cs="Arial"/>
          <w:kern w:val="0"/>
          <w:lang w:eastAsia="en-GB"/>
          <w14:ligatures w14:val="none"/>
        </w:rPr>
        <w:t>.</w:t>
      </w:r>
      <w:r w:rsidRPr="003A3DC8">
        <w:rPr>
          <w:rFonts w:ascii="Arial" w:eastAsia="Times New Roman" w:hAnsi="Arial" w:cs="Arial"/>
          <w:kern w:val="0"/>
          <w:lang w:eastAsia="en-GB"/>
          <w14:ligatures w14:val="none"/>
        </w:rPr>
        <w:t xml:space="preserve"> (Howes </w:t>
      </w:r>
      <w:r w:rsidRPr="003A3DC8">
        <w:rPr>
          <w:rFonts w:ascii="Arial" w:eastAsia="Times New Roman" w:hAnsi="Arial" w:cs="Arial"/>
          <w:i/>
          <w:iCs/>
          <w:kern w:val="0"/>
          <w:lang w:eastAsia="en-GB"/>
          <w14:ligatures w14:val="none"/>
        </w:rPr>
        <w:t>et al</w:t>
      </w:r>
      <w:r w:rsidRPr="003A3DC8">
        <w:rPr>
          <w:rFonts w:ascii="Arial" w:eastAsia="Times New Roman" w:hAnsi="Arial" w:cs="Arial"/>
          <w:kern w:val="0"/>
          <w:lang w:eastAsia="en-GB"/>
          <w14:ligatures w14:val="none"/>
        </w:rPr>
        <w:t xml:space="preserve">., 2008; Slot </w:t>
      </w:r>
      <w:r w:rsidRPr="003A3DC8">
        <w:rPr>
          <w:rFonts w:ascii="Arial" w:eastAsia="Times New Roman" w:hAnsi="Arial" w:cs="Arial"/>
          <w:i/>
          <w:iCs/>
          <w:kern w:val="0"/>
          <w:lang w:eastAsia="en-GB"/>
          <w14:ligatures w14:val="none"/>
        </w:rPr>
        <w:t>et al</w:t>
      </w:r>
      <w:r w:rsidRPr="003A3DC8">
        <w:rPr>
          <w:rFonts w:ascii="Arial" w:eastAsia="Times New Roman" w:hAnsi="Arial" w:cs="Arial"/>
          <w:kern w:val="0"/>
          <w:lang w:eastAsia="en-GB"/>
          <w14:ligatures w14:val="none"/>
        </w:rPr>
        <w:t xml:space="preserve">., 2015). Although these elements are </w:t>
      </w:r>
      <w:r w:rsidR="0096048B" w:rsidRPr="003A3DC8">
        <w:rPr>
          <w:rFonts w:ascii="Arial" w:eastAsia="Times New Roman" w:hAnsi="Arial" w:cs="Arial"/>
          <w:kern w:val="0"/>
          <w:lang w:eastAsia="en-GB"/>
          <w14:ligatures w14:val="none"/>
        </w:rPr>
        <w:t>often</w:t>
      </w:r>
      <w:r w:rsidRPr="003A3DC8">
        <w:rPr>
          <w:rFonts w:ascii="Arial" w:eastAsia="Times New Roman" w:hAnsi="Arial" w:cs="Arial"/>
          <w:kern w:val="0"/>
          <w:lang w:eastAsia="en-GB"/>
          <w14:ligatures w14:val="none"/>
        </w:rPr>
        <w:t xml:space="preserve"> seen as essential tools to enhance process quality, they are insufficient on their own to maximise children's learning. Burchinal (2018) The SSTEW approach was developed to evaluate the interaction quality in Early Years Education and Care (EYEC). This framework incorporates aspects of process quality and is underpinned by developmental theories and best practices from successful educational settings. According to Sylva </w:t>
      </w:r>
      <w:r w:rsidRPr="003A3DC8">
        <w:rPr>
          <w:rFonts w:ascii="Arial" w:eastAsia="Times New Roman" w:hAnsi="Arial" w:cs="Arial"/>
          <w:i/>
          <w:iCs/>
          <w:kern w:val="0"/>
          <w:lang w:eastAsia="en-GB"/>
          <w14:ligatures w14:val="none"/>
        </w:rPr>
        <w:t>et al</w:t>
      </w:r>
      <w:r w:rsidRPr="003A3DC8">
        <w:rPr>
          <w:rFonts w:ascii="Arial" w:eastAsia="Times New Roman" w:hAnsi="Arial" w:cs="Arial"/>
          <w:kern w:val="0"/>
          <w:lang w:eastAsia="en-GB"/>
          <w14:ligatures w14:val="none"/>
        </w:rPr>
        <w:t>., (2014)</w:t>
      </w:r>
      <w:r w:rsidR="00547CAC" w:rsidRPr="003A3DC8">
        <w:rPr>
          <w:rFonts w:ascii="Arial" w:eastAsia="Times New Roman" w:hAnsi="Arial" w:cs="Arial"/>
          <w:kern w:val="0"/>
          <w:lang w:eastAsia="en-GB"/>
          <w14:ligatures w14:val="none"/>
        </w:rPr>
        <w:t>,</w:t>
      </w:r>
      <w:r w:rsidRPr="003A3DC8">
        <w:rPr>
          <w:rFonts w:ascii="Arial" w:eastAsia="Times New Roman" w:hAnsi="Arial" w:cs="Arial"/>
          <w:kern w:val="0"/>
          <w:lang w:eastAsia="en-GB"/>
          <w14:ligatures w14:val="none"/>
        </w:rPr>
        <w:t xml:space="preserve"> the SSTEW scale was developed following an extensive study</w:t>
      </w:r>
      <w:r w:rsidR="00990DF4" w:rsidRPr="003A3DC8">
        <w:rPr>
          <w:rFonts w:ascii="Arial" w:eastAsia="Times New Roman" w:hAnsi="Arial" w:cs="Arial"/>
          <w:kern w:val="0"/>
          <w:lang w:eastAsia="en-GB"/>
          <w14:ligatures w14:val="none"/>
        </w:rPr>
        <w:t xml:space="preserve"> </w:t>
      </w:r>
      <w:r w:rsidR="00AF7ECD" w:rsidRPr="003A3DC8">
        <w:rPr>
          <w:rFonts w:ascii="Arial" w:eastAsia="Times New Roman" w:hAnsi="Arial" w:cs="Arial"/>
          <w:kern w:val="0"/>
          <w:lang w:eastAsia="en-GB"/>
          <w14:ligatures w14:val="none"/>
        </w:rPr>
        <w:t>using Researching Early Pedagogy in the Early Years</w:t>
      </w:r>
      <w:r w:rsidR="00840AD5" w:rsidRPr="003A3DC8">
        <w:rPr>
          <w:rFonts w:ascii="Arial" w:eastAsia="Times New Roman" w:hAnsi="Arial" w:cs="Arial"/>
          <w:kern w:val="0"/>
          <w:lang w:eastAsia="en-GB"/>
          <w14:ligatures w14:val="none"/>
        </w:rPr>
        <w:t xml:space="preserve"> (REPEY) </w:t>
      </w:r>
      <w:r w:rsidR="00990DF4" w:rsidRPr="003A3DC8">
        <w:rPr>
          <w:rFonts w:ascii="Arial" w:eastAsia="Times New Roman" w:hAnsi="Arial" w:cs="Arial"/>
          <w:kern w:val="0"/>
          <w:lang w:eastAsia="en-GB"/>
          <w14:ligatures w14:val="none"/>
        </w:rPr>
        <w:t>(</w:t>
      </w:r>
      <w:bookmarkStart w:id="0" w:name="_Hlk194244968"/>
      <w:r w:rsidR="00D008D9" w:rsidRPr="003A3DC8">
        <w:rPr>
          <w:rFonts w:ascii="Arial" w:eastAsia="Times New Roman" w:hAnsi="Arial" w:cs="Arial"/>
          <w:kern w:val="0"/>
          <w:lang w:eastAsia="en-GB"/>
          <w14:ligatures w14:val="none"/>
        </w:rPr>
        <w:t>Siraj-Blatchford</w:t>
      </w:r>
      <w:r w:rsidR="00990DF4" w:rsidRPr="003A3DC8">
        <w:rPr>
          <w:rFonts w:ascii="Arial" w:eastAsia="Times New Roman" w:hAnsi="Arial" w:cs="Arial"/>
          <w:kern w:val="0"/>
          <w:lang w:eastAsia="en-GB"/>
          <w14:ligatures w14:val="none"/>
        </w:rPr>
        <w:t>, 2002</w:t>
      </w:r>
      <w:r w:rsidR="008C2E09" w:rsidRPr="003A3DC8">
        <w:rPr>
          <w:rFonts w:ascii="Arial" w:eastAsia="Times New Roman" w:hAnsi="Arial" w:cs="Arial"/>
          <w:kern w:val="0"/>
          <w:lang w:eastAsia="en-GB"/>
          <w14:ligatures w14:val="none"/>
        </w:rPr>
        <w:t xml:space="preserve">) </w:t>
      </w:r>
      <w:bookmarkEnd w:id="0"/>
      <w:r w:rsidRPr="003A3DC8">
        <w:rPr>
          <w:rFonts w:ascii="Arial" w:eastAsia="Times New Roman" w:hAnsi="Arial" w:cs="Arial"/>
          <w:kern w:val="0"/>
          <w:lang w:eastAsia="en-GB"/>
          <w14:ligatures w14:val="none"/>
        </w:rPr>
        <w:t xml:space="preserve">on educational practices aimed at enhancing children’s task attention, problem solving abilities, creativity, well-being, self-regulation and the type of cognitive processes nurtured by supportive relationships with others. The evaluation scale </w:t>
      </w:r>
      <w:r w:rsidR="0096048B" w:rsidRPr="003A3DC8">
        <w:rPr>
          <w:rFonts w:ascii="Arial" w:eastAsia="Times New Roman" w:hAnsi="Arial" w:cs="Arial"/>
          <w:kern w:val="0"/>
          <w:lang w:eastAsia="en-GB"/>
          <w14:ligatures w14:val="none"/>
        </w:rPr>
        <w:t>needs</w:t>
      </w:r>
      <w:r w:rsidRPr="003A3DC8">
        <w:rPr>
          <w:rFonts w:ascii="Arial" w:eastAsia="Times New Roman" w:hAnsi="Arial" w:cs="Arial"/>
          <w:kern w:val="0"/>
          <w:lang w:eastAsia="en-GB"/>
          <w14:ligatures w14:val="none"/>
        </w:rPr>
        <w:t xml:space="preserve"> a systematic assessment of observed practices in relation to a defined set of descriptive criteria organized within five subscales, each comprising of 14 items. Each item is rated by aligning its descriptor with the observed practice. Descriptors are evaluated on a scale from 1 (</w:t>
      </w:r>
      <w:r w:rsidR="00750C39" w:rsidRPr="003A3DC8">
        <w:rPr>
          <w:rFonts w:ascii="Arial" w:eastAsia="Times New Roman" w:hAnsi="Arial" w:cs="Arial"/>
          <w:kern w:val="0"/>
          <w:lang w:eastAsia="en-GB"/>
          <w14:ligatures w14:val="none"/>
        </w:rPr>
        <w:t>showing</w:t>
      </w:r>
      <w:r w:rsidRPr="003A3DC8">
        <w:rPr>
          <w:rFonts w:ascii="Arial" w:eastAsia="Times New Roman" w:hAnsi="Arial" w:cs="Arial"/>
          <w:kern w:val="0"/>
          <w:lang w:eastAsia="en-GB"/>
          <w14:ligatures w14:val="none"/>
        </w:rPr>
        <w:t xml:space="preserve"> insufficient provision) to 7 </w:t>
      </w:r>
      <w:r w:rsidRPr="003A3DC8">
        <w:rPr>
          <w:rFonts w:ascii="Arial" w:eastAsia="Times New Roman" w:hAnsi="Arial" w:cs="Arial"/>
          <w:kern w:val="0"/>
          <w:lang w:eastAsia="en-GB"/>
          <w14:ligatures w14:val="none"/>
        </w:rPr>
        <w:lastRenderedPageBreak/>
        <w:t xml:space="preserve">(indicating excellent provision). The strategies presented in the high-quality descriptors have been associated with enhanced outcomes for children (Siraj </w:t>
      </w:r>
      <w:r w:rsidRPr="003A3DC8">
        <w:rPr>
          <w:rFonts w:ascii="Arial" w:eastAsia="Times New Roman" w:hAnsi="Arial" w:cs="Arial"/>
          <w:i/>
          <w:iCs/>
          <w:kern w:val="0"/>
          <w:lang w:eastAsia="en-GB"/>
          <w14:ligatures w14:val="none"/>
        </w:rPr>
        <w:t>et al</w:t>
      </w:r>
      <w:r w:rsidRPr="003A3DC8">
        <w:rPr>
          <w:rFonts w:ascii="Arial" w:eastAsia="Times New Roman" w:hAnsi="Arial" w:cs="Arial"/>
          <w:kern w:val="0"/>
          <w:lang w:eastAsia="en-GB"/>
          <w14:ligatures w14:val="none"/>
        </w:rPr>
        <w:t xml:space="preserve">., 2002, Sylva </w:t>
      </w:r>
      <w:r w:rsidRPr="003A3DC8">
        <w:rPr>
          <w:rFonts w:ascii="Arial" w:eastAsia="Times New Roman" w:hAnsi="Arial" w:cs="Arial"/>
          <w:i/>
          <w:iCs/>
          <w:kern w:val="0"/>
          <w:lang w:eastAsia="en-GB"/>
          <w14:ligatures w14:val="none"/>
        </w:rPr>
        <w:t>et al</w:t>
      </w:r>
      <w:r w:rsidRPr="003A3DC8">
        <w:rPr>
          <w:rFonts w:ascii="Arial" w:eastAsia="Times New Roman" w:hAnsi="Arial" w:cs="Arial"/>
          <w:kern w:val="0"/>
          <w:lang w:eastAsia="en-GB"/>
          <w14:ligatures w14:val="none"/>
        </w:rPr>
        <w:t>., 2014b).</w:t>
      </w:r>
      <w:r w:rsidR="002D0983" w:rsidRPr="003A3DC8">
        <w:rPr>
          <w:rFonts w:ascii="Arial" w:eastAsia="Times New Roman" w:hAnsi="Arial" w:cs="Arial"/>
          <w:kern w:val="0"/>
          <w:lang w:eastAsia="en-GB"/>
          <w14:ligatures w14:val="none"/>
        </w:rPr>
        <w:t xml:space="preserve"> </w:t>
      </w:r>
      <w:r w:rsidR="000C776D" w:rsidRPr="003A3DC8">
        <w:rPr>
          <w:rFonts w:ascii="Arial" w:eastAsia="Times New Roman" w:hAnsi="Arial" w:cs="Arial"/>
          <w:kern w:val="0"/>
          <w:lang w:eastAsia="en-GB"/>
          <w14:ligatures w14:val="none"/>
        </w:rPr>
        <w:t>SSTEW recognises the importance of intergenerational elements in their work as educators engage with parents and carers to create healthy connections in the home learning environment (Kingston and Siraj 2017).</w:t>
      </w:r>
    </w:p>
    <w:p w14:paraId="42418D24" w14:textId="0D0E907B" w:rsidR="00B406EC" w:rsidRPr="003A3DC8" w:rsidRDefault="000C776D" w:rsidP="00B406EC">
      <w:pPr>
        <w:spacing w:before="120" w:line="288" w:lineRule="auto"/>
        <w:rPr>
          <w:rFonts w:ascii="Arial" w:eastAsia="Times New Roman" w:hAnsi="Arial" w:cs="Arial"/>
          <w:kern w:val="0"/>
          <w:lang w:eastAsia="en-GB"/>
          <w14:ligatures w14:val="none"/>
        </w:rPr>
      </w:pPr>
      <w:r w:rsidRPr="003A3DC8">
        <w:rPr>
          <w:rFonts w:ascii="Arial" w:eastAsia="Times New Roman" w:hAnsi="Arial" w:cs="Arial"/>
          <w:kern w:val="0"/>
          <w:lang w:eastAsia="en-GB"/>
          <w14:ligatures w14:val="none"/>
        </w:rPr>
        <w:t>Whereas</w:t>
      </w:r>
      <w:r w:rsidR="00B406EC" w:rsidRPr="003A3DC8">
        <w:rPr>
          <w:rFonts w:ascii="Arial" w:eastAsia="Times New Roman" w:hAnsi="Arial" w:cs="Arial"/>
          <w:kern w:val="0"/>
          <w:lang w:eastAsia="en-GB"/>
          <w14:ligatures w14:val="none"/>
        </w:rPr>
        <w:t xml:space="preserve"> the ECERS framework specifically examines the effects of varying levels of curriculum and interactional quality on children’s language acquisition, numeracy skills and socio-behavioural development. (Howard </w:t>
      </w:r>
      <w:r w:rsidR="00B406EC" w:rsidRPr="003A3DC8">
        <w:rPr>
          <w:rFonts w:ascii="Arial" w:eastAsia="Times New Roman" w:hAnsi="Arial" w:cs="Arial"/>
          <w:i/>
          <w:iCs/>
          <w:kern w:val="0"/>
          <w:lang w:eastAsia="en-GB"/>
          <w14:ligatures w14:val="none"/>
        </w:rPr>
        <w:t>et al</w:t>
      </w:r>
      <w:r w:rsidR="00B406EC" w:rsidRPr="003A3DC8">
        <w:rPr>
          <w:rFonts w:ascii="Arial" w:eastAsia="Times New Roman" w:hAnsi="Arial" w:cs="Arial"/>
          <w:kern w:val="0"/>
          <w:lang w:eastAsia="en-GB"/>
          <w14:ligatures w14:val="none"/>
        </w:rPr>
        <w:t xml:space="preserve">., 2018), relating to the structural quality system. The original Early Childhood Environment Rating Scale (ECERS) </w:t>
      </w:r>
      <w:r w:rsidR="00580CBA" w:rsidRPr="003A3DC8">
        <w:rPr>
          <w:rFonts w:ascii="Arial" w:eastAsia="Times New Roman" w:hAnsi="Arial" w:cs="Arial"/>
          <w:kern w:val="0"/>
          <w:lang w:eastAsia="en-GB"/>
          <w14:ligatures w14:val="none"/>
        </w:rPr>
        <w:t xml:space="preserve">that was developed by </w:t>
      </w:r>
      <w:r w:rsidR="00B406EC" w:rsidRPr="003A3DC8">
        <w:rPr>
          <w:rFonts w:ascii="Arial" w:eastAsia="Times New Roman" w:hAnsi="Arial" w:cs="Arial"/>
          <w:kern w:val="0"/>
          <w:lang w:eastAsia="en-GB"/>
          <w14:ligatures w14:val="none"/>
        </w:rPr>
        <w:t>Harms and Clifford</w:t>
      </w:r>
      <w:r w:rsidR="00A0039E" w:rsidRPr="003A3DC8">
        <w:rPr>
          <w:rFonts w:ascii="Arial" w:eastAsia="Times New Roman" w:hAnsi="Arial" w:cs="Arial"/>
          <w:kern w:val="0"/>
          <w:lang w:eastAsia="en-GB"/>
          <w14:ligatures w14:val="none"/>
        </w:rPr>
        <w:t xml:space="preserve"> in</w:t>
      </w:r>
      <w:r w:rsidR="00B406EC" w:rsidRPr="003A3DC8">
        <w:rPr>
          <w:rFonts w:ascii="Arial" w:eastAsia="Times New Roman" w:hAnsi="Arial" w:cs="Arial"/>
          <w:kern w:val="0"/>
          <w:lang w:eastAsia="en-GB"/>
          <w14:ligatures w14:val="none"/>
        </w:rPr>
        <w:t xml:space="preserve"> 1980</w:t>
      </w:r>
      <w:r w:rsidR="00580CBA" w:rsidRPr="003A3DC8">
        <w:rPr>
          <w:rFonts w:ascii="Arial" w:eastAsia="Times New Roman" w:hAnsi="Arial" w:cs="Arial"/>
          <w:kern w:val="0"/>
          <w:lang w:eastAsia="en-GB"/>
          <w14:ligatures w14:val="none"/>
        </w:rPr>
        <w:t xml:space="preserve">, </w:t>
      </w:r>
      <w:r w:rsidR="00B406EC" w:rsidRPr="003A3DC8">
        <w:rPr>
          <w:rFonts w:ascii="Arial" w:eastAsia="Times New Roman" w:hAnsi="Arial" w:cs="Arial"/>
          <w:kern w:val="0"/>
          <w:lang w:eastAsia="en-GB"/>
          <w14:ligatures w14:val="none"/>
        </w:rPr>
        <w:t xml:space="preserve">consisted of 37 items, organized into seven subscales. The </w:t>
      </w:r>
      <w:r w:rsidR="00750C39" w:rsidRPr="003A3DC8">
        <w:rPr>
          <w:rFonts w:ascii="Arial" w:eastAsia="Times New Roman" w:hAnsi="Arial" w:cs="Arial"/>
          <w:kern w:val="0"/>
          <w:lang w:eastAsia="en-GB"/>
          <w14:ligatures w14:val="none"/>
        </w:rPr>
        <w:t>later</w:t>
      </w:r>
      <w:r w:rsidR="00B406EC" w:rsidRPr="003A3DC8">
        <w:rPr>
          <w:rFonts w:ascii="Arial" w:eastAsia="Times New Roman" w:hAnsi="Arial" w:cs="Arial"/>
          <w:kern w:val="0"/>
          <w:lang w:eastAsia="en-GB"/>
          <w14:ligatures w14:val="none"/>
        </w:rPr>
        <w:t xml:space="preserve"> revised editions, known as ECER-R (Harms </w:t>
      </w:r>
      <w:r w:rsidR="00B406EC" w:rsidRPr="003A3DC8">
        <w:rPr>
          <w:rFonts w:ascii="Arial" w:eastAsia="Times New Roman" w:hAnsi="Arial" w:cs="Arial"/>
          <w:i/>
          <w:iCs/>
          <w:kern w:val="0"/>
          <w:lang w:eastAsia="en-GB"/>
          <w14:ligatures w14:val="none"/>
        </w:rPr>
        <w:t>et al</w:t>
      </w:r>
      <w:r w:rsidR="00B406EC" w:rsidRPr="003A3DC8">
        <w:rPr>
          <w:rFonts w:ascii="Arial" w:eastAsia="Times New Roman" w:hAnsi="Arial" w:cs="Arial"/>
          <w:kern w:val="0"/>
          <w:lang w:eastAsia="en-GB"/>
          <w14:ligatures w14:val="none"/>
        </w:rPr>
        <w:t>., 1998), included 43 items while maintaining the seven subscales. Each item was defined using numbered indicators, which enhanced the clarity of scoring and allowed assessments to effectively guide program improvements. In 200, an update was introduced, which provided expanded notes for further clarification and a revised score sheet. The most recent version, ECERS-3 (</w:t>
      </w:r>
      <w:r w:rsidR="00F67D64" w:rsidRPr="003A3DC8">
        <w:rPr>
          <w:rFonts w:ascii="Arial" w:eastAsia="Times New Roman" w:hAnsi="Arial" w:cs="Arial"/>
          <w:kern w:val="0"/>
          <w:lang w:eastAsia="en-GB"/>
          <w14:ligatures w14:val="none"/>
        </w:rPr>
        <w:t xml:space="preserve">Harms </w:t>
      </w:r>
      <w:r w:rsidR="00F67D64" w:rsidRPr="003A3DC8">
        <w:rPr>
          <w:rFonts w:ascii="Arial" w:eastAsia="Times New Roman" w:hAnsi="Arial" w:cs="Arial"/>
          <w:i/>
          <w:iCs/>
          <w:kern w:val="0"/>
          <w:lang w:eastAsia="en-GB"/>
          <w14:ligatures w14:val="none"/>
        </w:rPr>
        <w:t>et al</w:t>
      </w:r>
      <w:r w:rsidR="00F67D64" w:rsidRPr="003A3DC8">
        <w:rPr>
          <w:rFonts w:ascii="Arial" w:eastAsia="Times New Roman" w:hAnsi="Arial" w:cs="Arial"/>
          <w:kern w:val="0"/>
          <w:lang w:eastAsia="en-GB"/>
          <w14:ligatures w14:val="none"/>
        </w:rPr>
        <w:t xml:space="preserve">., </w:t>
      </w:r>
      <w:r w:rsidR="00B406EC" w:rsidRPr="003A3DC8">
        <w:rPr>
          <w:rFonts w:ascii="Arial" w:eastAsia="Times New Roman" w:hAnsi="Arial" w:cs="Arial"/>
          <w:kern w:val="0"/>
          <w:lang w:eastAsia="en-GB"/>
          <w14:ligatures w14:val="none"/>
        </w:rPr>
        <w:t xml:space="preserve">2015), is designed for use in a single classroom, focusing primarily on children aged 3-5 years, who </w:t>
      </w:r>
      <w:r w:rsidR="00750C39" w:rsidRPr="003A3DC8">
        <w:rPr>
          <w:rFonts w:ascii="Arial" w:eastAsia="Times New Roman" w:hAnsi="Arial" w:cs="Arial"/>
          <w:kern w:val="0"/>
          <w:lang w:eastAsia="en-GB"/>
          <w14:ligatures w14:val="none"/>
        </w:rPr>
        <w:t>stand for</w:t>
      </w:r>
      <w:r w:rsidR="00B406EC" w:rsidRPr="003A3DC8">
        <w:rPr>
          <w:rFonts w:ascii="Arial" w:eastAsia="Times New Roman" w:hAnsi="Arial" w:cs="Arial"/>
          <w:kern w:val="0"/>
          <w:lang w:eastAsia="en-GB"/>
          <w14:ligatures w14:val="none"/>
        </w:rPr>
        <w:t xml:space="preserve"> approximately 75% of the participant. ECERS-3 </w:t>
      </w:r>
      <w:r w:rsidR="00497DB3" w:rsidRPr="003A3DC8">
        <w:rPr>
          <w:rFonts w:ascii="Arial" w:eastAsia="Times New Roman" w:hAnsi="Arial" w:cs="Arial"/>
          <w:kern w:val="0"/>
          <w:lang w:eastAsia="en-GB"/>
          <w14:ligatures w14:val="none"/>
        </w:rPr>
        <w:t>includes</w:t>
      </w:r>
      <w:r w:rsidR="00B406EC" w:rsidRPr="003A3DC8">
        <w:rPr>
          <w:rFonts w:ascii="Arial" w:eastAsia="Times New Roman" w:hAnsi="Arial" w:cs="Arial"/>
          <w:kern w:val="0"/>
          <w:lang w:eastAsia="en-GB"/>
          <w14:ligatures w14:val="none"/>
        </w:rPr>
        <w:t xml:space="preserve"> 35 items that are organized into six subscales, reflecting similar contextual circumstances. These subscales are Space and Furnishings, Personal Care Routines, Language and Literacy, Learning Activities, Interaction and Program Structure. It is noteworthy that the Parent and Staff subscale was removed due to its reliance on teacher reports rather than direct observation. </w:t>
      </w:r>
      <w:bookmarkStart w:id="1" w:name="_Hlk194242792"/>
      <w:r w:rsidR="00B406EC" w:rsidRPr="003A3DC8">
        <w:rPr>
          <w:rFonts w:ascii="Arial" w:eastAsia="Times New Roman" w:hAnsi="Arial" w:cs="Arial"/>
          <w:kern w:val="0"/>
          <w:lang w:eastAsia="en-GB"/>
          <w14:ligatures w14:val="none"/>
        </w:rPr>
        <w:t>(ERS Institute, 2024</w:t>
      </w:r>
      <w:r w:rsidR="00F4117F" w:rsidRPr="003A3DC8">
        <w:rPr>
          <w:rFonts w:ascii="Arial" w:eastAsia="Times New Roman" w:hAnsi="Arial" w:cs="Arial"/>
          <w:kern w:val="0"/>
          <w:lang w:eastAsia="en-GB"/>
          <w14:ligatures w14:val="none"/>
        </w:rPr>
        <w:t>a</w:t>
      </w:r>
      <w:r w:rsidR="00B406EC" w:rsidRPr="003A3DC8">
        <w:rPr>
          <w:rFonts w:ascii="Arial" w:eastAsia="Times New Roman" w:hAnsi="Arial" w:cs="Arial"/>
          <w:kern w:val="0"/>
          <w:lang w:eastAsia="en-GB"/>
          <w14:ligatures w14:val="none"/>
        </w:rPr>
        <w:t>).</w:t>
      </w:r>
      <w:bookmarkEnd w:id="1"/>
    </w:p>
    <w:p w14:paraId="092E0CBF" w14:textId="7C0274C6" w:rsidR="00A27ED6" w:rsidRPr="003A3DC8" w:rsidRDefault="00A27ED6" w:rsidP="00B406EC">
      <w:pPr>
        <w:spacing w:before="120" w:line="288" w:lineRule="auto"/>
        <w:rPr>
          <w:rFonts w:ascii="Arial" w:eastAsia="Times New Roman" w:hAnsi="Arial" w:cs="Arial"/>
          <w:kern w:val="0"/>
          <w:lang w:eastAsia="en-GB"/>
          <w14:ligatures w14:val="none"/>
        </w:rPr>
      </w:pPr>
      <w:r w:rsidRPr="003A3DC8">
        <w:rPr>
          <w:rFonts w:ascii="Arial" w:eastAsia="Times New Roman" w:hAnsi="Arial" w:cs="Arial"/>
          <w:kern w:val="0"/>
          <w:lang w:eastAsia="en-GB"/>
          <w14:ligatures w14:val="none"/>
        </w:rPr>
        <w:t xml:space="preserve">SSTEW is a comprehensive framework dedicated to </w:t>
      </w:r>
      <w:r w:rsidR="001149B0" w:rsidRPr="003A3DC8">
        <w:rPr>
          <w:rFonts w:ascii="Arial" w:eastAsia="Times New Roman" w:hAnsi="Arial" w:cs="Arial"/>
          <w:kern w:val="0"/>
          <w:lang w:eastAsia="en-GB"/>
          <w14:ligatures w14:val="none"/>
        </w:rPr>
        <w:t>developing</w:t>
      </w:r>
      <w:r w:rsidRPr="003A3DC8">
        <w:rPr>
          <w:rFonts w:ascii="Arial" w:eastAsia="Times New Roman" w:hAnsi="Arial" w:cs="Arial"/>
          <w:kern w:val="0"/>
          <w:lang w:eastAsia="en-GB"/>
          <w14:ligatures w14:val="none"/>
        </w:rPr>
        <w:t xml:space="preserve"> the quality of interactions between educators and children. It places a strong emphasis on cultivating sustained shared thinking, which involves</w:t>
      </w:r>
      <w:r w:rsidR="00124C52" w:rsidRPr="003A3DC8">
        <w:rPr>
          <w:rFonts w:ascii="Arial" w:eastAsia="Times New Roman" w:hAnsi="Arial" w:cs="Arial"/>
          <w:kern w:val="0"/>
          <w:lang w:eastAsia="en-GB"/>
          <w14:ligatures w14:val="none"/>
        </w:rPr>
        <w:t xml:space="preserve"> the development of language and communication by encouraging rich and effective exchanges of ideas </w:t>
      </w:r>
      <w:r w:rsidR="004B340D" w:rsidRPr="003A3DC8">
        <w:rPr>
          <w:rFonts w:ascii="Arial" w:eastAsia="Times New Roman" w:hAnsi="Arial" w:cs="Arial"/>
          <w:kern w:val="0"/>
          <w:lang w:eastAsia="en-GB"/>
          <w14:ligatures w14:val="none"/>
        </w:rPr>
        <w:t>whilst develop</w:t>
      </w:r>
      <w:r w:rsidR="00012C65" w:rsidRPr="003A3DC8">
        <w:rPr>
          <w:rFonts w:ascii="Arial" w:eastAsia="Times New Roman" w:hAnsi="Arial" w:cs="Arial"/>
          <w:kern w:val="0"/>
          <w:lang w:eastAsia="en-GB"/>
          <w14:ligatures w14:val="none"/>
        </w:rPr>
        <w:t xml:space="preserve">ing and extending </w:t>
      </w:r>
      <w:r w:rsidR="00FC6DB3" w:rsidRPr="003A3DC8">
        <w:rPr>
          <w:rFonts w:ascii="Arial" w:eastAsia="Times New Roman" w:hAnsi="Arial" w:cs="Arial"/>
          <w:kern w:val="0"/>
          <w:lang w:eastAsia="en-GB"/>
          <w14:ligatures w14:val="none"/>
        </w:rPr>
        <w:t xml:space="preserve">conversations </w:t>
      </w:r>
      <w:r w:rsidR="00124C52" w:rsidRPr="003A3DC8">
        <w:rPr>
          <w:rFonts w:ascii="Arial" w:eastAsia="Times New Roman" w:hAnsi="Arial" w:cs="Arial"/>
          <w:kern w:val="0"/>
          <w:lang w:eastAsia="en-GB"/>
          <w14:ligatures w14:val="none"/>
        </w:rPr>
        <w:t>between practitioners and young learners.</w:t>
      </w:r>
      <w:r w:rsidRPr="003A3DC8">
        <w:rPr>
          <w:rFonts w:ascii="Arial" w:eastAsia="Times New Roman" w:hAnsi="Arial" w:cs="Arial"/>
          <w:kern w:val="0"/>
          <w:lang w:eastAsia="en-GB"/>
          <w14:ligatures w14:val="none"/>
        </w:rPr>
        <w:t xml:space="preserve"> </w:t>
      </w:r>
      <w:r w:rsidR="002E11CE" w:rsidRPr="003A3DC8">
        <w:rPr>
          <w:rFonts w:ascii="Arial" w:eastAsia="Times New Roman" w:hAnsi="Arial" w:cs="Arial"/>
          <w:kern w:val="0"/>
          <w:lang w:eastAsia="en-GB"/>
          <w14:ligatures w14:val="none"/>
        </w:rPr>
        <w:t>(</w:t>
      </w:r>
      <w:bookmarkStart w:id="2" w:name="_Hlk194143005"/>
      <w:r w:rsidR="002E11CE" w:rsidRPr="003A3DC8">
        <w:rPr>
          <w:rFonts w:ascii="Arial" w:eastAsia="Times New Roman" w:hAnsi="Arial" w:cs="Arial"/>
          <w:kern w:val="0"/>
          <w:lang w:eastAsia="en-GB"/>
          <w14:ligatures w14:val="none"/>
        </w:rPr>
        <w:t xml:space="preserve">Brody, 2014). </w:t>
      </w:r>
      <w:bookmarkEnd w:id="2"/>
      <w:r w:rsidRPr="003A3DC8">
        <w:rPr>
          <w:rFonts w:ascii="Arial" w:eastAsia="Times New Roman" w:hAnsi="Arial" w:cs="Arial"/>
          <w:kern w:val="0"/>
          <w:lang w:eastAsia="en-GB"/>
          <w14:ligatures w14:val="none"/>
        </w:rPr>
        <w:t xml:space="preserve">This focus ensures that children feel supported and valued in their learning environments. The framework addresses several essential components of early childhood education, including critical thinking skills that encourage children to </w:t>
      </w:r>
      <w:r w:rsidR="00B543EE" w:rsidRPr="003A3DC8">
        <w:rPr>
          <w:rFonts w:ascii="Arial" w:eastAsia="Times New Roman" w:hAnsi="Arial" w:cs="Arial"/>
          <w:kern w:val="0"/>
          <w:lang w:eastAsia="en-GB"/>
          <w14:ligatures w14:val="none"/>
        </w:rPr>
        <w:t>analyse</w:t>
      </w:r>
      <w:r w:rsidRPr="003A3DC8">
        <w:rPr>
          <w:rFonts w:ascii="Arial" w:eastAsia="Times New Roman" w:hAnsi="Arial" w:cs="Arial"/>
          <w:kern w:val="0"/>
          <w:lang w:eastAsia="en-GB"/>
          <w14:ligatures w14:val="none"/>
        </w:rPr>
        <w:t>, evaluate, and create. It also highlights the importance of providing emotional support to foster resilience and self-regulation</w:t>
      </w:r>
      <w:r w:rsidR="002E11CE" w:rsidRPr="003A3DC8">
        <w:rPr>
          <w:rFonts w:ascii="Arial" w:eastAsia="Times New Roman" w:hAnsi="Arial" w:cs="Arial"/>
          <w:kern w:val="0"/>
          <w:lang w:eastAsia="en-GB"/>
          <w14:ligatures w14:val="none"/>
        </w:rPr>
        <w:t xml:space="preserve">. </w:t>
      </w:r>
      <w:r w:rsidRPr="003A3DC8">
        <w:rPr>
          <w:rFonts w:ascii="Arial" w:eastAsia="Times New Roman" w:hAnsi="Arial" w:cs="Arial"/>
          <w:kern w:val="0"/>
          <w:lang w:eastAsia="en-GB"/>
          <w14:ligatures w14:val="none"/>
        </w:rPr>
        <w:t>SSTEW is designed for professionals who possess a robust understanding of child development theories and pedagogical practices. Educators using this framework are equipped to create enriching learning experiences that support diverse learners and adapt to their unique needs. One of the key strengths of SSTEW lies in its emphasis on high-quality interactions, which are fundamental to a child's cognitive and social development. By prioritizing emotional support and meaningful engagement, SSTEW not only enhances learning outcomes but also fosters a safe and nurturing environment where children can thrive both academically and socially.</w:t>
      </w:r>
    </w:p>
    <w:p w14:paraId="5C399422" w14:textId="5ACA41E0" w:rsidR="00A436CE" w:rsidRPr="003A3DC8" w:rsidRDefault="00B74103" w:rsidP="00A36DB7">
      <w:pPr>
        <w:spacing w:before="100" w:beforeAutospacing="1" w:line="288" w:lineRule="auto"/>
        <w:rPr>
          <w:rFonts w:ascii="Arial" w:eastAsia="Times New Roman" w:hAnsi="Arial" w:cs="Arial"/>
          <w:kern w:val="0"/>
          <w:lang w:eastAsia="en-GB"/>
          <w14:ligatures w14:val="none"/>
        </w:rPr>
      </w:pPr>
      <w:r w:rsidRPr="003A3DC8">
        <w:rPr>
          <w:rFonts w:ascii="Arial" w:eastAsia="Times New Roman" w:hAnsi="Arial" w:cs="Arial"/>
          <w:kern w:val="0"/>
          <w:lang w:eastAsia="en-GB"/>
          <w14:ligatures w14:val="none"/>
        </w:rPr>
        <w:lastRenderedPageBreak/>
        <w:t>The Early Childhood Environment Rating Scale (ECERS) is a comprehensive tool designed to evaluate the quality of early childhood settings by examining the overall environment in which children learn and grow. This scale assesses multiple components, including the arrangement of physical space, the variety and appropriateness of materials, and the effectiveness of daily routines.</w:t>
      </w:r>
      <w:r w:rsidR="00CE7BDA" w:rsidRPr="003A3DC8">
        <w:rPr>
          <w:rFonts w:ascii="Open Sans" w:hAnsi="Open Sans" w:cs="Open Sans"/>
          <w:color w:val="484848"/>
          <w:shd w:val="clear" w:color="auto" w:fill="FFFFFF"/>
        </w:rPr>
        <w:t xml:space="preserve"> (</w:t>
      </w:r>
      <w:r w:rsidR="00CE7BDA" w:rsidRPr="003A3DC8">
        <w:rPr>
          <w:rFonts w:ascii="Arial" w:eastAsia="Times New Roman" w:hAnsi="Arial" w:cs="Arial"/>
          <w:kern w:val="0"/>
          <w:lang w:eastAsia="en-GB"/>
          <w14:ligatures w14:val="none"/>
        </w:rPr>
        <w:t xml:space="preserve">Harms </w:t>
      </w:r>
      <w:r w:rsidR="00CE7BDA" w:rsidRPr="003A3DC8">
        <w:rPr>
          <w:rFonts w:ascii="Arial" w:eastAsia="Times New Roman" w:hAnsi="Arial" w:cs="Arial"/>
          <w:i/>
          <w:iCs/>
          <w:kern w:val="0"/>
          <w:lang w:eastAsia="en-GB"/>
          <w14:ligatures w14:val="none"/>
        </w:rPr>
        <w:t>et al</w:t>
      </w:r>
      <w:r w:rsidR="00A0039E" w:rsidRPr="003A3DC8">
        <w:rPr>
          <w:rFonts w:ascii="Arial" w:eastAsia="Times New Roman" w:hAnsi="Arial" w:cs="Arial"/>
          <w:kern w:val="0"/>
          <w:lang w:eastAsia="en-GB"/>
          <w14:ligatures w14:val="none"/>
        </w:rPr>
        <w:t xml:space="preserve">., </w:t>
      </w:r>
      <w:r w:rsidR="00CE7BDA" w:rsidRPr="003A3DC8">
        <w:rPr>
          <w:rFonts w:ascii="Arial" w:eastAsia="Times New Roman" w:hAnsi="Arial" w:cs="Arial"/>
          <w:kern w:val="0"/>
          <w:lang w:eastAsia="en-GB"/>
          <w14:ligatures w14:val="none"/>
        </w:rPr>
        <w:t>2014).</w:t>
      </w:r>
      <w:r w:rsidR="00C726A9" w:rsidRPr="003A3DC8">
        <w:rPr>
          <w:rFonts w:ascii="Arial" w:eastAsia="Times New Roman" w:hAnsi="Arial" w:cs="Arial"/>
          <w:kern w:val="0"/>
          <w:lang w:eastAsia="en-GB"/>
          <w14:ligatures w14:val="none"/>
        </w:rPr>
        <w:t xml:space="preserve"> </w:t>
      </w:r>
      <w:r w:rsidRPr="003A3DC8">
        <w:rPr>
          <w:rFonts w:ascii="Arial" w:eastAsia="Times New Roman" w:hAnsi="Arial" w:cs="Arial"/>
          <w:kern w:val="0"/>
          <w:lang w:eastAsia="en-GB"/>
          <w14:ligatures w14:val="none"/>
        </w:rPr>
        <w:t>ECERS places particular emphasis on several key domains: the adequacy and aesthetic quality of space and furnishings, the implementation of personal care routines that promote health and hygiene, the richness of language and reasoning opportunities provided to children, and the diversity of engaging activities available for exploration and play</w:t>
      </w:r>
      <w:r w:rsidR="0055664A" w:rsidRPr="003A3DC8">
        <w:rPr>
          <w:rFonts w:ascii="Arial" w:eastAsia="Times New Roman" w:hAnsi="Arial" w:cs="Arial"/>
          <w:kern w:val="0"/>
          <w:lang w:eastAsia="en-GB"/>
          <w14:ligatures w14:val="none"/>
        </w:rPr>
        <w:t xml:space="preserve"> (Neitzel et al., 2019). </w:t>
      </w:r>
      <w:r w:rsidRPr="003A3DC8">
        <w:rPr>
          <w:rFonts w:ascii="Arial" w:eastAsia="Times New Roman" w:hAnsi="Arial" w:cs="Arial"/>
          <w:kern w:val="0"/>
          <w:lang w:eastAsia="en-GB"/>
          <w14:ligatures w14:val="none"/>
        </w:rPr>
        <w:t>Applicable across a wide range of educational and care settings, the ECERS</w:t>
      </w:r>
      <w:r w:rsidR="005622DE" w:rsidRPr="003A3DC8">
        <w:rPr>
          <w:rFonts w:ascii="Arial" w:eastAsia="Times New Roman" w:hAnsi="Arial" w:cs="Arial"/>
          <w:kern w:val="0"/>
          <w:lang w:eastAsia="en-GB"/>
          <w14:ligatures w14:val="none"/>
        </w:rPr>
        <w:t>-3</w:t>
      </w:r>
      <w:r w:rsidRPr="003A3DC8">
        <w:rPr>
          <w:rFonts w:ascii="Arial" w:eastAsia="Times New Roman" w:hAnsi="Arial" w:cs="Arial"/>
          <w:kern w:val="0"/>
          <w:lang w:eastAsia="en-GB"/>
          <w14:ligatures w14:val="none"/>
        </w:rPr>
        <w:t xml:space="preserve"> is instrumental in measuring both structural quality, such as safety and accessibility, and </w:t>
      </w:r>
      <w:r w:rsidR="007D180D" w:rsidRPr="003A3DC8">
        <w:rPr>
          <w:rFonts w:ascii="Arial" w:eastAsia="Times New Roman" w:hAnsi="Arial" w:cs="Arial"/>
          <w:kern w:val="0"/>
          <w:lang w:eastAsia="en-GB"/>
          <w14:ligatures w14:val="none"/>
        </w:rPr>
        <w:t xml:space="preserve">more recently </w:t>
      </w:r>
      <w:r w:rsidRPr="003A3DC8">
        <w:rPr>
          <w:rFonts w:ascii="Arial" w:eastAsia="Times New Roman" w:hAnsi="Arial" w:cs="Arial"/>
          <w:kern w:val="0"/>
          <w:lang w:eastAsia="en-GB"/>
          <w14:ligatures w14:val="none"/>
        </w:rPr>
        <w:t>process quality, which includes interactive and educational experiences. By offering a detailed overview of the learning environment, the ECERS ensures that it meets essential standards, fostering a safe, inclusive, and stimulating atmosphere for young learners</w:t>
      </w:r>
      <w:r w:rsidR="005B7167" w:rsidRPr="003A3DC8">
        <w:rPr>
          <w:rFonts w:ascii="Arial" w:eastAsia="Times New Roman" w:hAnsi="Arial" w:cs="Arial"/>
          <w:kern w:val="0"/>
          <w:lang w:eastAsia="en-GB"/>
          <w14:ligatures w14:val="none"/>
        </w:rPr>
        <w:t xml:space="preserve"> (</w:t>
      </w:r>
      <w:r w:rsidR="008B6CC5" w:rsidRPr="003A3DC8">
        <w:rPr>
          <w:rFonts w:ascii="Arial" w:eastAsia="Times New Roman" w:hAnsi="Arial" w:cs="Arial"/>
          <w:kern w:val="0"/>
          <w:lang w:eastAsia="en-GB"/>
          <w14:ligatures w14:val="none"/>
        </w:rPr>
        <w:t>Mathers et al., 2012).</w:t>
      </w:r>
      <w:r w:rsidR="00DA40AE" w:rsidRPr="003A3DC8">
        <w:rPr>
          <w:rFonts w:ascii="Arial" w:eastAsia="Times New Roman" w:hAnsi="Arial" w:cs="Arial"/>
          <w:kern w:val="0"/>
          <w:lang w:eastAsia="en-GB"/>
          <w14:ligatures w14:val="none"/>
        </w:rPr>
        <w:t xml:space="preserve"> On the other hand, </w:t>
      </w:r>
      <w:r w:rsidR="006252FE" w:rsidRPr="003A3DC8">
        <w:rPr>
          <w:rFonts w:ascii="Arial" w:eastAsia="Times New Roman" w:hAnsi="Arial" w:cs="Arial"/>
          <w:kern w:val="0"/>
          <w:lang w:eastAsia="en-GB"/>
          <w14:ligatures w14:val="none"/>
        </w:rPr>
        <w:t>the Supporting Social-Emotional Teaching in Early Childhood (SSTEW) tool narrows its focus, putting a spotlight on the quality of interactions between educators and children, as well as the emotional well-being of the children in their care. SSTEW provides a profound and detailed examination of teaching practices and emotional support strategies, delving into the subtleties of how educators can foster positive relationships and support children's social-emotional development. While ECERS offers valuable insights, it tends to deliver a more overarching assessment rather than addressing the intricate details of pedagogy and emotional connections.</w:t>
      </w:r>
      <w:r w:rsidR="00E86A5B" w:rsidRPr="003A3DC8">
        <w:rPr>
          <w:rFonts w:ascii="Arial" w:eastAsia="Times New Roman" w:hAnsi="Arial" w:cs="Arial"/>
          <w:kern w:val="0"/>
          <w:lang w:eastAsia="en-GB"/>
          <w14:ligatures w14:val="none"/>
        </w:rPr>
        <w:t xml:space="preserve"> </w:t>
      </w:r>
      <w:r w:rsidR="006252FE" w:rsidRPr="003A3DC8">
        <w:rPr>
          <w:rFonts w:ascii="Arial" w:eastAsia="Times New Roman" w:hAnsi="Arial" w:cs="Arial"/>
          <w:kern w:val="0"/>
          <w:lang w:eastAsia="en-GB"/>
          <w14:ligatures w14:val="none"/>
        </w:rPr>
        <w:t>Implementing SSTEW effectively requires a certain level of speciali</w:t>
      </w:r>
      <w:r w:rsidR="00DD3DAD" w:rsidRPr="003A3DC8">
        <w:rPr>
          <w:rFonts w:ascii="Arial" w:eastAsia="Times New Roman" w:hAnsi="Arial" w:cs="Arial"/>
          <w:kern w:val="0"/>
          <w:lang w:eastAsia="en-GB"/>
          <w14:ligatures w14:val="none"/>
        </w:rPr>
        <w:t>s</w:t>
      </w:r>
      <w:r w:rsidR="006252FE" w:rsidRPr="003A3DC8">
        <w:rPr>
          <w:rFonts w:ascii="Arial" w:eastAsia="Times New Roman" w:hAnsi="Arial" w:cs="Arial"/>
          <w:kern w:val="0"/>
          <w:lang w:eastAsia="en-GB"/>
          <w14:ligatures w14:val="none"/>
        </w:rPr>
        <w:t xml:space="preserve">ed knowledge and </w:t>
      </w:r>
      <w:r w:rsidR="00595E36" w:rsidRPr="003A3DC8">
        <w:rPr>
          <w:rFonts w:ascii="Arial" w:eastAsia="Times New Roman" w:hAnsi="Arial" w:cs="Arial"/>
          <w:kern w:val="0"/>
          <w:lang w:eastAsia="en-GB"/>
          <w14:ligatures w14:val="none"/>
        </w:rPr>
        <w:t>certifi</w:t>
      </w:r>
      <w:r w:rsidR="00424F78" w:rsidRPr="003A3DC8">
        <w:rPr>
          <w:rFonts w:ascii="Arial" w:eastAsia="Times New Roman" w:hAnsi="Arial" w:cs="Arial"/>
          <w:kern w:val="0"/>
          <w:lang w:eastAsia="en-GB"/>
          <w14:ligatures w14:val="none"/>
        </w:rPr>
        <w:t xml:space="preserve">ed </w:t>
      </w:r>
      <w:r w:rsidR="006252FE" w:rsidRPr="003A3DC8">
        <w:rPr>
          <w:rFonts w:ascii="Arial" w:eastAsia="Times New Roman" w:hAnsi="Arial" w:cs="Arial"/>
          <w:kern w:val="0"/>
          <w:lang w:eastAsia="en-GB"/>
          <w14:ligatures w14:val="none"/>
        </w:rPr>
        <w:t>training, making accessible for general practitioners</w:t>
      </w:r>
      <w:r w:rsidR="0039443B" w:rsidRPr="003A3DC8">
        <w:rPr>
          <w:rFonts w:ascii="Arial" w:eastAsia="Times New Roman" w:hAnsi="Arial" w:cs="Arial"/>
          <w:kern w:val="0"/>
          <w:lang w:eastAsia="en-GB"/>
          <w14:ligatures w14:val="none"/>
        </w:rPr>
        <w:t xml:space="preserve"> </w:t>
      </w:r>
      <w:r w:rsidR="00FB4367" w:rsidRPr="003A3DC8">
        <w:rPr>
          <w:rFonts w:ascii="Arial" w:eastAsia="Times New Roman" w:hAnsi="Arial" w:cs="Arial"/>
          <w:kern w:val="0"/>
          <w:lang w:eastAsia="en-GB"/>
          <w14:ligatures w14:val="none"/>
        </w:rPr>
        <w:t>for use only</w:t>
      </w:r>
      <w:r w:rsidR="0039443B" w:rsidRPr="003A3DC8">
        <w:rPr>
          <w:rFonts w:ascii="Arial" w:eastAsia="Times New Roman" w:hAnsi="Arial" w:cs="Arial"/>
          <w:kern w:val="0"/>
          <w:lang w:eastAsia="en-GB"/>
          <w14:ligatures w14:val="none"/>
        </w:rPr>
        <w:t xml:space="preserve"> with</w:t>
      </w:r>
      <w:r w:rsidR="006252FE" w:rsidRPr="003A3DC8">
        <w:rPr>
          <w:rFonts w:ascii="Arial" w:eastAsia="Times New Roman" w:hAnsi="Arial" w:cs="Arial"/>
          <w:kern w:val="0"/>
          <w:lang w:eastAsia="en-GB"/>
          <w14:ligatures w14:val="none"/>
        </w:rPr>
        <w:t xml:space="preserve">in </w:t>
      </w:r>
      <w:r w:rsidR="00B36067" w:rsidRPr="003A3DC8">
        <w:rPr>
          <w:rFonts w:ascii="Arial" w:eastAsia="Times New Roman" w:hAnsi="Arial" w:cs="Arial"/>
          <w:kern w:val="0"/>
          <w:lang w:eastAsia="en-GB"/>
          <w14:ligatures w14:val="none"/>
        </w:rPr>
        <w:t>their own</w:t>
      </w:r>
      <w:r w:rsidR="006252FE" w:rsidRPr="003A3DC8">
        <w:rPr>
          <w:rFonts w:ascii="Arial" w:eastAsia="Times New Roman" w:hAnsi="Arial" w:cs="Arial"/>
          <w:kern w:val="0"/>
          <w:lang w:eastAsia="en-GB"/>
          <w14:ligatures w14:val="none"/>
        </w:rPr>
        <w:t xml:space="preserve"> early childhood settings</w:t>
      </w:r>
      <w:r w:rsidR="00FB4367" w:rsidRPr="003A3DC8">
        <w:rPr>
          <w:rFonts w:ascii="Arial" w:eastAsia="Times New Roman" w:hAnsi="Arial" w:cs="Arial"/>
          <w:kern w:val="0"/>
          <w:lang w:eastAsia="en-GB"/>
          <w14:ligatures w14:val="none"/>
        </w:rPr>
        <w:t xml:space="preserve"> however, for quality assu</w:t>
      </w:r>
      <w:r w:rsidR="00450767" w:rsidRPr="003A3DC8">
        <w:rPr>
          <w:rFonts w:ascii="Arial" w:eastAsia="Times New Roman" w:hAnsi="Arial" w:cs="Arial"/>
          <w:kern w:val="0"/>
          <w:lang w:eastAsia="en-GB"/>
          <w14:ligatures w14:val="none"/>
        </w:rPr>
        <w:t>rance</w:t>
      </w:r>
      <w:r w:rsidR="002F537A" w:rsidRPr="003A3DC8">
        <w:rPr>
          <w:rFonts w:ascii="Arial" w:eastAsia="Times New Roman" w:hAnsi="Arial" w:cs="Arial"/>
          <w:kern w:val="0"/>
          <w:lang w:eastAsia="en-GB"/>
          <w14:ligatures w14:val="none"/>
        </w:rPr>
        <w:t xml:space="preserve">, </w:t>
      </w:r>
      <w:r w:rsidR="00A818CF" w:rsidRPr="003A3DC8">
        <w:rPr>
          <w:rFonts w:ascii="Arial" w:eastAsia="Times New Roman" w:hAnsi="Arial" w:cs="Arial"/>
          <w:kern w:val="0"/>
          <w:lang w:eastAsia="en-GB"/>
          <w14:ligatures w14:val="none"/>
        </w:rPr>
        <w:t>research or auditing purposes, additional training must be achieved</w:t>
      </w:r>
      <w:r w:rsidR="002F537A" w:rsidRPr="003A3DC8">
        <w:rPr>
          <w:rFonts w:ascii="Arial" w:eastAsia="Times New Roman" w:hAnsi="Arial" w:cs="Arial"/>
          <w:kern w:val="0"/>
          <w:lang w:eastAsia="en-GB"/>
          <w14:ligatures w14:val="none"/>
        </w:rPr>
        <w:t xml:space="preserve"> and assessmen</w:t>
      </w:r>
      <w:r w:rsidR="00FB3210" w:rsidRPr="003A3DC8">
        <w:rPr>
          <w:rFonts w:ascii="Arial" w:eastAsia="Times New Roman" w:hAnsi="Arial" w:cs="Arial"/>
          <w:kern w:val="0"/>
          <w:lang w:eastAsia="en-GB"/>
          <w14:ligatures w14:val="none"/>
        </w:rPr>
        <w:t>t certified</w:t>
      </w:r>
      <w:r w:rsidR="000F49F6" w:rsidRPr="003A3DC8">
        <w:rPr>
          <w:rFonts w:ascii="Arial" w:eastAsia="Times New Roman" w:hAnsi="Arial" w:cs="Arial"/>
          <w:kern w:val="0"/>
          <w:lang w:eastAsia="en-GB"/>
          <w14:ligatures w14:val="none"/>
        </w:rPr>
        <w:t xml:space="preserve"> </w:t>
      </w:r>
      <w:r w:rsidR="005D19A2" w:rsidRPr="003A3DC8">
        <w:rPr>
          <w:rFonts w:ascii="Arial" w:eastAsia="Times New Roman" w:hAnsi="Arial" w:cs="Arial"/>
          <w:kern w:val="0"/>
          <w:lang w:eastAsia="en-GB"/>
          <w14:ligatures w14:val="none"/>
        </w:rPr>
        <w:t>(Anon n.d.).</w:t>
      </w:r>
      <w:r w:rsidR="00447F28" w:rsidRPr="003A3DC8">
        <w:rPr>
          <w:rFonts w:ascii="Arial" w:eastAsia="Times New Roman" w:hAnsi="Arial" w:cs="Arial"/>
          <w:kern w:val="0"/>
          <w:lang w:eastAsia="en-GB"/>
          <w14:ligatures w14:val="none"/>
        </w:rPr>
        <w:t xml:space="preserve"> </w:t>
      </w:r>
      <w:r w:rsidR="00B046E1" w:rsidRPr="003A3DC8">
        <w:rPr>
          <w:rFonts w:ascii="Arial" w:eastAsia="Times New Roman" w:hAnsi="Arial" w:cs="Arial"/>
          <w:kern w:val="0"/>
          <w:lang w:eastAsia="en-GB"/>
          <w14:ligatures w14:val="none"/>
        </w:rPr>
        <w:t>This could be due to the open</w:t>
      </w:r>
      <w:r w:rsidR="00D6608F" w:rsidRPr="003A3DC8">
        <w:rPr>
          <w:rFonts w:ascii="Arial" w:eastAsia="Times New Roman" w:hAnsi="Arial" w:cs="Arial"/>
          <w:kern w:val="0"/>
          <w:lang w:eastAsia="en-GB"/>
          <w14:ligatures w14:val="none"/>
        </w:rPr>
        <w:t>-</w:t>
      </w:r>
      <w:r w:rsidR="00B046E1" w:rsidRPr="003A3DC8">
        <w:rPr>
          <w:rFonts w:ascii="Arial" w:eastAsia="Times New Roman" w:hAnsi="Arial" w:cs="Arial"/>
          <w:kern w:val="0"/>
          <w:lang w:eastAsia="en-GB"/>
          <w14:ligatures w14:val="none"/>
        </w:rPr>
        <w:t xml:space="preserve">ended questioning </w:t>
      </w:r>
      <w:r w:rsidR="00107236" w:rsidRPr="003A3DC8">
        <w:rPr>
          <w:rFonts w:ascii="Arial" w:eastAsia="Times New Roman" w:hAnsi="Arial" w:cs="Arial"/>
          <w:kern w:val="0"/>
          <w:lang w:eastAsia="en-GB"/>
          <w14:ligatures w14:val="none"/>
        </w:rPr>
        <w:t xml:space="preserve">within the </w:t>
      </w:r>
      <w:r w:rsidR="00763E21" w:rsidRPr="003A3DC8">
        <w:rPr>
          <w:rFonts w:ascii="Arial" w:eastAsia="Times New Roman" w:hAnsi="Arial" w:cs="Arial"/>
          <w:kern w:val="0"/>
          <w:lang w:eastAsia="en-GB"/>
          <w14:ligatures w14:val="none"/>
        </w:rPr>
        <w:t>qualitative</w:t>
      </w:r>
      <w:r w:rsidR="00C47E52" w:rsidRPr="003A3DC8">
        <w:rPr>
          <w:rFonts w:ascii="Arial" w:eastAsia="Times New Roman" w:hAnsi="Arial" w:cs="Arial"/>
          <w:kern w:val="0"/>
          <w:lang w:eastAsia="en-GB"/>
          <w14:ligatures w14:val="none"/>
        </w:rPr>
        <w:t xml:space="preserve"> </w:t>
      </w:r>
      <w:r w:rsidR="00763E21" w:rsidRPr="003A3DC8">
        <w:rPr>
          <w:rFonts w:ascii="Arial" w:eastAsia="Times New Roman" w:hAnsi="Arial" w:cs="Arial"/>
          <w:kern w:val="0"/>
          <w:lang w:eastAsia="en-GB"/>
          <w14:ligatures w14:val="none"/>
        </w:rPr>
        <w:t>research</w:t>
      </w:r>
      <w:r w:rsidR="006252FE" w:rsidRPr="003A3DC8">
        <w:rPr>
          <w:rFonts w:ascii="Arial" w:eastAsia="Times New Roman" w:hAnsi="Arial" w:cs="Arial"/>
          <w:kern w:val="0"/>
          <w:lang w:eastAsia="en-GB"/>
          <w14:ligatures w14:val="none"/>
        </w:rPr>
        <w:t xml:space="preserve"> </w:t>
      </w:r>
      <w:r w:rsidR="00763E21" w:rsidRPr="003A3DC8">
        <w:rPr>
          <w:rFonts w:ascii="Arial" w:eastAsia="Times New Roman" w:hAnsi="Arial" w:cs="Arial"/>
          <w:kern w:val="0"/>
          <w:lang w:eastAsia="en-GB"/>
          <w14:ligatures w14:val="none"/>
        </w:rPr>
        <w:t>which involves collecting and analysing non numerical data to understand the concepts, opinions and experiences</w:t>
      </w:r>
      <w:r w:rsidR="00A73F76" w:rsidRPr="003A3DC8">
        <w:rPr>
          <w:rFonts w:ascii="Arial" w:eastAsia="Times New Roman" w:hAnsi="Arial" w:cs="Arial"/>
          <w:kern w:val="0"/>
          <w:lang w:eastAsia="en-GB"/>
          <w14:ligatures w14:val="none"/>
        </w:rPr>
        <w:t xml:space="preserve"> observed in the setting, Whereas, in contract, ECERS</w:t>
      </w:r>
      <w:r w:rsidR="0018506A" w:rsidRPr="003A3DC8">
        <w:rPr>
          <w:rFonts w:ascii="Arial" w:eastAsia="Times New Roman" w:hAnsi="Arial" w:cs="Arial"/>
          <w:kern w:val="0"/>
          <w:lang w:eastAsia="en-GB"/>
          <w14:ligatures w14:val="none"/>
        </w:rPr>
        <w:t xml:space="preserve"> is designed to be more efficient with time due to numerical data collection, </w:t>
      </w:r>
      <w:r w:rsidR="00C976DE" w:rsidRPr="003A3DC8">
        <w:rPr>
          <w:rFonts w:ascii="Arial" w:eastAsia="Times New Roman" w:hAnsi="Arial" w:cs="Arial"/>
          <w:kern w:val="0"/>
          <w:lang w:eastAsia="en-GB"/>
          <w14:ligatures w14:val="none"/>
        </w:rPr>
        <w:t>also enabling larger data samples and ease of replication and</w:t>
      </w:r>
      <w:r w:rsidR="008F710D" w:rsidRPr="003A3DC8">
        <w:rPr>
          <w:rFonts w:ascii="Arial" w:eastAsia="Times New Roman" w:hAnsi="Arial" w:cs="Arial"/>
          <w:kern w:val="0"/>
          <w:lang w:eastAsia="en-GB"/>
          <w14:ligatures w14:val="none"/>
        </w:rPr>
        <w:t xml:space="preserve"> comparison of results. </w:t>
      </w:r>
      <w:r w:rsidR="006252FE" w:rsidRPr="003A3DC8">
        <w:rPr>
          <w:rFonts w:ascii="Arial" w:eastAsia="Times New Roman" w:hAnsi="Arial" w:cs="Arial"/>
          <w:kern w:val="0"/>
          <w:lang w:eastAsia="en-GB"/>
          <w14:ligatures w14:val="none"/>
        </w:rPr>
        <w:t xml:space="preserve">ECERS is </w:t>
      </w:r>
      <w:r w:rsidR="008F710D" w:rsidRPr="003A3DC8">
        <w:rPr>
          <w:rFonts w:ascii="Arial" w:eastAsia="Times New Roman" w:hAnsi="Arial" w:cs="Arial"/>
          <w:kern w:val="0"/>
          <w:lang w:eastAsia="en-GB"/>
          <w14:ligatures w14:val="none"/>
        </w:rPr>
        <w:t xml:space="preserve">also </w:t>
      </w:r>
      <w:r w:rsidR="006252FE" w:rsidRPr="003A3DC8">
        <w:rPr>
          <w:rFonts w:ascii="Arial" w:eastAsia="Times New Roman" w:hAnsi="Arial" w:cs="Arial"/>
          <w:kern w:val="0"/>
          <w:lang w:eastAsia="en-GB"/>
          <w14:ligatures w14:val="none"/>
        </w:rPr>
        <w:t>designed to be more user-friendly, enabling a wider range of educators and administrators to assess and enhance their environments without extensive prior training</w:t>
      </w:r>
      <w:r w:rsidR="00583C6C" w:rsidRPr="003A3DC8">
        <w:rPr>
          <w:rFonts w:ascii="Arial" w:eastAsia="Times New Roman" w:hAnsi="Arial" w:cs="Arial"/>
          <w:kern w:val="0"/>
          <w:lang w:eastAsia="en-GB"/>
          <w14:ligatures w14:val="none"/>
        </w:rPr>
        <w:t xml:space="preserve"> which provides credit for </w:t>
      </w:r>
      <w:r w:rsidR="007A46FE" w:rsidRPr="003A3DC8">
        <w:rPr>
          <w:rFonts w:ascii="Arial" w:eastAsia="Times New Roman" w:hAnsi="Arial" w:cs="Arial"/>
          <w:kern w:val="0"/>
          <w:lang w:eastAsia="en-GB"/>
          <w14:ligatures w14:val="none"/>
        </w:rPr>
        <w:t>4 prof</w:t>
      </w:r>
      <w:r w:rsidR="00A80FB7" w:rsidRPr="003A3DC8">
        <w:rPr>
          <w:rFonts w:ascii="Arial" w:eastAsia="Times New Roman" w:hAnsi="Arial" w:cs="Arial"/>
          <w:kern w:val="0"/>
          <w:lang w:eastAsia="en-GB"/>
          <w14:ligatures w14:val="none"/>
        </w:rPr>
        <w:t xml:space="preserve">essional </w:t>
      </w:r>
      <w:r w:rsidR="00D056DD" w:rsidRPr="003A3DC8">
        <w:rPr>
          <w:rFonts w:ascii="Arial" w:eastAsia="Times New Roman" w:hAnsi="Arial" w:cs="Arial"/>
          <w:kern w:val="0"/>
          <w:lang w:eastAsia="en-GB"/>
          <w14:ligatures w14:val="none"/>
        </w:rPr>
        <w:t>development hours</w:t>
      </w:r>
      <w:r w:rsidR="007A46FE" w:rsidRPr="003A3DC8">
        <w:rPr>
          <w:rFonts w:ascii="Arial" w:eastAsia="Times New Roman" w:hAnsi="Arial" w:cs="Arial"/>
          <w:kern w:val="0"/>
          <w:lang w:eastAsia="en-GB"/>
          <w14:ligatures w14:val="none"/>
        </w:rPr>
        <w:t xml:space="preserve"> but professional learning is required</w:t>
      </w:r>
      <w:r w:rsidR="0067752E" w:rsidRPr="003A3DC8">
        <w:rPr>
          <w:rFonts w:ascii="Arial" w:eastAsia="Times New Roman" w:hAnsi="Arial" w:cs="Arial"/>
          <w:kern w:val="0"/>
          <w:lang w:eastAsia="en-GB"/>
          <w14:ligatures w14:val="none"/>
        </w:rPr>
        <w:t>, resulting in evidence of completion</w:t>
      </w:r>
      <w:r w:rsidR="00F4117F" w:rsidRPr="003A3DC8">
        <w:rPr>
          <w:rFonts w:ascii="Arial" w:eastAsia="Times New Roman" w:hAnsi="Arial" w:cs="Arial"/>
          <w:kern w:val="0"/>
          <w:lang w:eastAsia="en-GB"/>
          <w14:ligatures w14:val="none"/>
        </w:rPr>
        <w:t xml:space="preserve"> (ERS Institute, 2024b).</w:t>
      </w:r>
    </w:p>
    <w:p w14:paraId="70EC8989" w14:textId="58A80B2A" w:rsidR="00A57625" w:rsidRPr="003A3DC8" w:rsidRDefault="00A57625" w:rsidP="00A36DB7">
      <w:pPr>
        <w:spacing w:before="100" w:beforeAutospacing="1" w:line="288" w:lineRule="auto"/>
        <w:rPr>
          <w:rFonts w:ascii="Arial" w:eastAsia="Times New Roman" w:hAnsi="Arial" w:cs="Arial"/>
          <w:kern w:val="0"/>
          <w:lang w:eastAsia="en-GB"/>
          <w14:ligatures w14:val="none"/>
        </w:rPr>
      </w:pPr>
      <w:r w:rsidRPr="003A3DC8">
        <w:rPr>
          <w:rFonts w:ascii="Arial" w:eastAsia="Times New Roman" w:hAnsi="Arial" w:cs="Arial"/>
          <w:kern w:val="0"/>
          <w:lang w:eastAsia="en-GB"/>
          <w14:ligatures w14:val="none"/>
        </w:rPr>
        <w:t xml:space="preserve">These assessment procedures have a variety of limitations. The structural approach, as proven by the Early Childhood Environment Rating Scale (ECERS), is a disadvantage. It employs a numerical scale, which restricts the context's depth and </w:t>
      </w:r>
      <w:r w:rsidR="00FB2D6F" w:rsidRPr="003A3DC8">
        <w:rPr>
          <w:rFonts w:ascii="Arial" w:eastAsia="Times New Roman" w:hAnsi="Arial" w:cs="Arial"/>
          <w:kern w:val="0"/>
          <w:lang w:eastAsia="en-GB"/>
          <w14:ligatures w14:val="none"/>
        </w:rPr>
        <w:t>variation</w:t>
      </w:r>
      <w:r w:rsidR="00313FEA" w:rsidRPr="003A3DC8">
        <w:rPr>
          <w:rFonts w:ascii="Arial" w:eastAsia="Times New Roman" w:hAnsi="Arial" w:cs="Arial"/>
          <w:kern w:val="0"/>
          <w:lang w:eastAsia="en-GB"/>
          <w14:ligatures w14:val="none"/>
        </w:rPr>
        <w:t>.</w:t>
      </w:r>
      <w:r w:rsidRPr="003A3DC8">
        <w:rPr>
          <w:rFonts w:ascii="Arial" w:eastAsia="Times New Roman" w:hAnsi="Arial" w:cs="Arial"/>
          <w:kern w:val="0"/>
          <w:lang w:eastAsia="en-GB"/>
          <w14:ligatures w14:val="none"/>
        </w:rPr>
        <w:t xml:space="preserve"> </w:t>
      </w:r>
      <w:r w:rsidR="00313FEA" w:rsidRPr="003A3DC8">
        <w:rPr>
          <w:rFonts w:ascii="Arial" w:eastAsia="Times New Roman" w:hAnsi="Arial" w:cs="Arial"/>
          <w:kern w:val="0"/>
          <w:lang w:eastAsia="en-GB"/>
          <w14:ligatures w14:val="none"/>
        </w:rPr>
        <w:t>T</w:t>
      </w:r>
      <w:r w:rsidRPr="003A3DC8">
        <w:rPr>
          <w:rFonts w:ascii="Arial" w:eastAsia="Times New Roman" w:hAnsi="Arial" w:cs="Arial"/>
          <w:kern w:val="0"/>
          <w:lang w:eastAsia="en-GB"/>
          <w14:ligatures w14:val="none"/>
        </w:rPr>
        <w:t xml:space="preserve">his technique is often less adjustable. Important </w:t>
      </w:r>
      <w:r w:rsidR="000C76E8" w:rsidRPr="003A3DC8">
        <w:rPr>
          <w:rFonts w:ascii="Arial" w:eastAsia="Times New Roman" w:hAnsi="Arial" w:cs="Arial"/>
          <w:kern w:val="0"/>
          <w:lang w:eastAsia="en-GB"/>
          <w14:ligatures w14:val="none"/>
        </w:rPr>
        <w:t xml:space="preserve">quantitative </w:t>
      </w:r>
      <w:r w:rsidRPr="003A3DC8">
        <w:rPr>
          <w:rFonts w:ascii="Arial" w:eastAsia="Times New Roman" w:hAnsi="Arial" w:cs="Arial"/>
          <w:kern w:val="0"/>
          <w:lang w:eastAsia="en-GB"/>
          <w14:ligatures w14:val="none"/>
        </w:rPr>
        <w:t xml:space="preserve">features </w:t>
      </w:r>
      <w:r w:rsidRPr="003A3DC8">
        <w:rPr>
          <w:rFonts w:ascii="Arial" w:eastAsia="Times New Roman" w:hAnsi="Arial" w:cs="Arial"/>
          <w:kern w:val="0"/>
          <w:lang w:eastAsia="en-GB"/>
          <w14:ligatures w14:val="none"/>
        </w:rPr>
        <w:lastRenderedPageBreak/>
        <w:t xml:space="preserve">might so be overlooked. Furthermore, the reliance on pre-set approaches may result in the complete overlooking of certain critical facts. Furthermore, due to the unique characteristics of each educational institution, not </w:t>
      </w:r>
      <w:r w:rsidR="007D0333" w:rsidRPr="003A3DC8">
        <w:rPr>
          <w:rFonts w:ascii="Arial" w:eastAsia="Times New Roman" w:hAnsi="Arial" w:cs="Arial"/>
          <w:kern w:val="0"/>
          <w:lang w:eastAsia="en-GB"/>
          <w14:ligatures w14:val="none"/>
        </w:rPr>
        <w:t>all</w:t>
      </w:r>
      <w:r w:rsidRPr="003A3DC8">
        <w:rPr>
          <w:rFonts w:ascii="Arial" w:eastAsia="Times New Roman" w:hAnsi="Arial" w:cs="Arial"/>
          <w:kern w:val="0"/>
          <w:lang w:eastAsia="en-GB"/>
          <w14:ligatures w14:val="none"/>
        </w:rPr>
        <w:t xml:space="preserve"> the questions in the framework may be appropriate, resulting in assessments that are irrelevant in some cases. This lack of flexibility may impede a complete understanding of the environment being assessed.</w:t>
      </w:r>
      <w:r w:rsidR="006D59F1" w:rsidRPr="003A3DC8">
        <w:rPr>
          <w:rFonts w:ascii="Arial" w:eastAsia="Times New Roman" w:hAnsi="Arial" w:cs="Arial"/>
          <w:kern w:val="0"/>
          <w:lang w:eastAsia="en-GB"/>
          <w14:ligatures w14:val="none"/>
        </w:rPr>
        <w:t xml:space="preserve"> </w:t>
      </w:r>
      <w:r w:rsidR="001423E3" w:rsidRPr="003A3DC8">
        <w:rPr>
          <w:rFonts w:ascii="Arial" w:eastAsia="Times New Roman" w:hAnsi="Arial" w:cs="Arial"/>
          <w:kern w:val="0"/>
          <w:lang w:eastAsia="en-GB"/>
          <w14:ligatures w14:val="none"/>
        </w:rPr>
        <w:t>However</w:t>
      </w:r>
      <w:r w:rsidR="00363228" w:rsidRPr="003A3DC8">
        <w:rPr>
          <w:rFonts w:ascii="Arial" w:eastAsia="Times New Roman" w:hAnsi="Arial" w:cs="Arial"/>
          <w:kern w:val="0"/>
          <w:lang w:eastAsia="en-GB"/>
          <w14:ligatures w14:val="none"/>
        </w:rPr>
        <w:t xml:space="preserve">, the process </w:t>
      </w:r>
      <w:r w:rsidR="00B73ED0" w:rsidRPr="003A3DC8">
        <w:rPr>
          <w:rFonts w:ascii="Arial" w:eastAsia="Times New Roman" w:hAnsi="Arial" w:cs="Arial"/>
          <w:kern w:val="0"/>
          <w:lang w:eastAsia="en-GB"/>
          <w14:ligatures w14:val="none"/>
        </w:rPr>
        <w:t xml:space="preserve">or qualitative approach, used in SSTEW can be at risk of </w:t>
      </w:r>
      <w:r w:rsidR="00F71944" w:rsidRPr="003A3DC8">
        <w:rPr>
          <w:rFonts w:ascii="Arial" w:eastAsia="Times New Roman" w:hAnsi="Arial" w:cs="Arial"/>
          <w:kern w:val="0"/>
          <w:lang w:eastAsia="en-GB"/>
          <w14:ligatures w14:val="none"/>
        </w:rPr>
        <w:t xml:space="preserve">biased observations where opinions may hinder the </w:t>
      </w:r>
      <w:r w:rsidR="00396E0F" w:rsidRPr="003A3DC8">
        <w:rPr>
          <w:rFonts w:ascii="Arial" w:eastAsia="Times New Roman" w:hAnsi="Arial" w:cs="Arial"/>
          <w:kern w:val="0"/>
          <w:lang w:eastAsia="en-GB"/>
          <w14:ligatures w14:val="none"/>
        </w:rPr>
        <w:t xml:space="preserve">outcome. </w:t>
      </w:r>
      <w:r w:rsidR="00BE0FBF" w:rsidRPr="003A3DC8">
        <w:rPr>
          <w:rFonts w:ascii="Arial" w:eastAsia="Times New Roman" w:hAnsi="Arial" w:cs="Arial"/>
          <w:kern w:val="0"/>
          <w:lang w:eastAsia="en-GB"/>
          <w14:ligatures w14:val="none"/>
        </w:rPr>
        <w:t>Observers should be trained to ensure every</w:t>
      </w:r>
      <w:r w:rsidR="00E06AF5" w:rsidRPr="003A3DC8">
        <w:rPr>
          <w:rFonts w:ascii="Arial" w:eastAsia="Times New Roman" w:hAnsi="Arial" w:cs="Arial"/>
          <w:kern w:val="0"/>
          <w:lang w:eastAsia="en-GB"/>
          <w14:ligatures w14:val="none"/>
        </w:rPr>
        <w:t xml:space="preserve">one collects and records data in the same way. Specific </w:t>
      </w:r>
      <w:r w:rsidR="00DF0B8B" w:rsidRPr="003A3DC8">
        <w:rPr>
          <w:rFonts w:ascii="Arial" w:eastAsia="Times New Roman" w:hAnsi="Arial" w:cs="Arial"/>
          <w:kern w:val="0"/>
          <w:lang w:eastAsia="en-GB"/>
          <w14:ligatures w14:val="none"/>
        </w:rPr>
        <w:t>key points need sharing to ensure this information is collected correctly.</w:t>
      </w:r>
      <w:r w:rsidR="00032205" w:rsidRPr="003A3DC8">
        <w:rPr>
          <w:rFonts w:ascii="Arial" w:eastAsia="Times New Roman" w:hAnsi="Arial" w:cs="Arial"/>
          <w:kern w:val="0"/>
          <w:lang w:eastAsia="en-GB"/>
          <w14:ligatures w14:val="none"/>
        </w:rPr>
        <w:t xml:space="preserve"> </w:t>
      </w:r>
      <w:r w:rsidR="002871ED" w:rsidRPr="003A3DC8">
        <w:rPr>
          <w:rFonts w:ascii="Arial" w:eastAsia="Times New Roman" w:hAnsi="Arial" w:cs="Arial"/>
          <w:kern w:val="0"/>
          <w:lang w:eastAsia="en-GB"/>
          <w14:ligatures w14:val="none"/>
        </w:rPr>
        <w:t>Another issue for both methods is the Hawthorne effect where students and teachers are aware of the observer and as a result, behave in a better way thus giving a false behavioural outcome (</w:t>
      </w:r>
      <w:bookmarkStart w:id="3" w:name="_Hlk194149774"/>
      <w:r w:rsidR="002871ED" w:rsidRPr="003A3DC8">
        <w:rPr>
          <w:rFonts w:ascii="Arial" w:eastAsia="Times New Roman" w:hAnsi="Arial" w:cs="Arial"/>
          <w:kern w:val="0"/>
          <w:lang w:eastAsia="en-GB"/>
          <w14:ligatures w14:val="none"/>
        </w:rPr>
        <w:t>Nikolopoulou, 2022</w:t>
      </w:r>
      <w:bookmarkEnd w:id="3"/>
      <w:r w:rsidR="002871ED" w:rsidRPr="003A3DC8">
        <w:rPr>
          <w:rFonts w:ascii="Arial" w:eastAsia="Times New Roman" w:hAnsi="Arial" w:cs="Arial"/>
          <w:kern w:val="0"/>
          <w:lang w:eastAsia="en-GB"/>
          <w14:ligatures w14:val="none"/>
        </w:rPr>
        <w:t>).</w:t>
      </w:r>
    </w:p>
    <w:p w14:paraId="2F02D1D8" w14:textId="393BEA06" w:rsidR="00BC416C" w:rsidRPr="003A3DC8" w:rsidRDefault="00E86A5B" w:rsidP="00BC3502">
      <w:pPr>
        <w:spacing w:before="100" w:beforeAutospacing="1" w:line="288" w:lineRule="auto"/>
        <w:rPr>
          <w:rFonts w:ascii="Arial" w:eastAsia="Times New Roman" w:hAnsi="Arial" w:cs="Arial"/>
          <w:kern w:val="0"/>
          <w:lang w:eastAsia="en-GB"/>
          <w14:ligatures w14:val="none"/>
        </w:rPr>
      </w:pPr>
      <w:r w:rsidRPr="003A3DC8">
        <w:rPr>
          <w:rFonts w:ascii="Arial" w:eastAsia="Times New Roman" w:hAnsi="Arial" w:cs="Arial"/>
          <w:kern w:val="0"/>
          <w:lang w:eastAsia="en-GB"/>
          <w14:ligatures w14:val="none"/>
        </w:rPr>
        <w:t>Both</w:t>
      </w:r>
      <w:r w:rsidR="006252FE" w:rsidRPr="003A3DC8">
        <w:rPr>
          <w:rFonts w:ascii="Arial" w:eastAsia="Times New Roman" w:hAnsi="Arial" w:cs="Arial"/>
          <w:kern w:val="0"/>
          <w:lang w:eastAsia="en-GB"/>
          <w14:ligatures w14:val="none"/>
        </w:rPr>
        <w:t xml:space="preserve"> assessment tools serve important roles in the field of early childhood education</w:t>
      </w:r>
      <w:r w:rsidR="00D739B4" w:rsidRPr="003A3DC8">
        <w:rPr>
          <w:rFonts w:ascii="Arial" w:eastAsia="Times New Roman" w:hAnsi="Arial" w:cs="Arial"/>
          <w:kern w:val="0"/>
          <w:lang w:eastAsia="en-GB"/>
          <w14:ligatures w14:val="none"/>
        </w:rPr>
        <w:t>.</w:t>
      </w:r>
      <w:r w:rsidR="006252FE" w:rsidRPr="003A3DC8">
        <w:rPr>
          <w:rFonts w:ascii="Arial" w:eastAsia="Times New Roman" w:hAnsi="Arial" w:cs="Arial"/>
          <w:kern w:val="0"/>
          <w:lang w:eastAsia="en-GB"/>
          <w14:ligatures w14:val="none"/>
        </w:rPr>
        <w:t xml:space="preserve"> </w:t>
      </w:r>
      <w:r w:rsidR="00306E03" w:rsidRPr="003A3DC8">
        <w:rPr>
          <w:rFonts w:ascii="Arial" w:eastAsia="Times New Roman" w:hAnsi="Arial" w:cs="Arial"/>
          <w:kern w:val="0"/>
          <w:lang w:eastAsia="en-GB"/>
          <w14:ligatures w14:val="none"/>
        </w:rPr>
        <w:t>(Brief and Gardiner, 2021)</w:t>
      </w:r>
      <w:r w:rsidR="00D739B4" w:rsidRPr="003A3DC8">
        <w:rPr>
          <w:rFonts w:ascii="Arial" w:eastAsia="Times New Roman" w:hAnsi="Arial" w:cs="Arial"/>
          <w:kern w:val="0"/>
          <w:lang w:eastAsia="en-GB"/>
          <w14:ligatures w14:val="none"/>
        </w:rPr>
        <w:t>.</w:t>
      </w:r>
      <w:r w:rsidR="00306E03" w:rsidRPr="003A3DC8">
        <w:rPr>
          <w:rFonts w:ascii="Arial" w:eastAsia="Times New Roman" w:hAnsi="Arial" w:cs="Arial"/>
          <w:kern w:val="0"/>
          <w:lang w:eastAsia="en-GB"/>
          <w14:ligatures w14:val="none"/>
        </w:rPr>
        <w:t xml:space="preserve"> </w:t>
      </w:r>
      <w:r w:rsidR="00BC3502" w:rsidRPr="003A3DC8">
        <w:rPr>
          <w:rFonts w:ascii="Arial" w:eastAsia="Times New Roman" w:hAnsi="Arial" w:cs="Arial"/>
          <w:kern w:val="0"/>
          <w:lang w:eastAsia="en-GB"/>
          <w14:ligatures w14:val="none"/>
        </w:rPr>
        <w:t>The combination of SSTEW (Social-Emotional Teaching and Early Learning) and ECERS-3 (Early Childhood Environment Rating Scale, Third Edition) provides a comprehensive framework for assessing early childhood educational environments. This integration not only evaluates structural elements like safety and materials but also emphasizes process quality through meaningful interactions and teaching strategies. Research indicates that when children remain with the same educator for an extended period, the emotional bond between them strengthens. This deeper connection enhances the educator’s understanding of the child's individual needs and cues, promoting secure and supportive relationships. However, it's important to note that familiarity can sometimes lead to complacency, where the educator may overlook the need for ongoing engagement and innovation in the child's learning experience. Thus, while consistent relationships are beneficial, maintaining a dynamic approach is equally important</w:t>
      </w:r>
      <w:r w:rsidR="00C64F0C" w:rsidRPr="003A3DC8">
        <w:rPr>
          <w:rFonts w:ascii="Arial" w:eastAsia="Times New Roman" w:hAnsi="Arial" w:cs="Arial"/>
          <w:kern w:val="0"/>
          <w:lang w:eastAsia="en-GB"/>
          <w14:ligatures w14:val="none"/>
        </w:rPr>
        <w:t xml:space="preserve"> </w:t>
      </w:r>
      <w:r w:rsidR="00E815E8" w:rsidRPr="003A3DC8">
        <w:rPr>
          <w:rFonts w:ascii="Arial" w:eastAsia="Times New Roman" w:hAnsi="Arial" w:cs="Arial"/>
          <w:kern w:val="0"/>
          <w:lang w:eastAsia="en-GB"/>
          <w14:ligatures w14:val="none"/>
        </w:rPr>
        <w:t>(</w:t>
      </w:r>
      <w:bookmarkStart w:id="4" w:name="_Hlk194150282"/>
      <w:r w:rsidR="005B7DD4" w:rsidRPr="003A3DC8">
        <w:rPr>
          <w:rFonts w:ascii="Arial" w:eastAsia="Times New Roman" w:hAnsi="Arial" w:cs="Arial"/>
          <w:kern w:val="0"/>
          <w:lang w:eastAsia="en-GB"/>
          <w14:ligatures w14:val="none"/>
        </w:rPr>
        <w:t>Ruprecht et al., 2016</w:t>
      </w:r>
      <w:bookmarkEnd w:id="4"/>
      <w:r w:rsidR="005B7DD4" w:rsidRPr="003A3DC8">
        <w:rPr>
          <w:rFonts w:ascii="Arial" w:eastAsia="Times New Roman" w:hAnsi="Arial" w:cs="Arial"/>
          <w:kern w:val="0"/>
          <w:lang w:eastAsia="en-GB"/>
          <w14:ligatures w14:val="none"/>
        </w:rPr>
        <w:t xml:space="preserve">, </w:t>
      </w:r>
      <w:r w:rsidR="00044117" w:rsidRPr="003A3DC8">
        <w:rPr>
          <w:rFonts w:ascii="Arial" w:eastAsia="Times New Roman" w:hAnsi="Arial" w:cs="Arial"/>
          <w:kern w:val="0"/>
          <w:lang w:eastAsia="en-GB"/>
          <w14:ligatures w14:val="none"/>
        </w:rPr>
        <w:t>Acf.gov, 2019)</w:t>
      </w:r>
      <w:r w:rsidR="00C64F0C" w:rsidRPr="003A3DC8">
        <w:rPr>
          <w:rFonts w:ascii="Arial" w:eastAsia="Times New Roman" w:hAnsi="Arial" w:cs="Arial"/>
          <w:kern w:val="0"/>
          <w:lang w:eastAsia="en-GB"/>
          <w14:ligatures w14:val="none"/>
        </w:rPr>
        <w:t>.</w:t>
      </w:r>
    </w:p>
    <w:p w14:paraId="39D7DCD2" w14:textId="2DB7D036" w:rsidR="00C64F0C" w:rsidRPr="003A3DC8" w:rsidRDefault="001942F4" w:rsidP="00CA100D">
      <w:pPr>
        <w:spacing w:before="100" w:beforeAutospacing="1" w:line="288" w:lineRule="auto"/>
        <w:rPr>
          <w:rFonts w:ascii="Arial" w:eastAsia="Times New Roman" w:hAnsi="Arial" w:cs="Arial"/>
          <w:kern w:val="0"/>
          <w:lang w:eastAsia="en-GB"/>
          <w14:ligatures w14:val="none"/>
        </w:rPr>
      </w:pPr>
      <w:r w:rsidRPr="003A3DC8">
        <w:rPr>
          <w:rFonts w:ascii="Arial" w:eastAsia="Times New Roman" w:hAnsi="Arial" w:cs="Arial"/>
          <w:kern w:val="0"/>
          <w:lang w:eastAsia="en-GB"/>
          <w14:ligatures w14:val="none"/>
        </w:rPr>
        <w:t>The af</w:t>
      </w:r>
      <w:r w:rsidR="006411AB" w:rsidRPr="003A3DC8">
        <w:rPr>
          <w:rFonts w:ascii="Arial" w:eastAsia="Times New Roman" w:hAnsi="Arial" w:cs="Arial"/>
          <w:kern w:val="0"/>
          <w:lang w:eastAsia="en-GB"/>
          <w14:ligatures w14:val="none"/>
        </w:rPr>
        <w:t>ore</w:t>
      </w:r>
      <w:r w:rsidRPr="003A3DC8">
        <w:rPr>
          <w:rFonts w:ascii="Arial" w:eastAsia="Times New Roman" w:hAnsi="Arial" w:cs="Arial"/>
          <w:kern w:val="0"/>
          <w:lang w:eastAsia="en-GB"/>
          <w14:ligatures w14:val="none"/>
        </w:rPr>
        <w:t xml:space="preserve">mentioned </w:t>
      </w:r>
      <w:r w:rsidR="00E668FE" w:rsidRPr="003A3DC8">
        <w:rPr>
          <w:rFonts w:ascii="Arial" w:eastAsia="Times New Roman" w:hAnsi="Arial" w:cs="Arial"/>
          <w:kern w:val="0"/>
          <w:lang w:eastAsia="en-GB"/>
          <w14:ligatures w14:val="none"/>
        </w:rPr>
        <w:t>scales</w:t>
      </w:r>
      <w:r w:rsidR="00CA100D" w:rsidRPr="003A3DC8">
        <w:rPr>
          <w:rFonts w:ascii="Arial" w:eastAsia="Times New Roman" w:hAnsi="Arial" w:cs="Arial"/>
          <w:kern w:val="0"/>
          <w:lang w:eastAsia="en-GB"/>
          <w14:ligatures w14:val="none"/>
        </w:rPr>
        <w:t xml:space="preserve"> facilitate reflection and </w:t>
      </w:r>
      <w:r w:rsidR="004F7CCF" w:rsidRPr="003A3DC8">
        <w:rPr>
          <w:rFonts w:ascii="Arial" w:eastAsia="Times New Roman" w:hAnsi="Arial" w:cs="Arial"/>
          <w:kern w:val="0"/>
          <w:lang w:eastAsia="en-GB"/>
          <w14:ligatures w14:val="none"/>
        </w:rPr>
        <w:t>ai</w:t>
      </w:r>
      <w:r w:rsidR="002E3588" w:rsidRPr="003A3DC8">
        <w:rPr>
          <w:rFonts w:ascii="Arial" w:eastAsia="Times New Roman" w:hAnsi="Arial" w:cs="Arial"/>
          <w:kern w:val="0"/>
          <w:lang w:eastAsia="en-GB"/>
          <w14:ligatures w14:val="none"/>
        </w:rPr>
        <w:t>ds</w:t>
      </w:r>
      <w:r w:rsidR="004F7CCF" w:rsidRPr="003A3DC8">
        <w:rPr>
          <w:rFonts w:ascii="Arial" w:eastAsia="Times New Roman" w:hAnsi="Arial" w:cs="Arial"/>
          <w:kern w:val="0"/>
          <w:lang w:eastAsia="en-GB"/>
          <w14:ligatures w14:val="none"/>
        </w:rPr>
        <w:t xml:space="preserve"> </w:t>
      </w:r>
      <w:r w:rsidR="00CA100D" w:rsidRPr="003A3DC8">
        <w:rPr>
          <w:rFonts w:ascii="Arial" w:eastAsia="Times New Roman" w:hAnsi="Arial" w:cs="Arial"/>
          <w:kern w:val="0"/>
          <w:lang w:eastAsia="en-GB"/>
          <w14:ligatures w14:val="none"/>
        </w:rPr>
        <w:t>implement</w:t>
      </w:r>
      <w:r w:rsidR="004F7CCF" w:rsidRPr="003A3DC8">
        <w:rPr>
          <w:rFonts w:ascii="Arial" w:eastAsia="Times New Roman" w:hAnsi="Arial" w:cs="Arial"/>
          <w:kern w:val="0"/>
          <w:lang w:eastAsia="en-GB"/>
          <w14:ligatures w14:val="none"/>
        </w:rPr>
        <w:t>ation of</w:t>
      </w:r>
      <w:r w:rsidR="00CA100D" w:rsidRPr="003A3DC8">
        <w:rPr>
          <w:rFonts w:ascii="Arial" w:eastAsia="Times New Roman" w:hAnsi="Arial" w:cs="Arial"/>
          <w:kern w:val="0"/>
          <w:lang w:eastAsia="en-GB"/>
          <w14:ligatures w14:val="none"/>
        </w:rPr>
        <w:t xml:space="preserve"> changes, </w:t>
      </w:r>
      <w:r w:rsidR="002E3588" w:rsidRPr="003A3DC8">
        <w:rPr>
          <w:rFonts w:ascii="Arial" w:eastAsia="Times New Roman" w:hAnsi="Arial" w:cs="Arial"/>
          <w:kern w:val="0"/>
          <w:lang w:eastAsia="en-GB"/>
          <w14:ligatures w14:val="none"/>
        </w:rPr>
        <w:t xml:space="preserve">where </w:t>
      </w:r>
      <w:r w:rsidR="00CA100D" w:rsidRPr="003A3DC8">
        <w:rPr>
          <w:rFonts w:ascii="Arial" w:eastAsia="Times New Roman" w:hAnsi="Arial" w:cs="Arial"/>
          <w:kern w:val="0"/>
          <w:lang w:eastAsia="en-GB"/>
          <w14:ligatures w14:val="none"/>
        </w:rPr>
        <w:t>the scoring system identifies effective practices and outlines required improvements.</w:t>
      </w:r>
      <w:r w:rsidR="004F10DF" w:rsidRPr="003A3DC8">
        <w:rPr>
          <w:rFonts w:ascii="Arial" w:eastAsia="Times New Roman" w:hAnsi="Arial" w:cs="Arial"/>
          <w:kern w:val="0"/>
          <w:lang w:eastAsia="en-GB"/>
          <w14:ligatures w14:val="none"/>
        </w:rPr>
        <w:t xml:space="preserve"> </w:t>
      </w:r>
      <w:r w:rsidR="00CA100D" w:rsidRPr="003A3DC8">
        <w:rPr>
          <w:rFonts w:ascii="Arial" w:eastAsia="Times New Roman" w:hAnsi="Arial" w:cs="Arial"/>
          <w:kern w:val="0"/>
          <w:lang w:eastAsia="en-GB"/>
          <w14:ligatures w14:val="none"/>
        </w:rPr>
        <w:t>Local authorities use these scales for quality enhancement, self-assessment, quality assurance, and audits, helping them prioritize spending and training while measuring changes in quality over time.</w:t>
      </w:r>
      <w:r w:rsidR="004F10DF" w:rsidRPr="003A3DC8">
        <w:rPr>
          <w:rFonts w:ascii="Arial" w:eastAsia="Times New Roman" w:hAnsi="Arial" w:cs="Arial"/>
          <w:kern w:val="0"/>
          <w:lang w:eastAsia="en-GB"/>
          <w14:ligatures w14:val="none"/>
        </w:rPr>
        <w:t xml:space="preserve"> </w:t>
      </w:r>
      <w:r w:rsidR="00CA100D" w:rsidRPr="003A3DC8">
        <w:rPr>
          <w:rFonts w:ascii="Arial" w:eastAsia="Times New Roman" w:hAnsi="Arial" w:cs="Arial"/>
          <w:kern w:val="0"/>
          <w:lang w:eastAsia="en-GB"/>
          <w14:ligatures w14:val="none"/>
        </w:rPr>
        <w:t>Practitioners apply the scales for self-evaluation, observation, and reflection within an ongoing quality improvement cycle.</w:t>
      </w:r>
      <w:r w:rsidR="004F10DF" w:rsidRPr="003A3DC8">
        <w:rPr>
          <w:rFonts w:ascii="Arial" w:eastAsia="Times New Roman" w:hAnsi="Arial" w:cs="Arial"/>
          <w:kern w:val="0"/>
          <w:lang w:eastAsia="en-GB"/>
          <w14:ligatures w14:val="none"/>
        </w:rPr>
        <w:t xml:space="preserve"> </w:t>
      </w:r>
      <w:r w:rsidR="00CA100D" w:rsidRPr="003A3DC8">
        <w:rPr>
          <w:rFonts w:ascii="Arial" w:eastAsia="Times New Roman" w:hAnsi="Arial" w:cs="Arial"/>
          <w:kern w:val="0"/>
          <w:lang w:eastAsia="en-GB"/>
          <w14:ligatures w14:val="none"/>
        </w:rPr>
        <w:t>Siraj-Blatchford and Wong (1999) note that most countries have regulations to evaluate early years settings to ensure national standards are met. Evaluating quality serves to identify elements affecting children's outcomes and to guide policy development. Quality is defined by measurable features and interactions that influence children's experiences, and it aims to refine practices and highlight areas needing improvement.</w:t>
      </w:r>
    </w:p>
    <w:p w14:paraId="5505E6B0" w14:textId="77777777" w:rsidR="00ED3B2E" w:rsidRDefault="00617036">
      <w:pPr>
        <w:rPr>
          <w:rFonts w:ascii="Arial" w:hAnsi="Arial" w:cs="Arial"/>
          <w:color w:val="000000"/>
        </w:rPr>
      </w:pPr>
      <w:r w:rsidRPr="003A3DC8">
        <w:rPr>
          <w:rFonts w:ascii="Arial" w:hAnsi="Arial" w:cs="Arial"/>
        </w:rPr>
        <w:lastRenderedPageBreak/>
        <w:t xml:space="preserve">Reflecting on the quality of </w:t>
      </w:r>
      <w:bookmarkStart w:id="5" w:name="_Hlk194247079"/>
      <w:r w:rsidRPr="003A3DC8">
        <w:rPr>
          <w:rFonts w:ascii="Arial" w:hAnsi="Arial" w:cs="Arial"/>
        </w:rPr>
        <w:t xml:space="preserve">early childhood education and care </w:t>
      </w:r>
      <w:bookmarkEnd w:id="5"/>
      <w:r w:rsidRPr="003A3DC8">
        <w:rPr>
          <w:rFonts w:ascii="Arial" w:hAnsi="Arial" w:cs="Arial"/>
        </w:rPr>
        <w:t>(ECEC) that children experience at age three reveals its profound impact on their later cognitive abilities and self-regulation skills. This relationship highlights the importance of not only the early learning environment but also how it intertwines with various factors like the home setting and demographic influences. As we consider the significance of these early years, it becomes clear that investing in high-quality ECEC can pave the way for better developmental outcomes, shaping the foundation for lifelong learning and personal growth.</w:t>
      </w:r>
      <w:r w:rsidR="003316BA" w:rsidRPr="003A3DC8">
        <w:rPr>
          <w:rFonts w:ascii="Arial" w:hAnsi="Arial" w:cs="Arial"/>
        </w:rPr>
        <w:t xml:space="preserve"> </w:t>
      </w:r>
      <w:r w:rsidR="0070393C" w:rsidRPr="003A3DC8">
        <w:rPr>
          <w:rFonts w:ascii="Arial" w:hAnsi="Arial" w:cs="Arial"/>
        </w:rPr>
        <w:t>(</w:t>
      </w:r>
      <w:r w:rsidR="00BF54D5" w:rsidRPr="003A3DC8">
        <w:rPr>
          <w:rFonts w:ascii="Arial" w:hAnsi="Arial" w:cs="Arial"/>
          <w:color w:val="000000"/>
        </w:rPr>
        <w:t xml:space="preserve">Melhuish </w:t>
      </w:r>
      <w:r w:rsidR="00BF54D5" w:rsidRPr="003A3DC8">
        <w:rPr>
          <w:rFonts w:ascii="Arial" w:hAnsi="Arial" w:cs="Arial"/>
          <w:i/>
          <w:iCs/>
          <w:color w:val="000000"/>
        </w:rPr>
        <w:t>et al</w:t>
      </w:r>
      <w:r w:rsidR="0070393C" w:rsidRPr="003A3DC8">
        <w:rPr>
          <w:rFonts w:ascii="Arial" w:hAnsi="Arial" w:cs="Arial"/>
          <w:color w:val="000000"/>
        </w:rPr>
        <w:t>.,</w:t>
      </w:r>
      <w:r w:rsidR="00BF54D5" w:rsidRPr="003A3DC8">
        <w:rPr>
          <w:rFonts w:ascii="Arial" w:hAnsi="Arial" w:cs="Arial"/>
          <w:color w:val="000000"/>
        </w:rPr>
        <w:t xml:space="preserve"> 2017).</w:t>
      </w:r>
    </w:p>
    <w:p w14:paraId="76F03676" w14:textId="77777777" w:rsidR="003A4B1E" w:rsidRDefault="003A4B1E">
      <w:pPr>
        <w:rPr>
          <w:rFonts w:ascii="Arial" w:hAnsi="Arial" w:cs="Arial"/>
        </w:rPr>
      </w:pPr>
    </w:p>
    <w:p w14:paraId="4B050D14" w14:textId="62C9065C" w:rsidR="00CA698D" w:rsidRPr="00ED3B2E" w:rsidRDefault="00B62767">
      <w:pPr>
        <w:rPr>
          <w:rFonts w:ascii="Arial" w:hAnsi="Arial" w:cs="Arial"/>
        </w:rPr>
      </w:pPr>
      <w:r w:rsidRPr="008B7BA3">
        <w:rPr>
          <w:rFonts w:ascii="Arial" w:hAnsi="Arial" w:cs="Arial"/>
          <w:b/>
          <w:bCs/>
        </w:rPr>
        <w:t>Reference List.</w:t>
      </w:r>
    </w:p>
    <w:p w14:paraId="76AC3471" w14:textId="14E301FD" w:rsidR="00906062" w:rsidRPr="008D1CCF" w:rsidRDefault="00464668">
      <w:pPr>
        <w:rPr>
          <w:rFonts w:ascii="Arial" w:hAnsi="Arial" w:cs="Arial"/>
        </w:rPr>
      </w:pPr>
      <w:r w:rsidRPr="00464668">
        <w:rPr>
          <w:rFonts w:ascii="Arial" w:hAnsi="Arial" w:cs="Arial"/>
        </w:rPr>
        <w:t xml:space="preserve">Anon, </w:t>
      </w:r>
      <w:r>
        <w:rPr>
          <w:rFonts w:ascii="Arial" w:hAnsi="Arial" w:cs="Arial"/>
        </w:rPr>
        <w:t xml:space="preserve">(n.d.). </w:t>
      </w:r>
      <w:r>
        <w:rPr>
          <w:rFonts w:ascii="Arial" w:hAnsi="Arial" w:cs="Arial"/>
          <w:i/>
          <w:iCs/>
        </w:rPr>
        <w:t xml:space="preserve">About </w:t>
      </w:r>
      <w:r w:rsidR="008D1CCF">
        <w:rPr>
          <w:rFonts w:ascii="Arial" w:hAnsi="Arial" w:cs="Arial"/>
          <w:i/>
          <w:iCs/>
        </w:rPr>
        <w:t>Us – Birth to Seven Matters.</w:t>
      </w:r>
      <w:r w:rsidR="008D1CCF">
        <w:rPr>
          <w:rFonts w:ascii="Arial" w:hAnsi="Arial" w:cs="Arial"/>
        </w:rPr>
        <w:t xml:space="preserve"> [online] Available at: </w:t>
      </w:r>
      <w:hyperlink r:id="rId7" w:history="1">
        <w:r w:rsidR="0061581C" w:rsidRPr="005B28F9">
          <w:rPr>
            <w:rStyle w:val="Hyperlink"/>
            <w:rFonts w:ascii="Arial" w:hAnsi="Arial" w:cs="Arial"/>
          </w:rPr>
          <w:t>https://birthtosevenmatters.co.uk/about-us/</w:t>
        </w:r>
      </w:hyperlink>
      <w:r w:rsidR="0061581C">
        <w:rPr>
          <w:rFonts w:ascii="Arial" w:hAnsi="Arial" w:cs="Arial"/>
        </w:rPr>
        <w:t xml:space="preserve">. </w:t>
      </w:r>
      <w:r w:rsidR="00A04D29">
        <w:rPr>
          <w:rFonts w:ascii="Arial" w:hAnsi="Arial" w:cs="Arial"/>
        </w:rPr>
        <w:t>[</w:t>
      </w:r>
      <w:r w:rsidR="0061581C">
        <w:rPr>
          <w:rFonts w:ascii="Arial" w:hAnsi="Arial" w:cs="Arial"/>
        </w:rPr>
        <w:t xml:space="preserve">Accessed: </w:t>
      </w:r>
      <w:r w:rsidR="00A04D29">
        <w:rPr>
          <w:rFonts w:ascii="Arial" w:hAnsi="Arial" w:cs="Arial"/>
        </w:rPr>
        <w:t>29 March 2025].</w:t>
      </w:r>
    </w:p>
    <w:p w14:paraId="30CDE0A6" w14:textId="2805354A" w:rsidR="006D2B5A" w:rsidRPr="00E102DF" w:rsidRDefault="006D2B5A" w:rsidP="00E102DF">
      <w:pPr>
        <w:pStyle w:val="NormalWeb"/>
        <w:rPr>
          <w:rFonts w:ascii="Arial" w:hAnsi="Arial" w:cs="Arial"/>
          <w:color w:val="000000"/>
        </w:rPr>
      </w:pPr>
      <w:r w:rsidRPr="00E102DF">
        <w:rPr>
          <w:rFonts w:ascii="Arial" w:hAnsi="Arial" w:cs="Arial"/>
          <w:color w:val="000000"/>
        </w:rPr>
        <w:t xml:space="preserve">Birth to 5 Matters (n.d.). Quality improvement and leadership – Birth To 5 Matters. [online] Birth to 5 Matters. Available at: </w:t>
      </w:r>
      <w:hyperlink r:id="rId8" w:history="1">
        <w:r w:rsidRPr="00E102DF">
          <w:rPr>
            <w:rStyle w:val="Hyperlink"/>
            <w:rFonts w:ascii="Arial" w:hAnsi="Arial" w:cs="Arial"/>
          </w:rPr>
          <w:t>https://birthto5matters.org.uk/quality-improvement-and-leadership/</w:t>
        </w:r>
      </w:hyperlink>
      <w:r w:rsidRPr="00E102DF">
        <w:rPr>
          <w:rFonts w:ascii="Arial" w:hAnsi="Arial" w:cs="Arial"/>
          <w:color w:val="000000"/>
        </w:rPr>
        <w:t>.</w:t>
      </w:r>
      <w:r>
        <w:rPr>
          <w:rFonts w:ascii="Arial" w:hAnsi="Arial" w:cs="Arial"/>
          <w:color w:val="000000"/>
        </w:rPr>
        <w:t xml:space="preserve"> [Accessed: </w:t>
      </w:r>
      <w:r w:rsidR="00A62A1A">
        <w:rPr>
          <w:rFonts w:ascii="Arial" w:hAnsi="Arial" w:cs="Arial"/>
          <w:color w:val="000000"/>
        </w:rPr>
        <w:t>29 March 2025].</w:t>
      </w:r>
    </w:p>
    <w:p w14:paraId="65300D8E" w14:textId="20D4A03C" w:rsidR="006D2B5A" w:rsidRPr="00E102DF" w:rsidRDefault="006D2B5A">
      <w:pPr>
        <w:rPr>
          <w:rFonts w:ascii="Arial" w:hAnsi="Arial" w:cs="Arial"/>
        </w:rPr>
      </w:pPr>
      <w:r w:rsidRPr="00E102DF">
        <w:rPr>
          <w:rFonts w:ascii="Arial" w:hAnsi="Arial" w:cs="Arial"/>
        </w:rPr>
        <w:t xml:space="preserve">Blanden, J. et al. (2019). </w:t>
      </w:r>
      <w:r w:rsidRPr="00E102DF">
        <w:rPr>
          <w:rFonts w:ascii="Arial" w:hAnsi="Arial" w:cs="Arial"/>
          <w:i/>
          <w:iCs/>
        </w:rPr>
        <w:t xml:space="preserve">Evaluating the Impact of Nursery Attendance on </w:t>
      </w:r>
      <w:r w:rsidR="00497DB3" w:rsidRPr="00E102DF">
        <w:rPr>
          <w:rFonts w:ascii="Arial" w:hAnsi="Arial" w:cs="Arial"/>
          <w:i/>
          <w:iCs/>
        </w:rPr>
        <w:t>Children’s</w:t>
      </w:r>
      <w:r w:rsidRPr="00E102DF">
        <w:rPr>
          <w:rFonts w:ascii="Arial" w:hAnsi="Arial" w:cs="Arial"/>
          <w:i/>
          <w:iCs/>
        </w:rPr>
        <w:t xml:space="preserve"> Outcomes</w:t>
      </w:r>
      <w:r w:rsidRPr="00E102DF">
        <w:rPr>
          <w:rFonts w:ascii="Arial" w:hAnsi="Arial" w:cs="Arial"/>
        </w:rPr>
        <w:t>. UCL Institute of Education, University of Surrey. [Accessed: 20 March 2025].</w:t>
      </w:r>
    </w:p>
    <w:p w14:paraId="7F84E4D6" w14:textId="5DB746DA" w:rsidR="006D2B5A" w:rsidRDefault="006D2B5A" w:rsidP="006D3ED3">
      <w:pPr>
        <w:pStyle w:val="NormalWeb"/>
        <w:spacing w:before="0" w:beforeAutospacing="0" w:after="0" w:afterAutospacing="0" w:line="360" w:lineRule="atLeast"/>
        <w:rPr>
          <w:rFonts w:ascii="Arial" w:hAnsi="Arial" w:cs="Arial"/>
          <w:color w:val="000000"/>
        </w:rPr>
      </w:pPr>
      <w:r w:rsidRPr="00E102DF">
        <w:rPr>
          <w:rFonts w:ascii="Arial" w:hAnsi="Arial" w:cs="Arial"/>
          <w:color w:val="000000"/>
        </w:rPr>
        <w:t>Bonetti, S. and Brown, K. (2018</w:t>
      </w:r>
      <w:r w:rsidRPr="00E102DF">
        <w:rPr>
          <w:rFonts w:ascii="Arial" w:hAnsi="Arial" w:cs="Arial"/>
          <w:i/>
          <w:iCs/>
          <w:color w:val="000000"/>
        </w:rPr>
        <w:t>). Structural elements of quality early years provision: a review of the evidence</w:t>
      </w:r>
      <w:r w:rsidRPr="00E102DF">
        <w:rPr>
          <w:rFonts w:ascii="Arial" w:hAnsi="Arial" w:cs="Arial"/>
          <w:color w:val="000000"/>
        </w:rPr>
        <w:t>. August 2018 - Digital Education Resource Archive (DERA). </w:t>
      </w:r>
      <w:r w:rsidRPr="00E102DF">
        <w:rPr>
          <w:rFonts w:ascii="Arial" w:hAnsi="Arial" w:cs="Arial"/>
          <w:i/>
          <w:iCs/>
          <w:color w:val="000000"/>
        </w:rPr>
        <w:t>Ioe.ac.uk</w:t>
      </w:r>
      <w:r w:rsidRPr="00E102DF">
        <w:rPr>
          <w:rFonts w:ascii="Arial" w:hAnsi="Arial" w:cs="Arial"/>
          <w:color w:val="000000"/>
        </w:rPr>
        <w:t xml:space="preserve">. [online] doi: </w:t>
      </w:r>
      <w:hyperlink r:id="rId9" w:history="1">
        <w:r w:rsidRPr="00E102DF">
          <w:rPr>
            <w:rStyle w:val="Hyperlink"/>
            <w:rFonts w:ascii="Arial" w:hAnsi="Arial" w:cs="Arial"/>
          </w:rPr>
          <w:t>https://dera.ioe.ac.uk/id/eprint/32065/1/Early-years-structural-quality-review_EPI.pdf</w:t>
        </w:r>
      </w:hyperlink>
      <w:r w:rsidRPr="00E102DF">
        <w:rPr>
          <w:rFonts w:ascii="Arial" w:hAnsi="Arial" w:cs="Arial"/>
          <w:color w:val="000000"/>
        </w:rPr>
        <w:t>. [Accessed: 2</w:t>
      </w:r>
      <w:r w:rsidR="00A62A1A">
        <w:rPr>
          <w:rFonts w:ascii="Arial" w:hAnsi="Arial" w:cs="Arial"/>
          <w:color w:val="000000"/>
        </w:rPr>
        <w:t>0</w:t>
      </w:r>
      <w:r w:rsidRPr="00E102DF">
        <w:rPr>
          <w:rFonts w:ascii="Arial" w:hAnsi="Arial" w:cs="Arial"/>
          <w:color w:val="000000"/>
        </w:rPr>
        <w:t xml:space="preserve"> March 2025].</w:t>
      </w:r>
    </w:p>
    <w:p w14:paraId="1E578B99" w14:textId="77777777" w:rsidR="00D739B4" w:rsidRDefault="00D739B4" w:rsidP="006D3ED3">
      <w:pPr>
        <w:pStyle w:val="NormalWeb"/>
        <w:spacing w:before="0" w:beforeAutospacing="0" w:after="0" w:afterAutospacing="0" w:line="360" w:lineRule="atLeast"/>
        <w:rPr>
          <w:rFonts w:ascii="Arial" w:hAnsi="Arial" w:cs="Arial"/>
          <w:color w:val="000000"/>
        </w:rPr>
      </w:pPr>
    </w:p>
    <w:p w14:paraId="6E917F75" w14:textId="3135967B" w:rsidR="00D739B4" w:rsidRDefault="00D739B4" w:rsidP="006D3ED3">
      <w:pPr>
        <w:pStyle w:val="NormalWeb"/>
        <w:spacing w:before="0" w:beforeAutospacing="0" w:after="0" w:afterAutospacing="0" w:line="360" w:lineRule="atLeast"/>
        <w:rPr>
          <w:rFonts w:ascii="Arial" w:hAnsi="Arial" w:cs="Arial"/>
          <w:color w:val="000000"/>
        </w:rPr>
      </w:pPr>
      <w:r w:rsidRPr="00D739B4">
        <w:rPr>
          <w:rFonts w:ascii="Arial" w:hAnsi="Arial" w:cs="Arial"/>
          <w:color w:val="000000"/>
        </w:rPr>
        <w:t>Brief, R. and Gardiner, J. (2021). </w:t>
      </w:r>
      <w:r w:rsidRPr="00D739B4">
        <w:rPr>
          <w:rFonts w:ascii="Arial" w:hAnsi="Arial" w:cs="Arial"/>
          <w:i/>
          <w:iCs/>
          <w:color w:val="000000"/>
        </w:rPr>
        <w:t>Study of Early Education and Development (SEED): Developing alternative quality scales for Early Childhood Education and Care (ECEC) using exploratory analysis</w:t>
      </w:r>
      <w:r w:rsidRPr="00D739B4">
        <w:rPr>
          <w:rFonts w:ascii="Arial" w:hAnsi="Arial" w:cs="Arial"/>
          <w:color w:val="000000"/>
        </w:rPr>
        <w:t xml:space="preserve">. [online] Available at: </w:t>
      </w:r>
      <w:hyperlink r:id="rId10" w:history="1">
        <w:r w:rsidR="00F6283E" w:rsidRPr="005B28F9">
          <w:rPr>
            <w:rStyle w:val="Hyperlink"/>
            <w:rFonts w:ascii="Arial" w:hAnsi="Arial" w:cs="Arial"/>
          </w:rPr>
          <w:t>https://assets.publishing.service.gov.uk/media/617c2c168fa8f529840623c9/SEED_Quality_Analyses_Research_Brief.pdf</w:t>
        </w:r>
      </w:hyperlink>
      <w:r w:rsidRPr="00D739B4">
        <w:rPr>
          <w:rFonts w:ascii="Arial" w:hAnsi="Arial" w:cs="Arial"/>
          <w:color w:val="000000"/>
        </w:rPr>
        <w:t>.</w:t>
      </w:r>
      <w:r w:rsidR="00654331">
        <w:rPr>
          <w:rFonts w:ascii="Arial" w:hAnsi="Arial" w:cs="Arial"/>
          <w:color w:val="000000"/>
        </w:rPr>
        <w:t xml:space="preserve"> </w:t>
      </w:r>
      <w:r w:rsidR="00654331" w:rsidRPr="00654331">
        <w:rPr>
          <w:rFonts w:ascii="Arial" w:hAnsi="Arial" w:cs="Arial"/>
          <w:color w:val="000000"/>
        </w:rPr>
        <w:t xml:space="preserve">[Accessed: </w:t>
      </w:r>
      <w:r w:rsidR="00654331">
        <w:rPr>
          <w:rFonts w:ascii="Arial" w:hAnsi="Arial" w:cs="Arial"/>
          <w:color w:val="000000"/>
        </w:rPr>
        <w:t>1</w:t>
      </w:r>
      <w:r w:rsidR="00654331" w:rsidRPr="00654331">
        <w:rPr>
          <w:rFonts w:ascii="Arial" w:hAnsi="Arial" w:cs="Arial"/>
          <w:color w:val="000000"/>
        </w:rPr>
        <w:t>8 March 2025].</w:t>
      </w:r>
    </w:p>
    <w:p w14:paraId="482290CF" w14:textId="77777777" w:rsidR="00F6283E" w:rsidRDefault="00F6283E" w:rsidP="006D3ED3">
      <w:pPr>
        <w:pStyle w:val="NormalWeb"/>
        <w:spacing w:before="0" w:beforeAutospacing="0" w:after="0" w:afterAutospacing="0" w:line="360" w:lineRule="atLeast"/>
        <w:rPr>
          <w:rFonts w:ascii="Arial" w:hAnsi="Arial" w:cs="Arial"/>
          <w:color w:val="000000"/>
        </w:rPr>
      </w:pPr>
    </w:p>
    <w:p w14:paraId="0630CD0C" w14:textId="03E1039C" w:rsidR="000E67E4" w:rsidRDefault="000E67E4" w:rsidP="006D3ED3">
      <w:pPr>
        <w:pStyle w:val="NormalWeb"/>
        <w:spacing w:before="0" w:beforeAutospacing="0" w:after="0" w:afterAutospacing="0" w:line="360" w:lineRule="atLeast"/>
        <w:rPr>
          <w:rFonts w:ascii="Arial" w:hAnsi="Arial" w:cs="Arial"/>
          <w:color w:val="000000"/>
        </w:rPr>
      </w:pPr>
      <w:r w:rsidRPr="000E67E4">
        <w:rPr>
          <w:rFonts w:ascii="Arial" w:hAnsi="Arial" w:cs="Arial"/>
          <w:color w:val="000000"/>
        </w:rPr>
        <w:t>Brody,</w:t>
      </w:r>
      <w:r w:rsidR="00FC6DB3">
        <w:rPr>
          <w:rFonts w:ascii="Arial" w:hAnsi="Arial" w:cs="Arial"/>
          <w:color w:val="000000"/>
        </w:rPr>
        <w:t xml:space="preserve"> K.</w:t>
      </w:r>
      <w:r w:rsidRPr="000E67E4">
        <w:rPr>
          <w:rFonts w:ascii="Arial" w:hAnsi="Arial" w:cs="Arial"/>
          <w:color w:val="000000"/>
        </w:rPr>
        <w:t xml:space="preserve"> </w:t>
      </w:r>
      <w:r>
        <w:rPr>
          <w:rFonts w:ascii="Arial" w:hAnsi="Arial" w:cs="Arial"/>
          <w:color w:val="000000"/>
        </w:rPr>
        <w:t>(</w:t>
      </w:r>
      <w:r w:rsidRPr="000E67E4">
        <w:rPr>
          <w:rFonts w:ascii="Arial" w:hAnsi="Arial" w:cs="Arial"/>
          <w:color w:val="000000"/>
        </w:rPr>
        <w:t>2014).</w:t>
      </w:r>
      <w:r w:rsidR="00FC6DB3">
        <w:rPr>
          <w:rFonts w:ascii="Arial" w:hAnsi="Arial" w:cs="Arial"/>
          <w:color w:val="000000"/>
        </w:rPr>
        <w:t xml:space="preserve"> </w:t>
      </w:r>
      <w:r w:rsidR="00C40A64">
        <w:rPr>
          <w:rFonts w:ascii="Arial" w:hAnsi="Arial" w:cs="Arial"/>
          <w:i/>
          <w:iCs/>
          <w:color w:val="000000"/>
        </w:rPr>
        <w:t>Sustained Sharded Thinking in the Early Years.</w:t>
      </w:r>
      <w:r w:rsidR="00C40A64">
        <w:rPr>
          <w:rFonts w:ascii="Arial" w:hAnsi="Arial" w:cs="Arial"/>
          <w:color w:val="000000"/>
        </w:rPr>
        <w:t xml:space="preserve"> Routledge. </w:t>
      </w:r>
      <w:r w:rsidR="00E62FD3">
        <w:rPr>
          <w:rFonts w:ascii="Arial" w:hAnsi="Arial" w:cs="Arial"/>
          <w:color w:val="000000"/>
        </w:rPr>
        <w:t>Doi: https</w:t>
      </w:r>
      <w:r w:rsidR="00DF6F25">
        <w:rPr>
          <w:rFonts w:ascii="Arial" w:hAnsi="Arial" w:cs="Arial"/>
          <w:color w:val="000000"/>
        </w:rPr>
        <w:t>://doi.org/10.4324/9781315774497.</w:t>
      </w:r>
      <w:r w:rsidR="00C6304B">
        <w:rPr>
          <w:rFonts w:ascii="Arial" w:hAnsi="Arial" w:cs="Arial"/>
          <w:color w:val="000000"/>
        </w:rPr>
        <w:t xml:space="preserve"> [Accessed: </w:t>
      </w:r>
      <w:r w:rsidR="009663E8">
        <w:rPr>
          <w:rFonts w:ascii="Arial" w:hAnsi="Arial" w:cs="Arial"/>
          <w:color w:val="000000"/>
        </w:rPr>
        <w:t>28 March 2025].</w:t>
      </w:r>
    </w:p>
    <w:p w14:paraId="284BE74C" w14:textId="35A01968" w:rsidR="006D2B5A" w:rsidRPr="00E102DF" w:rsidRDefault="006D2B5A" w:rsidP="00E102DF">
      <w:pPr>
        <w:pStyle w:val="NormalWeb"/>
        <w:rPr>
          <w:rFonts w:ascii="Arial" w:hAnsi="Arial" w:cs="Arial"/>
          <w:color w:val="000000"/>
        </w:rPr>
      </w:pPr>
      <w:r w:rsidRPr="00E102DF">
        <w:rPr>
          <w:rFonts w:ascii="Arial" w:hAnsi="Arial" w:cs="Arial"/>
          <w:color w:val="000000"/>
        </w:rPr>
        <w:t>Burchinal, M. (2018) Measuring Early Care and Education Quality. </w:t>
      </w:r>
      <w:r w:rsidRPr="00E102DF">
        <w:rPr>
          <w:rFonts w:ascii="Arial" w:hAnsi="Arial" w:cs="Arial"/>
          <w:i/>
          <w:iCs/>
          <w:color w:val="000000"/>
        </w:rPr>
        <w:t>Child Development Perspectives</w:t>
      </w:r>
      <w:r w:rsidRPr="00E102DF">
        <w:rPr>
          <w:rFonts w:ascii="Arial" w:hAnsi="Arial" w:cs="Arial"/>
          <w:color w:val="000000"/>
        </w:rPr>
        <w:t> [online]. 12 (1), pp. 3–9.</w:t>
      </w:r>
      <w:r w:rsidR="00D405B3">
        <w:rPr>
          <w:rFonts w:ascii="Arial" w:hAnsi="Arial" w:cs="Arial"/>
          <w:color w:val="000000"/>
        </w:rPr>
        <w:t xml:space="preserve"> [Accessed: </w:t>
      </w:r>
      <w:r w:rsidR="00E32D2C">
        <w:rPr>
          <w:rFonts w:ascii="Arial" w:hAnsi="Arial" w:cs="Arial"/>
          <w:color w:val="000000"/>
        </w:rPr>
        <w:t>27 March 2025].</w:t>
      </w:r>
    </w:p>
    <w:p w14:paraId="02F50456" w14:textId="0C549085" w:rsidR="006D2B5A" w:rsidRPr="00E102DF" w:rsidRDefault="006D2B5A" w:rsidP="006D3ED3">
      <w:pPr>
        <w:pStyle w:val="NormalWeb"/>
        <w:spacing w:before="0" w:beforeAutospacing="0" w:after="0" w:afterAutospacing="0" w:line="360" w:lineRule="atLeast"/>
        <w:rPr>
          <w:rFonts w:ascii="Arial" w:hAnsi="Arial" w:cs="Arial"/>
          <w:color w:val="000000"/>
        </w:rPr>
      </w:pPr>
      <w:r w:rsidRPr="00E102DF">
        <w:rPr>
          <w:rFonts w:ascii="Arial" w:hAnsi="Arial" w:cs="Arial"/>
          <w:color w:val="000000"/>
        </w:rPr>
        <w:t>ERS Institute. (2024). </w:t>
      </w:r>
      <w:r w:rsidRPr="00E102DF">
        <w:rPr>
          <w:rFonts w:ascii="Arial" w:hAnsi="Arial" w:cs="Arial"/>
          <w:i/>
          <w:iCs/>
          <w:color w:val="000000"/>
        </w:rPr>
        <w:t>Scales | ERS Institute</w:t>
      </w:r>
      <w:r w:rsidRPr="00E102DF">
        <w:rPr>
          <w:rFonts w:ascii="Arial" w:hAnsi="Arial" w:cs="Arial"/>
          <w:color w:val="000000"/>
        </w:rPr>
        <w:t xml:space="preserve">. [online] Available at: https://www.ersi.info/scales [Accessed 17 </w:t>
      </w:r>
      <w:r w:rsidR="00A62A1A">
        <w:rPr>
          <w:rFonts w:ascii="Arial" w:hAnsi="Arial" w:cs="Arial"/>
          <w:color w:val="000000"/>
        </w:rPr>
        <w:t>March</w:t>
      </w:r>
      <w:r w:rsidRPr="00E102DF">
        <w:rPr>
          <w:rFonts w:ascii="Arial" w:hAnsi="Arial" w:cs="Arial"/>
          <w:color w:val="000000"/>
        </w:rPr>
        <w:t xml:space="preserve"> 202</w:t>
      </w:r>
      <w:r w:rsidR="00A62A1A">
        <w:rPr>
          <w:rFonts w:ascii="Arial" w:hAnsi="Arial" w:cs="Arial"/>
          <w:color w:val="000000"/>
        </w:rPr>
        <w:t>5</w:t>
      </w:r>
      <w:r w:rsidRPr="00E102DF">
        <w:rPr>
          <w:rFonts w:ascii="Arial" w:hAnsi="Arial" w:cs="Arial"/>
          <w:color w:val="000000"/>
        </w:rPr>
        <w:t>].</w:t>
      </w:r>
    </w:p>
    <w:p w14:paraId="0CB413CA" w14:textId="245B8B1E" w:rsidR="006D2B5A" w:rsidRPr="00625466" w:rsidRDefault="006D2B5A" w:rsidP="00625466">
      <w:pPr>
        <w:pStyle w:val="NormalWeb"/>
        <w:spacing w:after="0" w:line="360" w:lineRule="atLeast"/>
        <w:rPr>
          <w:rFonts w:ascii="Arial" w:hAnsi="Arial" w:cs="Arial"/>
          <w:color w:val="000000"/>
        </w:rPr>
      </w:pPr>
      <w:r w:rsidRPr="00625466">
        <w:rPr>
          <w:rFonts w:ascii="Arial" w:hAnsi="Arial" w:cs="Arial"/>
          <w:color w:val="000000"/>
        </w:rPr>
        <w:lastRenderedPageBreak/>
        <w:t xml:space="preserve">Evetts, J. (2013). Professionalism: Value and ideology. </w:t>
      </w:r>
      <w:r w:rsidRPr="00625466">
        <w:rPr>
          <w:rFonts w:ascii="Arial" w:hAnsi="Arial" w:cs="Arial"/>
          <w:i/>
          <w:iCs/>
          <w:color w:val="000000"/>
        </w:rPr>
        <w:t>Current Sociology</w:t>
      </w:r>
      <w:r w:rsidRPr="00625466">
        <w:rPr>
          <w:rFonts w:ascii="Arial" w:hAnsi="Arial" w:cs="Arial"/>
          <w:color w:val="000000"/>
        </w:rPr>
        <w:t xml:space="preserve"> [online]. 61(5-6</w:t>
      </w:r>
      <w:r w:rsidR="00E62FD3" w:rsidRPr="00625466">
        <w:rPr>
          <w:rFonts w:ascii="Arial" w:hAnsi="Arial" w:cs="Arial"/>
          <w:color w:val="000000"/>
        </w:rPr>
        <w:t>), pp.</w:t>
      </w:r>
      <w:r w:rsidRPr="00625466">
        <w:rPr>
          <w:rFonts w:ascii="Arial" w:hAnsi="Arial" w:cs="Arial"/>
          <w:color w:val="000000"/>
        </w:rPr>
        <w:t xml:space="preserve">778-796. Available from: </w:t>
      </w:r>
      <w:hyperlink r:id="rId11" w:history="1">
        <w:r w:rsidRPr="00625466">
          <w:rPr>
            <w:rStyle w:val="Hyperlink"/>
            <w:rFonts w:ascii="Arial" w:hAnsi="Arial" w:cs="Arial"/>
          </w:rPr>
          <w:t>https://journals.sagepub.com/doi/10.1177/0011392113479316</w:t>
        </w:r>
      </w:hyperlink>
      <w:r w:rsidRPr="00625466">
        <w:rPr>
          <w:rFonts w:ascii="Arial" w:hAnsi="Arial" w:cs="Arial"/>
          <w:color w:val="000000"/>
        </w:rPr>
        <w:t xml:space="preserve"> </w:t>
      </w:r>
      <w:r w:rsidRPr="00E102DF">
        <w:rPr>
          <w:rFonts w:ascii="Arial" w:hAnsi="Arial" w:cs="Arial"/>
          <w:color w:val="000000"/>
        </w:rPr>
        <w:t xml:space="preserve"> [Accessed: 23 March 2025].</w:t>
      </w:r>
    </w:p>
    <w:p w14:paraId="7367D6DE" w14:textId="77777777" w:rsidR="006D2B5A" w:rsidRPr="00E102DF" w:rsidRDefault="006D2B5A" w:rsidP="0038040B">
      <w:pPr>
        <w:pStyle w:val="NormalWeb"/>
        <w:spacing w:after="0" w:line="360" w:lineRule="atLeast"/>
        <w:rPr>
          <w:rFonts w:ascii="Arial" w:hAnsi="Arial" w:cs="Arial"/>
          <w:color w:val="000000"/>
        </w:rPr>
      </w:pPr>
      <w:r w:rsidRPr="0038040B">
        <w:rPr>
          <w:rFonts w:ascii="Arial" w:hAnsi="Arial" w:cs="Arial"/>
          <w:color w:val="000000"/>
        </w:rPr>
        <w:t xml:space="preserve">Fisher, J. (2024). </w:t>
      </w:r>
      <w:r w:rsidRPr="0038040B">
        <w:rPr>
          <w:rFonts w:ascii="Arial" w:hAnsi="Arial" w:cs="Arial"/>
          <w:i/>
          <w:iCs/>
          <w:color w:val="000000"/>
        </w:rPr>
        <w:t>Starting from the child: teaching and learning in the foundation stage (</w:t>
      </w:r>
      <w:r w:rsidRPr="0038040B">
        <w:rPr>
          <w:rFonts w:ascii="Arial" w:hAnsi="Arial" w:cs="Arial"/>
          <w:color w:val="000000"/>
        </w:rPr>
        <w:t>5</w:t>
      </w:r>
      <w:r w:rsidRPr="0038040B">
        <w:rPr>
          <w:rFonts w:ascii="Arial" w:hAnsi="Arial" w:cs="Arial"/>
          <w:color w:val="000000"/>
          <w:vertAlign w:val="superscript"/>
        </w:rPr>
        <w:t>th</w:t>
      </w:r>
      <w:r w:rsidRPr="0038040B">
        <w:rPr>
          <w:rFonts w:ascii="Arial" w:hAnsi="Arial" w:cs="Arial"/>
          <w:color w:val="000000"/>
        </w:rPr>
        <w:t xml:space="preserve"> edition). Berkshire: Open University Press.</w:t>
      </w:r>
      <w:r w:rsidRPr="00E102DF">
        <w:rPr>
          <w:rFonts w:ascii="Arial" w:hAnsi="Arial" w:cs="Arial"/>
          <w:color w:val="000000"/>
        </w:rPr>
        <w:t xml:space="preserve"> [Accessed: 25 March 2025].</w:t>
      </w:r>
    </w:p>
    <w:p w14:paraId="71AAF31B" w14:textId="77777777" w:rsidR="006D2B5A" w:rsidRDefault="006D2B5A" w:rsidP="00976AF0">
      <w:pPr>
        <w:pStyle w:val="NormalWeb"/>
        <w:spacing w:before="0" w:beforeAutospacing="0" w:after="0" w:afterAutospacing="0" w:line="360" w:lineRule="atLeast"/>
        <w:rPr>
          <w:rFonts w:ascii="Arial" w:hAnsi="Arial" w:cs="Arial"/>
          <w:color w:val="000000"/>
        </w:rPr>
      </w:pPr>
      <w:r w:rsidRPr="00E102DF">
        <w:rPr>
          <w:rFonts w:ascii="Arial" w:hAnsi="Arial" w:cs="Arial"/>
          <w:color w:val="000000"/>
        </w:rPr>
        <w:t>Gromada, A. and Richardson, D. (2021). </w:t>
      </w:r>
      <w:r w:rsidRPr="00E102DF">
        <w:rPr>
          <w:rFonts w:ascii="Arial" w:hAnsi="Arial" w:cs="Arial"/>
          <w:i/>
          <w:iCs/>
          <w:color w:val="000000"/>
        </w:rPr>
        <w:t>Where do rich countries stand on childcare? Where do rich countries stand on childcare?</w:t>
      </w:r>
      <w:r w:rsidRPr="00E102DF">
        <w:rPr>
          <w:rFonts w:ascii="Arial" w:hAnsi="Arial" w:cs="Arial"/>
          <w:color w:val="000000"/>
        </w:rPr>
        <w:t xml:space="preserve"> [online] Available at: </w:t>
      </w:r>
      <w:hyperlink r:id="rId12" w:history="1">
        <w:r w:rsidRPr="00E102DF">
          <w:rPr>
            <w:rStyle w:val="Hyperlink"/>
            <w:rFonts w:ascii="Arial" w:hAnsi="Arial" w:cs="Arial"/>
          </w:rPr>
          <w:t>https://www.unicef.org/innocenti/media/5431/file/UNICEF-Where-Do-Rich-Countries-Stand-on-Childcare-2021.pdf</w:t>
        </w:r>
      </w:hyperlink>
      <w:r w:rsidRPr="00E102DF">
        <w:rPr>
          <w:rFonts w:ascii="Arial" w:hAnsi="Arial" w:cs="Arial"/>
          <w:color w:val="000000"/>
        </w:rPr>
        <w:t>. [Accessed: 27 March 2025].</w:t>
      </w:r>
    </w:p>
    <w:p w14:paraId="5C7BB453" w14:textId="77777777" w:rsidR="00A62A1A" w:rsidRPr="00E102DF" w:rsidRDefault="00A62A1A" w:rsidP="00976AF0">
      <w:pPr>
        <w:pStyle w:val="NormalWeb"/>
        <w:spacing w:before="0" w:beforeAutospacing="0" w:after="0" w:afterAutospacing="0" w:line="360" w:lineRule="atLeast"/>
        <w:rPr>
          <w:rFonts w:ascii="Arial" w:hAnsi="Arial" w:cs="Arial"/>
          <w:color w:val="000000"/>
        </w:rPr>
      </w:pPr>
    </w:p>
    <w:p w14:paraId="463D3617" w14:textId="07D3A814" w:rsidR="006D2B5A" w:rsidRDefault="006D2B5A" w:rsidP="00976AF0">
      <w:pPr>
        <w:pStyle w:val="NormalWeb"/>
        <w:spacing w:before="0" w:beforeAutospacing="0" w:after="0" w:afterAutospacing="0" w:line="360" w:lineRule="atLeast"/>
        <w:rPr>
          <w:rFonts w:ascii="Arial" w:hAnsi="Arial" w:cs="Arial"/>
          <w:color w:val="484848"/>
          <w:shd w:val="clear" w:color="auto" w:fill="FFFFFF"/>
        </w:rPr>
      </w:pPr>
      <w:bookmarkStart w:id="6" w:name="_Hlk194141198"/>
      <w:r w:rsidRPr="00E102DF">
        <w:rPr>
          <w:rFonts w:ascii="Arial" w:hAnsi="Arial" w:cs="Arial"/>
          <w:color w:val="484848"/>
          <w:shd w:val="clear" w:color="auto" w:fill="FFFFFF"/>
        </w:rPr>
        <w:t xml:space="preserve">Harms, T., Clifford, R. M., &amp; Cryer, D. (2014). </w:t>
      </w:r>
      <w:bookmarkEnd w:id="6"/>
      <w:r w:rsidRPr="00E102DF">
        <w:rPr>
          <w:rFonts w:ascii="Arial" w:hAnsi="Arial" w:cs="Arial"/>
          <w:color w:val="484848"/>
          <w:shd w:val="clear" w:color="auto" w:fill="FFFFFF"/>
        </w:rPr>
        <w:t>Early Childhood Environment Rating Scale, third edition (ECERS-3). New York, NY: Teachers College Press.</w:t>
      </w:r>
      <w:r w:rsidR="00C6304B">
        <w:rPr>
          <w:rFonts w:ascii="Arial" w:hAnsi="Arial" w:cs="Arial"/>
          <w:color w:val="484848"/>
          <w:shd w:val="clear" w:color="auto" w:fill="FFFFFF"/>
        </w:rPr>
        <w:t xml:space="preserve"> [Accessed: 20 March 2025].</w:t>
      </w:r>
    </w:p>
    <w:p w14:paraId="7D4BA602" w14:textId="77777777" w:rsidR="00C6304B" w:rsidRPr="00E102DF" w:rsidRDefault="00C6304B" w:rsidP="00976AF0">
      <w:pPr>
        <w:pStyle w:val="NormalWeb"/>
        <w:spacing w:before="0" w:beforeAutospacing="0" w:after="0" w:afterAutospacing="0" w:line="360" w:lineRule="atLeast"/>
        <w:rPr>
          <w:rFonts w:ascii="Arial" w:hAnsi="Arial" w:cs="Arial"/>
          <w:color w:val="000000"/>
        </w:rPr>
      </w:pPr>
    </w:p>
    <w:p w14:paraId="3550DDC2" w14:textId="634A4ECF" w:rsidR="006D2B5A" w:rsidRPr="00E102DF" w:rsidRDefault="006D2B5A" w:rsidP="00976AF0">
      <w:pPr>
        <w:pStyle w:val="NormalWeb"/>
        <w:spacing w:before="0" w:beforeAutospacing="0" w:after="0" w:afterAutospacing="0" w:line="360" w:lineRule="atLeast"/>
        <w:rPr>
          <w:rFonts w:ascii="Arial" w:hAnsi="Arial" w:cs="Arial"/>
          <w:color w:val="000000"/>
        </w:rPr>
      </w:pPr>
      <w:bookmarkStart w:id="7" w:name="_Hlk194080074"/>
      <w:r w:rsidRPr="00E102DF">
        <w:rPr>
          <w:rFonts w:ascii="Arial" w:hAnsi="Arial" w:cs="Arial"/>
          <w:color w:val="000000"/>
        </w:rPr>
        <w:t>Howard, S. J. </w:t>
      </w:r>
      <w:r w:rsidRPr="00E102DF">
        <w:rPr>
          <w:rFonts w:ascii="Arial" w:hAnsi="Arial" w:cs="Arial"/>
          <w:i/>
          <w:iCs/>
          <w:color w:val="000000"/>
        </w:rPr>
        <w:t>et al.</w:t>
      </w:r>
      <w:r w:rsidRPr="00E102DF">
        <w:rPr>
          <w:rFonts w:ascii="Arial" w:hAnsi="Arial" w:cs="Arial"/>
          <w:color w:val="000000"/>
        </w:rPr>
        <w:t xml:space="preserve"> (2018) </w:t>
      </w:r>
      <w:bookmarkEnd w:id="7"/>
      <w:r w:rsidRPr="00E102DF">
        <w:rPr>
          <w:rFonts w:ascii="Arial" w:hAnsi="Arial" w:cs="Arial"/>
          <w:color w:val="000000"/>
        </w:rPr>
        <w:t>‘Measuring interactional quality in pre-school settings: introduction and validation of the Sustained Shared Thinking and Emotional Wellbeing (SSTEW) scale’, </w:t>
      </w:r>
      <w:r w:rsidRPr="00E102DF">
        <w:rPr>
          <w:rFonts w:ascii="Arial" w:hAnsi="Arial" w:cs="Arial"/>
          <w:i/>
          <w:iCs/>
          <w:color w:val="000000"/>
        </w:rPr>
        <w:t>Early Child Development and Care</w:t>
      </w:r>
      <w:r w:rsidRPr="00E102DF">
        <w:rPr>
          <w:rFonts w:ascii="Arial" w:hAnsi="Arial" w:cs="Arial"/>
          <w:color w:val="000000"/>
        </w:rPr>
        <w:t>, 190(7), pp. 1017–1030. doi: 10.1080/03004430.2018.1511549</w:t>
      </w:r>
      <w:r w:rsidR="00E32D2C">
        <w:rPr>
          <w:rFonts w:ascii="Arial" w:hAnsi="Arial" w:cs="Arial"/>
          <w:color w:val="000000"/>
        </w:rPr>
        <w:t xml:space="preserve"> [Accessed: 18 March 2025].</w:t>
      </w:r>
    </w:p>
    <w:p w14:paraId="7A58274D" w14:textId="1D4B0BF6" w:rsidR="006D2B5A" w:rsidRPr="00E102DF" w:rsidRDefault="006D2B5A" w:rsidP="00E102DF">
      <w:pPr>
        <w:pStyle w:val="NormalWeb"/>
        <w:rPr>
          <w:rFonts w:ascii="Arial" w:hAnsi="Arial" w:cs="Arial"/>
          <w:color w:val="000000"/>
        </w:rPr>
      </w:pPr>
      <w:r w:rsidRPr="00E102DF">
        <w:rPr>
          <w:rFonts w:ascii="Arial" w:hAnsi="Arial" w:cs="Arial"/>
          <w:color w:val="000000"/>
        </w:rPr>
        <w:t xml:space="preserve">Howes, C., Burchinal, M., Pianta, R., Bryant, D., Early, D., Clifford, R. and Barbarin, O. (2008) Ready to learn? Children’s pre-academic achievement in pre-Kindergarten programs. </w:t>
      </w:r>
      <w:r w:rsidRPr="00E102DF">
        <w:rPr>
          <w:rFonts w:ascii="Arial" w:hAnsi="Arial" w:cs="Arial"/>
          <w:i/>
          <w:iCs/>
          <w:color w:val="000000"/>
        </w:rPr>
        <w:t>Early Childhood Research Quarterly</w:t>
      </w:r>
      <w:r w:rsidRPr="00E102DF">
        <w:rPr>
          <w:rFonts w:ascii="Arial" w:hAnsi="Arial" w:cs="Arial"/>
          <w:color w:val="000000"/>
        </w:rPr>
        <w:t xml:space="preserve"> [online]. 23 (1), pp. 27–50.</w:t>
      </w:r>
      <w:r w:rsidR="00DE05BC">
        <w:rPr>
          <w:rFonts w:ascii="Arial" w:hAnsi="Arial" w:cs="Arial"/>
          <w:color w:val="000000"/>
        </w:rPr>
        <w:t xml:space="preserve"> [Accessed: </w:t>
      </w:r>
      <w:r w:rsidR="007B0150">
        <w:rPr>
          <w:rFonts w:ascii="Arial" w:hAnsi="Arial" w:cs="Arial"/>
          <w:color w:val="000000"/>
        </w:rPr>
        <w:t>26 March 2025].</w:t>
      </w:r>
    </w:p>
    <w:p w14:paraId="22E8AE49" w14:textId="38958150" w:rsidR="006D2B5A" w:rsidRDefault="006D2B5A" w:rsidP="00976AF0">
      <w:pPr>
        <w:pStyle w:val="NormalWeb"/>
        <w:spacing w:before="0" w:beforeAutospacing="0" w:after="0" w:afterAutospacing="0" w:line="360" w:lineRule="atLeast"/>
        <w:rPr>
          <w:rFonts w:ascii="Arial" w:hAnsi="Arial" w:cs="Arial"/>
          <w:color w:val="000000"/>
        </w:rPr>
      </w:pPr>
      <w:r w:rsidRPr="00E102DF">
        <w:rPr>
          <w:rFonts w:ascii="Arial" w:hAnsi="Arial" w:cs="Arial"/>
          <w:color w:val="000000"/>
        </w:rPr>
        <w:t xml:space="preserve">Kingston, D. (2023). </w:t>
      </w:r>
      <w:r w:rsidRPr="00E102DF">
        <w:rPr>
          <w:rFonts w:ascii="Arial" w:hAnsi="Arial" w:cs="Arial"/>
          <w:i/>
          <w:iCs/>
          <w:color w:val="000000"/>
        </w:rPr>
        <w:t xml:space="preserve">The Sustained Shared Thinking and Emotional Well-being (SSTEW) Scale </w:t>
      </w:r>
      <w:r w:rsidRPr="00E102DF">
        <w:rPr>
          <w:rFonts w:ascii="Arial" w:hAnsi="Arial" w:cs="Arial"/>
          <w:color w:val="000000"/>
        </w:rPr>
        <w:t xml:space="preserve">[online]. </w:t>
      </w:r>
      <w:r w:rsidR="007B0150">
        <w:rPr>
          <w:rFonts w:ascii="Arial" w:hAnsi="Arial" w:cs="Arial"/>
          <w:color w:val="000000"/>
        </w:rPr>
        <w:t>[Accessed: 24 March 2025].</w:t>
      </w:r>
    </w:p>
    <w:p w14:paraId="23DD86B3" w14:textId="77777777" w:rsidR="00E453CD" w:rsidRDefault="00E453CD" w:rsidP="00976AF0">
      <w:pPr>
        <w:pStyle w:val="NormalWeb"/>
        <w:spacing w:before="0" w:beforeAutospacing="0" w:after="0" w:afterAutospacing="0" w:line="360" w:lineRule="atLeast"/>
        <w:rPr>
          <w:rFonts w:ascii="Arial" w:hAnsi="Arial" w:cs="Arial"/>
          <w:color w:val="000000"/>
        </w:rPr>
      </w:pPr>
    </w:p>
    <w:p w14:paraId="3732697F" w14:textId="007E7FBE" w:rsidR="00FF1B79" w:rsidRDefault="00E453CD" w:rsidP="00976AF0">
      <w:pPr>
        <w:pStyle w:val="NormalWeb"/>
        <w:spacing w:before="0" w:beforeAutospacing="0" w:after="0" w:afterAutospacing="0" w:line="360" w:lineRule="atLeast"/>
        <w:rPr>
          <w:rFonts w:ascii="Arial" w:hAnsi="Arial" w:cs="Arial"/>
          <w:i/>
          <w:iCs/>
          <w:color w:val="000000"/>
        </w:rPr>
      </w:pPr>
      <w:r>
        <w:rPr>
          <w:rFonts w:ascii="Arial" w:hAnsi="Arial" w:cs="Arial"/>
          <w:color w:val="000000"/>
        </w:rPr>
        <w:t>Kin</w:t>
      </w:r>
      <w:r w:rsidR="003005A5">
        <w:rPr>
          <w:rFonts w:ascii="Arial" w:hAnsi="Arial" w:cs="Arial"/>
          <w:color w:val="000000"/>
        </w:rPr>
        <w:t xml:space="preserve">gston. D and Siraj. I, (2017). Supporting the Implementation of the </w:t>
      </w:r>
      <w:r w:rsidR="00680CED">
        <w:rPr>
          <w:rFonts w:ascii="Arial" w:hAnsi="Arial" w:cs="Arial"/>
          <w:color w:val="000000"/>
        </w:rPr>
        <w:t xml:space="preserve">Foundation Phase through Effective Professional Development. </w:t>
      </w:r>
      <w:r w:rsidR="00680CED">
        <w:rPr>
          <w:rFonts w:ascii="Arial" w:hAnsi="Arial" w:cs="Arial"/>
          <w:i/>
          <w:iCs/>
          <w:color w:val="000000"/>
        </w:rPr>
        <w:t>Cylch</w:t>
      </w:r>
      <w:r w:rsidR="00132802">
        <w:rPr>
          <w:rFonts w:ascii="Arial" w:hAnsi="Arial" w:cs="Arial"/>
          <w:i/>
          <w:iCs/>
          <w:color w:val="000000"/>
        </w:rPr>
        <w:t>grawn Addysg Cymru</w:t>
      </w:r>
      <w:r w:rsidR="009E0571">
        <w:rPr>
          <w:rFonts w:ascii="Arial" w:hAnsi="Arial" w:cs="Arial"/>
          <w:i/>
          <w:iCs/>
          <w:color w:val="000000"/>
        </w:rPr>
        <w:t xml:space="preserve"> / Wales Journal of Education, 19(1), pp.39-68. </w:t>
      </w:r>
      <w:r w:rsidR="00525C7B">
        <w:rPr>
          <w:rFonts w:ascii="Arial" w:hAnsi="Arial" w:cs="Arial"/>
          <w:i/>
          <w:iCs/>
          <w:color w:val="000000"/>
        </w:rPr>
        <w:t xml:space="preserve">Doi: </w:t>
      </w:r>
      <w:hyperlink r:id="rId13" w:history="1">
        <w:r w:rsidR="008D0921" w:rsidRPr="005B28F9">
          <w:rPr>
            <w:rStyle w:val="Hyperlink"/>
            <w:rFonts w:ascii="Arial" w:hAnsi="Arial" w:cs="Arial"/>
            <w:i/>
            <w:iCs/>
          </w:rPr>
          <w:t>https://doi.org/10.16922/wje.19.1.3</w:t>
        </w:r>
      </w:hyperlink>
      <w:r w:rsidR="008D0921">
        <w:rPr>
          <w:rFonts w:ascii="Arial" w:hAnsi="Arial" w:cs="Arial"/>
          <w:i/>
          <w:iCs/>
          <w:color w:val="000000"/>
        </w:rPr>
        <w:t>. [Accessed: 27 March 2025].</w:t>
      </w:r>
    </w:p>
    <w:p w14:paraId="2E1929E3" w14:textId="77777777" w:rsidR="008B6CC5" w:rsidRDefault="008B6CC5" w:rsidP="00976AF0">
      <w:pPr>
        <w:pStyle w:val="NormalWeb"/>
        <w:spacing w:before="0" w:beforeAutospacing="0" w:after="0" w:afterAutospacing="0" w:line="360" w:lineRule="atLeast"/>
        <w:rPr>
          <w:rFonts w:ascii="Arial" w:hAnsi="Arial" w:cs="Arial"/>
          <w:i/>
          <w:iCs/>
          <w:color w:val="000000"/>
        </w:rPr>
      </w:pPr>
    </w:p>
    <w:p w14:paraId="4B33635A" w14:textId="624C8806" w:rsidR="008B6CC5" w:rsidRPr="008B6CC5" w:rsidRDefault="008B6CC5" w:rsidP="00976AF0">
      <w:pPr>
        <w:pStyle w:val="NormalWeb"/>
        <w:spacing w:before="0" w:beforeAutospacing="0" w:after="0" w:afterAutospacing="0" w:line="360" w:lineRule="atLeast"/>
        <w:rPr>
          <w:rFonts w:ascii="Arial" w:hAnsi="Arial" w:cs="Arial"/>
          <w:color w:val="000000"/>
        </w:rPr>
      </w:pPr>
      <w:r w:rsidRPr="008B6CC5">
        <w:rPr>
          <w:rFonts w:ascii="Arial" w:hAnsi="Arial" w:cs="Arial"/>
          <w:color w:val="000000"/>
        </w:rPr>
        <w:t>Mathers, Sandra &amp; Singler, Rosanna &amp; Karemaker, Arjette. (2012). Improving Quality in the Early Years: A Comparison of Perspectives and Measures.</w:t>
      </w:r>
      <w:r>
        <w:rPr>
          <w:rFonts w:ascii="Arial" w:hAnsi="Arial" w:cs="Arial"/>
          <w:color w:val="000000"/>
        </w:rPr>
        <w:t xml:space="preserve"> [Accessed: </w:t>
      </w:r>
      <w:r w:rsidR="00CB06F9">
        <w:rPr>
          <w:rFonts w:ascii="Arial" w:hAnsi="Arial" w:cs="Arial"/>
          <w:color w:val="000000"/>
        </w:rPr>
        <w:t>24 March 2025].</w:t>
      </w:r>
    </w:p>
    <w:p w14:paraId="1D313BA3" w14:textId="77777777" w:rsidR="00965472" w:rsidRDefault="00965472" w:rsidP="00976AF0">
      <w:pPr>
        <w:pStyle w:val="NormalWeb"/>
        <w:spacing w:before="0" w:beforeAutospacing="0" w:after="0" w:afterAutospacing="0" w:line="360" w:lineRule="atLeast"/>
        <w:rPr>
          <w:rFonts w:ascii="Arial" w:hAnsi="Arial" w:cs="Arial"/>
          <w:color w:val="000000"/>
        </w:rPr>
      </w:pPr>
    </w:p>
    <w:p w14:paraId="786EDFA1" w14:textId="2F19A7B6" w:rsidR="00965472" w:rsidRDefault="00965472" w:rsidP="00DA7C4A">
      <w:pPr>
        <w:pStyle w:val="NormalWeb"/>
        <w:spacing w:before="0" w:beforeAutospacing="0" w:after="0" w:afterAutospacing="0"/>
        <w:rPr>
          <w:rFonts w:ascii="Arial" w:hAnsi="Arial" w:cs="Arial"/>
          <w:color w:val="000000"/>
        </w:rPr>
      </w:pPr>
      <w:bookmarkStart w:id="8" w:name="_Hlk194145664"/>
      <w:r w:rsidRPr="00965472">
        <w:rPr>
          <w:rFonts w:ascii="Arial" w:hAnsi="Arial" w:cs="Arial"/>
          <w:color w:val="000000"/>
        </w:rPr>
        <w:t xml:space="preserve">Melhuish, E., Gardiner, J. and Morris, S. (2017). </w:t>
      </w:r>
      <w:bookmarkEnd w:id="8"/>
      <w:r w:rsidRPr="00965472">
        <w:rPr>
          <w:rFonts w:ascii="Arial" w:hAnsi="Arial" w:cs="Arial"/>
          <w:color w:val="000000"/>
        </w:rPr>
        <w:t xml:space="preserve">Study of Early Education and Development (SEED): </w:t>
      </w:r>
      <w:r w:rsidRPr="00965472">
        <w:rPr>
          <w:rFonts w:ascii="Arial" w:hAnsi="Arial" w:cs="Arial"/>
          <w:i/>
          <w:iCs/>
          <w:color w:val="000000"/>
        </w:rPr>
        <w:t xml:space="preserve">Impact Study on Early Education Use and Child Outcomes up </w:t>
      </w:r>
      <w:r w:rsidRPr="00965472">
        <w:rPr>
          <w:rFonts w:ascii="Arial" w:hAnsi="Arial" w:cs="Arial"/>
          <w:i/>
          <w:iCs/>
          <w:color w:val="000000"/>
        </w:rPr>
        <w:lastRenderedPageBreak/>
        <w:t>to Age Three.</w:t>
      </w:r>
      <w:r w:rsidRPr="00965472">
        <w:rPr>
          <w:rFonts w:ascii="Arial" w:hAnsi="Arial" w:cs="Arial"/>
          <w:color w:val="000000"/>
        </w:rPr>
        <w:t xml:space="preserve"> [online] Available at: </w:t>
      </w:r>
      <w:hyperlink r:id="rId14" w:history="1">
        <w:r w:rsidR="00DA7C4A" w:rsidRPr="005B28F9">
          <w:rPr>
            <w:rStyle w:val="Hyperlink"/>
            <w:rFonts w:ascii="Arial" w:hAnsi="Arial" w:cs="Arial"/>
          </w:rPr>
          <w:t>https://assets.publishing.service.gov.uk/media/61967783e90e070449d49d0e/SEED-Age_3_RESEARCH_BRIEF.pdf</w:t>
        </w:r>
      </w:hyperlink>
      <w:r w:rsidR="00DA7C4A">
        <w:rPr>
          <w:rFonts w:ascii="Arial" w:hAnsi="Arial" w:cs="Arial"/>
          <w:color w:val="000000"/>
        </w:rPr>
        <w:t xml:space="preserve"> </w:t>
      </w:r>
      <w:r w:rsidR="00BF54D5">
        <w:rPr>
          <w:rFonts w:ascii="Arial" w:hAnsi="Arial" w:cs="Arial"/>
          <w:color w:val="000000"/>
        </w:rPr>
        <w:t xml:space="preserve"> </w:t>
      </w:r>
      <w:r w:rsidRPr="00965472">
        <w:rPr>
          <w:rFonts w:ascii="Arial" w:hAnsi="Arial" w:cs="Arial"/>
          <w:color w:val="000000"/>
        </w:rPr>
        <w:t>[Accessed 29 Mar. 2025].</w:t>
      </w:r>
    </w:p>
    <w:p w14:paraId="1B2250A9" w14:textId="77777777" w:rsidR="001E530F" w:rsidRDefault="001E530F" w:rsidP="00DA7C4A">
      <w:pPr>
        <w:pStyle w:val="NormalWeb"/>
        <w:spacing w:before="0" w:beforeAutospacing="0" w:after="0" w:afterAutospacing="0"/>
        <w:rPr>
          <w:rFonts w:ascii="Arial" w:hAnsi="Arial" w:cs="Arial"/>
          <w:color w:val="000000"/>
        </w:rPr>
      </w:pPr>
    </w:p>
    <w:p w14:paraId="745F9704" w14:textId="147ABC82" w:rsidR="001E530F" w:rsidRDefault="001E530F" w:rsidP="00DA7C4A">
      <w:pPr>
        <w:pStyle w:val="NormalWeb"/>
        <w:spacing w:before="0" w:beforeAutospacing="0" w:after="0" w:afterAutospacing="0"/>
        <w:rPr>
          <w:rFonts w:ascii="Arial" w:hAnsi="Arial" w:cs="Arial"/>
          <w:color w:val="000000"/>
        </w:rPr>
      </w:pPr>
      <w:r w:rsidRPr="001E530F">
        <w:rPr>
          <w:rFonts w:ascii="Arial" w:hAnsi="Arial" w:cs="Arial"/>
          <w:color w:val="000000"/>
        </w:rPr>
        <w:t xml:space="preserve">Neitzel, J., Early, D., Sideris, J., LaForrett, D., Abel, M.B., Soli, M., Davidson, D.L., Haboush-Deloye, A., Hestenes, L.L., Jenson, D., Johnson, C., Kalas, J., Mamrak, A., Masterson, M.L., Mims, S.U., Oya, P., Philson, B., Showalter, M., Warner-Richter, M. and Kortright Wood, J. (2019). A comparative analysis of the Early Childhood Environment Rating Scale–Revised and Early Childhood Environment Rating Scale, Third Edition. </w:t>
      </w:r>
      <w:r w:rsidRPr="001E530F">
        <w:rPr>
          <w:rFonts w:ascii="Arial" w:hAnsi="Arial" w:cs="Arial"/>
          <w:i/>
          <w:iCs/>
          <w:color w:val="000000"/>
        </w:rPr>
        <w:t>Journal of Early Childhood Research</w:t>
      </w:r>
      <w:r w:rsidRPr="001E530F">
        <w:rPr>
          <w:rFonts w:ascii="Arial" w:hAnsi="Arial" w:cs="Arial"/>
          <w:color w:val="000000"/>
        </w:rPr>
        <w:t>, 17(4), pp.408–422. doi:</w:t>
      </w:r>
      <w:r w:rsidR="00E62FD3">
        <w:rPr>
          <w:rFonts w:ascii="Arial" w:hAnsi="Arial" w:cs="Arial"/>
          <w:color w:val="000000"/>
        </w:rPr>
        <w:t xml:space="preserve"> </w:t>
      </w:r>
      <w:hyperlink r:id="rId15" w:history="1">
        <w:r w:rsidR="00E62FD3" w:rsidRPr="0024564E">
          <w:rPr>
            <w:rStyle w:val="Hyperlink"/>
            <w:rFonts w:ascii="Arial" w:hAnsi="Arial" w:cs="Arial"/>
          </w:rPr>
          <w:t>https://doi.org/10.1177/1476718x19873015</w:t>
        </w:r>
      </w:hyperlink>
      <w:r w:rsidRPr="001E530F">
        <w:rPr>
          <w:rFonts w:ascii="Arial" w:hAnsi="Arial" w:cs="Arial"/>
          <w:color w:val="000000"/>
        </w:rPr>
        <w:t>.</w:t>
      </w:r>
      <w:r w:rsidR="00E62FD3">
        <w:rPr>
          <w:rFonts w:ascii="Arial" w:hAnsi="Arial" w:cs="Arial"/>
          <w:color w:val="000000"/>
        </w:rPr>
        <w:t xml:space="preserve"> </w:t>
      </w:r>
      <w:r w:rsidR="00E62FD3" w:rsidRPr="00E62FD3">
        <w:rPr>
          <w:rFonts w:ascii="Arial" w:hAnsi="Arial" w:cs="Arial"/>
          <w:color w:val="000000"/>
        </w:rPr>
        <w:t>[Accessed: 2</w:t>
      </w:r>
      <w:r w:rsidR="00E62FD3">
        <w:rPr>
          <w:rFonts w:ascii="Arial" w:hAnsi="Arial" w:cs="Arial"/>
          <w:color w:val="000000"/>
        </w:rPr>
        <w:t>4</w:t>
      </w:r>
      <w:r w:rsidR="00E62FD3" w:rsidRPr="00E62FD3">
        <w:rPr>
          <w:rFonts w:ascii="Arial" w:hAnsi="Arial" w:cs="Arial"/>
          <w:color w:val="000000"/>
        </w:rPr>
        <w:t xml:space="preserve"> March 2025].</w:t>
      </w:r>
    </w:p>
    <w:p w14:paraId="5406CDDB" w14:textId="77777777" w:rsidR="002871ED" w:rsidRDefault="002871ED" w:rsidP="00DA7C4A">
      <w:pPr>
        <w:pStyle w:val="NormalWeb"/>
        <w:spacing w:before="0" w:beforeAutospacing="0" w:after="0" w:afterAutospacing="0"/>
        <w:rPr>
          <w:rFonts w:ascii="Arial" w:hAnsi="Arial" w:cs="Arial"/>
          <w:color w:val="000000"/>
        </w:rPr>
      </w:pPr>
    </w:p>
    <w:p w14:paraId="378263A9" w14:textId="035E4207" w:rsidR="002871ED" w:rsidRPr="002D5846" w:rsidRDefault="002871ED" w:rsidP="00DA7C4A">
      <w:pPr>
        <w:pStyle w:val="NormalWeb"/>
        <w:spacing w:before="0" w:beforeAutospacing="0" w:after="0" w:afterAutospacing="0"/>
        <w:rPr>
          <w:rFonts w:ascii="Arial" w:hAnsi="Arial" w:cs="Arial"/>
          <w:color w:val="000000"/>
        </w:rPr>
      </w:pPr>
      <w:r w:rsidRPr="002871ED">
        <w:rPr>
          <w:rFonts w:ascii="Arial" w:hAnsi="Arial" w:cs="Arial"/>
          <w:color w:val="000000"/>
        </w:rPr>
        <w:t xml:space="preserve">Nikolopoulou, </w:t>
      </w:r>
      <w:r w:rsidR="002B1739">
        <w:rPr>
          <w:rFonts w:ascii="Arial" w:hAnsi="Arial" w:cs="Arial"/>
          <w:color w:val="000000"/>
        </w:rPr>
        <w:t>K. (</w:t>
      </w:r>
      <w:r w:rsidRPr="002871ED">
        <w:rPr>
          <w:rFonts w:ascii="Arial" w:hAnsi="Arial" w:cs="Arial"/>
          <w:color w:val="000000"/>
        </w:rPr>
        <w:t>2022</w:t>
      </w:r>
      <w:r w:rsidR="002B1739">
        <w:rPr>
          <w:rFonts w:ascii="Arial" w:hAnsi="Arial" w:cs="Arial"/>
          <w:color w:val="000000"/>
        </w:rPr>
        <w:t xml:space="preserve">). </w:t>
      </w:r>
      <w:r w:rsidR="002B1739">
        <w:rPr>
          <w:rFonts w:ascii="Arial" w:hAnsi="Arial" w:cs="Arial"/>
          <w:i/>
          <w:iCs/>
          <w:color w:val="000000"/>
        </w:rPr>
        <w:t xml:space="preserve">What Is the Hawthorne Effect? / </w:t>
      </w:r>
      <w:r w:rsidR="002D5846">
        <w:rPr>
          <w:rFonts w:ascii="Arial" w:hAnsi="Arial" w:cs="Arial"/>
          <w:i/>
          <w:iCs/>
          <w:color w:val="000000"/>
        </w:rPr>
        <w:t xml:space="preserve">Definition &amp; Examples. </w:t>
      </w:r>
      <w:r w:rsidR="002D5846">
        <w:rPr>
          <w:rFonts w:ascii="Arial" w:hAnsi="Arial" w:cs="Arial"/>
          <w:color w:val="000000"/>
        </w:rPr>
        <w:t xml:space="preserve">[online] scribbr. Available at: </w:t>
      </w:r>
      <w:hyperlink r:id="rId16" w:history="1">
        <w:r w:rsidR="00E62FD3" w:rsidRPr="0024564E">
          <w:rPr>
            <w:rStyle w:val="Hyperlink"/>
            <w:rFonts w:ascii="Arial" w:hAnsi="Arial" w:cs="Arial"/>
          </w:rPr>
          <w:t>https://www.scribbr.com/research-bias/hawthorne-effect/</w:t>
        </w:r>
      </w:hyperlink>
      <w:r w:rsidR="00E62FD3">
        <w:rPr>
          <w:rFonts w:ascii="Arial" w:hAnsi="Arial" w:cs="Arial"/>
          <w:color w:val="000000"/>
        </w:rPr>
        <w:t xml:space="preserve"> </w:t>
      </w:r>
      <w:r w:rsidR="00E62FD3" w:rsidRPr="00E62FD3">
        <w:rPr>
          <w:rFonts w:ascii="Arial" w:hAnsi="Arial" w:cs="Arial"/>
          <w:color w:val="000000"/>
        </w:rPr>
        <w:t>[Accessed: 28 March 2025].</w:t>
      </w:r>
    </w:p>
    <w:p w14:paraId="5372DCFE" w14:textId="77777777" w:rsidR="006D2B5A" w:rsidRPr="00E102DF" w:rsidRDefault="006D2B5A" w:rsidP="00E35535">
      <w:pPr>
        <w:pStyle w:val="NormalWeb"/>
        <w:rPr>
          <w:rFonts w:ascii="Arial" w:hAnsi="Arial" w:cs="Arial"/>
          <w:color w:val="000000"/>
        </w:rPr>
      </w:pPr>
      <w:r w:rsidRPr="00E102DF">
        <w:rPr>
          <w:rFonts w:ascii="Arial" w:hAnsi="Arial" w:cs="Arial"/>
          <w:color w:val="000000"/>
        </w:rPr>
        <w:t>OECD. (2024). </w:t>
      </w:r>
      <w:r w:rsidRPr="00E102DF">
        <w:rPr>
          <w:rFonts w:ascii="Arial" w:hAnsi="Arial" w:cs="Arial"/>
          <w:i/>
          <w:iCs/>
          <w:color w:val="000000"/>
        </w:rPr>
        <w:t>Process quality, curriculum and pedagogy in early childhood education and care</w:t>
      </w:r>
      <w:r w:rsidRPr="00E102DF">
        <w:rPr>
          <w:rFonts w:ascii="Arial" w:hAnsi="Arial" w:cs="Arial"/>
          <w:color w:val="000000"/>
        </w:rPr>
        <w:t xml:space="preserve">. [online] Available at: </w:t>
      </w:r>
      <w:hyperlink r:id="rId17" w:history="1">
        <w:r w:rsidRPr="00E102DF">
          <w:rPr>
            <w:rStyle w:val="Hyperlink"/>
            <w:rFonts w:ascii="Arial" w:hAnsi="Arial" w:cs="Arial"/>
          </w:rPr>
          <w:t>https://www.oecd.org/en/publications/process-quality-curriculum-and-pedagogy-in-early-childhood-education-and-care_eba0711e-en.html</w:t>
        </w:r>
      </w:hyperlink>
      <w:r w:rsidRPr="00E102DF">
        <w:rPr>
          <w:rFonts w:ascii="Arial" w:hAnsi="Arial" w:cs="Arial"/>
          <w:color w:val="000000"/>
        </w:rPr>
        <w:t>. [Accessed: 24 March 2025].</w:t>
      </w:r>
    </w:p>
    <w:p w14:paraId="7894D822" w14:textId="0EF247E6" w:rsidR="006D2B5A" w:rsidRDefault="006D2B5A" w:rsidP="00E102DF">
      <w:pPr>
        <w:pStyle w:val="NormalWeb"/>
        <w:rPr>
          <w:rFonts w:ascii="Arial" w:hAnsi="Arial" w:cs="Arial"/>
          <w:color w:val="000000"/>
        </w:rPr>
      </w:pPr>
      <w:r w:rsidRPr="00E102DF">
        <w:rPr>
          <w:rFonts w:ascii="Arial" w:hAnsi="Arial" w:cs="Arial"/>
          <w:color w:val="000000"/>
        </w:rPr>
        <w:t>Ofsted (2023). </w:t>
      </w:r>
      <w:r w:rsidRPr="00E102DF">
        <w:rPr>
          <w:rFonts w:ascii="Arial" w:hAnsi="Arial" w:cs="Arial"/>
          <w:i/>
          <w:iCs/>
          <w:color w:val="000000"/>
        </w:rPr>
        <w:t>A strong foundation in the early years is crucial to children’s success</w:t>
      </w:r>
      <w:r w:rsidRPr="00E102DF">
        <w:rPr>
          <w:rFonts w:ascii="Arial" w:hAnsi="Arial" w:cs="Arial"/>
          <w:color w:val="000000"/>
        </w:rPr>
        <w:t> </w:t>
      </w:r>
      <w:r w:rsidRPr="00E102DF">
        <w:rPr>
          <w:rFonts w:ascii="Arial" w:hAnsi="Arial" w:cs="Arial"/>
          <w:i/>
          <w:iCs/>
          <w:color w:val="000000"/>
        </w:rPr>
        <w:t>GOV.UK</w:t>
      </w:r>
      <w:r w:rsidRPr="00E102DF">
        <w:rPr>
          <w:rFonts w:ascii="Arial" w:hAnsi="Arial" w:cs="Arial"/>
          <w:color w:val="000000"/>
        </w:rPr>
        <w:t xml:space="preserve">. 2023 [online]. Available from: </w:t>
      </w:r>
      <w:hyperlink r:id="rId18" w:history="1">
        <w:r w:rsidR="007B0150" w:rsidRPr="00E102DF">
          <w:rPr>
            <w:rStyle w:val="Hyperlink"/>
            <w:rFonts w:ascii="Arial" w:hAnsi="Arial" w:cs="Arial"/>
          </w:rPr>
          <w:t>https://www.gov.uk/government/news/a-strong-foundation-in-the-early-years-is-crucial-to-childrens-success</w:t>
        </w:r>
      </w:hyperlink>
      <w:r w:rsidRPr="00E102DF">
        <w:rPr>
          <w:rFonts w:ascii="Arial" w:hAnsi="Arial" w:cs="Arial"/>
          <w:color w:val="000000"/>
        </w:rPr>
        <w:t>.</w:t>
      </w:r>
      <w:r w:rsidR="007B0150">
        <w:rPr>
          <w:rFonts w:ascii="Arial" w:hAnsi="Arial" w:cs="Arial"/>
          <w:color w:val="000000"/>
        </w:rPr>
        <w:t xml:space="preserve"> [Accessed: 24 March 2025].</w:t>
      </w:r>
    </w:p>
    <w:p w14:paraId="2625B859" w14:textId="4DCF119E" w:rsidR="009603AA" w:rsidRPr="00AB56C7" w:rsidRDefault="00835B30" w:rsidP="00E102DF">
      <w:pPr>
        <w:pStyle w:val="NormalWeb"/>
        <w:rPr>
          <w:rFonts w:ascii="Arial" w:hAnsi="Arial" w:cs="Arial"/>
          <w:color w:val="000000"/>
        </w:rPr>
      </w:pPr>
      <w:r>
        <w:rPr>
          <w:rFonts w:ascii="Arial" w:hAnsi="Arial" w:cs="Arial"/>
          <w:color w:val="000000"/>
        </w:rPr>
        <w:t xml:space="preserve">ResearchGate. (n.d.). (PDF) </w:t>
      </w:r>
      <w:r>
        <w:rPr>
          <w:rFonts w:ascii="Arial" w:hAnsi="Arial" w:cs="Arial"/>
          <w:i/>
          <w:iCs/>
          <w:color w:val="000000"/>
        </w:rPr>
        <w:t>Improving Quality in the Early Years</w:t>
      </w:r>
      <w:r w:rsidR="00A7130A">
        <w:rPr>
          <w:rFonts w:ascii="Arial" w:hAnsi="Arial" w:cs="Arial"/>
          <w:i/>
          <w:iCs/>
          <w:color w:val="000000"/>
        </w:rPr>
        <w:t>: A Comparison of Perspectives and Measures</w:t>
      </w:r>
      <w:r w:rsidR="00AB56C7">
        <w:rPr>
          <w:rFonts w:ascii="Arial" w:hAnsi="Arial" w:cs="Arial"/>
          <w:i/>
          <w:iCs/>
          <w:color w:val="000000"/>
        </w:rPr>
        <w:t xml:space="preserve">. </w:t>
      </w:r>
      <w:r w:rsidR="00AB56C7">
        <w:rPr>
          <w:rFonts w:ascii="Arial" w:hAnsi="Arial" w:cs="Arial"/>
          <w:color w:val="000000"/>
        </w:rPr>
        <w:t xml:space="preserve">[online] Available at: </w:t>
      </w:r>
      <w:hyperlink r:id="rId19" w:history="1">
        <w:r w:rsidR="00FE6808" w:rsidRPr="004F0714">
          <w:rPr>
            <w:rStyle w:val="Hyperlink"/>
            <w:rFonts w:ascii="Arial" w:hAnsi="Arial" w:cs="Arial"/>
          </w:rPr>
          <w:t>https://www.researchgate.net/publication/270747368</w:t>
        </w:r>
      </w:hyperlink>
      <w:r w:rsidR="00FE6808">
        <w:rPr>
          <w:rFonts w:ascii="Arial" w:hAnsi="Arial" w:cs="Arial"/>
          <w:color w:val="000000"/>
        </w:rPr>
        <w:t xml:space="preserve"> Improving</w:t>
      </w:r>
      <w:r w:rsidR="009603AA">
        <w:rPr>
          <w:rFonts w:ascii="Arial" w:hAnsi="Arial" w:cs="Arial"/>
          <w:color w:val="000000"/>
        </w:rPr>
        <w:t xml:space="preserve"> </w:t>
      </w:r>
      <w:r w:rsidR="00854F2B">
        <w:rPr>
          <w:rFonts w:ascii="Arial" w:hAnsi="Arial" w:cs="Arial"/>
          <w:color w:val="000000"/>
        </w:rPr>
        <w:t>Quality</w:t>
      </w:r>
      <w:r w:rsidR="009603AA">
        <w:rPr>
          <w:rFonts w:ascii="Arial" w:hAnsi="Arial" w:cs="Arial"/>
          <w:color w:val="000000"/>
        </w:rPr>
        <w:t xml:space="preserve"> </w:t>
      </w:r>
      <w:r w:rsidR="00854F2B">
        <w:rPr>
          <w:rFonts w:ascii="Arial" w:hAnsi="Arial" w:cs="Arial"/>
          <w:color w:val="000000"/>
        </w:rPr>
        <w:t xml:space="preserve">in the Early Years A Comparison of Perspectives and Measures. </w:t>
      </w:r>
    </w:p>
    <w:p w14:paraId="38CC8F08" w14:textId="6CA7099E" w:rsidR="0064785C" w:rsidRPr="00E102DF" w:rsidRDefault="0064785C" w:rsidP="00E102DF">
      <w:pPr>
        <w:pStyle w:val="NormalWeb"/>
        <w:rPr>
          <w:rFonts w:ascii="Arial" w:hAnsi="Arial" w:cs="Arial"/>
          <w:color w:val="000000"/>
        </w:rPr>
      </w:pPr>
      <w:r w:rsidRPr="0064785C">
        <w:rPr>
          <w:rFonts w:ascii="Arial" w:hAnsi="Arial" w:cs="Arial"/>
          <w:color w:val="000000"/>
        </w:rPr>
        <w:t>Ruprecht</w:t>
      </w:r>
      <w:r>
        <w:rPr>
          <w:rFonts w:ascii="Arial" w:hAnsi="Arial" w:cs="Arial"/>
          <w:color w:val="000000"/>
        </w:rPr>
        <w:t>, K</w:t>
      </w:r>
      <w:r w:rsidR="00C627B9">
        <w:rPr>
          <w:rFonts w:ascii="Arial" w:hAnsi="Arial" w:cs="Arial"/>
          <w:color w:val="000000"/>
        </w:rPr>
        <w:t>., Elicker, J and Choi, J.</w:t>
      </w:r>
      <w:r w:rsidRPr="0064785C">
        <w:rPr>
          <w:rFonts w:ascii="Arial" w:hAnsi="Arial" w:cs="Arial"/>
          <w:color w:val="000000"/>
        </w:rPr>
        <w:t xml:space="preserve"> </w:t>
      </w:r>
      <w:r w:rsidR="00C627B9">
        <w:rPr>
          <w:rFonts w:ascii="Arial" w:hAnsi="Arial" w:cs="Arial"/>
          <w:color w:val="000000"/>
        </w:rPr>
        <w:t>(</w:t>
      </w:r>
      <w:r w:rsidRPr="0064785C">
        <w:rPr>
          <w:rFonts w:ascii="Arial" w:hAnsi="Arial" w:cs="Arial"/>
          <w:color w:val="000000"/>
        </w:rPr>
        <w:t>2016</w:t>
      </w:r>
      <w:r w:rsidR="00C627B9">
        <w:rPr>
          <w:rFonts w:ascii="Arial" w:hAnsi="Arial" w:cs="Arial"/>
          <w:color w:val="000000"/>
        </w:rPr>
        <w:t xml:space="preserve">). </w:t>
      </w:r>
      <w:r w:rsidR="004D77CA">
        <w:rPr>
          <w:rFonts w:ascii="Arial" w:hAnsi="Arial" w:cs="Arial"/>
          <w:color w:val="000000"/>
        </w:rPr>
        <w:t>“Continuity of care, caregiver-child interactions and toddler social competence and problem behaviours”</w:t>
      </w:r>
      <w:r w:rsidR="0061145B">
        <w:rPr>
          <w:rFonts w:ascii="Arial" w:hAnsi="Arial" w:cs="Arial"/>
          <w:color w:val="000000"/>
        </w:rPr>
        <w:t>, Early Education and Development, Vol.27/2,pp.221-239,</w:t>
      </w:r>
      <w:r w:rsidR="00BD1404">
        <w:rPr>
          <w:rFonts w:ascii="Arial" w:hAnsi="Arial" w:cs="Arial"/>
          <w:color w:val="000000"/>
        </w:rPr>
        <w:t xml:space="preserve"> </w:t>
      </w:r>
      <w:hyperlink r:id="rId20" w:history="1">
        <w:r w:rsidR="00014FF9" w:rsidRPr="005B28F9">
          <w:rPr>
            <w:rStyle w:val="Hyperlink"/>
            <w:rFonts w:ascii="Arial" w:hAnsi="Arial" w:cs="Arial"/>
          </w:rPr>
          <w:t>https://doi.org/10.1080/10409289.2016.1102034</w:t>
        </w:r>
      </w:hyperlink>
      <w:r w:rsidR="00BD1404">
        <w:rPr>
          <w:rFonts w:ascii="Arial" w:hAnsi="Arial" w:cs="Arial"/>
          <w:color w:val="000000"/>
        </w:rPr>
        <w:t>.</w:t>
      </w:r>
      <w:r w:rsidR="00014FF9">
        <w:rPr>
          <w:rFonts w:ascii="Arial" w:hAnsi="Arial" w:cs="Arial"/>
          <w:color w:val="000000"/>
        </w:rPr>
        <w:t xml:space="preserve"> [Accessed: 28 March 2025].</w:t>
      </w:r>
    </w:p>
    <w:p w14:paraId="013484B8" w14:textId="4DB85387" w:rsidR="006D2B5A" w:rsidRPr="00E102DF" w:rsidRDefault="006D2B5A" w:rsidP="00E35535">
      <w:pPr>
        <w:pStyle w:val="NormalWeb"/>
        <w:rPr>
          <w:rFonts w:ascii="Arial" w:hAnsi="Arial" w:cs="Arial"/>
          <w:color w:val="000000"/>
        </w:rPr>
      </w:pPr>
      <w:r w:rsidRPr="0014231D">
        <w:rPr>
          <w:rFonts w:ascii="Arial" w:hAnsi="Arial" w:cs="Arial"/>
          <w:color w:val="000000"/>
        </w:rPr>
        <w:t xml:space="preserve">Sims, M. and Waniganayake, M. (2015). The Role of Staff in Quality Improvement in Early </w:t>
      </w:r>
      <w:r w:rsidR="004C2086" w:rsidRPr="0014231D">
        <w:rPr>
          <w:rFonts w:ascii="Arial" w:hAnsi="Arial" w:cs="Arial"/>
          <w:color w:val="000000"/>
        </w:rPr>
        <w:t>Childhood</w:t>
      </w:r>
      <w:r w:rsidRPr="0014231D">
        <w:rPr>
          <w:rFonts w:ascii="Arial" w:hAnsi="Arial" w:cs="Arial"/>
          <w:color w:val="000000"/>
        </w:rPr>
        <w:t xml:space="preserve">. </w:t>
      </w:r>
      <w:r w:rsidRPr="0014231D">
        <w:rPr>
          <w:rFonts w:ascii="Arial" w:hAnsi="Arial" w:cs="Arial"/>
          <w:i/>
          <w:iCs/>
          <w:color w:val="000000"/>
        </w:rPr>
        <w:t xml:space="preserve">Journal of Education and Training Studies </w:t>
      </w:r>
      <w:r w:rsidRPr="0014231D">
        <w:rPr>
          <w:rFonts w:ascii="Arial" w:hAnsi="Arial" w:cs="Arial"/>
          <w:color w:val="000000"/>
        </w:rPr>
        <w:t xml:space="preserve">[online]. 3(5). </w:t>
      </w:r>
      <w:r w:rsidRPr="00E102DF">
        <w:rPr>
          <w:rFonts w:ascii="Arial" w:hAnsi="Arial" w:cs="Arial"/>
          <w:color w:val="000000"/>
        </w:rPr>
        <w:t>[Accessed: 20 March 2025].</w:t>
      </w:r>
    </w:p>
    <w:p w14:paraId="56D43DC4" w14:textId="3A995BA7" w:rsidR="006D2B5A" w:rsidRDefault="006D2B5A" w:rsidP="00E35535">
      <w:pPr>
        <w:pStyle w:val="NormalWeb"/>
        <w:rPr>
          <w:rFonts w:ascii="Arial" w:hAnsi="Arial" w:cs="Arial"/>
          <w:color w:val="000000"/>
        </w:rPr>
      </w:pPr>
      <w:r w:rsidRPr="00E102DF">
        <w:rPr>
          <w:rFonts w:ascii="Arial" w:hAnsi="Arial" w:cs="Arial"/>
          <w:color w:val="000000"/>
        </w:rPr>
        <w:t xml:space="preserve">Siraj, I., Sylva, K., Muttock, S., Gilden, R. and Bell, D. (2002). Researching Effective Pedagogy in the Early Years (REPEY). London: Department for Education and Skills / Institute of Education, University of London </w:t>
      </w:r>
      <w:bookmarkStart w:id="9" w:name="_Hlk194250362"/>
      <w:r w:rsidR="00E62FD3">
        <w:rPr>
          <w:rFonts w:ascii="Arial" w:hAnsi="Arial" w:cs="Arial"/>
          <w:color w:val="000000"/>
        </w:rPr>
        <w:t>[</w:t>
      </w:r>
      <w:r w:rsidRPr="00E102DF">
        <w:rPr>
          <w:rFonts w:ascii="Arial" w:hAnsi="Arial" w:cs="Arial"/>
          <w:color w:val="000000"/>
        </w:rPr>
        <w:t>Accessed: 28 March 2025</w:t>
      </w:r>
      <w:r w:rsidR="00E62FD3">
        <w:rPr>
          <w:rFonts w:ascii="Arial" w:hAnsi="Arial" w:cs="Arial"/>
          <w:color w:val="000000"/>
        </w:rPr>
        <w:t>]</w:t>
      </w:r>
      <w:r w:rsidRPr="00E102DF">
        <w:rPr>
          <w:rFonts w:ascii="Arial" w:hAnsi="Arial" w:cs="Arial"/>
          <w:color w:val="000000"/>
        </w:rPr>
        <w:t>.</w:t>
      </w:r>
      <w:bookmarkEnd w:id="9"/>
    </w:p>
    <w:p w14:paraId="368B45C2" w14:textId="01BF8C27" w:rsidR="000B7E74" w:rsidRPr="009719DC" w:rsidRDefault="00840AD5" w:rsidP="00E35535">
      <w:pPr>
        <w:pStyle w:val="NormalWeb"/>
        <w:rPr>
          <w:rFonts w:ascii="Arial" w:hAnsi="Arial" w:cs="Arial"/>
          <w:color w:val="000000"/>
        </w:rPr>
      </w:pPr>
      <w:r w:rsidRPr="00840AD5">
        <w:rPr>
          <w:rFonts w:ascii="Arial" w:hAnsi="Arial" w:cs="Arial"/>
          <w:color w:val="000000"/>
        </w:rPr>
        <w:t>Siraj-Blatchford,</w:t>
      </w:r>
      <w:r w:rsidR="001C2B25">
        <w:rPr>
          <w:rFonts w:ascii="Arial" w:hAnsi="Arial" w:cs="Arial"/>
          <w:color w:val="000000"/>
        </w:rPr>
        <w:t xml:space="preserve"> I., Sylva, K., Muttock, S., Gilden, R., and </w:t>
      </w:r>
      <w:r w:rsidR="008603EC">
        <w:rPr>
          <w:rFonts w:ascii="Arial" w:hAnsi="Arial" w:cs="Arial"/>
          <w:color w:val="000000"/>
        </w:rPr>
        <w:t>Bell, D.</w:t>
      </w:r>
      <w:r w:rsidRPr="00840AD5">
        <w:rPr>
          <w:rFonts w:ascii="Arial" w:hAnsi="Arial" w:cs="Arial"/>
          <w:color w:val="000000"/>
        </w:rPr>
        <w:t xml:space="preserve"> </w:t>
      </w:r>
      <w:r w:rsidR="008603EC">
        <w:rPr>
          <w:rFonts w:ascii="Arial" w:hAnsi="Arial" w:cs="Arial"/>
          <w:color w:val="000000"/>
        </w:rPr>
        <w:t>(</w:t>
      </w:r>
      <w:r w:rsidRPr="00840AD5">
        <w:rPr>
          <w:rFonts w:ascii="Arial" w:hAnsi="Arial" w:cs="Arial"/>
          <w:color w:val="000000"/>
        </w:rPr>
        <w:t>2002)</w:t>
      </w:r>
      <w:r w:rsidR="008603EC">
        <w:rPr>
          <w:rFonts w:ascii="Arial" w:hAnsi="Arial" w:cs="Arial"/>
          <w:color w:val="000000"/>
        </w:rPr>
        <w:t xml:space="preserve">. </w:t>
      </w:r>
      <w:r w:rsidR="008603EC">
        <w:rPr>
          <w:rFonts w:ascii="Arial" w:hAnsi="Arial" w:cs="Arial"/>
          <w:i/>
          <w:iCs/>
          <w:color w:val="000000"/>
        </w:rPr>
        <w:t>Researching Effective Pedagogy in the Early Years</w:t>
      </w:r>
      <w:r w:rsidR="009719DC">
        <w:rPr>
          <w:rFonts w:ascii="Arial" w:hAnsi="Arial" w:cs="Arial"/>
          <w:i/>
          <w:iCs/>
          <w:color w:val="000000"/>
        </w:rPr>
        <w:t xml:space="preserve"> RESEARCH. </w:t>
      </w:r>
      <w:r w:rsidR="009719DC">
        <w:rPr>
          <w:rFonts w:ascii="Arial" w:hAnsi="Arial" w:cs="Arial"/>
          <w:color w:val="000000"/>
        </w:rPr>
        <w:t xml:space="preserve">[online]. </w:t>
      </w:r>
      <w:r w:rsidR="000B7E74">
        <w:rPr>
          <w:rFonts w:ascii="Arial" w:hAnsi="Arial" w:cs="Arial"/>
          <w:color w:val="000000"/>
        </w:rPr>
        <w:t>p</w:t>
      </w:r>
      <w:r w:rsidR="009719DC">
        <w:rPr>
          <w:rFonts w:ascii="Arial" w:hAnsi="Arial" w:cs="Arial"/>
          <w:color w:val="000000"/>
        </w:rPr>
        <w:t>.11.</w:t>
      </w:r>
      <w:r w:rsidR="000B7E74">
        <w:rPr>
          <w:rFonts w:ascii="Arial" w:hAnsi="Arial" w:cs="Arial"/>
          <w:color w:val="000000"/>
        </w:rPr>
        <w:t xml:space="preserve"> Available at: </w:t>
      </w:r>
      <w:hyperlink r:id="rId21" w:history="1">
        <w:r w:rsidR="00B269E8" w:rsidRPr="005B28F9">
          <w:rPr>
            <w:rStyle w:val="Hyperlink"/>
            <w:rFonts w:ascii="Arial" w:hAnsi="Arial" w:cs="Arial"/>
          </w:rPr>
          <w:t>https://dera.ieo.ac.uk/id/eprint/4650/1RR356.pdf</w:t>
        </w:r>
      </w:hyperlink>
      <w:r w:rsidR="00B269E8">
        <w:rPr>
          <w:rFonts w:ascii="Arial" w:hAnsi="Arial" w:cs="Arial"/>
          <w:color w:val="000000"/>
        </w:rPr>
        <w:t xml:space="preserve">. </w:t>
      </w:r>
      <w:r w:rsidR="00E62FD3">
        <w:rPr>
          <w:rFonts w:ascii="Arial" w:hAnsi="Arial" w:cs="Arial"/>
          <w:color w:val="000000"/>
        </w:rPr>
        <w:t>[Accessed: 27 March 2025].</w:t>
      </w:r>
    </w:p>
    <w:p w14:paraId="27526784" w14:textId="19BAD3C2" w:rsidR="006D2B5A" w:rsidRDefault="006D2B5A" w:rsidP="00E102DF">
      <w:pPr>
        <w:pStyle w:val="NormalWeb"/>
        <w:rPr>
          <w:rFonts w:ascii="Arial" w:hAnsi="Arial" w:cs="Arial"/>
          <w:color w:val="000000"/>
        </w:rPr>
      </w:pPr>
      <w:r w:rsidRPr="00E102DF">
        <w:rPr>
          <w:rFonts w:ascii="Arial" w:hAnsi="Arial" w:cs="Arial"/>
          <w:color w:val="000000"/>
        </w:rPr>
        <w:lastRenderedPageBreak/>
        <w:t xml:space="preserve">‌Slot. P. L., Leseman, P., Verhagen. J., &amp; Mulder, H. (2015). Associations between structural quality aspects and process quality in Dutch early education and care settings. </w:t>
      </w:r>
      <w:r w:rsidRPr="00E102DF">
        <w:rPr>
          <w:rFonts w:ascii="Arial" w:hAnsi="Arial" w:cs="Arial"/>
          <w:i/>
          <w:iCs/>
          <w:color w:val="000000"/>
        </w:rPr>
        <w:t>Early Childhood Research Quarterly</w:t>
      </w:r>
      <w:r w:rsidRPr="00E102DF">
        <w:rPr>
          <w:rFonts w:ascii="Arial" w:hAnsi="Arial" w:cs="Arial"/>
          <w:color w:val="000000"/>
        </w:rPr>
        <w:t>, [online] 33, 64-76.</w:t>
      </w:r>
      <w:r w:rsidR="007B0150">
        <w:rPr>
          <w:rFonts w:ascii="Arial" w:hAnsi="Arial" w:cs="Arial"/>
          <w:color w:val="000000"/>
        </w:rPr>
        <w:t xml:space="preserve"> [Accessed</w:t>
      </w:r>
      <w:r w:rsidR="000C5032">
        <w:rPr>
          <w:rFonts w:ascii="Arial" w:hAnsi="Arial" w:cs="Arial"/>
          <w:color w:val="000000"/>
        </w:rPr>
        <w:t>: 27 March 2025].</w:t>
      </w:r>
    </w:p>
    <w:p w14:paraId="700C4139" w14:textId="77777777" w:rsidR="00C91FC5" w:rsidRDefault="00C91FC5" w:rsidP="00E35535">
      <w:pPr>
        <w:pStyle w:val="NormalWeb"/>
        <w:rPr>
          <w:rFonts w:ascii="Arial" w:hAnsi="Arial" w:cs="Arial"/>
          <w:color w:val="333333"/>
        </w:rPr>
      </w:pPr>
      <w:r w:rsidRPr="00C91FC5">
        <w:rPr>
          <w:rFonts w:ascii="Arial" w:hAnsi="Arial" w:cs="Arial"/>
          <w:color w:val="333333"/>
        </w:rPr>
        <w:t>Acf.gov. (2019). Including Relationship-Based Care Practices in Infant-Toddler Care: Implications for Practice and Policy. [online] Available at: https://acf.gov/opre/report/including-relationship-based-care-practices-infant-toddler-care-implications-practice [Accessed 29 Mar. 2025].</w:t>
      </w:r>
    </w:p>
    <w:p w14:paraId="1F59F3B2" w14:textId="3AE14B23" w:rsidR="006D2B5A" w:rsidRPr="00E102DF" w:rsidRDefault="006D2B5A" w:rsidP="00E35535">
      <w:pPr>
        <w:pStyle w:val="NormalWeb"/>
        <w:rPr>
          <w:rFonts w:ascii="Arial" w:hAnsi="Arial" w:cs="Arial"/>
          <w:color w:val="000000"/>
        </w:rPr>
      </w:pPr>
      <w:r w:rsidRPr="00E102DF">
        <w:rPr>
          <w:rFonts w:ascii="Arial" w:hAnsi="Arial" w:cs="Arial"/>
          <w:color w:val="333333"/>
        </w:rPr>
        <w:t xml:space="preserve">Sylva, K., E. C. Melhuish, P. Sammons, I. Siraj, B. Taggart, R. Smees, K. Toth, and W. Welcomme, (2014). “Effective Pre-school, Primary and Secondary Education 3-16 Project (EPPSE 3-16) Students’ Educational and Developmental Outcomes at Age 16.” Department for Education Research Report RR354. </w:t>
      </w:r>
      <w:r w:rsidRPr="00E102DF">
        <w:rPr>
          <w:rFonts w:ascii="Arial" w:hAnsi="Arial" w:cs="Arial"/>
          <w:color w:val="000000"/>
        </w:rPr>
        <w:t>[Accessed: 28 March 2025]</w:t>
      </w:r>
      <w:r w:rsidR="000C5032">
        <w:rPr>
          <w:rFonts w:ascii="Arial" w:hAnsi="Arial" w:cs="Arial"/>
          <w:color w:val="000000"/>
        </w:rPr>
        <w:t>.</w:t>
      </w:r>
    </w:p>
    <w:p w14:paraId="7E8CA6F2" w14:textId="77777777" w:rsidR="00E102DF" w:rsidRPr="0014231D" w:rsidRDefault="00E102DF" w:rsidP="00E35535">
      <w:pPr>
        <w:pStyle w:val="NormalWeb"/>
        <w:rPr>
          <w:rFonts w:ascii="Arial" w:hAnsi="Arial" w:cs="Arial"/>
          <w:color w:val="000000"/>
        </w:rPr>
      </w:pPr>
    </w:p>
    <w:p w14:paraId="5A889EC4" w14:textId="77777777" w:rsidR="0014231D" w:rsidRDefault="0014231D" w:rsidP="00CB6EA9">
      <w:pPr>
        <w:pStyle w:val="NormalWeb"/>
        <w:spacing w:before="0" w:beforeAutospacing="0" w:after="0" w:afterAutospacing="0" w:line="360" w:lineRule="atLeast"/>
        <w:rPr>
          <w:rFonts w:ascii="Calibri" w:hAnsi="Calibri" w:cs="Calibri"/>
          <w:color w:val="000000"/>
          <w:sz w:val="27"/>
          <w:szCs w:val="27"/>
        </w:rPr>
      </w:pPr>
    </w:p>
    <w:p w14:paraId="53A0633E" w14:textId="77777777" w:rsidR="003F5A03" w:rsidRDefault="003F5A03" w:rsidP="003F5A03">
      <w:pPr>
        <w:pStyle w:val="NormalWeb"/>
        <w:spacing w:before="0" w:beforeAutospacing="0" w:after="0" w:afterAutospacing="0" w:line="360" w:lineRule="atLeast"/>
        <w:rPr>
          <w:rFonts w:ascii="Calibri" w:hAnsi="Calibri" w:cs="Calibri"/>
          <w:color w:val="000000"/>
          <w:sz w:val="27"/>
          <w:szCs w:val="27"/>
        </w:rPr>
      </w:pPr>
    </w:p>
    <w:p w14:paraId="30BC7703" w14:textId="77777777" w:rsidR="003F5A03" w:rsidRDefault="003F5A03" w:rsidP="003F5A03">
      <w:pPr>
        <w:pStyle w:val="NormalWeb"/>
        <w:rPr>
          <w:rFonts w:ascii="Calibri" w:hAnsi="Calibri" w:cs="Calibri"/>
          <w:color w:val="000000"/>
          <w:sz w:val="27"/>
          <w:szCs w:val="27"/>
        </w:rPr>
      </w:pPr>
      <w:r>
        <w:rPr>
          <w:rFonts w:ascii="Calibri" w:hAnsi="Calibri" w:cs="Calibri"/>
          <w:color w:val="000000"/>
          <w:sz w:val="27"/>
          <w:szCs w:val="27"/>
        </w:rPr>
        <w:t>‌</w:t>
      </w:r>
    </w:p>
    <w:p w14:paraId="20BB0EE9" w14:textId="168FAC51" w:rsidR="00CA698D" w:rsidRDefault="00CA698D"/>
    <w:p w14:paraId="49E66CFE" w14:textId="3DF83A81" w:rsidR="00CA698D" w:rsidRDefault="00CA698D"/>
    <w:sectPr w:rsidR="00CA698D">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C7666" w14:textId="77777777" w:rsidR="00076862" w:rsidRDefault="00076862" w:rsidP="00D041E9">
      <w:pPr>
        <w:spacing w:after="0" w:line="240" w:lineRule="auto"/>
      </w:pPr>
      <w:r>
        <w:separator/>
      </w:r>
    </w:p>
  </w:endnote>
  <w:endnote w:type="continuationSeparator" w:id="0">
    <w:p w14:paraId="1FFA5EEE" w14:textId="77777777" w:rsidR="00076862" w:rsidRDefault="00076862" w:rsidP="00D04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3512083"/>
      <w:docPartObj>
        <w:docPartGallery w:val="Page Numbers (Bottom of Page)"/>
        <w:docPartUnique/>
      </w:docPartObj>
    </w:sdtPr>
    <w:sdtContent>
      <w:p w14:paraId="0EE300B9" w14:textId="488139E5" w:rsidR="00D041E9" w:rsidRDefault="00D041E9">
        <w:pPr>
          <w:pStyle w:val="Footer"/>
          <w:jc w:val="center"/>
        </w:pPr>
        <w:r>
          <w:fldChar w:fldCharType="begin"/>
        </w:r>
        <w:r>
          <w:instrText>PAGE   \* MERGEFORMAT</w:instrText>
        </w:r>
        <w:r>
          <w:fldChar w:fldCharType="separate"/>
        </w:r>
        <w:r>
          <w:t>2</w:t>
        </w:r>
        <w:r>
          <w:fldChar w:fldCharType="end"/>
        </w:r>
      </w:p>
    </w:sdtContent>
  </w:sdt>
  <w:p w14:paraId="214EDD8F" w14:textId="77777777" w:rsidR="00D041E9" w:rsidRDefault="00D04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80730" w14:textId="77777777" w:rsidR="00076862" w:rsidRDefault="00076862" w:rsidP="00D041E9">
      <w:pPr>
        <w:spacing w:after="0" w:line="240" w:lineRule="auto"/>
      </w:pPr>
      <w:r>
        <w:separator/>
      </w:r>
    </w:p>
  </w:footnote>
  <w:footnote w:type="continuationSeparator" w:id="0">
    <w:p w14:paraId="2644A5B4" w14:textId="77777777" w:rsidR="00076862" w:rsidRDefault="00076862" w:rsidP="00D04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A435B" w14:textId="7569E2F1" w:rsidR="00D041E9" w:rsidRDefault="00771BFF">
    <w:pPr>
      <w:pStyle w:val="Header"/>
    </w:pPr>
    <w:r>
      <w:t>2307790</w:t>
    </w:r>
    <w:r>
      <w:ptab w:relativeTo="margin" w:alignment="center" w:leader="none"/>
    </w:r>
    <w:r>
      <w:t>ECEY6011</w:t>
    </w:r>
    <w:r>
      <w:ptab w:relativeTo="margin" w:alignment="right" w:leader="none"/>
    </w:r>
    <w:r>
      <w:t>W/C</w:t>
    </w:r>
    <w:r w:rsidR="003A3DC8">
      <w:t xml:space="preserve"> 1896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424E8D"/>
    <w:multiLevelType w:val="multilevel"/>
    <w:tmpl w:val="72848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FA4843"/>
    <w:multiLevelType w:val="multilevel"/>
    <w:tmpl w:val="F0F2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448358">
    <w:abstractNumId w:val="0"/>
  </w:num>
  <w:num w:numId="2" w16cid:durableId="1072120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1F9"/>
    <w:rsid w:val="00012C1C"/>
    <w:rsid w:val="00012C65"/>
    <w:rsid w:val="00014FF9"/>
    <w:rsid w:val="000202B7"/>
    <w:rsid w:val="00024BD5"/>
    <w:rsid w:val="00032205"/>
    <w:rsid w:val="00036140"/>
    <w:rsid w:val="00044117"/>
    <w:rsid w:val="00045603"/>
    <w:rsid w:val="00053924"/>
    <w:rsid w:val="00057871"/>
    <w:rsid w:val="00060C02"/>
    <w:rsid w:val="00062B12"/>
    <w:rsid w:val="00066EFD"/>
    <w:rsid w:val="00076862"/>
    <w:rsid w:val="00081271"/>
    <w:rsid w:val="000857FF"/>
    <w:rsid w:val="000932DE"/>
    <w:rsid w:val="000946EC"/>
    <w:rsid w:val="000A5B42"/>
    <w:rsid w:val="000B6886"/>
    <w:rsid w:val="000B7E74"/>
    <w:rsid w:val="000C5032"/>
    <w:rsid w:val="000C76E8"/>
    <w:rsid w:val="000C776D"/>
    <w:rsid w:val="000D50AA"/>
    <w:rsid w:val="000E67E4"/>
    <w:rsid w:val="000F028D"/>
    <w:rsid w:val="000F4533"/>
    <w:rsid w:val="000F49F6"/>
    <w:rsid w:val="0010093E"/>
    <w:rsid w:val="00101AB0"/>
    <w:rsid w:val="00101ABB"/>
    <w:rsid w:val="00107236"/>
    <w:rsid w:val="00110F1E"/>
    <w:rsid w:val="001121FB"/>
    <w:rsid w:val="001149B0"/>
    <w:rsid w:val="00124C52"/>
    <w:rsid w:val="00130DDC"/>
    <w:rsid w:val="00132802"/>
    <w:rsid w:val="0014231D"/>
    <w:rsid w:val="001423E3"/>
    <w:rsid w:val="00146E5E"/>
    <w:rsid w:val="00150DB4"/>
    <w:rsid w:val="00174C0E"/>
    <w:rsid w:val="0018213F"/>
    <w:rsid w:val="0018506A"/>
    <w:rsid w:val="00186E34"/>
    <w:rsid w:val="00187792"/>
    <w:rsid w:val="001942F4"/>
    <w:rsid w:val="001A1E70"/>
    <w:rsid w:val="001A520C"/>
    <w:rsid w:val="001B5BBA"/>
    <w:rsid w:val="001C00B8"/>
    <w:rsid w:val="001C2B25"/>
    <w:rsid w:val="001D5D50"/>
    <w:rsid w:val="001E530F"/>
    <w:rsid w:val="001F2120"/>
    <w:rsid w:val="002044C0"/>
    <w:rsid w:val="0024691A"/>
    <w:rsid w:val="00265E3C"/>
    <w:rsid w:val="00284A4D"/>
    <w:rsid w:val="002871ED"/>
    <w:rsid w:val="00297DDE"/>
    <w:rsid w:val="002A2FA3"/>
    <w:rsid w:val="002A5D90"/>
    <w:rsid w:val="002B1739"/>
    <w:rsid w:val="002B5DF5"/>
    <w:rsid w:val="002D0983"/>
    <w:rsid w:val="002D5846"/>
    <w:rsid w:val="002E11CE"/>
    <w:rsid w:val="002E3588"/>
    <w:rsid w:val="002F1385"/>
    <w:rsid w:val="002F537A"/>
    <w:rsid w:val="003005A5"/>
    <w:rsid w:val="003007D6"/>
    <w:rsid w:val="00302170"/>
    <w:rsid w:val="003028DC"/>
    <w:rsid w:val="00306E03"/>
    <w:rsid w:val="00313FEA"/>
    <w:rsid w:val="0032512E"/>
    <w:rsid w:val="003316BA"/>
    <w:rsid w:val="00334CE6"/>
    <w:rsid w:val="00343275"/>
    <w:rsid w:val="00346657"/>
    <w:rsid w:val="00355207"/>
    <w:rsid w:val="00363228"/>
    <w:rsid w:val="00370F1B"/>
    <w:rsid w:val="00374F9A"/>
    <w:rsid w:val="0038040B"/>
    <w:rsid w:val="00382A86"/>
    <w:rsid w:val="003845BC"/>
    <w:rsid w:val="00386073"/>
    <w:rsid w:val="0039443B"/>
    <w:rsid w:val="0039654D"/>
    <w:rsid w:val="00396E0F"/>
    <w:rsid w:val="003A1F9D"/>
    <w:rsid w:val="003A3DC8"/>
    <w:rsid w:val="003A439B"/>
    <w:rsid w:val="003A4B1E"/>
    <w:rsid w:val="003A6879"/>
    <w:rsid w:val="003B2F54"/>
    <w:rsid w:val="003B596B"/>
    <w:rsid w:val="003C4A27"/>
    <w:rsid w:val="003F3243"/>
    <w:rsid w:val="003F5A03"/>
    <w:rsid w:val="003F5C55"/>
    <w:rsid w:val="00401719"/>
    <w:rsid w:val="004061FB"/>
    <w:rsid w:val="004074A9"/>
    <w:rsid w:val="004131A4"/>
    <w:rsid w:val="00424F78"/>
    <w:rsid w:val="004277E7"/>
    <w:rsid w:val="00430B86"/>
    <w:rsid w:val="0043356A"/>
    <w:rsid w:val="00447F28"/>
    <w:rsid w:val="00450767"/>
    <w:rsid w:val="004530F7"/>
    <w:rsid w:val="00457DB0"/>
    <w:rsid w:val="00464668"/>
    <w:rsid w:val="00465C17"/>
    <w:rsid w:val="00473938"/>
    <w:rsid w:val="00474950"/>
    <w:rsid w:val="00482129"/>
    <w:rsid w:val="00487E0C"/>
    <w:rsid w:val="00491E2E"/>
    <w:rsid w:val="00497DB3"/>
    <w:rsid w:val="004A648D"/>
    <w:rsid w:val="004B340D"/>
    <w:rsid w:val="004C2086"/>
    <w:rsid w:val="004C24DC"/>
    <w:rsid w:val="004C4015"/>
    <w:rsid w:val="004C5B98"/>
    <w:rsid w:val="004D44ED"/>
    <w:rsid w:val="004D77CA"/>
    <w:rsid w:val="004E540B"/>
    <w:rsid w:val="004F10DF"/>
    <w:rsid w:val="004F7CCF"/>
    <w:rsid w:val="00501099"/>
    <w:rsid w:val="00507B29"/>
    <w:rsid w:val="005170C0"/>
    <w:rsid w:val="00525C7B"/>
    <w:rsid w:val="005371A7"/>
    <w:rsid w:val="00545836"/>
    <w:rsid w:val="00547CAC"/>
    <w:rsid w:val="0055664A"/>
    <w:rsid w:val="00561A1B"/>
    <w:rsid w:val="005622DE"/>
    <w:rsid w:val="005653D9"/>
    <w:rsid w:val="00574E8E"/>
    <w:rsid w:val="00580CBA"/>
    <w:rsid w:val="00583422"/>
    <w:rsid w:val="00583C6C"/>
    <w:rsid w:val="005925CF"/>
    <w:rsid w:val="005959BE"/>
    <w:rsid w:val="00595E36"/>
    <w:rsid w:val="005A4B07"/>
    <w:rsid w:val="005B5651"/>
    <w:rsid w:val="005B666E"/>
    <w:rsid w:val="005B7167"/>
    <w:rsid w:val="005B7DD4"/>
    <w:rsid w:val="005C086A"/>
    <w:rsid w:val="005C272D"/>
    <w:rsid w:val="005D19A2"/>
    <w:rsid w:val="005D2088"/>
    <w:rsid w:val="0061145B"/>
    <w:rsid w:val="0061581C"/>
    <w:rsid w:val="00617036"/>
    <w:rsid w:val="006252FE"/>
    <w:rsid w:val="00625466"/>
    <w:rsid w:val="006411AB"/>
    <w:rsid w:val="00642CD5"/>
    <w:rsid w:val="0064785C"/>
    <w:rsid w:val="00654331"/>
    <w:rsid w:val="0067752E"/>
    <w:rsid w:val="00680CED"/>
    <w:rsid w:val="00694BBD"/>
    <w:rsid w:val="006A5546"/>
    <w:rsid w:val="006C011E"/>
    <w:rsid w:val="006C6D29"/>
    <w:rsid w:val="006D2B5A"/>
    <w:rsid w:val="006D3ED3"/>
    <w:rsid w:val="006D59F1"/>
    <w:rsid w:val="006E371E"/>
    <w:rsid w:val="006E5481"/>
    <w:rsid w:val="0070393C"/>
    <w:rsid w:val="00706E06"/>
    <w:rsid w:val="00732947"/>
    <w:rsid w:val="00742EDB"/>
    <w:rsid w:val="00750C39"/>
    <w:rsid w:val="00753E7B"/>
    <w:rsid w:val="00763E21"/>
    <w:rsid w:val="00771BFF"/>
    <w:rsid w:val="00783522"/>
    <w:rsid w:val="00784AFB"/>
    <w:rsid w:val="00791310"/>
    <w:rsid w:val="0079165A"/>
    <w:rsid w:val="00795137"/>
    <w:rsid w:val="00796240"/>
    <w:rsid w:val="00796292"/>
    <w:rsid w:val="007A248C"/>
    <w:rsid w:val="007A46FE"/>
    <w:rsid w:val="007A7F72"/>
    <w:rsid w:val="007B0150"/>
    <w:rsid w:val="007B7F91"/>
    <w:rsid w:val="007C297B"/>
    <w:rsid w:val="007C2D47"/>
    <w:rsid w:val="007C4C05"/>
    <w:rsid w:val="007D0333"/>
    <w:rsid w:val="007D180D"/>
    <w:rsid w:val="007F2706"/>
    <w:rsid w:val="007F32FE"/>
    <w:rsid w:val="0080175F"/>
    <w:rsid w:val="00803D49"/>
    <w:rsid w:val="00831FFF"/>
    <w:rsid w:val="00835B30"/>
    <w:rsid w:val="00837593"/>
    <w:rsid w:val="00840AD5"/>
    <w:rsid w:val="00854F2B"/>
    <w:rsid w:val="0086028E"/>
    <w:rsid w:val="008603EC"/>
    <w:rsid w:val="00871998"/>
    <w:rsid w:val="008A7020"/>
    <w:rsid w:val="008B6CC5"/>
    <w:rsid w:val="008B7BA3"/>
    <w:rsid w:val="008C2E09"/>
    <w:rsid w:val="008D0921"/>
    <w:rsid w:val="008D1CCF"/>
    <w:rsid w:val="008E02DB"/>
    <w:rsid w:val="008E4493"/>
    <w:rsid w:val="008F6FFF"/>
    <w:rsid w:val="008F710D"/>
    <w:rsid w:val="00902ADA"/>
    <w:rsid w:val="00906062"/>
    <w:rsid w:val="00906ED4"/>
    <w:rsid w:val="00912248"/>
    <w:rsid w:val="00914101"/>
    <w:rsid w:val="00921E0B"/>
    <w:rsid w:val="00927779"/>
    <w:rsid w:val="009603AA"/>
    <w:rsid w:val="0096048B"/>
    <w:rsid w:val="00965472"/>
    <w:rsid w:val="009663E8"/>
    <w:rsid w:val="009719DC"/>
    <w:rsid w:val="009764E5"/>
    <w:rsid w:val="00976AF0"/>
    <w:rsid w:val="00981902"/>
    <w:rsid w:val="009848CD"/>
    <w:rsid w:val="00990DF4"/>
    <w:rsid w:val="009952C2"/>
    <w:rsid w:val="00995CDF"/>
    <w:rsid w:val="0099711D"/>
    <w:rsid w:val="009A47E9"/>
    <w:rsid w:val="009B23D8"/>
    <w:rsid w:val="009E0571"/>
    <w:rsid w:val="009F3450"/>
    <w:rsid w:val="00A0039E"/>
    <w:rsid w:val="00A04D29"/>
    <w:rsid w:val="00A135E1"/>
    <w:rsid w:val="00A15EFB"/>
    <w:rsid w:val="00A27ED6"/>
    <w:rsid w:val="00A313DB"/>
    <w:rsid w:val="00A36729"/>
    <w:rsid w:val="00A36DB7"/>
    <w:rsid w:val="00A4218F"/>
    <w:rsid w:val="00A436CE"/>
    <w:rsid w:val="00A523BA"/>
    <w:rsid w:val="00A53FA9"/>
    <w:rsid w:val="00A57625"/>
    <w:rsid w:val="00A62A1A"/>
    <w:rsid w:val="00A67C96"/>
    <w:rsid w:val="00A7130A"/>
    <w:rsid w:val="00A73F76"/>
    <w:rsid w:val="00A743FC"/>
    <w:rsid w:val="00A80FB7"/>
    <w:rsid w:val="00A818CF"/>
    <w:rsid w:val="00A94DC6"/>
    <w:rsid w:val="00AA47C9"/>
    <w:rsid w:val="00AB56C7"/>
    <w:rsid w:val="00AB5FC0"/>
    <w:rsid w:val="00AC039D"/>
    <w:rsid w:val="00AD1031"/>
    <w:rsid w:val="00AE1EBE"/>
    <w:rsid w:val="00AE77E0"/>
    <w:rsid w:val="00AF4045"/>
    <w:rsid w:val="00AF55DB"/>
    <w:rsid w:val="00AF7ECD"/>
    <w:rsid w:val="00B03FD1"/>
    <w:rsid w:val="00B046E1"/>
    <w:rsid w:val="00B070F0"/>
    <w:rsid w:val="00B132E8"/>
    <w:rsid w:val="00B229CD"/>
    <w:rsid w:val="00B262CD"/>
    <w:rsid w:val="00B269E8"/>
    <w:rsid w:val="00B30664"/>
    <w:rsid w:val="00B31F9F"/>
    <w:rsid w:val="00B36067"/>
    <w:rsid w:val="00B40597"/>
    <w:rsid w:val="00B406EC"/>
    <w:rsid w:val="00B414AB"/>
    <w:rsid w:val="00B41E7A"/>
    <w:rsid w:val="00B53EF6"/>
    <w:rsid w:val="00B543EE"/>
    <w:rsid w:val="00B62767"/>
    <w:rsid w:val="00B73ED0"/>
    <w:rsid w:val="00B74103"/>
    <w:rsid w:val="00B82742"/>
    <w:rsid w:val="00B86F90"/>
    <w:rsid w:val="00B8745B"/>
    <w:rsid w:val="00B9599E"/>
    <w:rsid w:val="00BA35BE"/>
    <w:rsid w:val="00BA3B4D"/>
    <w:rsid w:val="00BA3E57"/>
    <w:rsid w:val="00BA5C03"/>
    <w:rsid w:val="00BC0C95"/>
    <w:rsid w:val="00BC3502"/>
    <w:rsid w:val="00BC416C"/>
    <w:rsid w:val="00BD1404"/>
    <w:rsid w:val="00BE0FBF"/>
    <w:rsid w:val="00BE21F9"/>
    <w:rsid w:val="00BE49CF"/>
    <w:rsid w:val="00BE5DCA"/>
    <w:rsid w:val="00BF54D5"/>
    <w:rsid w:val="00C13CBB"/>
    <w:rsid w:val="00C3361E"/>
    <w:rsid w:val="00C40917"/>
    <w:rsid w:val="00C40A64"/>
    <w:rsid w:val="00C40D5D"/>
    <w:rsid w:val="00C46226"/>
    <w:rsid w:val="00C47E52"/>
    <w:rsid w:val="00C5416E"/>
    <w:rsid w:val="00C627B9"/>
    <w:rsid w:val="00C6304B"/>
    <w:rsid w:val="00C6436E"/>
    <w:rsid w:val="00C64F0C"/>
    <w:rsid w:val="00C726A9"/>
    <w:rsid w:val="00C75F74"/>
    <w:rsid w:val="00C91FC5"/>
    <w:rsid w:val="00C976DE"/>
    <w:rsid w:val="00CA100D"/>
    <w:rsid w:val="00CA2941"/>
    <w:rsid w:val="00CA4337"/>
    <w:rsid w:val="00CA698D"/>
    <w:rsid w:val="00CB06F9"/>
    <w:rsid w:val="00CB395C"/>
    <w:rsid w:val="00CB4017"/>
    <w:rsid w:val="00CB6EA9"/>
    <w:rsid w:val="00CB7028"/>
    <w:rsid w:val="00CC6819"/>
    <w:rsid w:val="00CD2A6F"/>
    <w:rsid w:val="00CD48FF"/>
    <w:rsid w:val="00CD5E6B"/>
    <w:rsid w:val="00CE3547"/>
    <w:rsid w:val="00CE7A18"/>
    <w:rsid w:val="00CE7BDA"/>
    <w:rsid w:val="00CF4EE9"/>
    <w:rsid w:val="00D008D9"/>
    <w:rsid w:val="00D041E9"/>
    <w:rsid w:val="00D056DD"/>
    <w:rsid w:val="00D17368"/>
    <w:rsid w:val="00D21E8E"/>
    <w:rsid w:val="00D26370"/>
    <w:rsid w:val="00D33E0D"/>
    <w:rsid w:val="00D405B3"/>
    <w:rsid w:val="00D57929"/>
    <w:rsid w:val="00D643B2"/>
    <w:rsid w:val="00D64A0B"/>
    <w:rsid w:val="00D6608F"/>
    <w:rsid w:val="00D666D1"/>
    <w:rsid w:val="00D739B4"/>
    <w:rsid w:val="00DA2970"/>
    <w:rsid w:val="00DA40AE"/>
    <w:rsid w:val="00DA4F41"/>
    <w:rsid w:val="00DA74CD"/>
    <w:rsid w:val="00DA7C4A"/>
    <w:rsid w:val="00DB29DD"/>
    <w:rsid w:val="00DB4335"/>
    <w:rsid w:val="00DD3D40"/>
    <w:rsid w:val="00DD3DAD"/>
    <w:rsid w:val="00DE05BC"/>
    <w:rsid w:val="00DF0B8B"/>
    <w:rsid w:val="00DF4E79"/>
    <w:rsid w:val="00DF6F25"/>
    <w:rsid w:val="00E06AF5"/>
    <w:rsid w:val="00E102DF"/>
    <w:rsid w:val="00E17D06"/>
    <w:rsid w:val="00E32D2C"/>
    <w:rsid w:val="00E3437F"/>
    <w:rsid w:val="00E35535"/>
    <w:rsid w:val="00E453CD"/>
    <w:rsid w:val="00E62FD3"/>
    <w:rsid w:val="00E668FE"/>
    <w:rsid w:val="00E815E8"/>
    <w:rsid w:val="00E84364"/>
    <w:rsid w:val="00E86A5B"/>
    <w:rsid w:val="00EC1B40"/>
    <w:rsid w:val="00EC7205"/>
    <w:rsid w:val="00ED0384"/>
    <w:rsid w:val="00ED3B2E"/>
    <w:rsid w:val="00ED6B24"/>
    <w:rsid w:val="00EE0838"/>
    <w:rsid w:val="00F00383"/>
    <w:rsid w:val="00F10479"/>
    <w:rsid w:val="00F11CDB"/>
    <w:rsid w:val="00F166C8"/>
    <w:rsid w:val="00F264B6"/>
    <w:rsid w:val="00F27CF1"/>
    <w:rsid w:val="00F307AC"/>
    <w:rsid w:val="00F4117F"/>
    <w:rsid w:val="00F5417D"/>
    <w:rsid w:val="00F6283E"/>
    <w:rsid w:val="00F62A35"/>
    <w:rsid w:val="00F65412"/>
    <w:rsid w:val="00F67D64"/>
    <w:rsid w:val="00F71944"/>
    <w:rsid w:val="00F8676F"/>
    <w:rsid w:val="00F966EC"/>
    <w:rsid w:val="00FA3961"/>
    <w:rsid w:val="00FB2D6F"/>
    <w:rsid w:val="00FB3210"/>
    <w:rsid w:val="00FB4367"/>
    <w:rsid w:val="00FC6DB3"/>
    <w:rsid w:val="00FD6198"/>
    <w:rsid w:val="00FE2434"/>
    <w:rsid w:val="00FE6808"/>
    <w:rsid w:val="00FF1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76BC4"/>
  <w15:chartTrackingRefBased/>
  <w15:docId w15:val="{06541B47-30C3-426F-A415-F16A06ED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1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21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21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21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1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1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1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1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1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1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21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21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21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1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1F9"/>
    <w:rPr>
      <w:rFonts w:eastAsiaTheme="majorEastAsia" w:cstheme="majorBidi"/>
      <w:color w:val="272727" w:themeColor="text1" w:themeTint="D8"/>
    </w:rPr>
  </w:style>
  <w:style w:type="paragraph" w:styleId="Title">
    <w:name w:val="Title"/>
    <w:basedOn w:val="Normal"/>
    <w:next w:val="Normal"/>
    <w:link w:val="TitleChar"/>
    <w:uiPriority w:val="10"/>
    <w:qFormat/>
    <w:rsid w:val="00BE21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2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21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21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21F9"/>
    <w:pPr>
      <w:spacing w:before="160"/>
      <w:jc w:val="center"/>
    </w:pPr>
    <w:rPr>
      <w:i/>
      <w:iCs/>
      <w:color w:val="404040" w:themeColor="text1" w:themeTint="BF"/>
    </w:rPr>
  </w:style>
  <w:style w:type="character" w:customStyle="1" w:styleId="QuoteChar">
    <w:name w:val="Quote Char"/>
    <w:basedOn w:val="DefaultParagraphFont"/>
    <w:link w:val="Quote"/>
    <w:uiPriority w:val="29"/>
    <w:rsid w:val="00BE21F9"/>
    <w:rPr>
      <w:i/>
      <w:iCs/>
      <w:color w:val="404040" w:themeColor="text1" w:themeTint="BF"/>
    </w:rPr>
  </w:style>
  <w:style w:type="paragraph" w:styleId="ListParagraph">
    <w:name w:val="List Paragraph"/>
    <w:basedOn w:val="Normal"/>
    <w:uiPriority w:val="34"/>
    <w:qFormat/>
    <w:rsid w:val="00BE21F9"/>
    <w:pPr>
      <w:ind w:left="720"/>
      <w:contextualSpacing/>
    </w:pPr>
  </w:style>
  <w:style w:type="character" w:styleId="IntenseEmphasis">
    <w:name w:val="Intense Emphasis"/>
    <w:basedOn w:val="DefaultParagraphFont"/>
    <w:uiPriority w:val="21"/>
    <w:qFormat/>
    <w:rsid w:val="00BE21F9"/>
    <w:rPr>
      <w:i/>
      <w:iCs/>
      <w:color w:val="0F4761" w:themeColor="accent1" w:themeShade="BF"/>
    </w:rPr>
  </w:style>
  <w:style w:type="paragraph" w:styleId="IntenseQuote">
    <w:name w:val="Intense Quote"/>
    <w:basedOn w:val="Normal"/>
    <w:next w:val="Normal"/>
    <w:link w:val="IntenseQuoteChar"/>
    <w:uiPriority w:val="30"/>
    <w:qFormat/>
    <w:rsid w:val="00BE21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1F9"/>
    <w:rPr>
      <w:i/>
      <w:iCs/>
      <w:color w:val="0F4761" w:themeColor="accent1" w:themeShade="BF"/>
    </w:rPr>
  </w:style>
  <w:style w:type="character" w:styleId="IntenseReference">
    <w:name w:val="Intense Reference"/>
    <w:basedOn w:val="DefaultParagraphFont"/>
    <w:uiPriority w:val="32"/>
    <w:qFormat/>
    <w:rsid w:val="00BE21F9"/>
    <w:rPr>
      <w:b/>
      <w:bCs/>
      <w:smallCaps/>
      <w:color w:val="0F4761" w:themeColor="accent1" w:themeShade="BF"/>
      <w:spacing w:val="5"/>
    </w:rPr>
  </w:style>
  <w:style w:type="paragraph" w:styleId="NormalWeb">
    <w:name w:val="Normal (Web)"/>
    <w:basedOn w:val="Normal"/>
    <w:uiPriority w:val="99"/>
    <w:semiHidden/>
    <w:unhideWhenUsed/>
    <w:rsid w:val="003F5A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F5A03"/>
    <w:rPr>
      <w:color w:val="467886" w:themeColor="hyperlink"/>
      <w:u w:val="single"/>
    </w:rPr>
  </w:style>
  <w:style w:type="character" w:styleId="UnresolvedMention">
    <w:name w:val="Unresolved Mention"/>
    <w:basedOn w:val="DefaultParagraphFont"/>
    <w:uiPriority w:val="99"/>
    <w:semiHidden/>
    <w:unhideWhenUsed/>
    <w:rsid w:val="003F5A03"/>
    <w:rPr>
      <w:color w:val="605E5C"/>
      <w:shd w:val="clear" w:color="auto" w:fill="E1DFDD"/>
    </w:rPr>
  </w:style>
  <w:style w:type="paragraph" w:styleId="Header">
    <w:name w:val="header"/>
    <w:basedOn w:val="Normal"/>
    <w:link w:val="HeaderChar"/>
    <w:uiPriority w:val="99"/>
    <w:unhideWhenUsed/>
    <w:rsid w:val="00D04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1E9"/>
  </w:style>
  <w:style w:type="paragraph" w:styleId="Footer">
    <w:name w:val="footer"/>
    <w:basedOn w:val="Normal"/>
    <w:link w:val="FooterChar"/>
    <w:uiPriority w:val="99"/>
    <w:unhideWhenUsed/>
    <w:rsid w:val="00D04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349704">
      <w:bodyDiv w:val="1"/>
      <w:marLeft w:val="0"/>
      <w:marRight w:val="0"/>
      <w:marTop w:val="0"/>
      <w:marBottom w:val="0"/>
      <w:divBdr>
        <w:top w:val="none" w:sz="0" w:space="0" w:color="auto"/>
        <w:left w:val="none" w:sz="0" w:space="0" w:color="auto"/>
        <w:bottom w:val="none" w:sz="0" w:space="0" w:color="auto"/>
        <w:right w:val="none" w:sz="0" w:space="0" w:color="auto"/>
      </w:divBdr>
    </w:div>
    <w:div w:id="1730761294">
      <w:bodyDiv w:val="1"/>
      <w:marLeft w:val="0"/>
      <w:marRight w:val="0"/>
      <w:marTop w:val="0"/>
      <w:marBottom w:val="0"/>
      <w:divBdr>
        <w:top w:val="none" w:sz="0" w:space="0" w:color="auto"/>
        <w:left w:val="none" w:sz="0" w:space="0" w:color="auto"/>
        <w:bottom w:val="none" w:sz="0" w:space="0" w:color="auto"/>
        <w:right w:val="none" w:sz="0" w:space="0" w:color="auto"/>
      </w:divBdr>
    </w:div>
    <w:div w:id="182041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quality-improvement-and-leadership/" TargetMode="External"/><Relationship Id="rId13" Type="http://schemas.openxmlformats.org/officeDocument/2006/relationships/hyperlink" Target="https://doi.org/10.16922/wje.19.1.3" TargetMode="External"/><Relationship Id="rId18" Type="http://schemas.openxmlformats.org/officeDocument/2006/relationships/hyperlink" Target="https://www.gov.uk/government/news/a-strong-foundation-in-the-early-years-is-crucial-to-childrens-success" TargetMode="External"/><Relationship Id="rId3" Type="http://schemas.openxmlformats.org/officeDocument/2006/relationships/settings" Target="settings.xml"/><Relationship Id="rId21" Type="http://schemas.openxmlformats.org/officeDocument/2006/relationships/hyperlink" Target="https://dera.ieo.ac.uk/id/eprint/4650/1RR356.pdf" TargetMode="External"/><Relationship Id="rId7" Type="http://schemas.openxmlformats.org/officeDocument/2006/relationships/hyperlink" Target="https://birthtosevenmatters.co.uk/about-us/" TargetMode="External"/><Relationship Id="rId12" Type="http://schemas.openxmlformats.org/officeDocument/2006/relationships/hyperlink" Target="https://www.unicef.org/innocenti/media/5431/file/UNICEF-Where-Do-Rich-Countries-Stand-on-Childcare-2021.pdf" TargetMode="External"/><Relationship Id="rId17" Type="http://schemas.openxmlformats.org/officeDocument/2006/relationships/hyperlink" Target="https://www.oecd.org/en/publications/process-quality-curriculum-and-pedagogy-in-early-childhood-education-and-care_eba0711e-en.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cribbr.com/research-bias/hawthorne-effect/" TargetMode="External"/><Relationship Id="rId20" Type="http://schemas.openxmlformats.org/officeDocument/2006/relationships/hyperlink" Target="https://doi.org/10.1080/10409289.2016.11020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10.1177/001139211347931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77/1476718x19873015" TargetMode="External"/><Relationship Id="rId23" Type="http://schemas.openxmlformats.org/officeDocument/2006/relationships/footer" Target="footer1.xml"/><Relationship Id="rId10" Type="http://schemas.openxmlformats.org/officeDocument/2006/relationships/hyperlink" Target="https://assets.publishing.service.gov.uk/media/617c2c168fa8f529840623c9/SEED_Quality_Analyses_Research_Brief.pdf" TargetMode="External"/><Relationship Id="rId19" Type="http://schemas.openxmlformats.org/officeDocument/2006/relationships/hyperlink" Target="https://www.researchgate.net/publication/270747368" TargetMode="External"/><Relationship Id="rId4" Type="http://schemas.openxmlformats.org/officeDocument/2006/relationships/webSettings" Target="webSettings.xml"/><Relationship Id="rId9" Type="http://schemas.openxmlformats.org/officeDocument/2006/relationships/hyperlink" Target="https://dera.ioe.ac.uk/id/eprint/32065/1/Early-years-structural-quality-review_EPI.pdf" TargetMode="External"/><Relationship Id="rId14" Type="http://schemas.openxmlformats.org/officeDocument/2006/relationships/hyperlink" Target="https://assets.publishing.service.gov.uk/media/61967783e90e070449d49d0e/SEED-Age_3_RESEARCH_BRIEF.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4366</TotalTime>
  <Pages>8</Pages>
  <Words>3316</Words>
  <Characters>18904</Characters>
  <Application>Microsoft Office Word</Application>
  <DocSecurity>0</DocSecurity>
  <Lines>157</Lines>
  <Paragraphs>44</Paragraphs>
  <ScaleCrop>false</ScaleCrop>
  <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421</cp:revision>
  <cp:lastPrinted>2025-03-29T14:26:00Z</cp:lastPrinted>
  <dcterms:created xsi:type="dcterms:W3CDTF">2025-03-25T17:16:00Z</dcterms:created>
  <dcterms:modified xsi:type="dcterms:W3CDTF">2025-03-30T17:22:00Z</dcterms:modified>
</cp:coreProperties>
</file>