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19042" w14:textId="77777777" w:rsidR="00166644" w:rsidRDefault="00166644" w:rsidP="002406C2">
      <w:pPr>
        <w:spacing w:after="160" w:line="259" w:lineRule="auto"/>
        <w:jc w:val="center"/>
        <w:rPr>
          <w:lang w:val="en-US"/>
        </w:rPr>
      </w:pPr>
    </w:p>
    <w:p w14:paraId="631811A3" w14:textId="77777777" w:rsidR="00166644" w:rsidRDefault="00166644" w:rsidP="002406C2">
      <w:pPr>
        <w:spacing w:after="160" w:line="259" w:lineRule="auto"/>
        <w:jc w:val="center"/>
        <w:rPr>
          <w:lang w:val="en-US"/>
        </w:rPr>
      </w:pPr>
    </w:p>
    <w:p w14:paraId="2D697601" w14:textId="77777777" w:rsidR="00166644" w:rsidRDefault="00166644" w:rsidP="002406C2">
      <w:pPr>
        <w:spacing w:after="160" w:line="259" w:lineRule="auto"/>
        <w:jc w:val="center"/>
        <w:rPr>
          <w:lang w:val="en-US"/>
        </w:rPr>
      </w:pPr>
    </w:p>
    <w:p w14:paraId="41E0CB65" w14:textId="77777777" w:rsidR="00166644" w:rsidRDefault="00166644" w:rsidP="002406C2">
      <w:pPr>
        <w:spacing w:after="160" w:line="259" w:lineRule="auto"/>
        <w:jc w:val="center"/>
        <w:rPr>
          <w:lang w:val="en-US"/>
        </w:rPr>
      </w:pPr>
    </w:p>
    <w:p w14:paraId="67E7C305" w14:textId="77777777" w:rsidR="00166644" w:rsidRDefault="00166644" w:rsidP="002406C2">
      <w:pPr>
        <w:spacing w:after="160" w:line="259" w:lineRule="auto"/>
        <w:jc w:val="center"/>
        <w:rPr>
          <w:lang w:val="en-US"/>
        </w:rPr>
      </w:pPr>
    </w:p>
    <w:p w14:paraId="41319525" w14:textId="77777777" w:rsidR="00166644" w:rsidRDefault="00166644" w:rsidP="002406C2">
      <w:pPr>
        <w:spacing w:after="160" w:line="259" w:lineRule="auto"/>
        <w:jc w:val="center"/>
        <w:rPr>
          <w:lang w:val="en-US"/>
        </w:rPr>
      </w:pPr>
    </w:p>
    <w:p w14:paraId="26338FB9" w14:textId="77777777" w:rsidR="00166644" w:rsidRDefault="00166644" w:rsidP="002406C2">
      <w:pPr>
        <w:spacing w:after="160" w:line="259" w:lineRule="auto"/>
        <w:jc w:val="center"/>
        <w:rPr>
          <w:lang w:val="en-US"/>
        </w:rPr>
      </w:pPr>
    </w:p>
    <w:p w14:paraId="231D7989" w14:textId="77777777" w:rsidR="00166644" w:rsidRDefault="00166644" w:rsidP="002406C2">
      <w:pPr>
        <w:spacing w:after="160" w:line="259" w:lineRule="auto"/>
        <w:jc w:val="center"/>
        <w:rPr>
          <w:lang w:val="en-US"/>
        </w:rPr>
      </w:pPr>
    </w:p>
    <w:p w14:paraId="3CCC41A1" w14:textId="77777777" w:rsidR="00166644" w:rsidRDefault="00166644" w:rsidP="002406C2">
      <w:pPr>
        <w:spacing w:after="160" w:line="259" w:lineRule="auto"/>
        <w:jc w:val="center"/>
        <w:rPr>
          <w:lang w:val="en-US"/>
        </w:rPr>
      </w:pPr>
    </w:p>
    <w:p w14:paraId="02FE948F" w14:textId="77777777" w:rsidR="00166644" w:rsidRDefault="00166644" w:rsidP="002406C2">
      <w:pPr>
        <w:spacing w:after="160" w:line="259" w:lineRule="auto"/>
        <w:jc w:val="center"/>
        <w:rPr>
          <w:lang w:val="en-US"/>
        </w:rPr>
      </w:pPr>
    </w:p>
    <w:p w14:paraId="7B95E7F8" w14:textId="0179B242" w:rsidR="00454559" w:rsidRPr="001F713E" w:rsidRDefault="0093069A" w:rsidP="002406C2">
      <w:pPr>
        <w:spacing w:after="160" w:line="259" w:lineRule="auto"/>
        <w:jc w:val="center"/>
        <w:rPr>
          <w:sz w:val="44"/>
          <w:szCs w:val="44"/>
          <w:lang w:val="en-US"/>
        </w:rPr>
      </w:pPr>
      <w:r w:rsidRPr="001F713E">
        <w:rPr>
          <w:sz w:val="44"/>
          <w:szCs w:val="44"/>
          <w:lang w:val="en-US"/>
        </w:rPr>
        <w:t xml:space="preserve"> </w:t>
      </w:r>
      <w:r w:rsidRPr="001F713E">
        <w:rPr>
          <w:b/>
          <w:bCs/>
          <w:sz w:val="44"/>
          <w:szCs w:val="44"/>
        </w:rPr>
        <w:t>Psychology</w:t>
      </w:r>
      <w:r w:rsidRPr="001F713E">
        <w:rPr>
          <w:b/>
          <w:bCs/>
          <w:spacing w:val="-3"/>
          <w:sz w:val="44"/>
          <w:szCs w:val="44"/>
        </w:rPr>
        <w:t xml:space="preserve"> </w:t>
      </w:r>
      <w:r w:rsidRPr="001F713E">
        <w:rPr>
          <w:b/>
          <w:bCs/>
          <w:sz w:val="44"/>
          <w:szCs w:val="44"/>
        </w:rPr>
        <w:t>in</w:t>
      </w:r>
      <w:r w:rsidRPr="001F713E">
        <w:rPr>
          <w:b/>
          <w:bCs/>
          <w:spacing w:val="-4"/>
          <w:sz w:val="44"/>
          <w:szCs w:val="44"/>
        </w:rPr>
        <w:t xml:space="preserve"> </w:t>
      </w:r>
      <w:r w:rsidRPr="001F713E">
        <w:rPr>
          <w:b/>
          <w:bCs/>
          <w:sz w:val="44"/>
          <w:szCs w:val="44"/>
        </w:rPr>
        <w:t>Health</w:t>
      </w:r>
      <w:r w:rsidRPr="001F713E">
        <w:rPr>
          <w:b/>
          <w:bCs/>
          <w:spacing w:val="-4"/>
          <w:sz w:val="44"/>
          <w:szCs w:val="44"/>
        </w:rPr>
        <w:t xml:space="preserve"> </w:t>
      </w:r>
      <w:r w:rsidRPr="001F713E">
        <w:rPr>
          <w:b/>
          <w:bCs/>
          <w:sz w:val="44"/>
          <w:szCs w:val="44"/>
        </w:rPr>
        <w:t>and</w:t>
      </w:r>
      <w:r w:rsidRPr="001F713E">
        <w:rPr>
          <w:b/>
          <w:bCs/>
          <w:spacing w:val="-4"/>
          <w:sz w:val="44"/>
          <w:szCs w:val="44"/>
        </w:rPr>
        <w:t xml:space="preserve"> </w:t>
      </w:r>
      <w:r w:rsidRPr="001F713E">
        <w:rPr>
          <w:b/>
          <w:bCs/>
          <w:sz w:val="44"/>
          <w:szCs w:val="44"/>
        </w:rPr>
        <w:t>Social</w:t>
      </w:r>
      <w:r w:rsidRPr="001F713E">
        <w:rPr>
          <w:b/>
          <w:bCs/>
          <w:spacing w:val="-4"/>
          <w:sz w:val="44"/>
          <w:szCs w:val="44"/>
        </w:rPr>
        <w:t xml:space="preserve"> Care</w:t>
      </w:r>
    </w:p>
    <w:p w14:paraId="72CF028E" w14:textId="6121CE6E" w:rsidR="00F378EA" w:rsidRPr="00DA17C3" w:rsidRDefault="00454559" w:rsidP="00DA17C3">
      <w:pPr>
        <w:spacing w:after="160" w:line="259" w:lineRule="auto"/>
        <w:jc w:val="center"/>
        <w:rPr>
          <w:b/>
          <w:bCs/>
          <w:spacing w:val="-2"/>
        </w:rPr>
      </w:pPr>
      <w:r>
        <w:rPr>
          <w:lang w:val="en-US"/>
        </w:rPr>
        <w:t>Module Code:</w:t>
      </w:r>
      <w:r w:rsidR="0093069A">
        <w:rPr>
          <w:lang w:val="en-US"/>
        </w:rPr>
        <w:t xml:space="preserve"> </w:t>
      </w:r>
      <w:r w:rsidR="0093069A" w:rsidRPr="0093069A">
        <w:rPr>
          <w:b/>
          <w:bCs/>
          <w:spacing w:val="-2"/>
        </w:rPr>
        <w:t>LCHS4006</w:t>
      </w:r>
      <w:r w:rsidR="009E118F">
        <w:rPr>
          <w:lang w:val="en-US"/>
        </w:rPr>
        <w:tab/>
      </w:r>
    </w:p>
    <w:p w14:paraId="0FB1689B" w14:textId="77777777" w:rsidR="005E7118" w:rsidRDefault="00454559" w:rsidP="005E7118">
      <w:pPr>
        <w:spacing w:after="160" w:line="259" w:lineRule="auto"/>
        <w:jc w:val="center"/>
        <w:rPr>
          <w:lang w:val="en-US"/>
        </w:rPr>
      </w:pPr>
      <w:r>
        <w:rPr>
          <w:lang w:val="en-US"/>
        </w:rPr>
        <w:t>Student Name:</w:t>
      </w:r>
      <w:r w:rsidR="00F1478E">
        <w:rPr>
          <w:lang w:val="en-US"/>
        </w:rPr>
        <w:t xml:space="preserve"> Fatima Al Has</w:t>
      </w:r>
      <w:r w:rsidR="005E7118">
        <w:rPr>
          <w:lang w:val="en-US"/>
        </w:rPr>
        <w:t>san</w:t>
      </w:r>
    </w:p>
    <w:p w14:paraId="66FF4AC8" w14:textId="77777777" w:rsidR="00CA44F0" w:rsidRDefault="005E7118" w:rsidP="005E7118">
      <w:pPr>
        <w:spacing w:after="160" w:line="259" w:lineRule="auto"/>
        <w:jc w:val="center"/>
        <w:rPr>
          <w:lang w:val="en-US"/>
        </w:rPr>
      </w:pPr>
      <w:r>
        <w:rPr>
          <w:lang w:val="en-US"/>
        </w:rPr>
        <w:t>Student Number</w:t>
      </w:r>
      <w:r w:rsidR="00CA44F0">
        <w:rPr>
          <w:lang w:val="en-US"/>
        </w:rPr>
        <w:t>: 2129080</w:t>
      </w:r>
    </w:p>
    <w:p w14:paraId="03C6DDCB" w14:textId="7C344B0F" w:rsidR="00454559" w:rsidRPr="005E7118" w:rsidRDefault="00CA44F0" w:rsidP="005E7118">
      <w:pPr>
        <w:spacing w:after="160" w:line="259" w:lineRule="auto"/>
        <w:jc w:val="center"/>
        <w:rPr>
          <w:lang w:val="en-US"/>
        </w:rPr>
      </w:pPr>
      <w:r>
        <w:rPr>
          <w:lang w:val="en-US"/>
        </w:rPr>
        <w:t>Lecturer</w:t>
      </w:r>
      <w:r w:rsidR="007563E9">
        <w:rPr>
          <w:lang w:val="en-US"/>
        </w:rPr>
        <w:t>’s Name: Alice C</w:t>
      </w:r>
      <w:r w:rsidR="00F378EA">
        <w:rPr>
          <w:lang w:val="en-US"/>
        </w:rPr>
        <w:t>layton</w:t>
      </w:r>
      <w:r w:rsidR="00454559">
        <w:rPr>
          <w:lang w:val="en-US"/>
        </w:rPr>
        <w:br w:type="page"/>
      </w:r>
    </w:p>
    <w:p w14:paraId="7F3778B4" w14:textId="77777777" w:rsidR="00BE4636" w:rsidRDefault="00B560C7" w:rsidP="00B560C7">
      <w:pPr>
        <w:pStyle w:val="Heading1"/>
        <w:rPr>
          <w:lang w:val="en-US"/>
        </w:rPr>
      </w:pPr>
      <w:r>
        <w:rPr>
          <w:lang w:val="en-US"/>
        </w:rPr>
        <w:lastRenderedPageBreak/>
        <w:t xml:space="preserve">Introduction </w:t>
      </w:r>
    </w:p>
    <w:p w14:paraId="0E1E87EE" w14:textId="77777777" w:rsidR="00436A5C" w:rsidRDefault="00436A5C" w:rsidP="00436A5C">
      <w:pPr>
        <w:rPr>
          <w:lang w:val="en-US"/>
        </w:rPr>
      </w:pPr>
      <w:r w:rsidRPr="00436A5C">
        <w:rPr>
          <w:lang w:val="en-US"/>
        </w:rPr>
        <w:t xml:space="preserve">Psychological theories of lifespan development and behavior encompass a wide range of frameworks and hypotheses that seek to explain how people change and develop throughout their lives. The intricate interplay between biological, psychological, and social elements that influence human behavior and development are understood by psychologists and other health and social care professionals using these theories. Those who work in </w:t>
      </w:r>
      <w:r w:rsidR="00937790">
        <w:rPr>
          <w:lang w:val="en-US"/>
        </w:rPr>
        <w:t>various</w:t>
      </w:r>
      <w:r w:rsidRPr="00436A5C">
        <w:rPr>
          <w:lang w:val="en-US"/>
        </w:rPr>
        <w:t xml:space="preserve"> settings, such as hospitals, clinics, social care organizations, and community health centers, are referred to as health and social care professionals. </w:t>
      </w:r>
      <w:r w:rsidR="00C633BF">
        <w:rPr>
          <w:lang w:val="en-US"/>
        </w:rPr>
        <w:t xml:space="preserve">This report will </w:t>
      </w:r>
      <w:r w:rsidR="00937790">
        <w:rPr>
          <w:lang w:val="en-US"/>
        </w:rPr>
        <w:t>outline</w:t>
      </w:r>
      <w:r w:rsidR="00C633BF">
        <w:rPr>
          <w:lang w:val="en-US"/>
        </w:rPr>
        <w:t xml:space="preserve"> three theories</w:t>
      </w:r>
      <w:r w:rsidR="00937790">
        <w:rPr>
          <w:lang w:val="en-US"/>
        </w:rPr>
        <w:t>,</w:t>
      </w:r>
      <w:r w:rsidR="00C633BF">
        <w:rPr>
          <w:lang w:val="en-US"/>
        </w:rPr>
        <w:t xml:space="preserve"> including operant conditioning theory, social learning theory</w:t>
      </w:r>
      <w:r w:rsidR="00937790">
        <w:rPr>
          <w:lang w:val="en-US"/>
        </w:rPr>
        <w:t>,</w:t>
      </w:r>
      <w:r w:rsidR="00C633BF">
        <w:rPr>
          <w:lang w:val="en-US"/>
        </w:rPr>
        <w:t xml:space="preserve"> and the Erikson theory explaining how they can be used by health and social profession</w:t>
      </w:r>
      <w:r w:rsidR="00937790">
        <w:rPr>
          <w:lang w:val="en-US"/>
        </w:rPr>
        <w:t>als</w:t>
      </w:r>
      <w:r w:rsidR="00C633BF">
        <w:rPr>
          <w:lang w:val="en-US"/>
        </w:rPr>
        <w:t xml:space="preserve"> in health and social settings.</w:t>
      </w:r>
    </w:p>
    <w:p w14:paraId="445176B9" w14:textId="77777777" w:rsidR="0023551D" w:rsidRDefault="00F733D5" w:rsidP="0058773B">
      <w:pPr>
        <w:pStyle w:val="Heading1"/>
        <w:rPr>
          <w:lang w:val="en-US"/>
        </w:rPr>
      </w:pPr>
      <w:r>
        <w:rPr>
          <w:lang w:val="en-US"/>
        </w:rPr>
        <w:t xml:space="preserve">Theory 1: </w:t>
      </w:r>
      <w:r w:rsidR="0058773B" w:rsidRPr="0058773B">
        <w:t>Operant</w:t>
      </w:r>
      <w:r w:rsidR="0058773B">
        <w:rPr>
          <w:lang w:val="en-US"/>
        </w:rPr>
        <w:t xml:space="preserve"> Conditioning Theory</w:t>
      </w:r>
    </w:p>
    <w:p w14:paraId="04447911" w14:textId="77777777" w:rsidR="0058773B" w:rsidRDefault="0058773B" w:rsidP="0058773B">
      <w:pPr>
        <w:pStyle w:val="Heading2"/>
        <w:rPr>
          <w:lang w:val="en-US"/>
        </w:rPr>
      </w:pPr>
      <w:r>
        <w:rPr>
          <w:lang w:val="en-US"/>
        </w:rPr>
        <w:t xml:space="preserve">Outline </w:t>
      </w:r>
    </w:p>
    <w:p w14:paraId="51E53D31" w14:textId="77777777" w:rsidR="00225C87" w:rsidRPr="00225C87" w:rsidRDefault="00225C87" w:rsidP="00225C87">
      <w:pPr>
        <w:rPr>
          <w:lang w:val="en-US"/>
        </w:rPr>
      </w:pPr>
      <w:r w:rsidRPr="00225C87">
        <w:rPr>
          <w:lang w:val="en-US"/>
        </w:rPr>
        <w:t>Operant conditioning is a theory of learning put out by behaviorist psychologist B.F. Skinner clarifies how voluntary behavior is influenced by its results</w:t>
      </w:r>
      <w:r w:rsidR="00EA5E3A">
        <w:rPr>
          <w:lang w:val="en-US"/>
        </w:rPr>
        <w:t xml:space="preserve"> </w:t>
      </w:r>
      <w:r w:rsidR="00EA5E3A">
        <w:rPr>
          <w:lang w:val="en-US"/>
        </w:rPr>
        <w:fldChar w:fldCharType="begin"/>
      </w:r>
      <w:r w:rsidR="00EA5E3A">
        <w:rPr>
          <w:lang w:val="en-US"/>
        </w:rPr>
        <w:instrText xml:space="preserve"> ADDIN EN.CITE &lt;EndNote&gt;&lt;Cite&gt;&lt;Author&gt;Neuringer&lt;/Author&gt;&lt;Year&gt;2017&lt;/Year&gt;&lt;RecNum&gt;2167&lt;/RecNum&gt;&lt;DisplayText&gt;(Neuringer and Englert, 2017)&lt;/DisplayText&gt;&lt;record&gt;&lt;rec-number&gt;2167&lt;/rec-number&gt;&lt;foreign-keys&gt;&lt;key app="EN" db-id="9a5txzarmavdaaed05dxar5crsfevda992aw" timestamp="1679518315"&gt;2167&lt;/key&gt;&lt;/foreign-keys&gt;&lt;ref-type name="Journal Article"&gt;17&lt;/ref-type&gt;&lt;contributors&gt;&lt;authors&gt;&lt;author&gt;Neuringer, Allen&lt;/author&gt;&lt;author&gt;Englert, Walter&lt;/author&gt;&lt;/authors&gt;&lt;/contributors&gt;&lt;titles&gt;&lt;title&gt;Epicurus and BF Skinner: In search of the good life&lt;/title&gt;&lt;secondary-title&gt;Journal of the experimental analysis of behavior&lt;/secondary-title&gt;&lt;/titles&gt;&lt;periodical&gt;&lt;full-title&gt;Journal of the experimental analysis of behavior&lt;/full-title&gt;&lt;/periodical&gt;&lt;pages&gt;21-33&lt;/pages&gt;&lt;volume&gt;107&lt;/volume&gt;&lt;number&gt;1&lt;/number&gt;&lt;dates&gt;&lt;year&gt;2017&lt;/year&gt;&lt;/dates&gt;&lt;isbn&gt;0022-5002&lt;/isbn&gt;&lt;urls&gt;&lt;/urls&gt;&lt;/record&gt;&lt;/Cite&gt;&lt;/EndNote&gt;</w:instrText>
      </w:r>
      <w:r w:rsidR="00EA5E3A">
        <w:rPr>
          <w:lang w:val="en-US"/>
        </w:rPr>
        <w:fldChar w:fldCharType="separate"/>
      </w:r>
      <w:r w:rsidR="00EA5E3A">
        <w:rPr>
          <w:noProof/>
          <w:lang w:val="en-US"/>
        </w:rPr>
        <w:t>(Neuringer and Englert, 2017)</w:t>
      </w:r>
      <w:r w:rsidR="00EA5E3A">
        <w:rPr>
          <w:lang w:val="en-US"/>
        </w:rPr>
        <w:fldChar w:fldCharType="end"/>
      </w:r>
      <w:r w:rsidRPr="00225C87">
        <w:rPr>
          <w:lang w:val="en-US"/>
        </w:rPr>
        <w:t>.</w:t>
      </w:r>
    </w:p>
    <w:p w14:paraId="62696D98" w14:textId="77777777" w:rsidR="00225C87" w:rsidRPr="00225C87" w:rsidRDefault="00225C87" w:rsidP="00225C87">
      <w:pPr>
        <w:rPr>
          <w:lang w:val="en-US"/>
        </w:rPr>
      </w:pPr>
      <w:r w:rsidRPr="00225C87">
        <w:rPr>
          <w:lang w:val="en-US"/>
        </w:rPr>
        <w:t>Reinforcement is one of the fundamental ideas of operant conditioning, and it refers to any stimulus that makes a behavior stronger or m</w:t>
      </w:r>
      <w:r w:rsidR="00937790">
        <w:rPr>
          <w:lang w:val="en-US"/>
        </w:rPr>
        <w:t>ore likely to</w:t>
      </w:r>
      <w:r w:rsidRPr="00225C87">
        <w:rPr>
          <w:lang w:val="en-US"/>
        </w:rPr>
        <w:t xml:space="preserve"> happen again</w:t>
      </w:r>
      <w:r w:rsidR="00EA5E3A">
        <w:rPr>
          <w:lang w:val="en-US"/>
        </w:rPr>
        <w:t xml:space="preserve"> </w:t>
      </w:r>
      <w:r w:rsidR="00EA5E3A">
        <w:rPr>
          <w:lang w:val="en-US"/>
        </w:rPr>
        <w:fldChar w:fldCharType="begin"/>
      </w:r>
      <w:r w:rsidR="00EA5E3A">
        <w:rPr>
          <w:lang w:val="en-US"/>
        </w:rPr>
        <w:instrText xml:space="preserve"> ADDIN EN.CITE &lt;EndNote&gt;&lt;Cite&gt;&lt;Author&gt;Linehan&lt;/Author&gt;&lt;Year&gt;2015&lt;/Year&gt;&lt;RecNum&gt;2168&lt;/RecNum&gt;&lt;DisplayText&gt;(Linehan et al., 2015)&lt;/DisplayText&gt;&lt;record&gt;&lt;rec-number&gt;2168&lt;/rec-number&gt;&lt;foreign-keys&gt;&lt;key app="EN" db-id="9a5txzarmavdaaed05dxar5crsfevda992aw" timestamp="1679518537"&gt;2168&lt;/key&gt;&lt;/foreign-keys&gt;&lt;ref-type name="Conference Proceedings"&gt;10&lt;/ref-type&gt;&lt;contributors&gt;&lt;authors&gt;&lt;author&gt;Linehan, Conor&lt;/author&gt;&lt;author&gt;Kirman, Ben&lt;/author&gt;&lt;author&gt;Roche, Bryan&lt;/author&gt;&lt;/authors&gt;&lt;/contributors&gt;&lt;titles&gt;&lt;title&gt;Gamification as behavioral psychology&lt;/title&gt;&lt;secondary-title&gt;The gameful world: Approaches, issues, applications&lt;/secondary-title&gt;&lt;/titles&gt;&lt;pages&gt;81-105&lt;/pages&gt;&lt;dates&gt;&lt;year&gt;2015&lt;/year&gt;&lt;/dates&gt;&lt;publisher&gt;MIT Press&lt;/publisher&gt;&lt;isbn&gt;026202800X&lt;/isbn&gt;&lt;urls&gt;&lt;/urls&gt;&lt;/record&gt;&lt;/Cite&gt;&lt;/EndNote&gt;</w:instrText>
      </w:r>
      <w:r w:rsidR="00EA5E3A">
        <w:rPr>
          <w:lang w:val="en-US"/>
        </w:rPr>
        <w:fldChar w:fldCharType="separate"/>
      </w:r>
      <w:r w:rsidR="00EA5E3A">
        <w:rPr>
          <w:noProof/>
          <w:lang w:val="en-US"/>
        </w:rPr>
        <w:t>(Linehan et al., 2015)</w:t>
      </w:r>
      <w:r w:rsidR="00EA5E3A">
        <w:rPr>
          <w:lang w:val="en-US"/>
        </w:rPr>
        <w:fldChar w:fldCharType="end"/>
      </w:r>
      <w:r w:rsidRPr="00225C87">
        <w:rPr>
          <w:lang w:val="en-US"/>
        </w:rPr>
        <w:t xml:space="preserve">. </w:t>
      </w:r>
      <w:r w:rsidR="00937790">
        <w:rPr>
          <w:lang w:val="en-US"/>
        </w:rPr>
        <w:t>Positive reinforcement includes adding a pleasurable stimulus following the behavior, such as praise, awards, or food, to improve the likelihood that an action will occur again</w:t>
      </w:r>
      <w:r w:rsidRPr="00225C87">
        <w:rPr>
          <w:lang w:val="en-US"/>
        </w:rPr>
        <w:t xml:space="preserve">. </w:t>
      </w:r>
      <w:r w:rsidR="00937790">
        <w:rPr>
          <w:lang w:val="en-US"/>
        </w:rPr>
        <w:t>Conversely</w:t>
      </w:r>
      <w:r w:rsidRPr="00225C87">
        <w:rPr>
          <w:lang w:val="en-US"/>
        </w:rPr>
        <w:t>, negative reinforcement involves taking away an unpleasant stimulus following a behavior, such as turning off an alarm after pressing the snooze button, to make that behavior more likely to occur again.</w:t>
      </w:r>
    </w:p>
    <w:p w14:paraId="019E5689" w14:textId="77777777" w:rsidR="00225C87" w:rsidRPr="00225C87" w:rsidRDefault="00225C87" w:rsidP="00225C87">
      <w:pPr>
        <w:rPr>
          <w:lang w:val="en-US"/>
        </w:rPr>
      </w:pPr>
      <w:r w:rsidRPr="00225C87">
        <w:rPr>
          <w:lang w:val="en-US"/>
        </w:rPr>
        <w:t xml:space="preserve">Another crucial idea in operant conditioning is punishment, which entails the application of an unpleasant stimulus or </w:t>
      </w:r>
      <w:r w:rsidR="00937790">
        <w:rPr>
          <w:lang w:val="en-US"/>
        </w:rPr>
        <w:t>removing</w:t>
      </w:r>
      <w:r w:rsidRPr="00225C87">
        <w:rPr>
          <w:lang w:val="en-US"/>
        </w:rPr>
        <w:t xml:space="preserve"> a pleasurable stimulus to lessen the likelihood of a behavior recurring</w:t>
      </w:r>
      <w:r w:rsidR="00EA5E3A">
        <w:rPr>
          <w:lang w:val="en-US"/>
        </w:rPr>
        <w:t xml:space="preserve"> </w:t>
      </w:r>
      <w:r w:rsidR="00EA5E3A">
        <w:rPr>
          <w:lang w:val="en-US"/>
        </w:rPr>
        <w:fldChar w:fldCharType="begin"/>
      </w:r>
      <w:r w:rsidR="00EA5E3A">
        <w:rPr>
          <w:lang w:val="en-US"/>
        </w:rPr>
        <w:instrText xml:space="preserve"> ADDIN EN.CITE &lt;EndNote&gt;&lt;Cite&gt;&lt;Author&gt;Spielman&lt;/Author&gt;&lt;Year&gt;2021&lt;/Year&gt;&lt;RecNum&gt;2169&lt;/RecNum&gt;&lt;DisplayText&gt;(Spielman et al., 2021)&lt;/DisplayText&gt;&lt;record&gt;&lt;rec-number&gt;2169&lt;/rec-number&gt;&lt;foreign-keys&gt;&lt;key app="EN" db-id="9a5txzarmavdaaed05dxar5crsfevda992aw" timestamp="1679518588"&gt;2169&lt;/key&gt;&lt;/foreign-keys&gt;&lt;ref-type name="Journal Article"&gt;17&lt;/ref-type&gt;&lt;contributors&gt;&lt;authors&gt;&lt;author&gt;Spielman, Rose M&lt;/author&gt;&lt;author&gt;Dumper, Kathryn&lt;/author&gt;&lt;author&gt;Jenkins, William&lt;/author&gt;&lt;author&gt;Lacombe, Arlene&lt;/author&gt;&lt;author&gt;Lovett, Marilyn&lt;/author&gt;&lt;author&gt;Perlmutter, Marion&lt;/author&gt;&lt;/authors&gt;&lt;/contributors&gt;&lt;titles&gt;&lt;title&gt;Operant Conditioning&lt;/title&gt;&lt;secondary-title&gt;Psychology-H5P Edition&lt;/secondary-title&gt;&lt;/titles&gt;&lt;periodical&gt;&lt;full-title&gt;Psychology-H5P Edition&lt;/full-title&gt;&lt;/periodical&gt;&lt;dates&gt;&lt;year&gt;2021&lt;/year&gt;&lt;/dates&gt;&lt;urls&gt;&lt;/urls&gt;&lt;/record&gt;&lt;/Cite&gt;&lt;/EndNote&gt;</w:instrText>
      </w:r>
      <w:r w:rsidR="00EA5E3A">
        <w:rPr>
          <w:lang w:val="en-US"/>
        </w:rPr>
        <w:fldChar w:fldCharType="separate"/>
      </w:r>
      <w:r w:rsidR="00EA5E3A">
        <w:rPr>
          <w:noProof/>
          <w:lang w:val="en-US"/>
        </w:rPr>
        <w:t>(Spielman et al., 2021)</w:t>
      </w:r>
      <w:r w:rsidR="00EA5E3A">
        <w:rPr>
          <w:lang w:val="en-US"/>
        </w:rPr>
        <w:fldChar w:fldCharType="end"/>
      </w:r>
      <w:r w:rsidRPr="00225C87">
        <w:rPr>
          <w:lang w:val="en-US"/>
        </w:rPr>
        <w:t xml:space="preserve">. After a conduct, such as reprimanding or spanking, positive punishment entails adding an unpleasant stimulus to reduce the likelihood that it will happen again. </w:t>
      </w:r>
      <w:r w:rsidR="00937790">
        <w:rPr>
          <w:lang w:val="en-US"/>
        </w:rPr>
        <w:lastRenderedPageBreak/>
        <w:t>Negative punishment entails eliminating a pleasurable stimulus after a behavior, such as taking away a toy or privilege, to reduce the possibility that the conduct will occur again</w:t>
      </w:r>
      <w:r w:rsidRPr="00225C87">
        <w:rPr>
          <w:lang w:val="en-US"/>
        </w:rPr>
        <w:t>.</w:t>
      </w:r>
    </w:p>
    <w:p w14:paraId="326A71FA" w14:textId="77777777" w:rsidR="0058773B" w:rsidRPr="0058773B" w:rsidRDefault="00225C87" w:rsidP="00225C87">
      <w:pPr>
        <w:rPr>
          <w:lang w:val="en-US"/>
        </w:rPr>
      </w:pPr>
      <w:r w:rsidRPr="00225C87">
        <w:rPr>
          <w:lang w:val="en-US"/>
        </w:rPr>
        <w:t xml:space="preserve">The practical applications of operant conditioning in fields like education, parenting, and behavior therapy are among its most </w:t>
      </w:r>
      <w:r w:rsidR="00937790">
        <w:rPr>
          <w:lang w:val="en-US"/>
        </w:rPr>
        <w:t>essential</w:t>
      </w:r>
      <w:r w:rsidRPr="00225C87">
        <w:rPr>
          <w:lang w:val="en-US"/>
        </w:rPr>
        <w:t>. Many psychiatric illnesses, including anxiety, depression, and addiction, have been successfully treated with it. People can learn to change their behavior and better their lives by rewarding preferred behaviors and punishing undesirable ones.</w:t>
      </w:r>
    </w:p>
    <w:p w14:paraId="38A3641B" w14:textId="77777777" w:rsidR="0058773B" w:rsidRDefault="0058773B" w:rsidP="0058773B">
      <w:pPr>
        <w:pStyle w:val="Heading2"/>
        <w:rPr>
          <w:lang w:val="en-US"/>
        </w:rPr>
      </w:pPr>
      <w:r>
        <w:rPr>
          <w:lang w:val="en-US"/>
        </w:rPr>
        <w:t xml:space="preserve">Practical example </w:t>
      </w:r>
    </w:p>
    <w:p w14:paraId="6F442E71" w14:textId="77777777" w:rsidR="005D0A99" w:rsidRPr="005D0A99" w:rsidRDefault="005D0A99" w:rsidP="005D0A99">
      <w:pPr>
        <w:rPr>
          <w:lang w:val="en-US"/>
        </w:rPr>
      </w:pPr>
      <w:r w:rsidRPr="005D0A99">
        <w:rPr>
          <w:lang w:val="en-US"/>
        </w:rPr>
        <w:t xml:space="preserve">Operant Conditioning Theory can be used by a </w:t>
      </w:r>
      <w:r w:rsidR="00937790">
        <w:rPr>
          <w:lang w:val="en-US"/>
        </w:rPr>
        <w:t>health and social care team member</w:t>
      </w:r>
      <w:r w:rsidRPr="005D0A99">
        <w:rPr>
          <w:lang w:val="en-US"/>
        </w:rPr>
        <w:t>, such as a nurse or caregiver, to assist patients or service users in altering their behavior</w:t>
      </w:r>
      <w:r w:rsidR="00EA5E3A">
        <w:rPr>
          <w:lang w:val="en-US"/>
        </w:rPr>
        <w:t xml:space="preserve"> </w:t>
      </w:r>
      <w:r w:rsidR="00EA5E3A">
        <w:rPr>
          <w:lang w:val="en-US"/>
        </w:rPr>
        <w:fldChar w:fldCharType="begin"/>
      </w:r>
      <w:r w:rsidR="00EA5E3A">
        <w:rPr>
          <w:lang w:val="en-US"/>
        </w:rPr>
        <w:instrText xml:space="preserve"> ADDIN EN.CITE &lt;EndNote&gt;&lt;Cite&gt;&lt;Author&gt;Johnson&lt;/Author&gt;&lt;Year&gt;2015&lt;/Year&gt;&lt;RecNum&gt;2170&lt;/RecNum&gt;&lt;DisplayText&gt;(Johnson and Bradbury, 2015)&lt;/DisplayText&gt;&lt;record&gt;&lt;rec-number&gt;2170&lt;/rec-number&gt;&lt;foreign-keys&gt;&lt;key app="EN" db-id="9a5txzarmavdaaed05dxar5crsfevda992aw" timestamp="1679518682"&gt;2170&lt;/key&gt;&lt;/foreign-keys&gt;&lt;ref-type name="Journal Article"&gt;17&lt;/ref-type&gt;&lt;contributors&gt;&lt;authors&gt;&lt;author&gt;Johnson, Matthew D&lt;/author&gt;&lt;author&gt;Bradbury, Thomas N&lt;/author&gt;&lt;/authors&gt;&lt;/contributors&gt;&lt;titles&gt;&lt;title&gt;Contributions of social learning theory to the promotion of healthy relationships: Asset or liability?&lt;/title&gt;&lt;secondary-title&gt;Journal of Family Theory &amp;amp; Review&lt;/secondary-title&gt;&lt;/titles&gt;&lt;periodical&gt;&lt;full-title&gt;Journal of Family Theory &amp;amp; Review&lt;/full-title&gt;&lt;/periodical&gt;&lt;pages&gt;13-27&lt;/pages&gt;&lt;volume&gt;7&lt;/volume&gt;&lt;number&gt;1&lt;/number&gt;&lt;dates&gt;&lt;year&gt;2015&lt;/year&gt;&lt;/dates&gt;&lt;isbn&gt;1756-2570&lt;/isbn&gt;&lt;urls&gt;&lt;/urls&gt;&lt;/record&gt;&lt;/Cite&gt;&lt;/EndNote&gt;</w:instrText>
      </w:r>
      <w:r w:rsidR="00EA5E3A">
        <w:rPr>
          <w:lang w:val="en-US"/>
        </w:rPr>
        <w:fldChar w:fldCharType="separate"/>
      </w:r>
      <w:r w:rsidR="00EA5E3A">
        <w:rPr>
          <w:noProof/>
          <w:lang w:val="en-US"/>
        </w:rPr>
        <w:t>(Johnson and Bradbury, 2015)</w:t>
      </w:r>
      <w:r w:rsidR="00EA5E3A">
        <w:rPr>
          <w:lang w:val="en-US"/>
        </w:rPr>
        <w:fldChar w:fldCharType="end"/>
      </w:r>
      <w:r w:rsidRPr="005D0A99">
        <w:rPr>
          <w:lang w:val="en-US"/>
        </w:rPr>
        <w:t>. For instance, a nurse could employ positive reinforcement by complimenting the patient when they take their medication as directed if the</w:t>
      </w:r>
      <w:r w:rsidR="00937790">
        <w:rPr>
          <w:lang w:val="en-US"/>
        </w:rPr>
        <w:t>y are</w:t>
      </w:r>
      <w:r w:rsidRPr="005D0A99">
        <w:rPr>
          <w:lang w:val="en-US"/>
        </w:rPr>
        <w:t xml:space="preserve"> reluctant to take their medication. The likelihood that the patient will continue to take their medication as directed may rise in response to this favorable feedback.</w:t>
      </w:r>
    </w:p>
    <w:p w14:paraId="25B6AA46" w14:textId="77777777" w:rsidR="001630CC" w:rsidRDefault="005D0A99" w:rsidP="005D0A99">
      <w:pPr>
        <w:rPr>
          <w:lang w:val="en-US"/>
        </w:rPr>
      </w:pPr>
      <w:r w:rsidRPr="005D0A99">
        <w:rPr>
          <w:lang w:val="en-US"/>
        </w:rPr>
        <w:t xml:space="preserve">A health and social care practitioner can also employ negative reinforcement to get clients or service users to stop </w:t>
      </w:r>
      <w:r w:rsidR="00937790">
        <w:rPr>
          <w:lang w:val="en-US"/>
        </w:rPr>
        <w:t>destructive</w:t>
      </w:r>
      <w:r w:rsidRPr="005D0A99">
        <w:rPr>
          <w:lang w:val="en-US"/>
        </w:rPr>
        <w:t xml:space="preserve"> behaviors. For instance, a caregiver could employ negative reinforcement to persuade a dementia patient to use the restroom rather than incontinence pads. After the patient uses the toilet, the caregiver could take off the pad and offer encouraging words, which might encourage the patient to do so again.</w:t>
      </w:r>
    </w:p>
    <w:p w14:paraId="6BAF17C5" w14:textId="77777777" w:rsidR="005D0A99" w:rsidRPr="005D0A99" w:rsidRDefault="005D0A99" w:rsidP="005D0A99">
      <w:pPr>
        <w:rPr>
          <w:lang w:val="en-US"/>
        </w:rPr>
      </w:pPr>
      <w:r w:rsidRPr="005D0A99">
        <w:rPr>
          <w:lang w:val="en-US"/>
        </w:rPr>
        <w:t xml:space="preserve">Health and social care workers can benefit from using operant conditioning theory to </w:t>
      </w:r>
      <w:r w:rsidR="00937790">
        <w:rPr>
          <w:lang w:val="en-US"/>
        </w:rPr>
        <w:t>understand better</w:t>
      </w:r>
      <w:r w:rsidRPr="005D0A99">
        <w:rPr>
          <w:lang w:val="en-US"/>
        </w:rPr>
        <w:t xml:space="preserve"> the causes of their patients</w:t>
      </w:r>
      <w:r w:rsidR="00937790">
        <w:rPr>
          <w:lang w:val="en-US"/>
        </w:rPr>
        <w:t>'</w:t>
      </w:r>
      <w:r w:rsidRPr="005D0A99">
        <w:rPr>
          <w:lang w:val="en-US"/>
        </w:rPr>
        <w:t xml:space="preserve"> or service users' behavior. A professional can determine the source of behavior and create plans to improve it by examining the effects that follow the conduct.</w:t>
      </w:r>
    </w:p>
    <w:p w14:paraId="372FC053" w14:textId="77777777" w:rsidR="001B2FF3" w:rsidRDefault="005D0A99" w:rsidP="005D0A99">
      <w:pPr>
        <w:rPr>
          <w:lang w:val="en-US"/>
        </w:rPr>
      </w:pPr>
      <w:r w:rsidRPr="005D0A99">
        <w:rPr>
          <w:lang w:val="en-US"/>
        </w:rPr>
        <w:t xml:space="preserve">Operant Conditioning Theory has several drawbacks, though. This theory is criticized for </w:t>
      </w:r>
      <w:r w:rsidR="00937790">
        <w:rPr>
          <w:lang w:val="en-US"/>
        </w:rPr>
        <w:t>oversimplification and</w:t>
      </w:r>
      <w:r w:rsidRPr="005D0A99">
        <w:rPr>
          <w:lang w:val="en-US"/>
        </w:rPr>
        <w:t xml:space="preserve"> disregarding how emotions and cognition affect behavior. The complexity </w:t>
      </w:r>
      <w:r w:rsidRPr="005D0A99">
        <w:rPr>
          <w:lang w:val="en-US"/>
        </w:rPr>
        <w:lastRenderedPageBreak/>
        <w:t xml:space="preserve">of human behavior, which </w:t>
      </w:r>
      <w:r w:rsidR="00937790">
        <w:rPr>
          <w:lang w:val="en-US"/>
        </w:rPr>
        <w:t>various internal and external circumstances can impact, is also not considered</w:t>
      </w:r>
      <w:r w:rsidRPr="005D0A99">
        <w:rPr>
          <w:lang w:val="en-US"/>
        </w:rPr>
        <w:t xml:space="preserve">. </w:t>
      </w:r>
    </w:p>
    <w:p w14:paraId="3DF20F63" w14:textId="77777777" w:rsidR="006F17A9" w:rsidRDefault="006F17A9" w:rsidP="00450B31">
      <w:pPr>
        <w:pStyle w:val="Heading1"/>
        <w:rPr>
          <w:lang w:val="en-US"/>
        </w:rPr>
      </w:pPr>
      <w:r>
        <w:rPr>
          <w:lang w:val="en-US"/>
        </w:rPr>
        <w:t xml:space="preserve">Theory 2: </w:t>
      </w:r>
      <w:r w:rsidR="00450B31">
        <w:t xml:space="preserve">Social </w:t>
      </w:r>
      <w:r w:rsidR="00937790">
        <w:t>learning t</w:t>
      </w:r>
      <w:proofErr w:type="spellStart"/>
      <w:r>
        <w:rPr>
          <w:lang w:val="en-US"/>
        </w:rPr>
        <w:t>heory</w:t>
      </w:r>
      <w:proofErr w:type="spellEnd"/>
    </w:p>
    <w:p w14:paraId="0A451DA3" w14:textId="77777777" w:rsidR="00450B31" w:rsidRDefault="00450B31" w:rsidP="00450B31">
      <w:pPr>
        <w:pStyle w:val="Heading2"/>
        <w:rPr>
          <w:lang w:val="en-US"/>
        </w:rPr>
      </w:pPr>
      <w:r w:rsidRPr="00450B31">
        <w:t>Outline</w:t>
      </w:r>
      <w:r>
        <w:rPr>
          <w:lang w:val="en-US"/>
        </w:rPr>
        <w:t xml:space="preserve"> </w:t>
      </w:r>
    </w:p>
    <w:p w14:paraId="188EB36F" w14:textId="77777777" w:rsidR="00454189" w:rsidRPr="00454189" w:rsidRDefault="00454189" w:rsidP="00454189">
      <w:pPr>
        <w:rPr>
          <w:lang w:val="en-US"/>
        </w:rPr>
      </w:pPr>
      <w:r w:rsidRPr="00454189">
        <w:rPr>
          <w:lang w:val="en-US"/>
        </w:rPr>
        <w:t xml:space="preserve">According to the Social Learning Theory </w:t>
      </w:r>
      <w:r w:rsidRPr="00EA5E3A">
        <w:rPr>
          <w:highlight w:val="yellow"/>
          <w:lang w:val="en-US"/>
        </w:rPr>
        <w:t>SLT</w:t>
      </w:r>
      <w:r w:rsidRPr="00454189">
        <w:rPr>
          <w:lang w:val="en-US"/>
        </w:rPr>
        <w:t xml:space="preserve">, a psychological theory, people learn </w:t>
      </w:r>
      <w:r w:rsidR="00937790">
        <w:rPr>
          <w:lang w:val="en-US"/>
        </w:rPr>
        <w:t>by</w:t>
      </w:r>
      <w:r w:rsidRPr="00454189">
        <w:rPr>
          <w:lang w:val="en-US"/>
        </w:rPr>
        <w:t xml:space="preserve"> paying attention to how other</w:t>
      </w:r>
      <w:r w:rsidR="00937790">
        <w:rPr>
          <w:lang w:val="en-US"/>
        </w:rPr>
        <w:t>s behave and their actions' result</w:t>
      </w:r>
      <w:r w:rsidRPr="00454189">
        <w:rPr>
          <w:lang w:val="en-US"/>
        </w:rPr>
        <w:t>s</w:t>
      </w:r>
      <w:r w:rsidR="007B76B7">
        <w:rPr>
          <w:lang w:val="en-US"/>
        </w:rPr>
        <w:t xml:space="preserve"> </w:t>
      </w:r>
      <w:r w:rsidR="007B76B7">
        <w:rPr>
          <w:lang w:val="en-US"/>
        </w:rPr>
        <w:fldChar w:fldCharType="begin"/>
      </w:r>
      <w:r w:rsidR="007B76B7">
        <w:rPr>
          <w:lang w:val="en-US"/>
        </w:rPr>
        <w:instrText xml:space="preserve"> ADDIN EN.CITE &lt;EndNote&gt;&lt;Cite&gt;&lt;Author&gt;Rumjaun&lt;/Author&gt;&lt;Year&gt;2020&lt;/Year&gt;&lt;RecNum&gt;2171&lt;/RecNum&gt;&lt;DisplayText&gt;(Rumjaun and Narod, 2020)&lt;/DisplayText&gt;&lt;record&gt;&lt;rec-number&gt;2171&lt;/rec-number&gt;&lt;foreign-keys&gt;&lt;key app="EN" db-id="9a5txzarmavdaaed05dxar5crsfevda992aw" timestamp="1679518745"&gt;2171&lt;/key&gt;&lt;/foreign-keys&gt;&lt;ref-type name="Journal Article"&gt;17&lt;/ref-type&gt;&lt;contributors&gt;&lt;authors&gt;&lt;author&gt;Rumjaun, Anwar&lt;/author&gt;&lt;author&gt;Narod, Fawzia&lt;/author&gt;&lt;/authors&gt;&lt;/contributors&gt;&lt;titles&gt;&lt;title&gt;Social Learning Theory—Albert Bandura&lt;/title&gt;&lt;secondary-title&gt;Science education in theory and practice: An introductory guide to learning theory&lt;/secondary-title&gt;&lt;/titles&gt;&lt;periodical&gt;&lt;full-title&gt;Science Education in Theory and Practice: An Introductory Guide to Learning Theory&lt;/full-title&gt;&lt;/periodical&gt;&lt;pages&gt;85-99&lt;/pages&gt;&lt;dates&gt;&lt;year&gt;2020&lt;/year&gt;&lt;/dates&gt;&lt;isbn&gt;3030436195&lt;/isbn&gt;&lt;urls&gt;&lt;/urls&gt;&lt;/record&gt;&lt;/Cite&gt;&lt;/EndNote&gt;</w:instrText>
      </w:r>
      <w:r w:rsidR="007B76B7">
        <w:rPr>
          <w:lang w:val="en-US"/>
        </w:rPr>
        <w:fldChar w:fldCharType="separate"/>
      </w:r>
      <w:r w:rsidR="007B76B7">
        <w:rPr>
          <w:noProof/>
          <w:lang w:val="en-US"/>
        </w:rPr>
        <w:t>(Rumjaun and Narod, 2020)</w:t>
      </w:r>
      <w:r w:rsidR="007B76B7">
        <w:rPr>
          <w:lang w:val="en-US"/>
        </w:rPr>
        <w:fldChar w:fldCharType="end"/>
      </w:r>
      <w:r w:rsidRPr="00454189">
        <w:rPr>
          <w:lang w:val="en-US"/>
        </w:rPr>
        <w:t xml:space="preserve">. According to the hypothesis, people learn new behaviors, attitudes, and emotional reactions </w:t>
      </w:r>
      <w:r w:rsidR="00937790">
        <w:rPr>
          <w:lang w:val="en-US"/>
        </w:rPr>
        <w:t>by imitating and modeling thos</w:t>
      </w:r>
      <w:r w:rsidRPr="00454189">
        <w:rPr>
          <w:lang w:val="en-US"/>
        </w:rPr>
        <w:t>e close to them. People learn from one another, according to SLT, by direct observation, imitation, and modeling of other people's conduct.</w:t>
      </w:r>
    </w:p>
    <w:p w14:paraId="35866C29" w14:textId="77777777" w:rsidR="00454189" w:rsidRPr="00454189" w:rsidRDefault="00454189" w:rsidP="00454189">
      <w:pPr>
        <w:rPr>
          <w:lang w:val="en-US"/>
        </w:rPr>
      </w:pPr>
      <w:r w:rsidRPr="00454189">
        <w:rPr>
          <w:lang w:val="en-US"/>
        </w:rPr>
        <w:t>The idea of reinforcement is one of the main components of SLT. Reinforcement describes the results of behavior, whether favorable or unfavorable, that affect the likelihood that the behavior will be repeated</w:t>
      </w:r>
      <w:r w:rsidR="007B76B7">
        <w:rPr>
          <w:lang w:val="en-US"/>
        </w:rPr>
        <w:t xml:space="preserve"> </w:t>
      </w:r>
      <w:r w:rsidR="007B76B7">
        <w:rPr>
          <w:lang w:val="en-US"/>
        </w:rPr>
        <w:fldChar w:fldCharType="begin"/>
      </w:r>
      <w:r w:rsidR="007B76B7">
        <w:rPr>
          <w:lang w:val="en-US"/>
        </w:rPr>
        <w:instrText xml:space="preserve"> ADDIN EN.CITE &lt;EndNote&gt;&lt;Cite&gt;&lt;Author&gt;Allan&lt;/Author&gt;&lt;Year&gt;2017&lt;/Year&gt;&lt;RecNum&gt;2172&lt;/RecNum&gt;&lt;DisplayText&gt;(Allan, 2017)&lt;/DisplayText&gt;&lt;record&gt;&lt;rec-number&gt;2172&lt;/rec-number&gt;&lt;foreign-keys&gt;&lt;key app="EN" db-id="9a5txzarmavdaaed05dxar5crsfevda992aw" timestamp="1679518807"&gt;2172&lt;/key&gt;&lt;/foreign-keys&gt;&lt;ref-type name="Book"&gt;6&lt;/ref-type&gt;&lt;contributors&gt;&lt;authors&gt;&lt;author&gt;Allan, Jacqueline&lt;/author&gt;&lt;/authors&gt;&lt;/contributors&gt;&lt;titles&gt;&lt;title&gt;An analysis of Albert Bandura&amp;apos;s aggression: A social learning analysis&lt;/title&gt;&lt;/titles&gt;&lt;dates&gt;&lt;year&gt;2017&lt;/year&gt;&lt;/dates&gt;&lt;publisher&gt;CRC Press&lt;/publisher&gt;&lt;isbn&gt;1351350137&lt;/isbn&gt;&lt;urls&gt;&lt;/urls&gt;&lt;/record&gt;&lt;/Cite&gt;&lt;/EndNote&gt;</w:instrText>
      </w:r>
      <w:r w:rsidR="007B76B7">
        <w:rPr>
          <w:lang w:val="en-US"/>
        </w:rPr>
        <w:fldChar w:fldCharType="separate"/>
      </w:r>
      <w:r w:rsidR="007B76B7">
        <w:rPr>
          <w:noProof/>
          <w:lang w:val="en-US"/>
        </w:rPr>
        <w:t>(Allan, 2017)</w:t>
      </w:r>
      <w:r w:rsidR="007B76B7">
        <w:rPr>
          <w:lang w:val="en-US"/>
        </w:rPr>
        <w:fldChar w:fldCharType="end"/>
      </w:r>
      <w:r w:rsidRPr="00454189">
        <w:rPr>
          <w:lang w:val="en-US"/>
        </w:rPr>
        <w:t>. Positive reinforcement, like compliments or incentives, can make a behavior more likely to be repeated</w:t>
      </w:r>
      <w:r w:rsidR="00937790">
        <w:rPr>
          <w:lang w:val="en-US"/>
        </w:rPr>
        <w:t>. In contrast,</w:t>
      </w:r>
      <w:r w:rsidRPr="00454189">
        <w:rPr>
          <w:lang w:val="en-US"/>
        </w:rPr>
        <w:t xml:space="preserve"> negative reinforcement, like punishment or criticism, can make a behavior less likely to be repeated. According to SLT, people are more likely to copy behaviors that receive positive reinforcement than they are to copy those that receive negative reinforcement.</w:t>
      </w:r>
    </w:p>
    <w:p w14:paraId="00F03BA3" w14:textId="77777777" w:rsidR="00450B31" w:rsidRDefault="00454189" w:rsidP="00450B31">
      <w:pPr>
        <w:rPr>
          <w:lang w:val="en-US"/>
        </w:rPr>
      </w:pPr>
      <w:r w:rsidRPr="00454189">
        <w:rPr>
          <w:lang w:val="en-US"/>
        </w:rPr>
        <w:t xml:space="preserve">SLT explains how people learn new behaviors and attitudes, which </w:t>
      </w:r>
      <w:r w:rsidR="00937790">
        <w:rPr>
          <w:lang w:val="en-US"/>
        </w:rPr>
        <w:t>affects</w:t>
      </w:r>
      <w:r w:rsidRPr="00454189">
        <w:rPr>
          <w:lang w:val="en-US"/>
        </w:rPr>
        <w:t xml:space="preserve"> education, parenting, and therapy</w:t>
      </w:r>
      <w:r w:rsidR="007B76B7">
        <w:rPr>
          <w:lang w:val="en-US"/>
        </w:rPr>
        <w:t xml:space="preserve"> </w:t>
      </w:r>
      <w:r w:rsidR="007B76B7">
        <w:rPr>
          <w:lang w:val="en-US"/>
        </w:rPr>
        <w:fldChar w:fldCharType="begin"/>
      </w:r>
      <w:r w:rsidR="007B76B7">
        <w:rPr>
          <w:lang w:val="en-US"/>
        </w:rPr>
        <w:instrText xml:space="preserve"> ADDIN EN.CITE &lt;EndNote&gt;&lt;Cite&gt;&lt;Author&gt;Chang&lt;/Author&gt;&lt;Year&gt;2022&lt;/Year&gt;&lt;RecNum&gt;2173&lt;/RecNum&gt;&lt;DisplayText&gt;(Chang et al., 2022)&lt;/DisplayText&gt;&lt;record&gt;&lt;rec-number&gt;2173&lt;/rec-number&gt;&lt;foreign-keys&gt;&lt;key app="EN" db-id="9a5txzarmavdaaed05dxar5crsfevda992aw" timestamp="1679518868"&gt;2173&lt;/key&gt;&lt;/foreign-keys&gt;&lt;ref-type name="Journal Article"&gt;17&lt;/ref-type&gt;&lt;contributors&gt;&lt;authors&gt;&lt;author&gt;Chang, Ching-Yi&lt;/author&gt;&lt;author&gt;Sung, Han-Yu&lt;/author&gt;&lt;author&gt;Guo, Jong-Long&lt;/author&gt;&lt;author&gt;Chang, Bieng-Yi&lt;/author&gt;&lt;author&gt;Kuo, Fan-Ray&lt;/author&gt;&lt;/authors&gt;&lt;/contributors&gt;&lt;titles&gt;&lt;title&gt;Effects of spherical video-based virtual reality on nursing students’ learning performance in childbirth education training&lt;/title&gt;&lt;secondary-title&gt;Interactive Learning Environments&lt;/secondary-title&gt;&lt;/titles&gt;&lt;periodical&gt;&lt;full-title&gt;Interactive learning environments&lt;/full-title&gt;&lt;/periodical&gt;&lt;pages&gt;400-416&lt;/pages&gt;&lt;volume&gt;30&lt;/volume&gt;&lt;number&gt;3&lt;/number&gt;&lt;dates&gt;&lt;year&gt;2022&lt;/year&gt;&lt;/dates&gt;&lt;isbn&gt;1049-4820&lt;/isbn&gt;&lt;urls&gt;&lt;/urls&gt;&lt;/record&gt;&lt;/Cite&gt;&lt;/EndNote&gt;</w:instrText>
      </w:r>
      <w:r w:rsidR="007B76B7">
        <w:rPr>
          <w:lang w:val="en-US"/>
        </w:rPr>
        <w:fldChar w:fldCharType="separate"/>
      </w:r>
      <w:r w:rsidR="007B76B7">
        <w:rPr>
          <w:noProof/>
          <w:lang w:val="en-US"/>
        </w:rPr>
        <w:t>(Chang et al., 2022)</w:t>
      </w:r>
      <w:r w:rsidR="007B76B7">
        <w:rPr>
          <w:lang w:val="en-US"/>
        </w:rPr>
        <w:fldChar w:fldCharType="end"/>
      </w:r>
      <w:r w:rsidRPr="00454189">
        <w:rPr>
          <w:lang w:val="en-US"/>
        </w:rPr>
        <w:t xml:space="preserve">. I found this explanation to be extremely helpful and pertinent. Teachers, parents, and therapists can create settings that support constructive learning and behavior modification by comprehending the SLT tenets. </w:t>
      </w:r>
    </w:p>
    <w:p w14:paraId="1B2C8E6B" w14:textId="77777777" w:rsidR="00893021" w:rsidRDefault="00893021" w:rsidP="00B14EB5">
      <w:pPr>
        <w:pStyle w:val="Heading2"/>
        <w:rPr>
          <w:lang w:val="en-US"/>
        </w:rPr>
      </w:pPr>
      <w:r>
        <w:rPr>
          <w:lang w:val="en-US"/>
        </w:rPr>
        <w:t xml:space="preserve">Practical example </w:t>
      </w:r>
    </w:p>
    <w:p w14:paraId="17606D2D" w14:textId="77777777" w:rsidR="00AE20A0" w:rsidRPr="00AE20A0" w:rsidRDefault="00AE20A0" w:rsidP="00AE20A0">
      <w:pPr>
        <w:rPr>
          <w:lang w:val="en-US"/>
        </w:rPr>
      </w:pPr>
      <w:r w:rsidRPr="00AE20A0">
        <w:rPr>
          <w:lang w:val="en-US"/>
        </w:rPr>
        <w:t xml:space="preserve">Social learning theory can help a health and social care practitioner in a health and care environment better understand their clients' or service users' behavior and development. Professionals can encourage their clients to acquire and adopt healthy habits by modeling and </w:t>
      </w:r>
      <w:r w:rsidRPr="00AE20A0">
        <w:rPr>
          <w:lang w:val="en-US"/>
        </w:rPr>
        <w:lastRenderedPageBreak/>
        <w:t xml:space="preserve">exhibiting good behavior. </w:t>
      </w:r>
      <w:r w:rsidR="00937790">
        <w:rPr>
          <w:lang w:val="en-US"/>
        </w:rPr>
        <w:t>F</w:t>
      </w:r>
      <w:r w:rsidRPr="00AE20A0">
        <w:rPr>
          <w:lang w:val="en-US"/>
        </w:rPr>
        <w:t xml:space="preserve">or the patient to learn and emulate these habits, a nurse caring for diabetic patients might, for instance, teach how to make healthy meals or </w:t>
      </w:r>
      <w:r w:rsidR="00937790">
        <w:rPr>
          <w:lang w:val="en-US"/>
        </w:rPr>
        <w:t>deliver insulin injections correctly</w:t>
      </w:r>
      <w:r w:rsidRPr="00AE20A0">
        <w:rPr>
          <w:lang w:val="en-US"/>
        </w:rPr>
        <w:t>.</w:t>
      </w:r>
    </w:p>
    <w:p w14:paraId="69490F34" w14:textId="77777777" w:rsidR="00AE20A0" w:rsidRPr="00AE20A0" w:rsidRDefault="00AE20A0" w:rsidP="00AE20A0">
      <w:pPr>
        <w:rPr>
          <w:lang w:val="en-US"/>
        </w:rPr>
      </w:pPr>
      <w:r w:rsidRPr="00AE20A0">
        <w:rPr>
          <w:lang w:val="en-US"/>
        </w:rPr>
        <w:t>By giving them knowledge of the variables influencing their clients' behavior, the social learning theory can also assist health</w:t>
      </w:r>
      <w:r w:rsidR="00937790">
        <w:rPr>
          <w:lang w:val="en-US"/>
        </w:rPr>
        <w:t>,</w:t>
      </w:r>
      <w:r w:rsidRPr="00AE20A0">
        <w:rPr>
          <w:lang w:val="en-US"/>
        </w:rPr>
        <w:t xml:space="preserve"> and social care personnel </w:t>
      </w:r>
      <w:r w:rsidR="00937790">
        <w:rPr>
          <w:lang w:val="en-US"/>
        </w:rPr>
        <w:t>in fulfilling</w:t>
      </w:r>
      <w:r w:rsidRPr="00AE20A0">
        <w:rPr>
          <w:lang w:val="en-US"/>
        </w:rPr>
        <w:t xml:space="preserve"> their roles efficiently. This can assist professionals in adapting their strategies to fit </w:t>
      </w:r>
      <w:r w:rsidR="00937790">
        <w:rPr>
          <w:lang w:val="en-US"/>
        </w:rPr>
        <w:t>each person's needs, preferences, and learning styles</w:t>
      </w:r>
      <w:r w:rsidRPr="00AE20A0">
        <w:rPr>
          <w:lang w:val="en-US"/>
        </w:rPr>
        <w:t xml:space="preserve">. A social worker might work with a client's family to </w:t>
      </w:r>
      <w:r w:rsidR="00937790">
        <w:rPr>
          <w:lang w:val="en-US"/>
        </w:rPr>
        <w:t>exemplify</w:t>
      </w:r>
      <w:r w:rsidRPr="00AE20A0">
        <w:rPr>
          <w:lang w:val="en-US"/>
        </w:rPr>
        <w:t xml:space="preserve"> effective communication and problem-solving</w:t>
      </w:r>
      <w:r w:rsidR="00937790">
        <w:rPr>
          <w:lang w:val="en-US"/>
        </w:rPr>
        <w:t>. At the same time,</w:t>
      </w:r>
      <w:r w:rsidRPr="00AE20A0">
        <w:rPr>
          <w:lang w:val="en-US"/>
        </w:rPr>
        <w:t xml:space="preserve"> a therapist might utilize positive reinforcement to encourage a client to practice new coping skills.</w:t>
      </w:r>
    </w:p>
    <w:p w14:paraId="32D93AC2" w14:textId="77777777" w:rsidR="00AE20A0" w:rsidRPr="00AE20A0" w:rsidRDefault="00AE20A0" w:rsidP="00AE20A0">
      <w:pPr>
        <w:rPr>
          <w:lang w:val="en-US"/>
        </w:rPr>
      </w:pPr>
      <w:r w:rsidRPr="00AE20A0">
        <w:rPr>
          <w:lang w:val="en-US"/>
        </w:rPr>
        <w:t>Health and social care providers can help their clients or service users by promoting positive behaviors and lowering negative ones by utilizing the Social Learning Theory in their practice. As a result, there may be an improvement in health outcomes, a rise in self-efficacy, and general quality of life.</w:t>
      </w:r>
    </w:p>
    <w:p w14:paraId="52B0062F" w14:textId="77777777" w:rsidR="00AE20A0" w:rsidRPr="00AE20A0" w:rsidRDefault="00AE20A0" w:rsidP="00AE20A0">
      <w:pPr>
        <w:rPr>
          <w:lang w:val="en-US"/>
        </w:rPr>
      </w:pPr>
      <w:r w:rsidRPr="00AE20A0">
        <w:rPr>
          <w:lang w:val="en-US"/>
        </w:rPr>
        <w:t>It</w:t>
      </w:r>
      <w:r w:rsidR="00E43695">
        <w:rPr>
          <w:lang w:val="en-US"/>
        </w:rPr>
        <w:t xml:space="preserve"> i</w:t>
      </w:r>
      <w:r w:rsidRPr="00AE20A0">
        <w:rPr>
          <w:lang w:val="en-US"/>
        </w:rPr>
        <w:t xml:space="preserve">s vital to remember that Social Learning Theory has several drawbacks. It doesn't </w:t>
      </w:r>
      <w:r w:rsidR="00937790">
        <w:rPr>
          <w:lang w:val="en-US"/>
        </w:rPr>
        <w:t>consider</w:t>
      </w:r>
      <w:r w:rsidRPr="00AE20A0">
        <w:rPr>
          <w:lang w:val="en-US"/>
        </w:rPr>
        <w:t xml:space="preserve"> how a person's personality or cognitive talents may affect their </w:t>
      </w:r>
      <w:r w:rsidR="00937790">
        <w:rPr>
          <w:lang w:val="en-US"/>
        </w:rPr>
        <w:t>learning ability</w:t>
      </w:r>
      <w:r w:rsidRPr="00AE20A0">
        <w:rPr>
          <w:lang w:val="en-US"/>
        </w:rPr>
        <w:t xml:space="preserve">. Additionally, it does not </w:t>
      </w:r>
      <w:r w:rsidR="00937790">
        <w:rPr>
          <w:lang w:val="en-US"/>
        </w:rPr>
        <w:t>consider</w:t>
      </w:r>
      <w:r w:rsidRPr="00AE20A0">
        <w:rPr>
          <w:lang w:val="en-US"/>
        </w:rPr>
        <w:t xml:space="preserve"> how cultural and environmental influences affect behavior. </w:t>
      </w:r>
    </w:p>
    <w:p w14:paraId="45EA0D85" w14:textId="77777777" w:rsidR="00FE451F" w:rsidRDefault="00893021" w:rsidP="00893021">
      <w:pPr>
        <w:pStyle w:val="Heading1"/>
        <w:rPr>
          <w:lang w:val="en-US"/>
        </w:rPr>
      </w:pPr>
      <w:r>
        <w:rPr>
          <w:lang w:val="en-US"/>
        </w:rPr>
        <w:t>Theory 3:</w:t>
      </w:r>
      <w:r w:rsidR="00FE451F">
        <w:rPr>
          <w:lang w:val="en-US"/>
        </w:rPr>
        <w:t xml:space="preserve"> </w:t>
      </w:r>
      <w:r w:rsidR="001E1197" w:rsidRPr="00FE451F">
        <w:rPr>
          <w:lang w:val="en-US"/>
        </w:rPr>
        <w:t>Erikson</w:t>
      </w:r>
    </w:p>
    <w:p w14:paraId="3F1575FE" w14:textId="77777777" w:rsidR="00FE451F" w:rsidRPr="00FE451F" w:rsidRDefault="00FE451F" w:rsidP="00FE451F">
      <w:pPr>
        <w:rPr>
          <w:lang w:val="en-US"/>
        </w:rPr>
      </w:pPr>
      <w:r w:rsidRPr="00FE451F">
        <w:rPr>
          <w:lang w:val="en-US"/>
        </w:rPr>
        <w:t xml:space="preserve">According to Erik Erikson's theory of psychosocial development, there are eight stages of development that people go through </w:t>
      </w:r>
      <w:r w:rsidR="00937790">
        <w:rPr>
          <w:lang w:val="en-US"/>
        </w:rPr>
        <w:t>throughout</w:t>
      </w:r>
      <w:r w:rsidRPr="00FE451F">
        <w:rPr>
          <w:lang w:val="en-US"/>
        </w:rPr>
        <w:t xml:space="preserve"> their lives</w:t>
      </w:r>
      <w:r w:rsidR="00CF405F">
        <w:rPr>
          <w:lang w:val="en-US"/>
        </w:rPr>
        <w:t xml:space="preserve"> </w:t>
      </w:r>
      <w:r w:rsidR="00CF405F">
        <w:rPr>
          <w:lang w:val="en-US"/>
        </w:rPr>
        <w:fldChar w:fldCharType="begin"/>
      </w:r>
      <w:r w:rsidR="00CF405F">
        <w:rPr>
          <w:lang w:val="en-US"/>
        </w:rPr>
        <w:instrText xml:space="preserve"> ADDIN EN.CITE &lt;EndNote&gt;&lt;Cite&gt;&lt;Author&gt;Wijaya&lt;/Author&gt;&lt;Year&gt;2022&lt;/Year&gt;&lt;RecNum&gt;2174&lt;/RecNum&gt;&lt;DisplayText&gt;(Wijaya, 2022)&lt;/DisplayText&gt;&lt;record&gt;&lt;rec-number&gt;2174&lt;/rec-number&gt;&lt;foreign-keys&gt;&lt;key app="EN" db-id="9a5txzarmavdaaed05dxar5crsfevda992aw" timestamp="1679519022"&gt;2174&lt;/key&gt;&lt;/foreign-keys&gt;&lt;ref-type name="Journal Article"&gt;17&lt;/ref-type&gt;&lt;contributors&gt;&lt;authors&gt;&lt;author&gt;Wijaya, Sendi&lt;/author&gt;&lt;/authors&gt;&lt;/contributors&gt;&lt;titles&gt;&lt;title&gt;The Roles of Parents Teachers Association in School-Age Children’s Psychosocial Development According to Erik Erikson&lt;/title&gt;&lt;secondary-title&gt;Edunesia: Jurnal Ilmiah Pendidikan&lt;/secondary-title&gt;&lt;/titles&gt;&lt;periodical&gt;&lt;full-title&gt;Edunesia: Jurnal Ilmiah Pendidikan&lt;/full-title&gt;&lt;/periodical&gt;&lt;pages&gt;45-54&lt;/pages&gt;&lt;volume&gt;3&lt;/volume&gt;&lt;number&gt;1&lt;/number&gt;&lt;dates&gt;&lt;year&gt;2022&lt;/year&gt;&lt;/dates&gt;&lt;isbn&gt;2722-7790&lt;/isbn&gt;&lt;urls&gt;&lt;/urls&gt;&lt;/record&gt;&lt;/Cite&gt;&lt;/EndNote&gt;</w:instrText>
      </w:r>
      <w:r w:rsidR="00CF405F">
        <w:rPr>
          <w:lang w:val="en-US"/>
        </w:rPr>
        <w:fldChar w:fldCharType="separate"/>
      </w:r>
      <w:r w:rsidR="00CF405F">
        <w:rPr>
          <w:noProof/>
          <w:lang w:val="en-US"/>
        </w:rPr>
        <w:t>(Wijaya, 2022)</w:t>
      </w:r>
      <w:r w:rsidR="00CF405F">
        <w:rPr>
          <w:lang w:val="en-US"/>
        </w:rPr>
        <w:fldChar w:fldCharType="end"/>
      </w:r>
      <w:r w:rsidRPr="00FE451F">
        <w:rPr>
          <w:lang w:val="en-US"/>
        </w:rPr>
        <w:t>. Each stage is characterized by a particular conflict or problem that must be overcome to advance to the following stage. Trust vs. Mistrust, Autonomy vs. Shame and Doubt, Initiative vs. Guilt, Industry vs. Inferiority, Identity vs. Role Confusion, Intimacy vs. Isolation, Generativity vs. Stagnation, and Integrity vs. Despair are the stages that th</w:t>
      </w:r>
      <w:r w:rsidR="00937790">
        <w:rPr>
          <w:lang w:val="en-US"/>
        </w:rPr>
        <w:t xml:space="preserve">is </w:t>
      </w:r>
      <w:r w:rsidR="00CF405F">
        <w:rPr>
          <w:lang w:val="en-US"/>
        </w:rPr>
        <w:t>theor</w:t>
      </w:r>
      <w:r w:rsidR="00937790">
        <w:rPr>
          <w:lang w:val="en-US"/>
        </w:rPr>
        <w:t>y</w:t>
      </w:r>
      <w:r w:rsidRPr="00FE451F">
        <w:rPr>
          <w:lang w:val="en-US"/>
        </w:rPr>
        <w:t xml:space="preserve"> represent</w:t>
      </w:r>
      <w:r w:rsidR="00937790">
        <w:rPr>
          <w:lang w:val="en-US"/>
        </w:rPr>
        <w:t>s</w:t>
      </w:r>
      <w:r w:rsidR="00CF405F">
        <w:rPr>
          <w:lang w:val="en-US"/>
        </w:rPr>
        <w:t xml:space="preserve"> </w:t>
      </w:r>
      <w:r w:rsidR="00CF405F">
        <w:rPr>
          <w:lang w:val="en-US"/>
        </w:rPr>
        <w:fldChar w:fldCharType="begin"/>
      </w:r>
      <w:r w:rsidR="00CF405F">
        <w:rPr>
          <w:lang w:val="en-US"/>
        </w:rPr>
        <w:instrText xml:space="preserve"> ADDIN EN.CITE &lt;EndNote&gt;&lt;Cite&gt;&lt;Author&gt;Orenstein&lt;/Author&gt;&lt;Year&gt;2021&lt;/Year&gt;&lt;RecNum&gt;2177&lt;/RecNum&gt;&lt;DisplayText&gt;(Orenstein and Lewis, 2021)&lt;/DisplayText&gt;&lt;record&gt;&lt;rec-number&gt;2177&lt;/rec-number&gt;&lt;foreign-keys&gt;&lt;key app="EN" db-id="9a5txzarmavdaaed05dxar5crsfevda992aw" timestamp="1679519222"&gt;2177&lt;/key&gt;&lt;/foreign-keys&gt;&lt;ref-type name="Book Section"&gt;5&lt;/ref-type&gt;&lt;contributors&gt;&lt;authors&gt;&lt;author&gt;Orenstein, Gabriel A&lt;/author&gt;&lt;author&gt;Lewis, Lindsay&lt;/author&gt;&lt;/authors&gt;&lt;/contributors&gt;&lt;titles&gt;&lt;title&gt;Eriksons stages of psychosocial development&lt;/title&gt;&lt;secondary-title&gt;StatPearls [Internet]&lt;/secondary-title&gt;&lt;/titles&gt;&lt;dates&gt;&lt;year&gt;2021&lt;/year&gt;&lt;/dates&gt;&lt;publisher&gt;StatPearls Publishing&lt;/publisher&gt;&lt;urls&gt;&lt;/urls&gt;&lt;/record&gt;&lt;/Cite&gt;&lt;/EndNote&gt;</w:instrText>
      </w:r>
      <w:r w:rsidR="00CF405F">
        <w:rPr>
          <w:lang w:val="en-US"/>
        </w:rPr>
        <w:fldChar w:fldCharType="separate"/>
      </w:r>
      <w:r w:rsidR="00CF405F">
        <w:rPr>
          <w:noProof/>
          <w:lang w:val="en-US"/>
        </w:rPr>
        <w:t>(Orenstein and Lewis, 2021)</w:t>
      </w:r>
      <w:r w:rsidR="00CF405F">
        <w:rPr>
          <w:lang w:val="en-US"/>
        </w:rPr>
        <w:fldChar w:fldCharType="end"/>
      </w:r>
      <w:r w:rsidRPr="00FE451F">
        <w:rPr>
          <w:lang w:val="en-US"/>
        </w:rPr>
        <w:t>.</w:t>
      </w:r>
    </w:p>
    <w:p w14:paraId="355C6079" w14:textId="77777777" w:rsidR="00B370EB" w:rsidRDefault="00FE451F" w:rsidP="00FE451F">
      <w:pPr>
        <w:rPr>
          <w:lang w:val="en-US"/>
        </w:rPr>
      </w:pPr>
      <w:r w:rsidRPr="00FE451F">
        <w:rPr>
          <w:lang w:val="en-US"/>
        </w:rPr>
        <w:lastRenderedPageBreak/>
        <w:t>The importance placed on the part of social and cultural variables in influencing individual development is one of the main features of Erikson's theory</w:t>
      </w:r>
      <w:r w:rsidR="00CF405F">
        <w:rPr>
          <w:lang w:val="en-US"/>
        </w:rPr>
        <w:t xml:space="preserve"> </w:t>
      </w:r>
      <w:r w:rsidR="00CF405F">
        <w:rPr>
          <w:lang w:val="en-US"/>
        </w:rPr>
        <w:fldChar w:fldCharType="begin"/>
      </w:r>
      <w:r w:rsidR="00CF405F">
        <w:rPr>
          <w:lang w:val="en-US"/>
        </w:rPr>
        <w:instrText xml:space="preserve"> ADDIN EN.CITE &lt;EndNote&gt;&lt;Cite&gt;&lt;Author&gt;McAdams&lt;/Author&gt;&lt;Year&gt;2015&lt;/Year&gt;&lt;RecNum&gt;2175&lt;/RecNum&gt;&lt;DisplayText&gt;(McAdams and Zapata-Gietl, 2015)&lt;/DisplayText&gt;&lt;record&gt;&lt;rec-number&gt;2175&lt;/rec-number&gt;&lt;foreign-keys&gt;&lt;key app="EN" db-id="9a5txzarmavdaaed05dxar5crsfevda992aw" timestamp="1679519067"&gt;2175&lt;/key&gt;&lt;/foreign-keys&gt;&lt;ref-type name="Journal Article"&gt;17&lt;/ref-type&gt;&lt;contributors&gt;&lt;authors&gt;&lt;author&gt;McAdams, Dan P&lt;/author&gt;&lt;author&gt;Zapata-Gietl, Claudia&lt;/author&gt;&lt;/authors&gt;&lt;/contributors&gt;&lt;titles&gt;&lt;title&gt;Three strands of identity development across the human life course: Reading Erik Erikson in full&lt;/title&gt;&lt;secondary-title&gt;The Oxford handbook of identity development&lt;/secondary-title&gt;&lt;/titles&gt;&lt;periodical&gt;&lt;full-title&gt;The Oxford handbook of identity development&lt;/full-title&gt;&lt;/periodical&gt;&lt;pages&gt;81-94&lt;/pages&gt;&lt;dates&gt;&lt;year&gt;2015&lt;/year&gt;&lt;/dates&gt;&lt;urls&gt;&lt;/urls&gt;&lt;/record&gt;&lt;/Cite&gt;&lt;/EndNote&gt;</w:instrText>
      </w:r>
      <w:r w:rsidR="00CF405F">
        <w:rPr>
          <w:lang w:val="en-US"/>
        </w:rPr>
        <w:fldChar w:fldCharType="separate"/>
      </w:r>
      <w:r w:rsidR="00CF405F">
        <w:rPr>
          <w:noProof/>
          <w:lang w:val="en-US"/>
        </w:rPr>
        <w:t>(McAdams and Zapata-Gietl, 2015)</w:t>
      </w:r>
      <w:r w:rsidR="00CF405F">
        <w:rPr>
          <w:lang w:val="en-US"/>
        </w:rPr>
        <w:fldChar w:fldCharType="end"/>
      </w:r>
      <w:r w:rsidRPr="00FE451F">
        <w:rPr>
          <w:lang w:val="en-US"/>
        </w:rPr>
        <w:t xml:space="preserve">. The idea also emphasizes how crucial it is to settle disputes at each stage to promote good psychological growth. </w:t>
      </w:r>
    </w:p>
    <w:p w14:paraId="33EDDB93" w14:textId="77777777" w:rsidR="00893021" w:rsidRDefault="00937790" w:rsidP="00FE451F">
      <w:pPr>
        <w:rPr>
          <w:lang w:val="en-US"/>
        </w:rPr>
      </w:pPr>
      <w:r>
        <w:rPr>
          <w:lang w:val="en-US"/>
        </w:rPr>
        <w:t>Some of the fundamental ideas in Erikson's theory are identity, trust, autonomy, initiative, industry, intimacy, generativity, and integrit</w:t>
      </w:r>
      <w:r w:rsidR="00FE451F" w:rsidRPr="00FE451F">
        <w:rPr>
          <w:lang w:val="en-US"/>
        </w:rPr>
        <w:t xml:space="preserve">y. Identification and place in the world are </w:t>
      </w:r>
      <w:r>
        <w:rPr>
          <w:lang w:val="en-US"/>
        </w:rPr>
        <w:t>called</w:t>
      </w:r>
      <w:r w:rsidR="00FE451F" w:rsidRPr="00FE451F">
        <w:rPr>
          <w:lang w:val="en-US"/>
        </w:rPr>
        <w:t xml:space="preserve"> identity, whereas trust is the conviction that people will be kind and supportive. </w:t>
      </w:r>
      <w:r>
        <w:rPr>
          <w:lang w:val="en-US"/>
        </w:rPr>
        <w:t>I</w:t>
      </w:r>
      <w:r w:rsidR="00FE451F" w:rsidRPr="00FE451F">
        <w:rPr>
          <w:lang w:val="en-US"/>
        </w:rPr>
        <w:t xml:space="preserve">nitiative is the capacity to plan and carry out tasks, whereas autonomy is the capacity to make decisions and act </w:t>
      </w:r>
      <w:r>
        <w:rPr>
          <w:lang w:val="en-US"/>
        </w:rPr>
        <w:t>independently</w:t>
      </w:r>
      <w:r w:rsidR="00FE451F" w:rsidRPr="00FE451F">
        <w:rPr>
          <w:lang w:val="en-US"/>
        </w:rPr>
        <w:t>. Intimacy relates to the capacity to build relationships with others</w:t>
      </w:r>
      <w:r>
        <w:rPr>
          <w:lang w:val="en-US"/>
        </w:rPr>
        <w:t>,</w:t>
      </w:r>
      <w:r w:rsidR="00FE451F" w:rsidRPr="00FE451F">
        <w:rPr>
          <w:lang w:val="en-US"/>
        </w:rPr>
        <w:t xml:space="preserve"> while industry refers to the capacity to acquire skills and finish tasks. Integrity is the capacity to reflect on one's life and discover meaning and fulfillment, whereas generosity is the capacity to give back to society and the next generation.</w:t>
      </w:r>
      <w:r w:rsidR="00893021">
        <w:rPr>
          <w:lang w:val="en-US"/>
        </w:rPr>
        <w:t xml:space="preserve"> </w:t>
      </w:r>
    </w:p>
    <w:p w14:paraId="470D532B" w14:textId="77777777" w:rsidR="00EB53E4" w:rsidRDefault="004761A1" w:rsidP="00C16831">
      <w:pPr>
        <w:pStyle w:val="Heading2"/>
        <w:rPr>
          <w:lang w:val="en-US"/>
        </w:rPr>
      </w:pPr>
      <w:r>
        <w:rPr>
          <w:lang w:val="en-US"/>
        </w:rPr>
        <w:t xml:space="preserve">Practical example </w:t>
      </w:r>
    </w:p>
    <w:p w14:paraId="653C7E5F" w14:textId="77777777" w:rsidR="002C03EC" w:rsidRPr="002C03EC" w:rsidRDefault="002C03EC" w:rsidP="002C03EC">
      <w:pPr>
        <w:rPr>
          <w:lang w:val="en-US"/>
        </w:rPr>
      </w:pPr>
      <w:r w:rsidRPr="002C03EC">
        <w:rPr>
          <w:lang w:val="en-US"/>
        </w:rPr>
        <w:t>Erikson's theory could help a social worker who works with teenagers in a residential care facility better comprehend the psychosocial difficulties that develop during identity versus role uncertainty</w:t>
      </w:r>
      <w:r w:rsidR="00CF405F">
        <w:rPr>
          <w:lang w:val="en-US"/>
        </w:rPr>
        <w:t xml:space="preserve"> </w:t>
      </w:r>
      <w:r w:rsidR="00CF405F">
        <w:rPr>
          <w:lang w:val="en-US"/>
        </w:rPr>
        <w:fldChar w:fldCharType="begin"/>
      </w:r>
      <w:r w:rsidR="00CF405F">
        <w:rPr>
          <w:lang w:val="en-US"/>
        </w:rPr>
        <w:instrText xml:space="preserve"> ADDIN EN.CITE &lt;EndNote&gt;&lt;Cite&gt;&lt;Author&gt;Brandon-Friedman&lt;/Author&gt;&lt;Year&gt;2016&lt;/Year&gt;&lt;RecNum&gt;2176&lt;/RecNum&gt;&lt;DisplayText&gt;(Brandon-Friedman and Kim, 2016)&lt;/DisplayText&gt;&lt;record&gt;&lt;rec-number&gt;2176&lt;/rec-number&gt;&lt;foreign-keys&gt;&lt;key app="EN" db-id="9a5txzarmavdaaed05dxar5crsfevda992aw" timestamp="1679519136"&gt;2176&lt;/key&gt;&lt;/foreign-keys&gt;&lt;ref-type name="Journal Article"&gt;17&lt;/ref-type&gt;&lt;contributors&gt;&lt;authors&gt;&lt;author&gt;Brandon-Friedman, Richard A&lt;/author&gt;&lt;author&gt;Kim, Hea-Won&lt;/author&gt;&lt;/authors&gt;&lt;/contributors&gt;&lt;titles&gt;&lt;title&gt;Using social support levels to predict sexual identity development among college students who identify as a sexual minority&lt;/title&gt;&lt;secondary-title&gt;Journal of Gay &amp;amp; Lesbian Social Services&lt;/secondary-title&gt;&lt;/titles&gt;&lt;periodical&gt;&lt;full-title&gt;Journal of Gay &amp;amp; Lesbian Social Services&lt;/full-title&gt;&lt;/periodical&gt;&lt;pages&gt;292-316&lt;/pages&gt;&lt;volume&gt;28&lt;/volume&gt;&lt;number&gt;4&lt;/number&gt;&lt;dates&gt;&lt;year&gt;2016&lt;/year&gt;&lt;/dates&gt;&lt;isbn&gt;1053-8720&lt;/isbn&gt;&lt;urls&gt;&lt;/urls&gt;&lt;/record&gt;&lt;/Cite&gt;&lt;/EndNote&gt;</w:instrText>
      </w:r>
      <w:r w:rsidR="00CF405F">
        <w:rPr>
          <w:lang w:val="en-US"/>
        </w:rPr>
        <w:fldChar w:fldCharType="separate"/>
      </w:r>
      <w:r w:rsidR="00CF405F">
        <w:rPr>
          <w:noProof/>
          <w:lang w:val="en-US"/>
        </w:rPr>
        <w:t>(Brandon-Friedman and Kim, 2016)</w:t>
      </w:r>
      <w:r w:rsidR="00CF405F">
        <w:rPr>
          <w:lang w:val="en-US"/>
        </w:rPr>
        <w:fldChar w:fldCharType="end"/>
      </w:r>
      <w:r w:rsidRPr="002C03EC">
        <w:rPr>
          <w:lang w:val="en-US"/>
        </w:rPr>
        <w:t>. The social worker can construct effective treatments to help adolescents manage these problems by recognizing the developmental demands of this stage, such as creating a sense of self-identity and lasting relationships with peers and adults.</w:t>
      </w:r>
    </w:p>
    <w:p w14:paraId="5CC8F5FA" w14:textId="77777777" w:rsidR="002C03EC" w:rsidRPr="002C03EC" w:rsidRDefault="002C03EC" w:rsidP="002C03EC">
      <w:pPr>
        <w:rPr>
          <w:lang w:val="en-US"/>
        </w:rPr>
      </w:pPr>
      <w:r w:rsidRPr="002C03EC">
        <w:rPr>
          <w:lang w:val="en-US"/>
        </w:rPr>
        <w:t xml:space="preserve">The theory could also help social workers execute their jobs well by giving them a framework for determining the client's current stage of development and the best treatments to assist that stage. </w:t>
      </w:r>
      <w:r w:rsidR="00937790">
        <w:rPr>
          <w:lang w:val="en-US"/>
        </w:rPr>
        <w:t>T</w:t>
      </w:r>
      <w:r w:rsidRPr="002C03EC">
        <w:rPr>
          <w:lang w:val="en-US"/>
        </w:rPr>
        <w:t>o help the teenagers develop a sense of competence and confidence, the social worker could, for instance, offer activities that foster self-awareness, support the discovery of individual interests and skills, and promote self-awareness.</w:t>
      </w:r>
    </w:p>
    <w:p w14:paraId="24914E24" w14:textId="77777777" w:rsidR="002C03EC" w:rsidRPr="002C03EC" w:rsidRDefault="00937790" w:rsidP="002C03EC">
      <w:pPr>
        <w:rPr>
          <w:lang w:val="en-US"/>
        </w:rPr>
      </w:pPr>
      <w:r>
        <w:rPr>
          <w:lang w:val="en-US"/>
        </w:rPr>
        <w:lastRenderedPageBreak/>
        <w:t>A social worker can use Erikson's theory</w:t>
      </w:r>
      <w:r w:rsidR="002C03EC" w:rsidRPr="002C03EC">
        <w:rPr>
          <w:lang w:val="en-US"/>
        </w:rPr>
        <w:t xml:space="preserve"> to assist clients or service users as they progress through developmental phases and lessen the likelihood of undesirable outcomes</w:t>
      </w:r>
      <w:r>
        <w:rPr>
          <w:lang w:val="en-US"/>
        </w:rPr>
        <w:t>,</w:t>
      </w:r>
      <w:r w:rsidR="002C03EC" w:rsidRPr="002C03EC">
        <w:rPr>
          <w:lang w:val="en-US"/>
        </w:rPr>
        <w:t xml:space="preserve"> including low self-esteem, social isolation, and subpar academic achievement.</w:t>
      </w:r>
    </w:p>
    <w:p w14:paraId="756F7824" w14:textId="77777777" w:rsidR="0034181A" w:rsidRDefault="00937790" w:rsidP="002C03EC">
      <w:pPr>
        <w:rPr>
          <w:lang w:val="en-US"/>
        </w:rPr>
      </w:pPr>
      <w:r>
        <w:rPr>
          <w:lang w:val="en-US"/>
        </w:rPr>
        <w:t>One of its limitations is that Erikson's theory does not consider how environmental influences affect development and that it might not be applicable to all people or culture</w:t>
      </w:r>
      <w:r w:rsidR="002C03EC" w:rsidRPr="002C03EC">
        <w:rPr>
          <w:lang w:val="en-US"/>
        </w:rPr>
        <w:t xml:space="preserve">s. </w:t>
      </w:r>
      <w:r>
        <w:rPr>
          <w:lang w:val="en-US"/>
        </w:rPr>
        <w:t>Therefore, other ideas and causes may influence the development of their clients or service users, so health and social care providers must</w:t>
      </w:r>
      <w:r w:rsidR="002C03EC" w:rsidRPr="002C03EC">
        <w:rPr>
          <w:lang w:val="en-US"/>
        </w:rPr>
        <w:t xml:space="preserve"> be conscious of these limitations.</w:t>
      </w:r>
    </w:p>
    <w:p w14:paraId="5060FEB4" w14:textId="77777777" w:rsidR="0061688C" w:rsidRDefault="0061688C" w:rsidP="0061688C">
      <w:pPr>
        <w:pStyle w:val="Heading1"/>
        <w:rPr>
          <w:lang w:val="en-US"/>
        </w:rPr>
      </w:pPr>
      <w:r>
        <w:rPr>
          <w:lang w:val="en-US"/>
        </w:rPr>
        <w:t xml:space="preserve">Conclusion </w:t>
      </w:r>
    </w:p>
    <w:p w14:paraId="34182286" w14:textId="77777777" w:rsidR="00893021" w:rsidRPr="00450B31" w:rsidRDefault="009D3234" w:rsidP="00450B31">
      <w:pPr>
        <w:rPr>
          <w:lang w:val="en-US"/>
        </w:rPr>
      </w:pPr>
      <w:r>
        <w:rPr>
          <w:lang w:val="en-US"/>
        </w:rPr>
        <w:t xml:space="preserve">This report has </w:t>
      </w:r>
      <w:r w:rsidR="00937790">
        <w:rPr>
          <w:lang w:val="en-US"/>
        </w:rPr>
        <w:t>outlined</w:t>
      </w:r>
      <w:r w:rsidR="007C728B">
        <w:rPr>
          <w:lang w:val="en-US"/>
        </w:rPr>
        <w:t xml:space="preserve"> three theories</w:t>
      </w:r>
      <w:r w:rsidR="00937790">
        <w:rPr>
          <w:lang w:val="en-US"/>
        </w:rPr>
        <w:t>,</w:t>
      </w:r>
      <w:r w:rsidR="007C728B">
        <w:rPr>
          <w:lang w:val="en-US"/>
        </w:rPr>
        <w:t xml:space="preserve"> including operant conditioning theory, social learning theory</w:t>
      </w:r>
      <w:r w:rsidR="00937790">
        <w:rPr>
          <w:lang w:val="en-US"/>
        </w:rPr>
        <w:t>,</w:t>
      </w:r>
      <w:r w:rsidR="007C728B">
        <w:rPr>
          <w:lang w:val="en-US"/>
        </w:rPr>
        <w:t xml:space="preserve"> and the </w:t>
      </w:r>
      <w:r w:rsidR="003E37BD">
        <w:rPr>
          <w:lang w:val="en-US"/>
        </w:rPr>
        <w:t>Erikson</w:t>
      </w:r>
      <w:r w:rsidR="007C728B">
        <w:rPr>
          <w:lang w:val="en-US"/>
        </w:rPr>
        <w:t xml:space="preserve"> theory explaining how they can be used by health and social profession</w:t>
      </w:r>
      <w:r w:rsidR="00937790">
        <w:rPr>
          <w:lang w:val="en-US"/>
        </w:rPr>
        <w:t>als</w:t>
      </w:r>
      <w:r w:rsidR="007C728B">
        <w:rPr>
          <w:lang w:val="en-US"/>
        </w:rPr>
        <w:t xml:space="preserve"> in </w:t>
      </w:r>
      <w:r w:rsidR="00F53E03">
        <w:rPr>
          <w:lang w:val="en-US"/>
        </w:rPr>
        <w:t xml:space="preserve">health and social settings. </w:t>
      </w:r>
      <w:r w:rsidR="003B39BB" w:rsidRPr="003B39BB">
        <w:rPr>
          <w:lang w:val="en-US"/>
        </w:rPr>
        <w:t>Health and social care professionals include those w</w:t>
      </w:r>
      <w:r w:rsidR="00937790">
        <w:rPr>
          <w:lang w:val="en-US"/>
        </w:rPr>
        <w:t>orking in various venues, including hospitals, clinics, social care agencies, and community health cent</w:t>
      </w:r>
      <w:r w:rsidR="003B39BB" w:rsidRPr="003B39BB">
        <w:rPr>
          <w:lang w:val="en-US"/>
        </w:rPr>
        <w:t>ers. Doctors, nurses, psychologists, counselors, social workers, and other professionals are among the specialists who promote health, well</w:t>
      </w:r>
      <w:r w:rsidR="00937790">
        <w:rPr>
          <w:lang w:val="en-US"/>
        </w:rPr>
        <w:t>-</w:t>
      </w:r>
      <w:r w:rsidR="003B39BB" w:rsidRPr="003B39BB">
        <w:rPr>
          <w:lang w:val="en-US"/>
        </w:rPr>
        <w:t>being, and social welfare. Given the importance of comprehending human behavior and development in health and social care settings, psychological theories of lifespan development and behavior can be</w:t>
      </w:r>
      <w:r w:rsidR="00937790">
        <w:rPr>
          <w:lang w:val="en-US"/>
        </w:rPr>
        <w:t>nefit</w:t>
      </w:r>
      <w:r w:rsidR="003B39BB" w:rsidRPr="003B39BB">
        <w:rPr>
          <w:lang w:val="en-US"/>
        </w:rPr>
        <w:t xml:space="preserve"> health and social care</w:t>
      </w:r>
      <w:r w:rsidR="00937790">
        <w:rPr>
          <w:lang w:val="en-US"/>
        </w:rPr>
        <w:t>,</w:t>
      </w:r>
      <w:r w:rsidR="003B39BB" w:rsidRPr="003B39BB">
        <w:rPr>
          <w:lang w:val="en-US"/>
        </w:rPr>
        <w:t xml:space="preserve"> professionals. </w:t>
      </w:r>
    </w:p>
    <w:p w14:paraId="1CF12E12" w14:textId="77777777" w:rsidR="00F07069" w:rsidRDefault="00F07069">
      <w:pPr>
        <w:spacing w:after="160" w:line="259" w:lineRule="auto"/>
        <w:jc w:val="left"/>
        <w:rPr>
          <w:lang w:val="en-US"/>
        </w:rPr>
      </w:pPr>
      <w:r>
        <w:rPr>
          <w:lang w:val="en-US"/>
        </w:rPr>
        <w:br w:type="page"/>
      </w:r>
    </w:p>
    <w:p w14:paraId="6B8135A3" w14:textId="77777777" w:rsidR="00EA5E3A" w:rsidRDefault="00F07069" w:rsidP="00F07069">
      <w:pPr>
        <w:pStyle w:val="Heading1"/>
        <w:rPr>
          <w:lang w:val="en-US"/>
        </w:rPr>
      </w:pPr>
      <w:r>
        <w:rPr>
          <w:lang w:val="en-US"/>
        </w:rPr>
        <w:lastRenderedPageBreak/>
        <w:t xml:space="preserve">References </w:t>
      </w:r>
    </w:p>
    <w:p w14:paraId="56F3AAE5" w14:textId="77777777" w:rsidR="00CF405F" w:rsidRPr="00CF405F" w:rsidRDefault="00EA5E3A" w:rsidP="00CF405F">
      <w:pPr>
        <w:pStyle w:val="EndNoteBibliography"/>
        <w:ind w:left="720" w:hanging="720"/>
      </w:pPr>
      <w:r>
        <w:rPr>
          <w:lang w:val="en-US"/>
        </w:rPr>
        <w:fldChar w:fldCharType="begin"/>
      </w:r>
      <w:r>
        <w:rPr>
          <w:lang w:val="en-US"/>
        </w:rPr>
        <w:instrText xml:space="preserve"> ADDIN EN.REFLIST </w:instrText>
      </w:r>
      <w:r>
        <w:rPr>
          <w:lang w:val="en-US"/>
        </w:rPr>
        <w:fldChar w:fldCharType="separate"/>
      </w:r>
      <w:r w:rsidR="00CF405F" w:rsidRPr="00CF405F">
        <w:t xml:space="preserve">ALLAN, J. 2017. </w:t>
      </w:r>
      <w:r w:rsidR="00CF405F" w:rsidRPr="00CF405F">
        <w:rPr>
          <w:i/>
        </w:rPr>
        <w:t>An analysis of Albert Bandura's aggression: A social learning analysis</w:t>
      </w:r>
      <w:r w:rsidR="00CF405F" w:rsidRPr="00CF405F">
        <w:t>, CRC Press.</w:t>
      </w:r>
    </w:p>
    <w:p w14:paraId="5CEFF69F" w14:textId="77777777" w:rsidR="00CF405F" w:rsidRPr="00CF405F" w:rsidRDefault="00CF405F" w:rsidP="00CF405F">
      <w:pPr>
        <w:pStyle w:val="EndNoteBibliography"/>
        <w:ind w:left="720" w:hanging="720"/>
      </w:pPr>
      <w:r w:rsidRPr="00CF405F">
        <w:t xml:space="preserve">BRANDON-FRIEDMAN, R. A. &amp; KIM, H.-W. 2016. Using social support levels to predict sexual identity development among college students who identify as a sexual minority. </w:t>
      </w:r>
      <w:r w:rsidRPr="00CF405F">
        <w:rPr>
          <w:i/>
        </w:rPr>
        <w:t>Journal of Gay &amp; Lesbian Social Services,</w:t>
      </w:r>
      <w:r w:rsidRPr="00CF405F">
        <w:t xml:space="preserve"> 28</w:t>
      </w:r>
      <w:r w:rsidRPr="00CF405F">
        <w:rPr>
          <w:b/>
        </w:rPr>
        <w:t>,</w:t>
      </w:r>
      <w:r w:rsidRPr="00CF405F">
        <w:t xml:space="preserve"> 292-316.</w:t>
      </w:r>
    </w:p>
    <w:p w14:paraId="7CD50D05" w14:textId="77777777" w:rsidR="00CF405F" w:rsidRPr="00CF405F" w:rsidRDefault="00CF405F" w:rsidP="00CF405F">
      <w:pPr>
        <w:pStyle w:val="EndNoteBibliography"/>
        <w:ind w:left="720" w:hanging="720"/>
      </w:pPr>
      <w:r w:rsidRPr="00CF405F">
        <w:t xml:space="preserve">CHANG, C.-Y., SUNG, H.-Y., GUO, J.-L., CHANG, B.-Y. &amp; KUO, F.-R. 2022. Effects of spherical video-based virtual reality on nursing students’ learning performance in childbirth education training. </w:t>
      </w:r>
      <w:r w:rsidRPr="00CF405F">
        <w:rPr>
          <w:i/>
        </w:rPr>
        <w:t>Interactive Learning Environments,</w:t>
      </w:r>
      <w:r w:rsidRPr="00CF405F">
        <w:t xml:space="preserve"> 30</w:t>
      </w:r>
      <w:r w:rsidRPr="00CF405F">
        <w:rPr>
          <w:b/>
        </w:rPr>
        <w:t>,</w:t>
      </w:r>
      <w:r w:rsidRPr="00CF405F">
        <w:t xml:space="preserve"> 400-416.</w:t>
      </w:r>
    </w:p>
    <w:p w14:paraId="1461822A" w14:textId="77777777" w:rsidR="00CF405F" w:rsidRPr="00CF405F" w:rsidRDefault="00CF405F" w:rsidP="00CF405F">
      <w:pPr>
        <w:pStyle w:val="EndNoteBibliography"/>
        <w:ind w:left="720" w:hanging="720"/>
      </w:pPr>
      <w:r w:rsidRPr="00CF405F">
        <w:t xml:space="preserve">JOHNSON, M. D. &amp; BRADBURY, T. N. 2015. Contributions of social learning theory to the promotion of healthy relationships: Asset or liability? </w:t>
      </w:r>
      <w:r w:rsidRPr="00CF405F">
        <w:rPr>
          <w:i/>
        </w:rPr>
        <w:t>Journal of Family Theory &amp; Review,</w:t>
      </w:r>
      <w:r w:rsidRPr="00CF405F">
        <w:t xml:space="preserve"> 7</w:t>
      </w:r>
      <w:r w:rsidRPr="00CF405F">
        <w:rPr>
          <w:b/>
        </w:rPr>
        <w:t>,</w:t>
      </w:r>
      <w:r w:rsidRPr="00CF405F">
        <w:t xml:space="preserve"> 13-27.</w:t>
      </w:r>
    </w:p>
    <w:p w14:paraId="7BCB36C8" w14:textId="77777777" w:rsidR="00CF405F" w:rsidRPr="00CF405F" w:rsidRDefault="00CF405F" w:rsidP="00CF405F">
      <w:pPr>
        <w:pStyle w:val="EndNoteBibliography"/>
        <w:ind w:left="720" w:hanging="720"/>
      </w:pPr>
      <w:r w:rsidRPr="00CF405F">
        <w:t>LINEHAN, C., KIRMAN, B. &amp; ROCHE, B. Gamification as behavioral psychology. The gameful world: Approaches, issues, applications, 2015. MIT Press, 81-105.</w:t>
      </w:r>
    </w:p>
    <w:p w14:paraId="3E019955" w14:textId="77777777" w:rsidR="00CF405F" w:rsidRPr="00CF405F" w:rsidRDefault="00CF405F" w:rsidP="00CF405F">
      <w:pPr>
        <w:pStyle w:val="EndNoteBibliography"/>
        <w:ind w:left="720" w:hanging="720"/>
      </w:pPr>
      <w:r w:rsidRPr="00CF405F">
        <w:t xml:space="preserve">MCADAMS, D. P. &amp; ZAPATA-GIETL, C. 2015. Three strands of identity development across the human life course: Reading Erik Erikson in full. </w:t>
      </w:r>
      <w:r w:rsidRPr="00CF405F">
        <w:rPr>
          <w:i/>
        </w:rPr>
        <w:t>The Oxford handbook of identity development</w:t>
      </w:r>
      <w:r w:rsidRPr="00CF405F">
        <w:rPr>
          <w:b/>
        </w:rPr>
        <w:t>,</w:t>
      </w:r>
      <w:r w:rsidRPr="00CF405F">
        <w:t xml:space="preserve"> 81-94.</w:t>
      </w:r>
    </w:p>
    <w:p w14:paraId="5E642353" w14:textId="77777777" w:rsidR="00CF405F" w:rsidRPr="00CF405F" w:rsidRDefault="00CF405F" w:rsidP="00CF405F">
      <w:pPr>
        <w:pStyle w:val="EndNoteBibliography"/>
        <w:ind w:left="720" w:hanging="720"/>
      </w:pPr>
      <w:r w:rsidRPr="00CF405F">
        <w:t xml:space="preserve">NEURINGER, A. &amp; ENGLERT, W. 2017. Epicurus and BF Skinner: In search of the good life. </w:t>
      </w:r>
      <w:r w:rsidRPr="00CF405F">
        <w:rPr>
          <w:i/>
        </w:rPr>
        <w:t>Journal of the experimental analysis of behavior,</w:t>
      </w:r>
      <w:r w:rsidRPr="00CF405F">
        <w:t xml:space="preserve"> 107</w:t>
      </w:r>
      <w:r w:rsidRPr="00CF405F">
        <w:rPr>
          <w:b/>
        </w:rPr>
        <w:t>,</w:t>
      </w:r>
      <w:r w:rsidRPr="00CF405F">
        <w:t xml:space="preserve"> 21-33.</w:t>
      </w:r>
    </w:p>
    <w:p w14:paraId="42AC1200" w14:textId="77777777" w:rsidR="00CF405F" w:rsidRPr="00CF405F" w:rsidRDefault="00CF405F" w:rsidP="00CF405F">
      <w:pPr>
        <w:pStyle w:val="EndNoteBibliography"/>
        <w:ind w:left="720" w:hanging="720"/>
      </w:pPr>
      <w:r w:rsidRPr="00CF405F">
        <w:t xml:space="preserve">ORENSTEIN, G. A. &amp; LEWIS, L. 2021. Eriksons stages of psychosocial development. </w:t>
      </w:r>
      <w:r w:rsidRPr="00CF405F">
        <w:rPr>
          <w:i/>
        </w:rPr>
        <w:t>StatPearls [Internet].</w:t>
      </w:r>
      <w:r w:rsidRPr="00CF405F">
        <w:t xml:space="preserve"> StatPearls Publishing.</w:t>
      </w:r>
    </w:p>
    <w:p w14:paraId="5E3B6496" w14:textId="77777777" w:rsidR="00CF405F" w:rsidRPr="00CF405F" w:rsidRDefault="00CF405F" w:rsidP="00CF405F">
      <w:pPr>
        <w:pStyle w:val="EndNoteBibliography"/>
        <w:ind w:left="720" w:hanging="720"/>
      </w:pPr>
      <w:r w:rsidRPr="00CF405F">
        <w:t xml:space="preserve">RUMJAUN, A. &amp; NAROD, F. 2020. Social Learning Theory—Albert Bandura. </w:t>
      </w:r>
      <w:r w:rsidRPr="00CF405F">
        <w:rPr>
          <w:i/>
        </w:rPr>
        <w:t>Science education in theory and practice: An introductory guide to learning theory</w:t>
      </w:r>
      <w:r w:rsidRPr="00CF405F">
        <w:rPr>
          <w:b/>
        </w:rPr>
        <w:t>,</w:t>
      </w:r>
      <w:r w:rsidRPr="00CF405F">
        <w:t xml:space="preserve"> 85-99.</w:t>
      </w:r>
    </w:p>
    <w:p w14:paraId="278EBF7C" w14:textId="77777777" w:rsidR="00CF405F" w:rsidRPr="00CF405F" w:rsidRDefault="00CF405F" w:rsidP="00CF405F">
      <w:pPr>
        <w:pStyle w:val="EndNoteBibliography"/>
        <w:ind w:left="720" w:hanging="720"/>
      </w:pPr>
      <w:r w:rsidRPr="00CF405F">
        <w:t xml:space="preserve">SPIELMAN, R. M., DUMPER, K., JENKINS, W., LACOMBE, A., LOVETT, M. &amp; PERLMUTTER, M. 2021. Operant Conditioning. </w:t>
      </w:r>
      <w:r w:rsidRPr="00CF405F">
        <w:rPr>
          <w:i/>
        </w:rPr>
        <w:t>Psychology-H5P Edition</w:t>
      </w:r>
      <w:r w:rsidRPr="00CF405F">
        <w:t>.</w:t>
      </w:r>
    </w:p>
    <w:p w14:paraId="2A54CE97" w14:textId="77777777" w:rsidR="00CF405F" w:rsidRPr="00CF405F" w:rsidRDefault="00CF405F" w:rsidP="00CF405F">
      <w:pPr>
        <w:pStyle w:val="EndNoteBibliography"/>
        <w:ind w:left="720" w:hanging="720"/>
      </w:pPr>
      <w:r w:rsidRPr="00CF405F">
        <w:t xml:space="preserve">WIJAYA, S. 2022. The Roles of Parents Teachers Association in School-Age Children’s Psychosocial Development According to Erik Erikson. </w:t>
      </w:r>
      <w:r w:rsidRPr="00CF405F">
        <w:rPr>
          <w:i/>
        </w:rPr>
        <w:t>Edunesia: Jurnal Ilmiah Pendidikan,</w:t>
      </w:r>
      <w:r w:rsidRPr="00CF405F">
        <w:t xml:space="preserve"> 3</w:t>
      </w:r>
      <w:r w:rsidRPr="00CF405F">
        <w:rPr>
          <w:b/>
        </w:rPr>
        <w:t>,</w:t>
      </w:r>
      <w:r w:rsidRPr="00CF405F">
        <w:t xml:space="preserve"> 45-54.</w:t>
      </w:r>
    </w:p>
    <w:p w14:paraId="128648D5" w14:textId="77777777" w:rsidR="003C1D1F" w:rsidRDefault="00EA5E3A" w:rsidP="005D0A99">
      <w:pPr>
        <w:rPr>
          <w:lang w:val="en-US"/>
        </w:rPr>
      </w:pPr>
      <w:r>
        <w:rPr>
          <w:lang w:val="en-US"/>
        </w:rPr>
        <w:fldChar w:fldCharType="end"/>
      </w:r>
    </w:p>
    <w:sectPr w:rsidR="003C1D1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4D07E" w14:textId="77777777" w:rsidR="004772C3" w:rsidRDefault="004772C3" w:rsidP="00063A18">
      <w:pPr>
        <w:spacing w:line="240" w:lineRule="auto"/>
      </w:pPr>
      <w:r>
        <w:separator/>
      </w:r>
    </w:p>
  </w:endnote>
  <w:endnote w:type="continuationSeparator" w:id="0">
    <w:p w14:paraId="66BA1D49" w14:textId="77777777" w:rsidR="004772C3" w:rsidRDefault="004772C3" w:rsidP="00063A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6711060"/>
      <w:docPartObj>
        <w:docPartGallery w:val="Page Numbers (Bottom of Page)"/>
        <w:docPartUnique/>
      </w:docPartObj>
    </w:sdtPr>
    <w:sdtEndPr>
      <w:rPr>
        <w:color w:val="7F7F7F" w:themeColor="background1" w:themeShade="7F"/>
        <w:spacing w:val="60"/>
      </w:rPr>
    </w:sdtEndPr>
    <w:sdtContent>
      <w:p w14:paraId="2E1698A8" w14:textId="77777777" w:rsidR="00063A18" w:rsidRDefault="00063A1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3EB1E21" w14:textId="77777777" w:rsidR="00063A18" w:rsidRDefault="00063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4BBEA" w14:textId="77777777" w:rsidR="004772C3" w:rsidRDefault="004772C3" w:rsidP="00063A18">
      <w:pPr>
        <w:spacing w:line="240" w:lineRule="auto"/>
      </w:pPr>
      <w:r>
        <w:separator/>
      </w:r>
    </w:p>
  </w:footnote>
  <w:footnote w:type="continuationSeparator" w:id="0">
    <w:p w14:paraId="2240F9CA" w14:textId="77777777" w:rsidR="004772C3" w:rsidRDefault="004772C3" w:rsidP="00063A1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Y0tzS1sDA1MDMzNzRU0lEKTi0uzszPAykwrAUAjVBf/iwAAAA="/>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a5txzarmavdaaed05dxar5crsfevda992aw&quot;&gt;My EndNote Library&lt;record-ids&gt;&lt;item&gt;2167&lt;/item&gt;&lt;item&gt;2168&lt;/item&gt;&lt;item&gt;2169&lt;/item&gt;&lt;item&gt;2170&lt;/item&gt;&lt;item&gt;2171&lt;/item&gt;&lt;item&gt;2172&lt;/item&gt;&lt;item&gt;2173&lt;/item&gt;&lt;item&gt;2174&lt;/item&gt;&lt;item&gt;2175&lt;/item&gt;&lt;item&gt;2176&lt;/item&gt;&lt;item&gt;2177&lt;/item&gt;&lt;/record-ids&gt;&lt;/item&gt;&lt;/Libraries&gt;"/>
  </w:docVars>
  <w:rsids>
    <w:rsidRoot w:val="004B0EF5"/>
    <w:rsid w:val="000116CE"/>
    <w:rsid w:val="00035DF5"/>
    <w:rsid w:val="00063A18"/>
    <w:rsid w:val="000B6003"/>
    <w:rsid w:val="000B641B"/>
    <w:rsid w:val="001630CC"/>
    <w:rsid w:val="00166644"/>
    <w:rsid w:val="00182F49"/>
    <w:rsid w:val="001B2FF3"/>
    <w:rsid w:val="001E1197"/>
    <w:rsid w:val="001F713E"/>
    <w:rsid w:val="00221DB8"/>
    <w:rsid w:val="00225C87"/>
    <w:rsid w:val="0023551D"/>
    <w:rsid w:val="00236713"/>
    <w:rsid w:val="002406C2"/>
    <w:rsid w:val="00250167"/>
    <w:rsid w:val="00284D4C"/>
    <w:rsid w:val="002C03EC"/>
    <w:rsid w:val="0030607C"/>
    <w:rsid w:val="0034181A"/>
    <w:rsid w:val="003431E9"/>
    <w:rsid w:val="003A2BD6"/>
    <w:rsid w:val="003B39BB"/>
    <w:rsid w:val="003B4A9B"/>
    <w:rsid w:val="003C1D1F"/>
    <w:rsid w:val="003D0469"/>
    <w:rsid w:val="003E37BD"/>
    <w:rsid w:val="00403E26"/>
    <w:rsid w:val="00436A5C"/>
    <w:rsid w:val="00450B31"/>
    <w:rsid w:val="00454189"/>
    <w:rsid w:val="00454559"/>
    <w:rsid w:val="004761A1"/>
    <w:rsid w:val="004772C3"/>
    <w:rsid w:val="00484654"/>
    <w:rsid w:val="004B0EF5"/>
    <w:rsid w:val="00546496"/>
    <w:rsid w:val="00560A1A"/>
    <w:rsid w:val="0056512D"/>
    <w:rsid w:val="00566088"/>
    <w:rsid w:val="0058773B"/>
    <w:rsid w:val="005B6E74"/>
    <w:rsid w:val="005D0A99"/>
    <w:rsid w:val="005E7118"/>
    <w:rsid w:val="0061688C"/>
    <w:rsid w:val="00625EC7"/>
    <w:rsid w:val="006677B5"/>
    <w:rsid w:val="006E78C5"/>
    <w:rsid w:val="006F17A9"/>
    <w:rsid w:val="006F3BB6"/>
    <w:rsid w:val="0070004F"/>
    <w:rsid w:val="007563E9"/>
    <w:rsid w:val="00781CDD"/>
    <w:rsid w:val="007B76B7"/>
    <w:rsid w:val="007C728B"/>
    <w:rsid w:val="007E6586"/>
    <w:rsid w:val="008259EC"/>
    <w:rsid w:val="00892F3C"/>
    <w:rsid w:val="00893021"/>
    <w:rsid w:val="0093069A"/>
    <w:rsid w:val="00937790"/>
    <w:rsid w:val="00942812"/>
    <w:rsid w:val="0095083B"/>
    <w:rsid w:val="009D3234"/>
    <w:rsid w:val="009D7EE6"/>
    <w:rsid w:val="009E118F"/>
    <w:rsid w:val="00A3117D"/>
    <w:rsid w:val="00A32F3C"/>
    <w:rsid w:val="00A85B2A"/>
    <w:rsid w:val="00AA72FD"/>
    <w:rsid w:val="00AE20A0"/>
    <w:rsid w:val="00B02BD4"/>
    <w:rsid w:val="00B14EB5"/>
    <w:rsid w:val="00B370EB"/>
    <w:rsid w:val="00B560C7"/>
    <w:rsid w:val="00B803D9"/>
    <w:rsid w:val="00B90DE3"/>
    <w:rsid w:val="00BA64A1"/>
    <w:rsid w:val="00BB0920"/>
    <w:rsid w:val="00BE4636"/>
    <w:rsid w:val="00C16831"/>
    <w:rsid w:val="00C22115"/>
    <w:rsid w:val="00C31A83"/>
    <w:rsid w:val="00C633BF"/>
    <w:rsid w:val="00CA44F0"/>
    <w:rsid w:val="00CB5B38"/>
    <w:rsid w:val="00CF405F"/>
    <w:rsid w:val="00DA17C3"/>
    <w:rsid w:val="00DC3414"/>
    <w:rsid w:val="00DD6912"/>
    <w:rsid w:val="00DF4E4D"/>
    <w:rsid w:val="00E43695"/>
    <w:rsid w:val="00E57882"/>
    <w:rsid w:val="00E855D3"/>
    <w:rsid w:val="00E919B4"/>
    <w:rsid w:val="00EA5E3A"/>
    <w:rsid w:val="00EB53E4"/>
    <w:rsid w:val="00F07069"/>
    <w:rsid w:val="00F1478E"/>
    <w:rsid w:val="00F378EA"/>
    <w:rsid w:val="00F53E03"/>
    <w:rsid w:val="00F66223"/>
    <w:rsid w:val="00F733D5"/>
    <w:rsid w:val="00FA357B"/>
    <w:rsid w:val="00FE4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EB782"/>
  <w15:chartTrackingRefBased/>
  <w15:docId w15:val="{4F9BE67B-A260-44C4-8F82-F563B0D7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DB8"/>
    <w:pPr>
      <w:spacing w:after="0" w:line="480" w:lineRule="auto"/>
      <w:jc w:val="both"/>
    </w:pPr>
    <w:rPr>
      <w:rFonts w:ascii="Times New Roman" w:hAnsi="Times New Roman" w:cs="Times New Roman"/>
      <w:kern w:val="0"/>
      <w:sz w:val="24"/>
      <w:szCs w:val="24"/>
      <w:lang w:val="en-GB" w:eastAsia="en-GB"/>
    </w:rPr>
  </w:style>
  <w:style w:type="paragraph" w:styleId="Heading1">
    <w:name w:val="heading 1"/>
    <w:basedOn w:val="Normal"/>
    <w:next w:val="Normal"/>
    <w:link w:val="Heading1Char"/>
    <w:uiPriority w:val="9"/>
    <w:qFormat/>
    <w:rsid w:val="00AA72FD"/>
    <w:pPr>
      <w:keepNext/>
      <w:keepLines/>
      <w:spacing w:before="240" w:line="240" w:lineRule="auto"/>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AA72FD"/>
    <w:pPr>
      <w:keepNext/>
      <w:keepLines/>
      <w:spacing w:before="40" w:line="240"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semiHidden/>
    <w:unhideWhenUsed/>
    <w:qFormat/>
    <w:rsid w:val="00AA72FD"/>
    <w:pPr>
      <w:keepNext/>
      <w:keepLines/>
      <w:widowControl w:val="0"/>
      <w:autoSpaceDE w:val="0"/>
      <w:autoSpaceDN w:val="0"/>
      <w:spacing w:before="40" w:line="240" w:lineRule="auto"/>
      <w:jc w:val="left"/>
      <w:outlineLvl w:val="2"/>
    </w:pPr>
    <w:rPr>
      <w:rFonts w:eastAsiaTheme="majorEastAsia" w:cstheme="majorBidi"/>
      <w:b/>
      <w:i/>
      <w:color w:val="1F3864" w:themeColor="accent1" w:themeShade="80"/>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2FD"/>
    <w:rPr>
      <w:rFonts w:ascii="Arial" w:eastAsiaTheme="majorEastAsia" w:hAnsi="Arial" w:cstheme="majorBidi"/>
      <w:b/>
      <w:color w:val="000000" w:themeColor="text1"/>
      <w:szCs w:val="32"/>
      <w:lang w:val="en-GB"/>
    </w:rPr>
  </w:style>
  <w:style w:type="character" w:customStyle="1" w:styleId="Heading2Char">
    <w:name w:val="Heading 2 Char"/>
    <w:basedOn w:val="DefaultParagraphFont"/>
    <w:link w:val="Heading2"/>
    <w:uiPriority w:val="9"/>
    <w:rsid w:val="00AA72FD"/>
    <w:rPr>
      <w:rFonts w:ascii="Arial" w:eastAsiaTheme="majorEastAsia" w:hAnsi="Arial" w:cstheme="majorBidi"/>
      <w:b/>
      <w:color w:val="000000" w:themeColor="text1"/>
      <w:szCs w:val="26"/>
      <w:lang w:val="en-GB"/>
    </w:rPr>
  </w:style>
  <w:style w:type="character" w:customStyle="1" w:styleId="Heading3Char">
    <w:name w:val="Heading 3 Char"/>
    <w:basedOn w:val="DefaultParagraphFont"/>
    <w:link w:val="Heading3"/>
    <w:uiPriority w:val="9"/>
    <w:semiHidden/>
    <w:rsid w:val="00AA72FD"/>
    <w:rPr>
      <w:rFonts w:ascii="Arial" w:eastAsiaTheme="majorEastAsia" w:hAnsi="Arial" w:cstheme="majorBidi"/>
      <w:b/>
      <w:i/>
      <w:color w:val="1F3864" w:themeColor="accent1" w:themeShade="80"/>
      <w:szCs w:val="24"/>
      <w:lang w:val="en"/>
    </w:rPr>
  </w:style>
  <w:style w:type="paragraph" w:styleId="Title">
    <w:name w:val="Title"/>
    <w:basedOn w:val="Normal"/>
    <w:next w:val="Normal"/>
    <w:link w:val="TitleChar"/>
    <w:uiPriority w:val="10"/>
    <w:qFormat/>
    <w:rsid w:val="00FA357B"/>
    <w:pPr>
      <w:spacing w:line="240" w:lineRule="auto"/>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A357B"/>
    <w:rPr>
      <w:rFonts w:ascii="Times New Roman" w:eastAsiaTheme="majorEastAsia" w:hAnsi="Times New Roman" w:cstheme="majorBidi"/>
      <w:b/>
      <w:spacing w:val="-10"/>
      <w:kern w:val="28"/>
      <w:sz w:val="28"/>
      <w:szCs w:val="56"/>
      <w:lang w:val="en-GB"/>
    </w:rPr>
  </w:style>
  <w:style w:type="paragraph" w:styleId="NoSpacing">
    <w:name w:val="No Spacing"/>
    <w:uiPriority w:val="1"/>
    <w:qFormat/>
    <w:rsid w:val="003431E9"/>
    <w:pPr>
      <w:spacing w:after="0" w:line="240" w:lineRule="auto"/>
      <w:jc w:val="both"/>
    </w:pPr>
    <w:rPr>
      <w:rFonts w:ascii="Cambria" w:hAnsi="Cambria"/>
      <w:sz w:val="24"/>
      <w:lang w:val="en-GB"/>
    </w:rPr>
  </w:style>
  <w:style w:type="paragraph" w:customStyle="1" w:styleId="EndNoteBibliographyTitle">
    <w:name w:val="EndNote Bibliography Title"/>
    <w:basedOn w:val="Normal"/>
    <w:link w:val="EndNoteBibliographyTitleChar"/>
    <w:rsid w:val="00EA5E3A"/>
    <w:pPr>
      <w:jc w:val="center"/>
    </w:pPr>
    <w:rPr>
      <w:noProof/>
    </w:rPr>
  </w:style>
  <w:style w:type="character" w:customStyle="1" w:styleId="EndNoteBibliographyTitleChar">
    <w:name w:val="EndNote Bibliography Title Char"/>
    <w:basedOn w:val="DefaultParagraphFont"/>
    <w:link w:val="EndNoteBibliographyTitle"/>
    <w:rsid w:val="00EA5E3A"/>
    <w:rPr>
      <w:rFonts w:ascii="Times New Roman" w:hAnsi="Times New Roman" w:cs="Times New Roman"/>
      <w:noProof/>
      <w:kern w:val="0"/>
      <w:sz w:val="24"/>
      <w:szCs w:val="24"/>
      <w:lang w:val="en-GB" w:eastAsia="en-GB"/>
    </w:rPr>
  </w:style>
  <w:style w:type="paragraph" w:customStyle="1" w:styleId="EndNoteBibliography">
    <w:name w:val="EndNote Bibliography"/>
    <w:basedOn w:val="Normal"/>
    <w:link w:val="EndNoteBibliographyChar"/>
    <w:rsid w:val="00EA5E3A"/>
    <w:pPr>
      <w:spacing w:line="240" w:lineRule="auto"/>
    </w:pPr>
    <w:rPr>
      <w:noProof/>
    </w:rPr>
  </w:style>
  <w:style w:type="character" w:customStyle="1" w:styleId="EndNoteBibliographyChar">
    <w:name w:val="EndNote Bibliography Char"/>
    <w:basedOn w:val="DefaultParagraphFont"/>
    <w:link w:val="EndNoteBibliography"/>
    <w:rsid w:val="00EA5E3A"/>
    <w:rPr>
      <w:rFonts w:ascii="Times New Roman" w:hAnsi="Times New Roman" w:cs="Times New Roman"/>
      <w:noProof/>
      <w:kern w:val="0"/>
      <w:sz w:val="24"/>
      <w:szCs w:val="24"/>
      <w:lang w:val="en-GB" w:eastAsia="en-GB"/>
    </w:rPr>
  </w:style>
  <w:style w:type="paragraph" w:styleId="Header">
    <w:name w:val="header"/>
    <w:basedOn w:val="Normal"/>
    <w:link w:val="HeaderChar"/>
    <w:uiPriority w:val="99"/>
    <w:unhideWhenUsed/>
    <w:rsid w:val="00063A18"/>
    <w:pPr>
      <w:tabs>
        <w:tab w:val="center" w:pos="4680"/>
        <w:tab w:val="right" w:pos="9360"/>
      </w:tabs>
      <w:spacing w:line="240" w:lineRule="auto"/>
    </w:pPr>
  </w:style>
  <w:style w:type="character" w:customStyle="1" w:styleId="HeaderChar">
    <w:name w:val="Header Char"/>
    <w:basedOn w:val="DefaultParagraphFont"/>
    <w:link w:val="Header"/>
    <w:uiPriority w:val="99"/>
    <w:rsid w:val="00063A18"/>
    <w:rPr>
      <w:rFonts w:ascii="Times New Roman" w:hAnsi="Times New Roman" w:cs="Times New Roman"/>
      <w:kern w:val="0"/>
      <w:sz w:val="24"/>
      <w:szCs w:val="24"/>
      <w:lang w:val="en-GB" w:eastAsia="en-GB"/>
    </w:rPr>
  </w:style>
  <w:style w:type="paragraph" w:styleId="Footer">
    <w:name w:val="footer"/>
    <w:basedOn w:val="Normal"/>
    <w:link w:val="FooterChar"/>
    <w:uiPriority w:val="99"/>
    <w:unhideWhenUsed/>
    <w:rsid w:val="00063A18"/>
    <w:pPr>
      <w:tabs>
        <w:tab w:val="center" w:pos="4680"/>
        <w:tab w:val="right" w:pos="9360"/>
      </w:tabs>
      <w:spacing w:line="240" w:lineRule="auto"/>
    </w:pPr>
  </w:style>
  <w:style w:type="character" w:customStyle="1" w:styleId="FooterChar">
    <w:name w:val="Footer Char"/>
    <w:basedOn w:val="DefaultParagraphFont"/>
    <w:link w:val="Footer"/>
    <w:uiPriority w:val="99"/>
    <w:rsid w:val="00063A18"/>
    <w:rPr>
      <w:rFonts w:ascii="Times New Roman" w:hAnsi="Times New Roman" w:cs="Times New Roman"/>
      <w:kern w:val="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8" ma:contentTypeDescription="Create a new document." ma:contentTypeScope="" ma:versionID="82402cbc78e57c238657508cfb4e8a2f">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8fca443dfeefe5506b3a97cd93199972"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7080F6-4033-4A6A-8852-65CA31CD9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753255-054B-42C4-98A0-B33360FB7A50}">
  <ds:schemaRefs>
    <ds:schemaRef ds:uri="http://schemas.microsoft.com/sharepoint/v3/contenttype/forms"/>
  </ds:schemaRefs>
</ds:datastoreItem>
</file>

<file path=customXml/itemProps3.xml><?xml version="1.0" encoding="utf-8"?>
<ds:datastoreItem xmlns:ds="http://schemas.openxmlformats.org/officeDocument/2006/customXml" ds:itemID="{03DAAA46-B8AD-4B66-82F3-288A0C4015C9}">
  <ds:schemaRefs>
    <ds:schemaRef ds:uri="ac030f0c-32f4-4761-8968-de7f208a415f"/>
    <ds:schemaRef ds:uri="8ecffad1-7cd6-4418-bee0-2d8591d139cb"/>
    <ds:schemaRef ds:uri="http://schemas.microsoft.com/office/2006/documentManagement/types"/>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3364</Words>
  <Characters>19177</Characters>
  <Application>Microsoft Office Word</Application>
  <DocSecurity>0</DocSecurity>
  <Lines>159</Lines>
  <Paragraphs>44</Paragraphs>
  <ScaleCrop>false</ScaleCrop>
  <Company/>
  <LinksUpToDate>false</LinksUpToDate>
  <CharactersWithSpaces>22497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_1</dc:creator>
  <cp:keywords/>
  <dc:description/>
  <cp:lastModifiedBy>Fatima Al Hassan (2129080)</cp:lastModifiedBy>
  <cp:revision>2</cp:revision>
  <dcterms:created xsi:type="dcterms:W3CDTF">2023-03-23T13:28:00Z</dcterms:created>
  <dcterms:modified xsi:type="dcterms:W3CDTF">2023-03-23T13:28:00Z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