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D6A3F9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A5EA0">
              <w:rPr>
                <w:rFonts w:ascii="Times New Roman" w:hAnsi="Times New Roman" w:cs="Times New Roman"/>
                <w:b/>
                <w:color w:val="auto"/>
                <w:sz w:val="48"/>
              </w:rPr>
              <w:t xml:space="preserve">Rebecca Dalling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BD82E0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A5EA0">
              <w:rPr>
                <w:rFonts w:ascii="Times New Roman" w:hAnsi="Times New Roman" w:cs="Times New Roman"/>
                <w:b/>
                <w:color w:val="auto"/>
                <w:sz w:val="48"/>
              </w:rPr>
              <w:t xml:space="preserve"> rldalling@icloud.com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F180F8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A5EA0">
              <w:rPr>
                <w:rFonts w:ascii="Times New Roman" w:hAnsi="Times New Roman" w:cs="Times New Roman"/>
                <w:b/>
                <w:color w:val="auto"/>
                <w:sz w:val="48"/>
              </w:rPr>
              <w:t xml:space="preserve"> </w:t>
            </w:r>
          </w:p>
          <w:p w14:paraId="15D67F61" w14:textId="17253A55" w:rsidR="001A5EA0" w:rsidRPr="001A5EA0" w:rsidRDefault="001A5EA0" w:rsidP="001A5EA0">
            <w:pPr>
              <w:ind w:right="-957"/>
              <w:rPr>
                <w:rFonts w:ascii="Times New Roman" w:hAnsi="Times New Roman" w:cs="Times New Roman"/>
                <w:b/>
                <w:sz w:val="48"/>
              </w:rPr>
            </w:pPr>
            <w:r>
              <w:rPr>
                <w:rFonts w:ascii="Times New Roman" w:hAnsi="Times New Roman" w:cs="Times New Roman"/>
                <w:b/>
                <w:sz w:val="48"/>
              </w:rPr>
              <w:t>1803118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C3FC753"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w:t>
            </w:r>
            <w:r w:rsidR="001A5EA0">
              <w:rPr>
                <w:rFonts w:ascii="Times New Roman" w:hAnsi="Times New Roman" w:cs="Times New Roman"/>
                <w:b/>
                <w:color w:val="auto"/>
                <w:sz w:val="48"/>
              </w:rPr>
              <w:t>6</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0956CBDC" w14:textId="242FBFE4" w:rsidR="00A92B03" w:rsidRPr="00A92B03" w:rsidRDefault="002A1A44" w:rsidP="00A92B03">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1D77E2D" w14:textId="77777777" w:rsidR="00A92B03" w:rsidRDefault="00A92B03" w:rsidP="000E446A">
      <w:pPr>
        <w:jc w:val="both"/>
        <w:rPr>
          <w:i/>
          <w:sz w:val="24"/>
          <w:szCs w:val="24"/>
        </w:rPr>
      </w:pPr>
    </w:p>
    <w:p w14:paraId="23107A96" w14:textId="77777777" w:rsidR="00A92B03" w:rsidRDefault="00A92B03" w:rsidP="000E446A">
      <w:pPr>
        <w:jc w:val="both"/>
        <w:rPr>
          <w:i/>
          <w:sz w:val="24"/>
          <w:szCs w:val="24"/>
        </w:rPr>
      </w:pPr>
    </w:p>
    <w:p w14:paraId="789A67F9" w14:textId="39DBAB99" w:rsidR="00A92B03" w:rsidRDefault="00A92B03" w:rsidP="00790FF4">
      <w:pPr>
        <w:jc w:val="both"/>
        <w:rPr>
          <w:iCs/>
          <w:sz w:val="24"/>
          <w:szCs w:val="24"/>
        </w:rPr>
      </w:pPr>
      <w:r w:rsidRPr="00B96E69">
        <w:rPr>
          <w:iCs/>
          <w:sz w:val="24"/>
          <w:szCs w:val="24"/>
        </w:rPr>
        <w:t xml:space="preserve"> </w:t>
      </w:r>
      <w:r w:rsidRPr="00B96E69">
        <w:rPr>
          <w:i/>
          <w:iCs/>
          <w:sz w:val="24"/>
          <w:szCs w:val="24"/>
        </w:rPr>
        <w:t>Schwartz Rounds</w:t>
      </w:r>
      <w:r w:rsidRPr="00B96E69">
        <w:rPr>
          <w:iCs/>
          <w:sz w:val="24"/>
          <w:szCs w:val="24"/>
        </w:rPr>
        <w:t xml:space="preserve">. </w:t>
      </w:r>
      <w:r w:rsidRPr="00B96E69">
        <w:rPr>
          <w:iCs/>
          <w:sz w:val="24"/>
          <w:szCs w:val="24"/>
        </w:rPr>
        <w:t xml:space="preserve">(2026) </w:t>
      </w:r>
      <w:r w:rsidRPr="00B96E69">
        <w:rPr>
          <w:iCs/>
          <w:sz w:val="24"/>
          <w:szCs w:val="24"/>
        </w:rPr>
        <w:t>Available at: https://www.pointofcarefoundation.org.uk/our-programmes/schwartz-rounds/ (Accessed: 22 September 2026).</w:t>
      </w:r>
    </w:p>
    <w:p w14:paraId="5693B0A5" w14:textId="77777777" w:rsidR="00A92B03" w:rsidRDefault="00A92B03" w:rsidP="0009556A">
      <w:pPr>
        <w:jc w:val="both"/>
        <w:rPr>
          <w:sz w:val="24"/>
          <w:szCs w:val="24"/>
        </w:rPr>
      </w:pPr>
      <w:r w:rsidRPr="00A92B03">
        <w:rPr>
          <w:sz w:val="24"/>
          <w:szCs w:val="24"/>
        </w:rPr>
        <w:t>(Accessed: 2</w:t>
      </w:r>
      <w:r>
        <w:rPr>
          <w:sz w:val="24"/>
          <w:szCs w:val="24"/>
        </w:rPr>
        <w:t>5</w:t>
      </w:r>
      <w:r w:rsidRPr="00A92B03">
        <w:rPr>
          <w:sz w:val="24"/>
          <w:szCs w:val="24"/>
        </w:rPr>
        <w:t xml:space="preserve"> September 2026).</w:t>
      </w:r>
    </w:p>
    <w:p w14:paraId="72849B43" w14:textId="77777777" w:rsidR="00A92B03" w:rsidRDefault="00A92B03" w:rsidP="0009556A">
      <w:pPr>
        <w:jc w:val="both"/>
        <w:rPr>
          <w:sz w:val="24"/>
          <w:szCs w:val="24"/>
        </w:rPr>
      </w:pPr>
    </w:p>
    <w:p w14:paraId="7AEC8713" w14:textId="77777777" w:rsidR="00A92B03" w:rsidRDefault="00A92B03" w:rsidP="000E446A">
      <w:pPr>
        <w:jc w:val="both"/>
        <w:rPr>
          <w:i/>
          <w:sz w:val="24"/>
          <w:szCs w:val="24"/>
        </w:rPr>
      </w:pPr>
      <w:r w:rsidRPr="00E13080">
        <w:rPr>
          <w:iCs/>
          <w:sz w:val="24"/>
          <w:szCs w:val="24"/>
        </w:rPr>
        <w:t>Aadam, B. &amp; Poon, A.W.C., 2023.</w:t>
      </w:r>
      <w:r w:rsidRPr="005630B7">
        <w:rPr>
          <w:i/>
          <w:sz w:val="24"/>
          <w:szCs w:val="24"/>
        </w:rPr>
        <w:t xml:space="preserve"> </w:t>
      </w:r>
      <w:r w:rsidRPr="005630B7">
        <w:rPr>
          <w:i/>
          <w:iCs/>
          <w:sz w:val="24"/>
          <w:szCs w:val="24"/>
        </w:rPr>
        <w:t>Listening in mental health clinical practice</w:t>
      </w:r>
      <w:r w:rsidRPr="005630B7">
        <w:rPr>
          <w:i/>
          <w:sz w:val="24"/>
          <w:szCs w:val="24"/>
        </w:rPr>
        <w:t xml:space="preserve">. </w:t>
      </w:r>
      <w:r w:rsidRPr="005630B7">
        <w:rPr>
          <w:b/>
          <w:bCs/>
          <w:i/>
          <w:sz w:val="24"/>
          <w:szCs w:val="24"/>
        </w:rPr>
        <w:t>The British Journal of Social Work</w:t>
      </w:r>
      <w:r w:rsidRPr="005630B7">
        <w:rPr>
          <w:i/>
          <w:sz w:val="24"/>
          <w:szCs w:val="24"/>
        </w:rPr>
        <w:t xml:space="preserve">, </w:t>
      </w:r>
      <w:r w:rsidRPr="005630B7">
        <w:rPr>
          <w:b/>
          <w:bCs/>
          <w:i/>
          <w:sz w:val="24"/>
          <w:szCs w:val="24"/>
        </w:rPr>
        <w:t>54(1)</w:t>
      </w:r>
      <w:r w:rsidRPr="005630B7">
        <w:rPr>
          <w:i/>
          <w:sz w:val="24"/>
          <w:szCs w:val="24"/>
        </w:rPr>
        <w:t>, pp.246–266. doi:10.1093/</w:t>
      </w:r>
      <w:proofErr w:type="spellStart"/>
      <w:r w:rsidRPr="005630B7">
        <w:rPr>
          <w:i/>
          <w:sz w:val="24"/>
          <w:szCs w:val="24"/>
        </w:rPr>
        <w:t>bjsw</w:t>
      </w:r>
      <w:proofErr w:type="spellEnd"/>
      <w:r w:rsidRPr="005630B7">
        <w:rPr>
          <w:i/>
          <w:sz w:val="24"/>
          <w:szCs w:val="24"/>
        </w:rPr>
        <w:t>/bcad193. This peer-reviewed journal article examines how listening is understood and applied in clinical practice, discusses its importance for therapeutic relationships and professional responsibility, and highlights implications for social work practice.</w:t>
      </w:r>
    </w:p>
    <w:p w14:paraId="5294A64F" w14:textId="77777777" w:rsidR="00A92B03" w:rsidRDefault="00A92B03" w:rsidP="000E446A">
      <w:pPr>
        <w:jc w:val="both"/>
        <w:rPr>
          <w:i/>
          <w:sz w:val="24"/>
          <w:szCs w:val="24"/>
        </w:rPr>
      </w:pPr>
    </w:p>
    <w:p w14:paraId="5F06DBA3" w14:textId="77777777" w:rsidR="00A92B03" w:rsidRDefault="00A92B03" w:rsidP="00790FF4">
      <w:pPr>
        <w:jc w:val="both"/>
        <w:rPr>
          <w:iCs/>
          <w:sz w:val="24"/>
          <w:szCs w:val="24"/>
        </w:rPr>
      </w:pPr>
      <w:r w:rsidRPr="00AB15B9">
        <w:rPr>
          <w:iCs/>
          <w:sz w:val="24"/>
          <w:szCs w:val="24"/>
        </w:rPr>
        <w:t xml:space="preserve">Ainsworth, M.D.S., </w:t>
      </w:r>
      <w:proofErr w:type="spellStart"/>
      <w:r w:rsidRPr="00AB15B9">
        <w:rPr>
          <w:iCs/>
          <w:sz w:val="24"/>
          <w:szCs w:val="24"/>
        </w:rPr>
        <w:t>Blehar</w:t>
      </w:r>
      <w:proofErr w:type="spellEnd"/>
      <w:r w:rsidRPr="00AB15B9">
        <w:rPr>
          <w:iCs/>
          <w:sz w:val="24"/>
          <w:szCs w:val="24"/>
        </w:rPr>
        <w:t>, M.C., Waters, E. and Wall, S. (1978) Patterns of Attachment: A Psychological Study of the Strange Situation. Hillsdale, NJ: Lawrence Erlbaum Associates.</w:t>
      </w:r>
    </w:p>
    <w:p w14:paraId="0F43C5DD" w14:textId="77777777" w:rsidR="00A92B03" w:rsidRDefault="00A92B03" w:rsidP="000E446A">
      <w:pPr>
        <w:jc w:val="both"/>
        <w:rPr>
          <w:iCs/>
          <w:sz w:val="24"/>
          <w:szCs w:val="24"/>
        </w:rPr>
      </w:pPr>
    </w:p>
    <w:p w14:paraId="2524E03F" w14:textId="2BBD110C" w:rsidR="00A92B03" w:rsidRDefault="00A92B03" w:rsidP="000E446A">
      <w:pPr>
        <w:jc w:val="both"/>
        <w:rPr>
          <w:i/>
          <w:sz w:val="24"/>
          <w:szCs w:val="24"/>
        </w:rPr>
      </w:pPr>
      <w:r w:rsidRPr="00E13080">
        <w:rPr>
          <w:iCs/>
          <w:sz w:val="24"/>
          <w:szCs w:val="24"/>
        </w:rPr>
        <w:t>Almond, T., Ward, S. and Webber, M. (2023</w:t>
      </w:r>
      <w:r w:rsidRPr="004439A6">
        <w:rPr>
          <w:i/>
          <w:sz w:val="24"/>
          <w:szCs w:val="24"/>
        </w:rPr>
        <w:t xml:space="preserve">) ‘Implementing motivational interviewing in adult mental health social work practice: An analysis of postgraduate student assessed placement reports’, </w:t>
      </w:r>
      <w:r w:rsidRPr="004439A6">
        <w:rPr>
          <w:i/>
          <w:iCs/>
          <w:sz w:val="24"/>
          <w:szCs w:val="24"/>
        </w:rPr>
        <w:t>Social Work Education</w:t>
      </w:r>
      <w:r w:rsidRPr="004439A6">
        <w:rPr>
          <w:i/>
          <w:sz w:val="24"/>
          <w:szCs w:val="24"/>
        </w:rPr>
        <w:t>, 42(10), pp. 2103–2117. This study examines how social work students apply motivational interviewing — an approach that emphasises motivational language, empathy, and collaboration — in real practice placements.</w:t>
      </w:r>
    </w:p>
    <w:p w14:paraId="4A196661" w14:textId="77777777" w:rsidR="00A92B03" w:rsidRDefault="00A92B03" w:rsidP="00E81F2C">
      <w:pPr>
        <w:rPr>
          <w:b/>
          <w:bCs/>
        </w:rPr>
      </w:pPr>
    </w:p>
    <w:p w14:paraId="12BB972C" w14:textId="360A7438" w:rsidR="00A92B03" w:rsidRDefault="00A92B03" w:rsidP="00E81F2C">
      <w:r w:rsidRPr="004E3258">
        <w:rPr>
          <w:b/>
          <w:bCs/>
        </w:rPr>
        <w:t>Ambrose-Miller, W. and Ashcroft, R. (2016)</w:t>
      </w:r>
      <w:r>
        <w:t xml:space="preserve"> </w:t>
      </w:r>
      <w:r w:rsidRPr="004E3258">
        <w:t xml:space="preserve">Challenges faced by social workers as members of interprofessional collaborative health care teams. </w:t>
      </w:r>
      <w:r w:rsidRPr="004E3258">
        <w:rPr>
          <w:i/>
          <w:iCs/>
        </w:rPr>
        <w:t>Health &amp; Social Work</w:t>
      </w:r>
      <w:r w:rsidRPr="004E3258">
        <w:t>, 41(2), pp.101–109.</w:t>
      </w:r>
    </w:p>
    <w:p w14:paraId="0CB780A8" w14:textId="77777777" w:rsidR="00A92B03" w:rsidRDefault="00A92B03" w:rsidP="000E446A">
      <w:pPr>
        <w:jc w:val="both"/>
        <w:rPr>
          <w:i/>
          <w:sz w:val="24"/>
          <w:szCs w:val="24"/>
        </w:rPr>
      </w:pPr>
    </w:p>
    <w:p w14:paraId="41A334FF" w14:textId="4B796F81" w:rsidR="00A92B03" w:rsidRDefault="00A92B03" w:rsidP="000E446A">
      <w:pPr>
        <w:jc w:val="both"/>
        <w:rPr>
          <w:i/>
          <w:sz w:val="24"/>
          <w:szCs w:val="24"/>
        </w:rPr>
      </w:pPr>
      <w:r w:rsidRPr="00F94EC1">
        <w:rPr>
          <w:i/>
          <w:sz w:val="24"/>
          <w:szCs w:val="24"/>
        </w:rPr>
        <w:t xml:space="preserve">Arnold, E. C. and Boggs, K. U. (2020) </w:t>
      </w:r>
      <w:r w:rsidRPr="00F94EC1">
        <w:rPr>
          <w:i/>
          <w:iCs/>
          <w:sz w:val="24"/>
          <w:szCs w:val="24"/>
        </w:rPr>
        <w:t>Interpersonal Relationships: Professional Communication Skills for Nurses</w:t>
      </w:r>
      <w:r w:rsidRPr="00F94EC1">
        <w:rPr>
          <w:i/>
          <w:sz w:val="24"/>
          <w:szCs w:val="24"/>
        </w:rPr>
        <w:t xml:space="preserve">. 8th </w:t>
      </w:r>
      <w:proofErr w:type="spellStart"/>
      <w:r w:rsidRPr="00F94EC1">
        <w:rPr>
          <w:i/>
          <w:sz w:val="24"/>
          <w:szCs w:val="24"/>
        </w:rPr>
        <w:t>edn</w:t>
      </w:r>
      <w:proofErr w:type="spellEnd"/>
      <w:r w:rsidRPr="00F94EC1">
        <w:rPr>
          <w:i/>
          <w:sz w:val="24"/>
          <w:szCs w:val="24"/>
        </w:rPr>
        <w:t>. St. Louis: Elsevier.</w:t>
      </w:r>
    </w:p>
    <w:p w14:paraId="0E1D7CBC" w14:textId="77777777" w:rsidR="00A92B03" w:rsidRDefault="00A92B03" w:rsidP="00790FF4">
      <w:pPr>
        <w:jc w:val="both"/>
        <w:rPr>
          <w:b/>
          <w:bCs/>
          <w:i/>
          <w:sz w:val="24"/>
          <w:szCs w:val="24"/>
        </w:rPr>
      </w:pPr>
    </w:p>
    <w:p w14:paraId="2D34F574" w14:textId="76CF69DF" w:rsidR="00A92B03" w:rsidRDefault="00A92B03" w:rsidP="00790FF4">
      <w:pPr>
        <w:jc w:val="both"/>
        <w:rPr>
          <w:i/>
          <w:sz w:val="24"/>
          <w:szCs w:val="24"/>
        </w:rPr>
      </w:pPr>
      <w:r w:rsidRPr="00EF3E1D">
        <w:rPr>
          <w:b/>
          <w:bCs/>
          <w:i/>
          <w:sz w:val="24"/>
          <w:szCs w:val="24"/>
        </w:rPr>
        <w:t>Bartholomew, K. and Horowitz, L.M. (1991)</w:t>
      </w:r>
      <w:r w:rsidRPr="00EF3E1D">
        <w:rPr>
          <w:i/>
          <w:sz w:val="24"/>
          <w:szCs w:val="24"/>
        </w:rPr>
        <w:t xml:space="preserve"> 'Attachment styles among young adults: A test of a four-category model', </w:t>
      </w:r>
      <w:r w:rsidRPr="00EF3E1D">
        <w:rPr>
          <w:i/>
          <w:iCs/>
          <w:sz w:val="24"/>
          <w:szCs w:val="24"/>
        </w:rPr>
        <w:t>Journal of Personality and Social Psychology</w:t>
      </w:r>
      <w:r w:rsidRPr="00EF3E1D">
        <w:rPr>
          <w:i/>
          <w:sz w:val="24"/>
          <w:szCs w:val="24"/>
        </w:rPr>
        <w:t>, 61(2), pp. 226-244.</w:t>
      </w:r>
    </w:p>
    <w:p w14:paraId="6B0BB75A" w14:textId="77777777" w:rsidR="00A92B03" w:rsidRDefault="00A92B03" w:rsidP="00790FF4">
      <w:pPr>
        <w:jc w:val="both"/>
        <w:rPr>
          <w:iCs/>
          <w:sz w:val="24"/>
          <w:szCs w:val="24"/>
        </w:rPr>
      </w:pPr>
    </w:p>
    <w:p w14:paraId="63B91C4F" w14:textId="1C47015B" w:rsidR="00A92B03" w:rsidRPr="00B96E69" w:rsidRDefault="00A92B03" w:rsidP="00790FF4">
      <w:pPr>
        <w:jc w:val="both"/>
        <w:rPr>
          <w:iCs/>
          <w:sz w:val="24"/>
          <w:szCs w:val="24"/>
        </w:rPr>
      </w:pPr>
      <w:r w:rsidRPr="00B96E69">
        <w:rPr>
          <w:iCs/>
          <w:sz w:val="24"/>
          <w:szCs w:val="24"/>
        </w:rPr>
        <w:t xml:space="preserve">Bowen, M. (1978) </w:t>
      </w:r>
      <w:r w:rsidRPr="00B96E69">
        <w:rPr>
          <w:i/>
          <w:iCs/>
          <w:sz w:val="24"/>
          <w:szCs w:val="24"/>
        </w:rPr>
        <w:t>Family Therapy in Clinical Practice</w:t>
      </w:r>
      <w:r w:rsidRPr="00B96E69">
        <w:rPr>
          <w:iCs/>
          <w:sz w:val="24"/>
          <w:szCs w:val="24"/>
        </w:rPr>
        <w:t>. New York: Jason Aronson.</w:t>
      </w:r>
    </w:p>
    <w:p w14:paraId="1DCEC0F1" w14:textId="77777777" w:rsidR="00A92B03" w:rsidRDefault="00A92B03" w:rsidP="000E446A">
      <w:pPr>
        <w:jc w:val="both"/>
        <w:rPr>
          <w:iCs/>
          <w:sz w:val="24"/>
          <w:szCs w:val="24"/>
        </w:rPr>
      </w:pPr>
    </w:p>
    <w:p w14:paraId="080F5242" w14:textId="77777777" w:rsidR="00A92B03" w:rsidRDefault="00A92B03" w:rsidP="000E446A">
      <w:pPr>
        <w:jc w:val="both"/>
        <w:rPr>
          <w:i/>
          <w:sz w:val="24"/>
          <w:szCs w:val="24"/>
        </w:rPr>
      </w:pPr>
      <w:r w:rsidRPr="00E13080">
        <w:rPr>
          <w:iCs/>
          <w:sz w:val="24"/>
          <w:szCs w:val="24"/>
        </w:rPr>
        <w:t>British Association of Social Workers (BASW) (2021)</w:t>
      </w:r>
      <w:r w:rsidRPr="00DA5396">
        <w:rPr>
          <w:i/>
          <w:sz w:val="24"/>
          <w:szCs w:val="24"/>
        </w:rPr>
        <w:t xml:space="preserve"> </w:t>
      </w:r>
      <w:r w:rsidRPr="00DA5396">
        <w:rPr>
          <w:i/>
          <w:iCs/>
          <w:sz w:val="24"/>
          <w:szCs w:val="24"/>
        </w:rPr>
        <w:t>The BASW Code of Ethics for Social Work</w:t>
      </w:r>
      <w:r w:rsidRPr="00DA5396">
        <w:rPr>
          <w:i/>
          <w:sz w:val="24"/>
          <w:szCs w:val="24"/>
        </w:rPr>
        <w:t xml:space="preserve">. </w:t>
      </w:r>
    </w:p>
    <w:p w14:paraId="1FC6FFE0" w14:textId="77777777" w:rsidR="00A92B03" w:rsidRDefault="00A92B03" w:rsidP="000E446A">
      <w:pPr>
        <w:jc w:val="both"/>
        <w:rPr>
          <w:i/>
          <w:sz w:val="24"/>
          <w:szCs w:val="24"/>
        </w:rPr>
      </w:pPr>
    </w:p>
    <w:p w14:paraId="4F7FF33E" w14:textId="4ED36B44" w:rsidR="00A92B03" w:rsidRDefault="00A92B03" w:rsidP="000E446A">
      <w:pPr>
        <w:jc w:val="both"/>
        <w:rPr>
          <w:i/>
          <w:sz w:val="24"/>
          <w:szCs w:val="24"/>
        </w:rPr>
      </w:pPr>
      <w:r w:rsidRPr="00DA5396">
        <w:rPr>
          <w:i/>
          <w:sz w:val="24"/>
          <w:szCs w:val="24"/>
        </w:rPr>
        <w:t xml:space="preserve">Birmingham: BASW. Available at: </w:t>
      </w:r>
      <w:hyperlink r:id="rId11" w:tgtFrame="_new" w:history="1">
        <w:r w:rsidRPr="00DA5396">
          <w:rPr>
            <w:rStyle w:val="Hyperlink"/>
            <w:i/>
            <w:sz w:val="24"/>
            <w:szCs w:val="24"/>
          </w:rPr>
          <w:t>https://basw.co.uk/sites/default/files/2024-04/basw-code-of-ethics.pdf</w:t>
        </w:r>
      </w:hyperlink>
      <w:r w:rsidRPr="00DA5396">
        <w:rPr>
          <w:i/>
          <w:sz w:val="24"/>
          <w:szCs w:val="24"/>
        </w:rPr>
        <w:t xml:space="preserve"> (Accessed: </w:t>
      </w:r>
      <w:r w:rsidRPr="00DA5396">
        <w:rPr>
          <w:i/>
          <w:iCs/>
          <w:sz w:val="24"/>
          <w:szCs w:val="24"/>
        </w:rPr>
        <w:t>date you accessed the file</w:t>
      </w:r>
      <w:r w:rsidRPr="00DA5396">
        <w:rPr>
          <w:i/>
          <w:sz w:val="24"/>
          <w:szCs w:val="24"/>
        </w:rPr>
        <w:t>)</w:t>
      </w:r>
    </w:p>
    <w:p w14:paraId="7719CD6D" w14:textId="77777777" w:rsidR="00A92B03" w:rsidRDefault="00A92B03" w:rsidP="000E446A">
      <w:pPr>
        <w:jc w:val="both"/>
        <w:rPr>
          <w:i/>
          <w:sz w:val="24"/>
          <w:szCs w:val="24"/>
        </w:rPr>
      </w:pPr>
    </w:p>
    <w:p w14:paraId="7AA3649E" w14:textId="3052E4A1" w:rsidR="00A92B03" w:rsidRDefault="00A92B03" w:rsidP="000E446A">
      <w:pPr>
        <w:jc w:val="both"/>
        <w:rPr>
          <w:i/>
          <w:sz w:val="24"/>
          <w:szCs w:val="24"/>
        </w:rPr>
      </w:pPr>
      <w:r w:rsidRPr="00F94EC1">
        <w:rPr>
          <w:i/>
          <w:sz w:val="24"/>
          <w:szCs w:val="24"/>
        </w:rPr>
        <w:t xml:space="preserve">Burgoon, J. K., Guerrero, L. K. and Manusov, V. (2022) </w:t>
      </w:r>
      <w:r w:rsidRPr="00F94EC1">
        <w:rPr>
          <w:i/>
          <w:iCs/>
          <w:sz w:val="24"/>
          <w:szCs w:val="24"/>
        </w:rPr>
        <w:t>Nonverbal Communication</w:t>
      </w:r>
      <w:r w:rsidRPr="00F94EC1">
        <w:rPr>
          <w:i/>
          <w:sz w:val="24"/>
          <w:szCs w:val="24"/>
        </w:rPr>
        <w:t xml:space="preserve">. 2nd </w:t>
      </w:r>
      <w:proofErr w:type="spellStart"/>
      <w:r w:rsidRPr="00F94EC1">
        <w:rPr>
          <w:i/>
          <w:sz w:val="24"/>
          <w:szCs w:val="24"/>
        </w:rPr>
        <w:t>edn</w:t>
      </w:r>
      <w:proofErr w:type="spellEnd"/>
      <w:r w:rsidRPr="00F94EC1">
        <w:rPr>
          <w:i/>
          <w:sz w:val="24"/>
          <w:szCs w:val="24"/>
        </w:rPr>
        <w:t>. London: Routledge.</w:t>
      </w:r>
    </w:p>
    <w:p w14:paraId="4FCA9A4A" w14:textId="77777777" w:rsidR="00A92B03" w:rsidRDefault="00A92B03" w:rsidP="00790FF4">
      <w:pPr>
        <w:jc w:val="both"/>
        <w:rPr>
          <w:i/>
          <w:iCs/>
          <w:sz w:val="24"/>
          <w:szCs w:val="24"/>
        </w:rPr>
      </w:pPr>
      <w:proofErr w:type="spellStart"/>
      <w:r w:rsidRPr="00FD5A53">
        <w:rPr>
          <w:iCs/>
          <w:sz w:val="24"/>
          <w:szCs w:val="24"/>
        </w:rPr>
        <w:t>Caiels</w:t>
      </w:r>
      <w:proofErr w:type="spellEnd"/>
      <w:r w:rsidRPr="00FD5A53">
        <w:rPr>
          <w:iCs/>
          <w:sz w:val="24"/>
          <w:szCs w:val="24"/>
        </w:rPr>
        <w:t>, J. </w:t>
      </w:r>
      <w:r w:rsidRPr="00FD5A53">
        <w:rPr>
          <w:i/>
          <w:iCs/>
          <w:sz w:val="24"/>
          <w:szCs w:val="24"/>
        </w:rPr>
        <w:t>et al.</w:t>
      </w:r>
      <w:r w:rsidRPr="00FD5A53">
        <w:rPr>
          <w:iCs/>
          <w:sz w:val="24"/>
          <w:szCs w:val="24"/>
        </w:rPr>
        <w:t> (2024) “Strengths-based Approaches—Perspectives from Practitioners,” </w:t>
      </w:r>
      <w:r w:rsidRPr="00FD5A53">
        <w:rPr>
          <w:i/>
          <w:iCs/>
          <w:sz w:val="24"/>
          <w:szCs w:val="24"/>
        </w:rPr>
        <w:t xml:space="preserve">The </w:t>
      </w:r>
    </w:p>
    <w:p w14:paraId="6957EC18" w14:textId="33EABFBE" w:rsidR="00A92B03" w:rsidRDefault="00A92B03" w:rsidP="00790FF4">
      <w:pPr>
        <w:jc w:val="both"/>
        <w:rPr>
          <w:iCs/>
          <w:sz w:val="24"/>
          <w:szCs w:val="24"/>
        </w:rPr>
      </w:pPr>
      <w:r w:rsidRPr="00FD5A53">
        <w:rPr>
          <w:i/>
          <w:iCs/>
          <w:sz w:val="24"/>
          <w:szCs w:val="24"/>
        </w:rPr>
        <w:lastRenderedPageBreak/>
        <w:t>British journal of social work</w:t>
      </w:r>
      <w:r w:rsidRPr="00FD5A53">
        <w:rPr>
          <w:iCs/>
          <w:sz w:val="24"/>
          <w:szCs w:val="24"/>
        </w:rPr>
        <w:t xml:space="preserve">, 54(1), pp. 168–188. Available at: </w:t>
      </w:r>
      <w:hyperlink r:id="rId12" w:history="1">
        <w:r w:rsidRPr="00C00C67">
          <w:rPr>
            <w:rStyle w:val="Hyperlink"/>
            <w:iCs/>
            <w:sz w:val="24"/>
            <w:szCs w:val="24"/>
          </w:rPr>
          <w:t>https://doi.org/10.1093/bjsw/bcad186</w:t>
        </w:r>
      </w:hyperlink>
      <w:r w:rsidRPr="00FD5A53">
        <w:rPr>
          <w:iCs/>
          <w:sz w:val="24"/>
          <w:szCs w:val="24"/>
        </w:rPr>
        <w:t>.</w:t>
      </w:r>
    </w:p>
    <w:p w14:paraId="1FEC48A2" w14:textId="77777777" w:rsidR="00A92B03" w:rsidRDefault="00A92B03" w:rsidP="000E446A">
      <w:pPr>
        <w:jc w:val="both"/>
        <w:rPr>
          <w:iCs/>
          <w:sz w:val="24"/>
          <w:szCs w:val="24"/>
        </w:rPr>
      </w:pPr>
    </w:p>
    <w:p w14:paraId="6D0947BB" w14:textId="2A8DE08D" w:rsidR="00A92B03" w:rsidRPr="00155068" w:rsidRDefault="00A92B03" w:rsidP="000E446A">
      <w:pPr>
        <w:jc w:val="both"/>
        <w:rPr>
          <w:iCs/>
          <w:sz w:val="24"/>
          <w:szCs w:val="24"/>
        </w:rPr>
      </w:pPr>
      <w:proofErr w:type="spellStart"/>
      <w:r w:rsidRPr="006C2CC3">
        <w:rPr>
          <w:iCs/>
          <w:sz w:val="24"/>
          <w:szCs w:val="24"/>
        </w:rPr>
        <w:t>Caiels</w:t>
      </w:r>
      <w:proofErr w:type="spellEnd"/>
      <w:r w:rsidRPr="006C2CC3">
        <w:rPr>
          <w:iCs/>
          <w:sz w:val="24"/>
          <w:szCs w:val="24"/>
        </w:rPr>
        <w:t xml:space="preserve">, J., Milne, A. and Beadle-Brown, J. (2021) ‘Strengths-based approaches in social work and social care: Reviewing the evidence’, </w:t>
      </w:r>
      <w:r w:rsidRPr="006C2CC3">
        <w:rPr>
          <w:i/>
          <w:iCs/>
          <w:sz w:val="24"/>
          <w:szCs w:val="24"/>
        </w:rPr>
        <w:t>Journal of Long-Term Care</w:t>
      </w:r>
      <w:r w:rsidRPr="006C2CC3">
        <w:rPr>
          <w:iCs/>
          <w:sz w:val="24"/>
          <w:szCs w:val="24"/>
        </w:rPr>
        <w:t>, pp. 401–422. This article reviews strengths-based approaches that emphasise personal, social and community resources and assets as key to supporting individuals, contrasting them with deficit-focused models.</w:t>
      </w:r>
    </w:p>
    <w:p w14:paraId="2EE91B56" w14:textId="77777777" w:rsidR="00A92B03" w:rsidRDefault="00A92B03" w:rsidP="002E1D61">
      <w:pPr>
        <w:jc w:val="both"/>
        <w:rPr>
          <w:i/>
          <w:iCs/>
          <w:sz w:val="24"/>
          <w:szCs w:val="24"/>
        </w:rPr>
      </w:pPr>
    </w:p>
    <w:p w14:paraId="1811CA2C" w14:textId="46AB264C" w:rsidR="00A92B03" w:rsidRDefault="00A92B03" w:rsidP="002E1D61">
      <w:pPr>
        <w:jc w:val="both"/>
        <w:rPr>
          <w:sz w:val="24"/>
          <w:szCs w:val="24"/>
        </w:rPr>
      </w:pPr>
      <w:r w:rsidRPr="002E1D61">
        <w:rPr>
          <w:i/>
          <w:iCs/>
          <w:sz w:val="24"/>
          <w:szCs w:val="24"/>
        </w:rPr>
        <w:t>Children Act 1989</w:t>
      </w:r>
      <w:r w:rsidRPr="002E1D61">
        <w:rPr>
          <w:sz w:val="24"/>
          <w:szCs w:val="24"/>
        </w:rPr>
        <w:t>. Available at: https://www.legislation.gov.uk/ukpga/1989/41/contents (Accessed: 28 September 2026).</w:t>
      </w:r>
    </w:p>
    <w:p w14:paraId="545F21FD" w14:textId="77777777" w:rsidR="00A92B03" w:rsidRDefault="00A92B03" w:rsidP="00E81F2C">
      <w:pPr>
        <w:rPr>
          <w:b/>
          <w:bCs/>
        </w:rPr>
      </w:pPr>
    </w:p>
    <w:p w14:paraId="7D85A98F" w14:textId="3FCA7108" w:rsidR="00A92B03" w:rsidRDefault="00A92B03" w:rsidP="00E81F2C">
      <w:proofErr w:type="spellStart"/>
      <w:r w:rsidRPr="00336037">
        <w:rPr>
          <w:b/>
          <w:bCs/>
        </w:rPr>
        <w:t>Corbaz</w:t>
      </w:r>
      <w:proofErr w:type="spellEnd"/>
      <w:r w:rsidRPr="00336037">
        <w:rPr>
          <w:b/>
          <w:bCs/>
        </w:rPr>
        <w:t xml:space="preserve">-Kurth, S., Weissbrodt, R.D., Juvet, T.M., </w:t>
      </w:r>
      <w:proofErr w:type="spellStart"/>
      <w:r w:rsidRPr="00336037">
        <w:rPr>
          <w:b/>
          <w:bCs/>
        </w:rPr>
        <w:t>Hannart</w:t>
      </w:r>
      <w:proofErr w:type="spellEnd"/>
      <w:r w:rsidRPr="00336037">
        <w:rPr>
          <w:b/>
          <w:bCs/>
        </w:rPr>
        <w:t xml:space="preserve">, S., </w:t>
      </w:r>
      <w:proofErr w:type="spellStart"/>
      <w:r w:rsidRPr="00336037">
        <w:rPr>
          <w:b/>
          <w:bCs/>
        </w:rPr>
        <w:t>Krsmanovic</w:t>
      </w:r>
      <w:proofErr w:type="spellEnd"/>
      <w:r w:rsidRPr="00336037">
        <w:rPr>
          <w:b/>
          <w:bCs/>
        </w:rPr>
        <w:t xml:space="preserve">, B., Salamin </w:t>
      </w:r>
      <w:proofErr w:type="spellStart"/>
      <w:r w:rsidRPr="00336037">
        <w:rPr>
          <w:b/>
          <w:bCs/>
        </w:rPr>
        <w:t>Plaschy</w:t>
      </w:r>
      <w:proofErr w:type="spellEnd"/>
      <w:r w:rsidRPr="00336037">
        <w:rPr>
          <w:b/>
          <w:bCs/>
        </w:rPr>
        <w:t>, I. and Terrier, P. (2025)</w:t>
      </w:r>
      <w:r w:rsidRPr="00336037">
        <w:t xml:space="preserve"> </w:t>
      </w:r>
      <w:r w:rsidRPr="00336037">
        <w:rPr>
          <w:i/>
          <w:iCs/>
        </w:rPr>
        <w:t>How does trust emerge in interprofessional collaboration? A qualitative study of the significance, importance, and dynamics of trust in healthcare teams and networks</w:t>
      </w:r>
      <w:r w:rsidRPr="00336037">
        <w:t xml:space="preserve">. </w:t>
      </w:r>
      <w:r w:rsidRPr="00336037">
        <w:rPr>
          <w:i/>
          <w:iCs/>
        </w:rPr>
        <w:t>Journal of Interprofessional Care</w:t>
      </w:r>
      <w:r w:rsidRPr="00336037">
        <w:t>. doi:10.1080/13561820.2025.2495013.</w:t>
      </w:r>
    </w:p>
    <w:p w14:paraId="1D4446D0" w14:textId="77777777" w:rsidR="00A92B03" w:rsidRDefault="00A92B03" w:rsidP="000E446A">
      <w:pPr>
        <w:jc w:val="both"/>
        <w:rPr>
          <w:iCs/>
          <w:sz w:val="24"/>
          <w:szCs w:val="24"/>
        </w:rPr>
      </w:pPr>
    </w:p>
    <w:p w14:paraId="0BC6E044" w14:textId="60A7B7D5" w:rsidR="00A92B03" w:rsidRDefault="00A92B03" w:rsidP="000E446A">
      <w:pPr>
        <w:jc w:val="both"/>
        <w:rPr>
          <w:iCs/>
          <w:sz w:val="24"/>
          <w:szCs w:val="24"/>
        </w:rPr>
      </w:pPr>
      <w:r w:rsidRPr="003A4385">
        <w:rPr>
          <w:iCs/>
          <w:sz w:val="24"/>
          <w:szCs w:val="24"/>
        </w:rPr>
        <w:t xml:space="preserve">Council for the Curriculum, Examinations &amp; Assessment (2023) </w:t>
      </w:r>
      <w:r w:rsidRPr="003A4385">
        <w:rPr>
          <w:i/>
          <w:iCs/>
          <w:sz w:val="24"/>
          <w:szCs w:val="24"/>
        </w:rPr>
        <w:t>Promoting Quality Care: Anti</w:t>
      </w:r>
      <w:r w:rsidRPr="003A4385">
        <w:rPr>
          <w:i/>
          <w:iCs/>
          <w:sz w:val="24"/>
          <w:szCs w:val="24"/>
        </w:rPr>
        <w:noBreakHyphen/>
        <w:t>discriminatory practice in health and social care</w:t>
      </w:r>
      <w:r w:rsidRPr="003A4385">
        <w:rPr>
          <w:iCs/>
          <w:sz w:val="24"/>
          <w:szCs w:val="24"/>
        </w:rPr>
        <w:t xml:space="preserve"> [PDF]. Available at: https://ccea.org.uk/downloads/docs/... (Accessed: </w:t>
      </w:r>
      <w:r>
        <w:rPr>
          <w:i/>
          <w:iCs/>
          <w:sz w:val="24"/>
          <w:szCs w:val="24"/>
        </w:rPr>
        <w:t>6 March 2026</w:t>
      </w:r>
      <w:r w:rsidRPr="003A4385">
        <w:rPr>
          <w:iCs/>
          <w:sz w:val="24"/>
          <w:szCs w:val="24"/>
        </w:rPr>
        <w:t>).</w:t>
      </w:r>
    </w:p>
    <w:p w14:paraId="1DD0B739" w14:textId="77777777" w:rsidR="00A92B03" w:rsidRDefault="00A92B03" w:rsidP="00790FF4">
      <w:pPr>
        <w:jc w:val="both"/>
        <w:rPr>
          <w:iCs/>
          <w:sz w:val="24"/>
          <w:szCs w:val="24"/>
        </w:rPr>
      </w:pPr>
    </w:p>
    <w:p w14:paraId="67965A5B" w14:textId="5F5D6AA2" w:rsidR="00A92B03" w:rsidRDefault="00A92B03" w:rsidP="00790FF4">
      <w:pPr>
        <w:jc w:val="both"/>
        <w:rPr>
          <w:iCs/>
          <w:sz w:val="24"/>
          <w:szCs w:val="24"/>
        </w:rPr>
      </w:pPr>
      <w:r w:rsidRPr="0031599E">
        <w:rPr>
          <w:iCs/>
          <w:sz w:val="24"/>
          <w:szCs w:val="24"/>
        </w:rPr>
        <w:t xml:space="preserve">Council of Europe (1950) </w:t>
      </w:r>
      <w:r w:rsidRPr="0031599E">
        <w:rPr>
          <w:i/>
          <w:iCs/>
          <w:sz w:val="24"/>
          <w:szCs w:val="24"/>
        </w:rPr>
        <w:t>European Convention for the Protection of Human Rights and Fundamental Freedoms</w:t>
      </w:r>
      <w:r w:rsidRPr="0031599E">
        <w:rPr>
          <w:iCs/>
          <w:sz w:val="24"/>
          <w:szCs w:val="24"/>
        </w:rPr>
        <w:t>. Rome: Council of Europe.</w:t>
      </w:r>
    </w:p>
    <w:p w14:paraId="252D4CE4" w14:textId="77777777" w:rsidR="00A92B03" w:rsidRDefault="00A92B03" w:rsidP="00A92B03">
      <w:pPr>
        <w:jc w:val="both"/>
        <w:rPr>
          <w:sz w:val="24"/>
          <w:szCs w:val="24"/>
        </w:rPr>
      </w:pPr>
    </w:p>
    <w:p w14:paraId="0E15441B" w14:textId="6B11CE89" w:rsidR="00A92B03" w:rsidRPr="00A92B03" w:rsidRDefault="00A92B03" w:rsidP="00A92B03">
      <w:pPr>
        <w:jc w:val="both"/>
        <w:rPr>
          <w:sz w:val="24"/>
          <w:szCs w:val="24"/>
        </w:rPr>
      </w:pPr>
      <w:proofErr w:type="spellStart"/>
      <w:r>
        <w:rPr>
          <w:sz w:val="24"/>
          <w:szCs w:val="24"/>
        </w:rPr>
        <w:t>Cysur</w:t>
      </w:r>
      <w:proofErr w:type="spellEnd"/>
      <w:r>
        <w:rPr>
          <w:sz w:val="24"/>
          <w:szCs w:val="24"/>
        </w:rPr>
        <w:t xml:space="preserve"> (n.d.) </w:t>
      </w:r>
      <w:proofErr w:type="spellStart"/>
      <w:r>
        <w:rPr>
          <w:sz w:val="24"/>
          <w:szCs w:val="24"/>
        </w:rPr>
        <w:t>Abous</w:t>
      </w:r>
      <w:proofErr w:type="spellEnd"/>
      <w:r>
        <w:rPr>
          <w:sz w:val="24"/>
          <w:szCs w:val="24"/>
        </w:rPr>
        <w:t xml:space="preserve"> us. Available at: </w:t>
      </w:r>
      <w:r w:rsidRPr="00A92B03">
        <w:rPr>
          <w:sz w:val="24"/>
          <w:szCs w:val="24"/>
        </w:rPr>
        <w:t>https://cysur.wales/about-us/</w:t>
      </w:r>
    </w:p>
    <w:p w14:paraId="47E7BB2D" w14:textId="77777777" w:rsidR="00A92B03" w:rsidRDefault="00A92B03" w:rsidP="00790FF4">
      <w:pPr>
        <w:jc w:val="both"/>
        <w:rPr>
          <w:iCs/>
          <w:sz w:val="24"/>
          <w:szCs w:val="24"/>
        </w:rPr>
      </w:pPr>
    </w:p>
    <w:p w14:paraId="60E27AA0" w14:textId="3D2A113A" w:rsidR="00A92B03" w:rsidRPr="00A92B03" w:rsidRDefault="00A92B03" w:rsidP="00790FF4">
      <w:pPr>
        <w:jc w:val="both"/>
        <w:rPr>
          <w:i/>
          <w:iCs/>
          <w:sz w:val="24"/>
          <w:szCs w:val="24"/>
        </w:rPr>
      </w:pPr>
      <w:r w:rsidRPr="00AC2CF9">
        <w:rPr>
          <w:iCs/>
          <w:sz w:val="24"/>
          <w:szCs w:val="24"/>
        </w:rPr>
        <w:t>Evans, C. (2022) </w:t>
      </w:r>
      <w:r w:rsidRPr="00AC2CF9">
        <w:rPr>
          <w:i/>
          <w:iCs/>
          <w:sz w:val="24"/>
          <w:szCs w:val="24"/>
        </w:rPr>
        <w:t>Developing Effective Structures for Autistic Learners: Transitions between Education Settings</w:t>
      </w:r>
      <w:r w:rsidRPr="00AC2CF9">
        <w:rPr>
          <w:iCs/>
          <w:sz w:val="24"/>
          <w:szCs w:val="24"/>
        </w:rPr>
        <w:t>. University of Wales Trinity Saint David.</w:t>
      </w:r>
    </w:p>
    <w:p w14:paraId="654A5763" w14:textId="77777777" w:rsidR="00A92B03" w:rsidRDefault="00A92B03" w:rsidP="00A92B03">
      <w:pPr>
        <w:jc w:val="both"/>
        <w:rPr>
          <w:i/>
          <w:iCs/>
          <w:sz w:val="24"/>
          <w:szCs w:val="24"/>
        </w:rPr>
      </w:pPr>
    </w:p>
    <w:p w14:paraId="6B873C84" w14:textId="11E3A555" w:rsidR="00A92B03" w:rsidRPr="00A92B03" w:rsidRDefault="00A92B03" w:rsidP="00A92B03">
      <w:pPr>
        <w:jc w:val="both"/>
        <w:rPr>
          <w:sz w:val="24"/>
          <w:szCs w:val="24"/>
        </w:rPr>
      </w:pPr>
      <w:r w:rsidRPr="00A92B03">
        <w:rPr>
          <w:i/>
          <w:iCs/>
          <w:sz w:val="24"/>
          <w:szCs w:val="24"/>
        </w:rPr>
        <w:t>Gillick v West Norfolk and Wisbech Area Health Authority</w:t>
      </w:r>
      <w:r w:rsidRPr="00A92B03">
        <w:rPr>
          <w:sz w:val="24"/>
          <w:szCs w:val="24"/>
        </w:rPr>
        <w:t xml:space="preserve"> [1986] AC 112 (HL).</w:t>
      </w:r>
    </w:p>
    <w:p w14:paraId="666B28DD" w14:textId="77777777" w:rsidR="00A92B03" w:rsidRDefault="00A92B03" w:rsidP="00E81F2C">
      <w:pPr>
        <w:rPr>
          <w:b/>
          <w:bCs/>
        </w:rPr>
      </w:pPr>
    </w:p>
    <w:p w14:paraId="3E297F7A" w14:textId="700762EE" w:rsidR="00A92B03" w:rsidRDefault="00A92B03" w:rsidP="00E81F2C">
      <w:r w:rsidRPr="00336037">
        <w:rPr>
          <w:b/>
          <w:bCs/>
        </w:rPr>
        <w:t>Halton, C., Powell, F. and Scanlon, M. (2013)</w:t>
      </w:r>
      <w:r w:rsidRPr="00336037">
        <w:t xml:space="preserve"> </w:t>
      </w:r>
      <w:r w:rsidRPr="00336037">
        <w:rPr>
          <w:i/>
          <w:iCs/>
        </w:rPr>
        <w:t>Continuing professional development in social work</w:t>
      </w:r>
      <w:r w:rsidRPr="00336037">
        <w:t>. Bristol: Policy Press.</w:t>
      </w:r>
    </w:p>
    <w:p w14:paraId="2E8982EA" w14:textId="77777777" w:rsidR="00A92B03" w:rsidRDefault="00A92B03" w:rsidP="00E81F2C">
      <w:pPr>
        <w:rPr>
          <w:b/>
          <w:bCs/>
        </w:rPr>
      </w:pPr>
    </w:p>
    <w:p w14:paraId="590C37F9" w14:textId="380B8F69" w:rsidR="00A92B03" w:rsidRDefault="00A92B03" w:rsidP="00E81F2C">
      <w:r w:rsidRPr="003B3BE4">
        <w:rPr>
          <w:b/>
          <w:bCs/>
        </w:rPr>
        <w:t>Healy, K. (2018)</w:t>
      </w:r>
      <w:r w:rsidRPr="003B3BE4">
        <w:rPr>
          <w:i/>
          <w:iCs/>
        </w:rPr>
        <w:t xml:space="preserve"> The Skilled Communicator in Social Work: The Art and Science of Communication in Practice</w:t>
      </w:r>
      <w:r w:rsidRPr="003B3BE4">
        <w:t>. London: Palgrave Macmillan.</w:t>
      </w:r>
    </w:p>
    <w:p w14:paraId="25AFA597" w14:textId="77777777" w:rsidR="00A92B03" w:rsidRDefault="00A92B03" w:rsidP="00790FF4">
      <w:pPr>
        <w:jc w:val="both"/>
        <w:rPr>
          <w:iCs/>
          <w:sz w:val="24"/>
          <w:szCs w:val="24"/>
        </w:rPr>
      </w:pPr>
    </w:p>
    <w:p w14:paraId="44CC1E54" w14:textId="6C7027B1" w:rsidR="00A92B03" w:rsidRDefault="00A92B03" w:rsidP="00790FF4">
      <w:pPr>
        <w:jc w:val="both"/>
        <w:rPr>
          <w:iCs/>
          <w:sz w:val="24"/>
          <w:szCs w:val="24"/>
        </w:rPr>
      </w:pPr>
      <w:r w:rsidRPr="00E20C63">
        <w:rPr>
          <w:iCs/>
          <w:sz w:val="24"/>
          <w:szCs w:val="24"/>
        </w:rPr>
        <w:t xml:space="preserve">Herman, J.L. (1992) </w:t>
      </w:r>
      <w:r w:rsidRPr="00E20C63">
        <w:rPr>
          <w:i/>
          <w:iCs/>
          <w:sz w:val="24"/>
          <w:szCs w:val="24"/>
        </w:rPr>
        <w:t xml:space="preserve">Trauma and Recovery: The Aftermath of Violence </w:t>
      </w:r>
      <w:proofErr w:type="gramStart"/>
      <w:r w:rsidRPr="00E20C63">
        <w:rPr>
          <w:i/>
          <w:iCs/>
          <w:sz w:val="24"/>
          <w:szCs w:val="24"/>
        </w:rPr>
        <w:t>From</w:t>
      </w:r>
      <w:proofErr w:type="gramEnd"/>
      <w:r w:rsidRPr="00E20C63">
        <w:rPr>
          <w:i/>
          <w:iCs/>
          <w:sz w:val="24"/>
          <w:szCs w:val="24"/>
        </w:rPr>
        <w:t xml:space="preserve"> Domestic Abuse to Political Terror</w:t>
      </w:r>
      <w:r w:rsidRPr="00E20C63">
        <w:rPr>
          <w:iCs/>
          <w:sz w:val="24"/>
          <w:szCs w:val="24"/>
        </w:rPr>
        <w:t>. New York: Basic Books.</w:t>
      </w:r>
    </w:p>
    <w:p w14:paraId="1956638C" w14:textId="77777777" w:rsidR="00A92B03" w:rsidRDefault="00A92B03" w:rsidP="00E81F2C">
      <w:pPr>
        <w:rPr>
          <w:b/>
          <w:bCs/>
        </w:rPr>
      </w:pPr>
    </w:p>
    <w:p w14:paraId="65B4524E" w14:textId="5E706819" w:rsidR="00A92B03" w:rsidRDefault="00A92B03" w:rsidP="00E81F2C">
      <w:r w:rsidRPr="00D755CC">
        <w:rPr>
          <w:b/>
          <w:bCs/>
        </w:rPr>
        <w:t xml:space="preserve">Hofmann, R., Chu, C.P.K., Twiner, A. and </w:t>
      </w:r>
      <w:proofErr w:type="spellStart"/>
      <w:r w:rsidRPr="00D755CC">
        <w:rPr>
          <w:b/>
          <w:bCs/>
        </w:rPr>
        <w:t>Vermunt</w:t>
      </w:r>
      <w:proofErr w:type="spellEnd"/>
      <w:r w:rsidRPr="00D755CC">
        <w:rPr>
          <w:b/>
          <w:bCs/>
        </w:rPr>
        <w:t>, J.D. (2024)</w:t>
      </w:r>
      <w:r w:rsidRPr="00D755CC">
        <w:t xml:space="preserve"> ‘Patterns in clinical leadership learning: Understanding the quality of learning about leadership to support sustainable transformation in healthcare education’, </w:t>
      </w:r>
      <w:r w:rsidRPr="00D755CC">
        <w:rPr>
          <w:i/>
          <w:iCs/>
        </w:rPr>
        <w:t>Sustainability</w:t>
      </w:r>
      <w:r w:rsidRPr="00D755CC">
        <w:t xml:space="preserve">, 16(10), article 4165. </w:t>
      </w:r>
      <w:proofErr w:type="spellStart"/>
      <w:r w:rsidRPr="00D755CC">
        <w:t>doi</w:t>
      </w:r>
      <w:proofErr w:type="spellEnd"/>
      <w:r w:rsidRPr="00D755CC">
        <w:t>: 10.3390/su16104165.</w:t>
      </w:r>
    </w:p>
    <w:p w14:paraId="7FE95C57" w14:textId="77777777" w:rsidR="00A92B03" w:rsidRDefault="00A92B03" w:rsidP="00790FF4">
      <w:pPr>
        <w:jc w:val="both"/>
        <w:rPr>
          <w:i/>
          <w:sz w:val="24"/>
          <w:szCs w:val="24"/>
        </w:rPr>
      </w:pPr>
    </w:p>
    <w:p w14:paraId="51C679B7" w14:textId="2235AAE2" w:rsidR="00A92B03" w:rsidRDefault="00A92B03" w:rsidP="00790FF4">
      <w:pPr>
        <w:jc w:val="both"/>
        <w:rPr>
          <w:i/>
          <w:sz w:val="24"/>
          <w:szCs w:val="24"/>
        </w:rPr>
      </w:pPr>
      <w:r w:rsidRPr="00DB51AB">
        <w:rPr>
          <w:i/>
          <w:sz w:val="24"/>
          <w:szCs w:val="24"/>
        </w:rPr>
        <w:t xml:space="preserve">Home Office (2022) Controlling or coercive behaviour: statutory guidance. Available at: </w:t>
      </w:r>
      <w:hyperlink r:id="rId13" w:history="1">
        <w:r w:rsidRPr="00DB51AB">
          <w:rPr>
            <w:rStyle w:val="Hyperlink"/>
            <w:i/>
            <w:sz w:val="24"/>
            <w:szCs w:val="24"/>
          </w:rPr>
          <w:t>https://assets.publishing.service.gov.uk/media/6267c429e90e0716982a3250/ContCoerBehavStatGuid_V3-10-04-22.pdf</w:t>
        </w:r>
      </w:hyperlink>
      <w:r w:rsidRPr="00DB51AB">
        <w:rPr>
          <w:i/>
          <w:sz w:val="24"/>
          <w:szCs w:val="24"/>
        </w:rPr>
        <w:t xml:space="preserve"> (Accessed: 13 April 2026).</w:t>
      </w:r>
    </w:p>
    <w:p w14:paraId="2C55D55C" w14:textId="77777777" w:rsidR="00A92B03" w:rsidRDefault="00A92B03" w:rsidP="00E64CE9">
      <w:pPr>
        <w:rPr>
          <w:b/>
          <w:bCs/>
        </w:rPr>
      </w:pPr>
    </w:p>
    <w:p w14:paraId="4638333A" w14:textId="3688774F" w:rsidR="00A92B03" w:rsidRDefault="00A92B03" w:rsidP="00E64CE9">
      <w:r w:rsidRPr="00430481">
        <w:rPr>
          <w:b/>
          <w:bCs/>
        </w:rPr>
        <w:t>Jasper, M. (2013)</w:t>
      </w:r>
      <w:r w:rsidRPr="00430481">
        <w:t xml:space="preserve"> </w:t>
      </w:r>
      <w:r w:rsidRPr="00430481">
        <w:rPr>
          <w:i/>
          <w:iCs/>
        </w:rPr>
        <w:t>Beginning reflective practice</w:t>
      </w:r>
      <w:r w:rsidRPr="00430481">
        <w:t>. 2nd ed. Andover: Cengage Learning.</w:t>
      </w:r>
    </w:p>
    <w:p w14:paraId="7512186D" w14:textId="77777777" w:rsidR="00A92B03" w:rsidRDefault="00A92B03" w:rsidP="000E446A">
      <w:pPr>
        <w:jc w:val="both"/>
        <w:rPr>
          <w:i/>
          <w:sz w:val="24"/>
          <w:szCs w:val="24"/>
        </w:rPr>
      </w:pPr>
      <w:proofErr w:type="spellStart"/>
      <w:r w:rsidRPr="00226F22">
        <w:rPr>
          <w:i/>
          <w:sz w:val="24"/>
          <w:szCs w:val="24"/>
        </w:rPr>
        <w:lastRenderedPageBreak/>
        <w:t>Keutchafo</w:t>
      </w:r>
      <w:proofErr w:type="spellEnd"/>
      <w:r w:rsidRPr="00226F22">
        <w:rPr>
          <w:i/>
          <w:sz w:val="24"/>
          <w:szCs w:val="24"/>
        </w:rPr>
        <w:t xml:space="preserve">, E. L. W., Kerr, J. and Baloyi, O. B. (2022) </w:t>
      </w:r>
      <w:r w:rsidRPr="00226F22">
        <w:rPr>
          <w:i/>
          <w:iCs/>
          <w:sz w:val="24"/>
          <w:szCs w:val="24"/>
        </w:rPr>
        <w:t>A model for effective non</w:t>
      </w:r>
      <w:r w:rsidRPr="00226F22">
        <w:rPr>
          <w:i/>
          <w:iCs/>
          <w:sz w:val="24"/>
          <w:szCs w:val="24"/>
        </w:rPr>
        <w:noBreakHyphen/>
        <w:t>verbal communication between nurses and older patients: A grounded theory inquiry</w:t>
      </w:r>
      <w:r w:rsidRPr="00226F22">
        <w:rPr>
          <w:i/>
          <w:sz w:val="24"/>
          <w:szCs w:val="24"/>
        </w:rPr>
        <w:t xml:space="preserve">, </w:t>
      </w:r>
      <w:r w:rsidRPr="00226F22">
        <w:rPr>
          <w:b/>
          <w:bCs/>
          <w:i/>
          <w:sz w:val="24"/>
          <w:szCs w:val="24"/>
        </w:rPr>
        <w:t>Healthcare (Basel)</w:t>
      </w:r>
      <w:r w:rsidRPr="00226F22">
        <w:rPr>
          <w:i/>
          <w:sz w:val="24"/>
          <w:szCs w:val="24"/>
        </w:rPr>
        <w:t>, 10(11), 2119.</w:t>
      </w:r>
    </w:p>
    <w:p w14:paraId="00BAEE98" w14:textId="77777777" w:rsidR="00A92B03" w:rsidRDefault="00A92B03" w:rsidP="000E446A">
      <w:pPr>
        <w:jc w:val="both"/>
        <w:rPr>
          <w:iCs/>
          <w:sz w:val="24"/>
          <w:szCs w:val="24"/>
        </w:rPr>
      </w:pPr>
    </w:p>
    <w:p w14:paraId="523FFE10" w14:textId="73E70515" w:rsidR="00A92B03" w:rsidRDefault="00A92B03" w:rsidP="000E446A">
      <w:pPr>
        <w:jc w:val="both"/>
        <w:rPr>
          <w:i/>
          <w:sz w:val="24"/>
          <w:szCs w:val="24"/>
        </w:rPr>
      </w:pPr>
      <w:r w:rsidRPr="00E13080">
        <w:rPr>
          <w:iCs/>
          <w:sz w:val="24"/>
          <w:szCs w:val="24"/>
        </w:rPr>
        <w:t>Knapp, M. L. and Hall, J. A.</w:t>
      </w:r>
      <w:r w:rsidRPr="00E13080">
        <w:rPr>
          <w:i/>
          <w:sz w:val="24"/>
          <w:szCs w:val="24"/>
        </w:rPr>
        <w:t xml:space="preserve"> (2014) </w:t>
      </w:r>
      <w:r w:rsidRPr="00E13080">
        <w:rPr>
          <w:i/>
          <w:iCs/>
          <w:sz w:val="24"/>
          <w:szCs w:val="24"/>
        </w:rPr>
        <w:t>Nonverbal Communication in Human Interaction</w:t>
      </w:r>
      <w:r w:rsidRPr="00E13080">
        <w:rPr>
          <w:i/>
          <w:sz w:val="24"/>
          <w:szCs w:val="24"/>
        </w:rPr>
        <w:t xml:space="preserve">. 8th </w:t>
      </w:r>
      <w:proofErr w:type="spellStart"/>
      <w:r w:rsidRPr="00E13080">
        <w:rPr>
          <w:i/>
          <w:sz w:val="24"/>
          <w:szCs w:val="24"/>
        </w:rPr>
        <w:t>edn</w:t>
      </w:r>
      <w:proofErr w:type="spellEnd"/>
      <w:r w:rsidRPr="00E13080">
        <w:rPr>
          <w:i/>
          <w:sz w:val="24"/>
          <w:szCs w:val="24"/>
        </w:rPr>
        <w:t>. Boston: Wadsworth Cengage Learning</w:t>
      </w:r>
    </w:p>
    <w:p w14:paraId="6087FB02" w14:textId="77777777" w:rsidR="00A92B03" w:rsidRDefault="00A92B03" w:rsidP="00790FF4">
      <w:pPr>
        <w:jc w:val="both"/>
        <w:rPr>
          <w:iCs/>
          <w:sz w:val="24"/>
          <w:szCs w:val="24"/>
        </w:rPr>
      </w:pPr>
    </w:p>
    <w:p w14:paraId="7C029E60" w14:textId="1E5FE95B" w:rsidR="00A92B03" w:rsidRDefault="00A92B03" w:rsidP="00790FF4">
      <w:pPr>
        <w:jc w:val="both"/>
        <w:rPr>
          <w:iCs/>
          <w:sz w:val="24"/>
          <w:szCs w:val="24"/>
        </w:rPr>
      </w:pPr>
      <w:r w:rsidRPr="00FD5A53">
        <w:rPr>
          <w:iCs/>
          <w:sz w:val="24"/>
          <w:szCs w:val="24"/>
        </w:rPr>
        <w:t>Knowles, G. (ed.) (2017) </w:t>
      </w:r>
      <w:r w:rsidRPr="00FD5A53">
        <w:rPr>
          <w:i/>
          <w:iCs/>
          <w:sz w:val="24"/>
          <w:szCs w:val="24"/>
        </w:rPr>
        <w:t>Supporting inclusive practice and ensuring opportunity is equal for all</w:t>
      </w:r>
      <w:r w:rsidRPr="00FD5A53">
        <w:rPr>
          <w:iCs/>
          <w:sz w:val="24"/>
          <w:szCs w:val="24"/>
        </w:rPr>
        <w:t xml:space="preserve">. Third edition. </w:t>
      </w:r>
      <w:proofErr w:type="gramStart"/>
      <w:r w:rsidRPr="00FD5A53">
        <w:rPr>
          <w:iCs/>
          <w:sz w:val="24"/>
          <w:szCs w:val="24"/>
        </w:rPr>
        <w:t>London ;</w:t>
      </w:r>
      <w:proofErr w:type="gramEnd"/>
      <w:r w:rsidRPr="00FD5A53">
        <w:rPr>
          <w:iCs/>
          <w:sz w:val="24"/>
          <w:szCs w:val="24"/>
        </w:rPr>
        <w:t xml:space="preserve"> Routledge. Available at: https://doi.org/10.4324/9781315561325.</w:t>
      </w:r>
    </w:p>
    <w:p w14:paraId="5B508764" w14:textId="77777777" w:rsidR="00A92B03" w:rsidRDefault="00A92B03" w:rsidP="000E446A">
      <w:pPr>
        <w:jc w:val="both"/>
        <w:rPr>
          <w:iCs/>
          <w:sz w:val="24"/>
          <w:szCs w:val="24"/>
        </w:rPr>
      </w:pPr>
    </w:p>
    <w:p w14:paraId="0B82BEAA" w14:textId="5BB574D9" w:rsidR="00A92B03" w:rsidRDefault="00A92B03" w:rsidP="000E446A">
      <w:pPr>
        <w:jc w:val="both"/>
        <w:rPr>
          <w:i/>
          <w:sz w:val="24"/>
          <w:szCs w:val="24"/>
        </w:rPr>
      </w:pPr>
      <w:r w:rsidRPr="00A5219B">
        <w:rPr>
          <w:iCs/>
          <w:sz w:val="24"/>
          <w:szCs w:val="24"/>
        </w:rPr>
        <w:t>Kornilova, V. S. (2022)</w:t>
      </w:r>
      <w:r w:rsidRPr="00A5219B">
        <w:rPr>
          <w:i/>
          <w:sz w:val="24"/>
          <w:szCs w:val="24"/>
        </w:rPr>
        <w:t xml:space="preserve"> ‘Eye contact and level of interpersonal trust’, </w:t>
      </w:r>
      <w:r w:rsidRPr="00A5219B">
        <w:rPr>
          <w:i/>
          <w:iCs/>
          <w:sz w:val="24"/>
          <w:szCs w:val="24"/>
        </w:rPr>
        <w:t>Russian Journal of Education and Psychology</w:t>
      </w:r>
      <w:r w:rsidRPr="00A5219B">
        <w:rPr>
          <w:i/>
          <w:sz w:val="24"/>
          <w:szCs w:val="24"/>
        </w:rPr>
        <w:t>, 13(5), pp. 70–81.</w:t>
      </w:r>
    </w:p>
    <w:p w14:paraId="762C3108" w14:textId="77777777" w:rsidR="00A92B03" w:rsidRDefault="00A92B03" w:rsidP="00E81F2C">
      <w:pPr>
        <w:rPr>
          <w:b/>
          <w:bCs/>
        </w:rPr>
      </w:pPr>
    </w:p>
    <w:p w14:paraId="31D947EA" w14:textId="3B66EA02" w:rsidR="00A92B03" w:rsidRDefault="00A92B03" w:rsidP="00E81F2C">
      <w:proofErr w:type="spellStart"/>
      <w:r w:rsidRPr="00B72FBF">
        <w:rPr>
          <w:b/>
          <w:bCs/>
        </w:rPr>
        <w:t>Kusnoor</w:t>
      </w:r>
      <w:proofErr w:type="spellEnd"/>
      <w:r w:rsidRPr="00B72FBF">
        <w:rPr>
          <w:b/>
          <w:bCs/>
        </w:rPr>
        <w:t>, A.V. and Stelljes, L.A. (2016)</w:t>
      </w:r>
      <w:r w:rsidRPr="00B72FBF">
        <w:t xml:space="preserve"> </w:t>
      </w:r>
      <w:r w:rsidRPr="00B72FBF">
        <w:rPr>
          <w:i/>
          <w:iCs/>
        </w:rPr>
        <w:t>Interprofessional learning through shadowing: insights and lessons learned</w:t>
      </w:r>
      <w:r w:rsidRPr="00B72FBF">
        <w:t xml:space="preserve">. </w:t>
      </w:r>
      <w:r w:rsidRPr="00B72FBF">
        <w:rPr>
          <w:i/>
          <w:iCs/>
        </w:rPr>
        <w:t>Medical Teacher</w:t>
      </w:r>
      <w:r w:rsidRPr="00B72FBF">
        <w:t>, 38(12), pp.1278–1284.</w:t>
      </w:r>
    </w:p>
    <w:p w14:paraId="7EB73170" w14:textId="77777777" w:rsidR="00A92B03" w:rsidRDefault="00A92B03" w:rsidP="00921FAF">
      <w:pPr>
        <w:jc w:val="both"/>
        <w:rPr>
          <w:iCs/>
          <w:sz w:val="24"/>
          <w:szCs w:val="24"/>
        </w:rPr>
      </w:pPr>
    </w:p>
    <w:p w14:paraId="77A8B2C6" w14:textId="1861E5BD" w:rsidR="00A92B03" w:rsidRPr="00921FAF" w:rsidRDefault="00A92B03" w:rsidP="00921FAF">
      <w:pPr>
        <w:jc w:val="both"/>
        <w:rPr>
          <w:iCs/>
          <w:sz w:val="24"/>
          <w:szCs w:val="24"/>
        </w:rPr>
      </w:pPr>
      <w:r w:rsidRPr="00921FAF">
        <w:rPr>
          <w:iCs/>
          <w:sz w:val="24"/>
          <w:szCs w:val="24"/>
        </w:rPr>
        <w:t>Lewis, M.L., Scott, D.L. and Calfee, C. (2013) Rural social service disparities and creative social work solutions for rural families across the life span. Journal of Family Social Work, 16(1), pp. 101–115.</w:t>
      </w:r>
    </w:p>
    <w:p w14:paraId="2C993ED1" w14:textId="77777777" w:rsidR="00A92B03" w:rsidRDefault="00A92B03" w:rsidP="00790FF4">
      <w:pPr>
        <w:jc w:val="both"/>
        <w:rPr>
          <w:iCs/>
          <w:sz w:val="24"/>
          <w:szCs w:val="24"/>
        </w:rPr>
      </w:pPr>
    </w:p>
    <w:p w14:paraId="1DDF3CCF" w14:textId="54F09537" w:rsidR="00A92B03" w:rsidRPr="008D29CD" w:rsidRDefault="00A92B03" w:rsidP="00790FF4">
      <w:pPr>
        <w:jc w:val="both"/>
        <w:rPr>
          <w:iCs/>
          <w:sz w:val="24"/>
          <w:szCs w:val="24"/>
        </w:rPr>
      </w:pPr>
      <w:r w:rsidRPr="008D29CD">
        <w:rPr>
          <w:iCs/>
          <w:sz w:val="24"/>
          <w:szCs w:val="24"/>
        </w:rPr>
        <w:t xml:space="preserve">Litz, B.T., Stein, N., Delaney, E., Lebowitz, L., Nash, W.P., Silva, C. and </w:t>
      </w:r>
      <w:proofErr w:type="spellStart"/>
      <w:r w:rsidRPr="008D29CD">
        <w:rPr>
          <w:iCs/>
          <w:sz w:val="24"/>
          <w:szCs w:val="24"/>
        </w:rPr>
        <w:t>Maguen</w:t>
      </w:r>
      <w:proofErr w:type="spellEnd"/>
      <w:r w:rsidRPr="008D29CD">
        <w:rPr>
          <w:iCs/>
          <w:sz w:val="24"/>
          <w:szCs w:val="24"/>
        </w:rPr>
        <w:t xml:space="preserve">, S. (2009) 'Moral injury and moral repair in war veterans: A preliminary model and intervention strategy', </w:t>
      </w:r>
      <w:r w:rsidRPr="008D29CD">
        <w:rPr>
          <w:i/>
          <w:iCs/>
          <w:sz w:val="24"/>
          <w:szCs w:val="24"/>
        </w:rPr>
        <w:t>Clinical Psychology Review</w:t>
      </w:r>
      <w:r w:rsidRPr="008D29CD">
        <w:rPr>
          <w:iCs/>
          <w:sz w:val="24"/>
          <w:szCs w:val="24"/>
        </w:rPr>
        <w:t xml:space="preserve">, 29(8), pp. 695-706. </w:t>
      </w:r>
      <w:proofErr w:type="gramStart"/>
      <w:r w:rsidRPr="008D29CD">
        <w:rPr>
          <w:iCs/>
          <w:sz w:val="24"/>
          <w:szCs w:val="24"/>
        </w:rPr>
        <w:t>doi:10.1016/j.cpr</w:t>
      </w:r>
      <w:proofErr w:type="gramEnd"/>
      <w:r w:rsidRPr="008D29CD">
        <w:rPr>
          <w:iCs/>
          <w:sz w:val="24"/>
          <w:szCs w:val="24"/>
        </w:rPr>
        <w:t>.2009.07.003.</w:t>
      </w:r>
    </w:p>
    <w:p w14:paraId="6DC44B02" w14:textId="77777777" w:rsidR="00A92B03" w:rsidRDefault="00A92B03" w:rsidP="00A92B03">
      <w:pPr>
        <w:jc w:val="both"/>
        <w:rPr>
          <w:i/>
          <w:iCs/>
          <w:sz w:val="24"/>
          <w:szCs w:val="24"/>
        </w:rPr>
      </w:pPr>
    </w:p>
    <w:p w14:paraId="182C93D0" w14:textId="0E0B979E" w:rsidR="00A92B03" w:rsidRPr="00A92B03" w:rsidRDefault="00A92B03" w:rsidP="00A92B03">
      <w:pPr>
        <w:jc w:val="both"/>
        <w:rPr>
          <w:sz w:val="24"/>
          <w:szCs w:val="24"/>
        </w:rPr>
      </w:pPr>
      <w:r w:rsidRPr="00A92B03">
        <w:rPr>
          <w:i/>
          <w:iCs/>
          <w:sz w:val="24"/>
          <w:szCs w:val="24"/>
        </w:rPr>
        <w:t>Mental Capacity Act 2005</w:t>
      </w:r>
      <w:r w:rsidRPr="00A92B03">
        <w:rPr>
          <w:sz w:val="24"/>
          <w:szCs w:val="24"/>
        </w:rPr>
        <w:t>. Available at: https://www.legislation.gov.uk/ukpga/2005/9/contents (Accessed: 28 September 2026).</w:t>
      </w:r>
    </w:p>
    <w:p w14:paraId="74CB7DA9" w14:textId="77777777" w:rsidR="00A92B03" w:rsidRDefault="00A92B03" w:rsidP="00E81F2C">
      <w:pPr>
        <w:rPr>
          <w:b/>
          <w:bCs/>
        </w:rPr>
      </w:pPr>
    </w:p>
    <w:p w14:paraId="012F5866" w14:textId="1E7E77ED" w:rsidR="00A92B03" w:rsidRDefault="00A92B03" w:rsidP="00E81F2C">
      <w:r w:rsidRPr="00010D73">
        <w:rPr>
          <w:b/>
          <w:bCs/>
        </w:rPr>
        <w:t>National Institute for Health and Care Excellence (NICE) (2022)</w:t>
      </w:r>
      <w:r w:rsidRPr="00010D73">
        <w:t xml:space="preserve"> </w:t>
      </w:r>
      <w:r w:rsidRPr="00010D73">
        <w:rPr>
          <w:i/>
          <w:iCs/>
        </w:rPr>
        <w:t>Social work with adults experiencing complex needs: evidence review A – Needs assessment</w:t>
      </w:r>
      <w:r w:rsidRPr="00010D73">
        <w:t>. London: NICE.</w:t>
      </w:r>
    </w:p>
    <w:p w14:paraId="588A4142" w14:textId="77777777" w:rsidR="00A92B03" w:rsidRDefault="00A92B03" w:rsidP="00790FF4">
      <w:pPr>
        <w:jc w:val="both"/>
        <w:rPr>
          <w:iCs/>
          <w:sz w:val="24"/>
          <w:szCs w:val="24"/>
        </w:rPr>
      </w:pPr>
    </w:p>
    <w:p w14:paraId="105EFFA0" w14:textId="3DA0AFEF" w:rsidR="00A92B03" w:rsidRPr="00926E0D" w:rsidRDefault="00A92B03" w:rsidP="00790FF4">
      <w:pPr>
        <w:jc w:val="both"/>
        <w:rPr>
          <w:iCs/>
          <w:sz w:val="24"/>
          <w:szCs w:val="24"/>
        </w:rPr>
      </w:pPr>
      <w:r w:rsidRPr="00926E0D">
        <w:rPr>
          <w:iCs/>
          <w:sz w:val="24"/>
          <w:szCs w:val="24"/>
        </w:rPr>
        <w:t xml:space="preserve">Nolan, M., Brown, J., Davies, S., Nolan, J. and Keady, J. (2006) </w:t>
      </w:r>
      <w:r w:rsidRPr="00926E0D">
        <w:rPr>
          <w:i/>
          <w:iCs/>
          <w:sz w:val="24"/>
          <w:szCs w:val="24"/>
        </w:rPr>
        <w:t>The Senses Framework: Improving Care for Older People Through a Relationship-Centred Approach</w:t>
      </w:r>
      <w:r w:rsidRPr="00926E0D">
        <w:rPr>
          <w:iCs/>
          <w:sz w:val="24"/>
          <w:szCs w:val="24"/>
        </w:rPr>
        <w:t>. Sheffield: University of Sheffield.</w:t>
      </w:r>
    </w:p>
    <w:p w14:paraId="6AEF541A" w14:textId="77777777" w:rsidR="00A92B03" w:rsidRDefault="00A92B03" w:rsidP="00E81F2C">
      <w:pPr>
        <w:rPr>
          <w:b/>
          <w:bCs/>
        </w:rPr>
      </w:pPr>
    </w:p>
    <w:p w14:paraId="278143F1" w14:textId="4AF66E39" w:rsidR="00A92B03" w:rsidRDefault="00A92B03" w:rsidP="00E81F2C">
      <w:r w:rsidRPr="002C3FB8">
        <w:rPr>
          <w:b/>
          <w:bCs/>
        </w:rPr>
        <w:t>Regehr, C., Paterson, J. and Sewell, K. (2021)</w:t>
      </w:r>
      <w:r w:rsidRPr="002C3FB8">
        <w:t xml:space="preserve"> </w:t>
      </w:r>
      <w:r w:rsidRPr="002C3FB8">
        <w:rPr>
          <w:i/>
          <w:iCs/>
        </w:rPr>
        <w:t>Improving professional decision making in situations of risk and uncertainty: A pilot intervention</w:t>
      </w:r>
      <w:r w:rsidRPr="002C3FB8">
        <w:t xml:space="preserve">. </w:t>
      </w:r>
      <w:r w:rsidRPr="002C3FB8">
        <w:rPr>
          <w:i/>
          <w:iCs/>
        </w:rPr>
        <w:t>The British Journal of Social Work</w:t>
      </w:r>
      <w:r w:rsidRPr="002C3FB8">
        <w:t xml:space="preserve">, </w:t>
      </w:r>
      <w:r w:rsidRPr="002C3FB8">
        <w:rPr>
          <w:b/>
          <w:bCs/>
        </w:rPr>
        <w:t>52</w:t>
      </w:r>
      <w:r w:rsidRPr="002C3FB8">
        <w:t>(3), pp.1341–1358. doi:10.1093/</w:t>
      </w:r>
      <w:proofErr w:type="spellStart"/>
      <w:r w:rsidRPr="002C3FB8">
        <w:t>bjsw</w:t>
      </w:r>
      <w:proofErr w:type="spellEnd"/>
      <w:r w:rsidRPr="002C3FB8">
        <w:t>/</w:t>
      </w:r>
      <w:proofErr w:type="spellStart"/>
      <w:r w:rsidRPr="002C3FB8">
        <w:t>hlabxxx</w:t>
      </w:r>
      <w:proofErr w:type="spellEnd"/>
      <w:r w:rsidRPr="002C3FB8">
        <w:t>.</w:t>
      </w:r>
    </w:p>
    <w:p w14:paraId="7AE1AFF7" w14:textId="77777777" w:rsidR="00517946" w:rsidRDefault="00517946" w:rsidP="00790FF4">
      <w:pPr>
        <w:jc w:val="both"/>
        <w:rPr>
          <w:iCs/>
          <w:sz w:val="24"/>
          <w:szCs w:val="24"/>
        </w:rPr>
      </w:pPr>
    </w:p>
    <w:p w14:paraId="251836FA" w14:textId="34D8C3F0" w:rsidR="00A92B03" w:rsidRDefault="00A92B03" w:rsidP="00790FF4">
      <w:pPr>
        <w:jc w:val="both"/>
        <w:rPr>
          <w:iCs/>
          <w:sz w:val="24"/>
          <w:szCs w:val="24"/>
        </w:rPr>
      </w:pPr>
      <w:r w:rsidRPr="009A4F5A">
        <w:rPr>
          <w:iCs/>
          <w:sz w:val="24"/>
          <w:szCs w:val="24"/>
        </w:rPr>
        <w:t>Roberts, G. </w:t>
      </w:r>
      <w:r w:rsidRPr="009A4F5A">
        <w:rPr>
          <w:i/>
          <w:iCs/>
          <w:sz w:val="24"/>
          <w:szCs w:val="24"/>
        </w:rPr>
        <w:t>et al.</w:t>
      </w:r>
      <w:r w:rsidRPr="009A4F5A">
        <w:rPr>
          <w:iCs/>
          <w:sz w:val="24"/>
          <w:szCs w:val="24"/>
        </w:rPr>
        <w:t> (2023) “Social care professionals’ perceived barriers to implementing attachment and trauma-informed care training in their practice,” </w:t>
      </w:r>
      <w:r w:rsidRPr="009A4F5A">
        <w:rPr>
          <w:i/>
          <w:iCs/>
          <w:sz w:val="24"/>
          <w:szCs w:val="24"/>
        </w:rPr>
        <w:t>Developmental child welfare</w:t>
      </w:r>
      <w:r w:rsidRPr="009A4F5A">
        <w:rPr>
          <w:iCs/>
          <w:sz w:val="24"/>
          <w:szCs w:val="24"/>
        </w:rPr>
        <w:t xml:space="preserve">, 5(1), pp. 3–20. Available at: </w:t>
      </w:r>
      <w:hyperlink r:id="rId14" w:history="1">
        <w:r w:rsidRPr="00C00C67">
          <w:rPr>
            <w:rStyle w:val="Hyperlink"/>
            <w:iCs/>
            <w:sz w:val="24"/>
            <w:szCs w:val="24"/>
          </w:rPr>
          <w:t>https://doi.org/10.1177/25161032231153643</w:t>
        </w:r>
      </w:hyperlink>
      <w:r w:rsidRPr="009A4F5A">
        <w:rPr>
          <w:iCs/>
          <w:sz w:val="24"/>
          <w:szCs w:val="24"/>
        </w:rPr>
        <w:t>.</w:t>
      </w:r>
    </w:p>
    <w:p w14:paraId="136F7DC9" w14:textId="77777777" w:rsidR="00517946" w:rsidRDefault="00517946" w:rsidP="000E446A">
      <w:pPr>
        <w:jc w:val="both"/>
        <w:rPr>
          <w:iCs/>
          <w:sz w:val="24"/>
          <w:szCs w:val="24"/>
        </w:rPr>
      </w:pPr>
    </w:p>
    <w:p w14:paraId="2D01DC6A" w14:textId="3F289882" w:rsidR="00A92B03" w:rsidRDefault="00A92B03" w:rsidP="000E446A">
      <w:pPr>
        <w:jc w:val="both"/>
        <w:rPr>
          <w:i/>
          <w:sz w:val="24"/>
          <w:szCs w:val="24"/>
        </w:rPr>
      </w:pPr>
      <w:proofErr w:type="spellStart"/>
      <w:r w:rsidRPr="00E13080">
        <w:rPr>
          <w:iCs/>
          <w:sz w:val="24"/>
          <w:szCs w:val="24"/>
        </w:rPr>
        <w:t>Rodat</w:t>
      </w:r>
      <w:proofErr w:type="spellEnd"/>
      <w:r w:rsidRPr="00E13080">
        <w:rPr>
          <w:iCs/>
          <w:sz w:val="24"/>
          <w:szCs w:val="24"/>
        </w:rPr>
        <w:t>, S., 2020.</w:t>
      </w:r>
      <w:r w:rsidRPr="005630B7">
        <w:rPr>
          <w:i/>
          <w:sz w:val="24"/>
          <w:szCs w:val="24"/>
        </w:rPr>
        <w:t xml:space="preserve"> </w:t>
      </w:r>
      <w:r w:rsidRPr="005630B7">
        <w:rPr>
          <w:i/>
          <w:iCs/>
          <w:sz w:val="24"/>
          <w:szCs w:val="24"/>
        </w:rPr>
        <w:t>Empathy and active listening in the humanistic social work</w:t>
      </w:r>
      <w:r w:rsidRPr="005630B7">
        <w:rPr>
          <w:i/>
          <w:sz w:val="24"/>
          <w:szCs w:val="24"/>
        </w:rPr>
        <w:t xml:space="preserve">. In: D.V. Voinea &amp; A. </w:t>
      </w:r>
      <w:proofErr w:type="spellStart"/>
      <w:r w:rsidRPr="005630B7">
        <w:rPr>
          <w:i/>
          <w:sz w:val="24"/>
          <w:szCs w:val="24"/>
        </w:rPr>
        <w:t>Strungă</w:t>
      </w:r>
      <w:proofErr w:type="spellEnd"/>
      <w:r w:rsidRPr="005630B7">
        <w:rPr>
          <w:i/>
          <w:sz w:val="24"/>
          <w:szCs w:val="24"/>
        </w:rPr>
        <w:t xml:space="preserve">, eds. </w:t>
      </w:r>
      <w:r w:rsidRPr="005630B7">
        <w:rPr>
          <w:i/>
          <w:iCs/>
          <w:sz w:val="24"/>
          <w:szCs w:val="24"/>
        </w:rPr>
        <w:t>Research Terminals in the Social Sciences</w:t>
      </w:r>
      <w:r w:rsidRPr="005630B7">
        <w:rPr>
          <w:i/>
          <w:sz w:val="24"/>
          <w:szCs w:val="24"/>
        </w:rPr>
        <w:t>. Craiova: SITECH Publishing House, pp.9–25. This paper discusses how active listening functions as a core communicative skill in social work, operationalizes empathy in client-centred practice, and contributes to effective practitioner–client relationships.</w:t>
      </w:r>
    </w:p>
    <w:p w14:paraId="5A9CB14D" w14:textId="77777777" w:rsidR="00517946" w:rsidRDefault="00517946" w:rsidP="000E446A">
      <w:pPr>
        <w:jc w:val="both"/>
        <w:rPr>
          <w:i/>
          <w:sz w:val="24"/>
          <w:szCs w:val="24"/>
        </w:rPr>
      </w:pPr>
    </w:p>
    <w:p w14:paraId="3B71AA8F" w14:textId="77777777" w:rsidR="00A92B03" w:rsidRPr="00921FAF" w:rsidRDefault="00A92B03" w:rsidP="00921FAF">
      <w:pPr>
        <w:jc w:val="both"/>
        <w:rPr>
          <w:iCs/>
          <w:sz w:val="24"/>
          <w:szCs w:val="24"/>
        </w:rPr>
      </w:pPr>
      <w:r w:rsidRPr="00921FAF">
        <w:rPr>
          <w:iCs/>
          <w:sz w:val="24"/>
          <w:szCs w:val="24"/>
        </w:rPr>
        <w:lastRenderedPageBreak/>
        <w:t>Schneider, D. (2022) Ensuring privacy and confidentiality in social work through intentional omissions of information in client information systems. Digital Society, 1(3), p. 26.  </w:t>
      </w:r>
    </w:p>
    <w:p w14:paraId="28227A87" w14:textId="77777777" w:rsidR="00517946" w:rsidRDefault="00517946" w:rsidP="000E446A">
      <w:pPr>
        <w:jc w:val="both"/>
        <w:rPr>
          <w:b/>
          <w:bCs/>
          <w:iCs/>
          <w:sz w:val="24"/>
          <w:szCs w:val="24"/>
        </w:rPr>
      </w:pPr>
    </w:p>
    <w:p w14:paraId="12A8FC31" w14:textId="3739313B" w:rsidR="00A92B03" w:rsidRDefault="00A92B03" w:rsidP="000E446A">
      <w:pPr>
        <w:jc w:val="both"/>
        <w:rPr>
          <w:iCs/>
          <w:sz w:val="24"/>
          <w:szCs w:val="24"/>
        </w:rPr>
      </w:pPr>
      <w:r w:rsidRPr="00A51758">
        <w:rPr>
          <w:b/>
          <w:bCs/>
          <w:iCs/>
          <w:sz w:val="24"/>
          <w:szCs w:val="24"/>
        </w:rPr>
        <w:t>Smith, M., McGuire</w:t>
      </w:r>
      <w:r w:rsidRPr="00A51758">
        <w:rPr>
          <w:b/>
          <w:bCs/>
          <w:iCs/>
          <w:sz w:val="24"/>
          <w:szCs w:val="24"/>
        </w:rPr>
        <w:noBreakHyphen/>
        <w:t>Adams, T. &amp; Eady, K.</w:t>
      </w:r>
      <w:r w:rsidRPr="00A51758">
        <w:rPr>
          <w:iCs/>
          <w:sz w:val="24"/>
          <w:szCs w:val="24"/>
        </w:rPr>
        <w:t xml:space="preserve"> (2025) </w:t>
      </w:r>
      <w:r w:rsidRPr="00A51758">
        <w:rPr>
          <w:i/>
          <w:iCs/>
          <w:sz w:val="24"/>
          <w:szCs w:val="24"/>
        </w:rPr>
        <w:t>Anti</w:t>
      </w:r>
      <w:r w:rsidRPr="00A51758">
        <w:rPr>
          <w:i/>
          <w:iCs/>
          <w:sz w:val="24"/>
          <w:szCs w:val="24"/>
        </w:rPr>
        <w:noBreakHyphen/>
        <w:t>oppression pedagogy in health professions: a scoping review</w:t>
      </w:r>
      <w:r w:rsidRPr="00A51758">
        <w:rPr>
          <w:iCs/>
          <w:sz w:val="24"/>
          <w:szCs w:val="24"/>
        </w:rPr>
        <w:t xml:space="preserve">. </w:t>
      </w:r>
      <w:r w:rsidRPr="00A51758">
        <w:rPr>
          <w:b/>
          <w:bCs/>
          <w:iCs/>
          <w:sz w:val="24"/>
          <w:szCs w:val="24"/>
        </w:rPr>
        <w:t>Advances in Health Sciences Education: Theory and Practice</w:t>
      </w:r>
      <w:r w:rsidRPr="00A51758">
        <w:rPr>
          <w:iCs/>
          <w:sz w:val="24"/>
          <w:szCs w:val="24"/>
        </w:rPr>
        <w:t xml:space="preserve">, </w:t>
      </w:r>
      <w:r w:rsidRPr="00A51758">
        <w:rPr>
          <w:b/>
          <w:bCs/>
          <w:iCs/>
          <w:sz w:val="24"/>
          <w:szCs w:val="24"/>
        </w:rPr>
        <w:t>30</w:t>
      </w:r>
      <w:r w:rsidRPr="00A51758">
        <w:rPr>
          <w:iCs/>
          <w:sz w:val="24"/>
          <w:szCs w:val="24"/>
        </w:rPr>
        <w:t xml:space="preserve">(1), pp. 281–320. </w:t>
      </w:r>
      <w:r w:rsidRPr="00A51758">
        <w:t xml:space="preserve"> </w:t>
      </w:r>
      <w:r w:rsidRPr="00A51758">
        <w:rPr>
          <w:iCs/>
          <w:sz w:val="24"/>
          <w:szCs w:val="24"/>
        </w:rPr>
        <w:t xml:space="preserve">Available at: https://doi.org/10.1007/s10459-024-10336-0 (Accessed: </w:t>
      </w:r>
      <w:r>
        <w:rPr>
          <w:i/>
          <w:iCs/>
          <w:sz w:val="24"/>
          <w:szCs w:val="24"/>
        </w:rPr>
        <w:t>6</w:t>
      </w:r>
      <w:r w:rsidRPr="00A51758">
        <w:rPr>
          <w:i/>
          <w:iCs/>
          <w:sz w:val="24"/>
          <w:szCs w:val="24"/>
          <w:vertAlign w:val="superscript"/>
        </w:rPr>
        <w:t>th</w:t>
      </w:r>
      <w:r>
        <w:rPr>
          <w:i/>
          <w:iCs/>
          <w:sz w:val="24"/>
          <w:szCs w:val="24"/>
        </w:rPr>
        <w:t xml:space="preserve"> March 2026</w:t>
      </w:r>
      <w:r w:rsidRPr="00A51758">
        <w:rPr>
          <w:iCs/>
          <w:sz w:val="24"/>
          <w:szCs w:val="24"/>
        </w:rPr>
        <w:t>)</w:t>
      </w:r>
      <w:r>
        <w:rPr>
          <w:iCs/>
          <w:sz w:val="24"/>
          <w:szCs w:val="24"/>
        </w:rPr>
        <w:t>.</w:t>
      </w:r>
    </w:p>
    <w:p w14:paraId="75A17F65" w14:textId="77777777" w:rsidR="00517946" w:rsidRDefault="00517946" w:rsidP="000E446A">
      <w:pPr>
        <w:jc w:val="both"/>
        <w:rPr>
          <w:b/>
          <w:bCs/>
          <w:iCs/>
          <w:sz w:val="24"/>
          <w:szCs w:val="24"/>
        </w:rPr>
      </w:pPr>
    </w:p>
    <w:p w14:paraId="77DFA37D" w14:textId="484AB8D4" w:rsidR="00A92B03" w:rsidRDefault="00A92B03" w:rsidP="000E446A">
      <w:pPr>
        <w:jc w:val="both"/>
        <w:rPr>
          <w:iCs/>
          <w:sz w:val="24"/>
          <w:szCs w:val="24"/>
        </w:rPr>
      </w:pPr>
      <w:r w:rsidRPr="000D4404">
        <w:rPr>
          <w:b/>
          <w:bCs/>
          <w:iCs/>
          <w:sz w:val="24"/>
          <w:szCs w:val="24"/>
        </w:rPr>
        <w:t>Social Care Wales</w:t>
      </w:r>
      <w:r w:rsidRPr="000D4404">
        <w:rPr>
          <w:iCs/>
          <w:sz w:val="24"/>
          <w:szCs w:val="24"/>
        </w:rPr>
        <w:t xml:space="preserve"> (2017) </w:t>
      </w:r>
      <w:r w:rsidRPr="000D4404">
        <w:rPr>
          <w:i/>
          <w:iCs/>
          <w:sz w:val="24"/>
          <w:szCs w:val="24"/>
        </w:rPr>
        <w:t>Code of Professional Practice for Social Care</w:t>
      </w:r>
      <w:r w:rsidRPr="000D4404">
        <w:rPr>
          <w:iCs/>
          <w:sz w:val="24"/>
          <w:szCs w:val="24"/>
        </w:rPr>
        <w:t xml:space="preserve"> [PDF]. Cardiff: Social Care Wales. Available at: </w:t>
      </w:r>
      <w:hyperlink r:id="rId15" w:tgtFrame="_new" w:history="1">
        <w:r w:rsidRPr="000D4404">
          <w:rPr>
            <w:rStyle w:val="Hyperlink"/>
            <w:iCs/>
            <w:sz w:val="24"/>
            <w:szCs w:val="24"/>
          </w:rPr>
          <w:t>https://socialcare.wales/cms-assets/documents/Code-of-Professional-Practice-for-Social-Care-web-version.pdf</w:t>
        </w:r>
      </w:hyperlink>
      <w:r w:rsidRPr="000D4404">
        <w:rPr>
          <w:iCs/>
          <w:sz w:val="24"/>
          <w:szCs w:val="24"/>
        </w:rPr>
        <w:t xml:space="preserve"> (Accessed: </w:t>
      </w:r>
      <w:r>
        <w:rPr>
          <w:i/>
          <w:iCs/>
          <w:sz w:val="24"/>
          <w:szCs w:val="24"/>
        </w:rPr>
        <w:t>06</w:t>
      </w:r>
      <w:r w:rsidRPr="007F2F42">
        <w:rPr>
          <w:i/>
          <w:iCs/>
          <w:sz w:val="24"/>
          <w:szCs w:val="24"/>
          <w:vertAlign w:val="superscript"/>
        </w:rPr>
        <w:t>th</w:t>
      </w:r>
      <w:r>
        <w:rPr>
          <w:i/>
          <w:iCs/>
          <w:sz w:val="24"/>
          <w:szCs w:val="24"/>
        </w:rPr>
        <w:t xml:space="preserve"> March 2026</w:t>
      </w:r>
      <w:r w:rsidRPr="000D4404">
        <w:rPr>
          <w:iCs/>
          <w:sz w:val="24"/>
          <w:szCs w:val="24"/>
        </w:rPr>
        <w:t>).</w:t>
      </w:r>
    </w:p>
    <w:p w14:paraId="761AB55B" w14:textId="77777777" w:rsidR="00517946" w:rsidRDefault="00517946" w:rsidP="00A92B03">
      <w:pPr>
        <w:jc w:val="both"/>
        <w:rPr>
          <w:sz w:val="24"/>
          <w:szCs w:val="24"/>
        </w:rPr>
      </w:pPr>
    </w:p>
    <w:p w14:paraId="598FDB62" w14:textId="4FA1327D" w:rsidR="00A92B03" w:rsidRPr="00A92B03" w:rsidRDefault="00A92B03" w:rsidP="00A92B03">
      <w:pPr>
        <w:jc w:val="both"/>
        <w:rPr>
          <w:sz w:val="24"/>
          <w:szCs w:val="24"/>
        </w:rPr>
      </w:pPr>
      <w:r w:rsidRPr="00A92B03">
        <w:rPr>
          <w:sz w:val="24"/>
          <w:szCs w:val="24"/>
        </w:rPr>
        <w:t xml:space="preserve">Social Care Wales (2019) </w:t>
      </w:r>
      <w:r w:rsidRPr="00A92B03">
        <w:rPr>
          <w:i/>
          <w:iCs/>
          <w:sz w:val="24"/>
          <w:szCs w:val="24"/>
        </w:rPr>
        <w:t>Wales Safeguarding Procedures</w:t>
      </w:r>
      <w:r w:rsidRPr="00A92B03">
        <w:rPr>
          <w:sz w:val="24"/>
          <w:szCs w:val="24"/>
        </w:rPr>
        <w:t>. Available at: https://www.safeguarding.wales/en/ (Accessed: 2</w:t>
      </w:r>
      <w:r>
        <w:rPr>
          <w:sz w:val="24"/>
          <w:szCs w:val="24"/>
        </w:rPr>
        <w:t>5</w:t>
      </w:r>
      <w:r w:rsidRPr="00A92B03">
        <w:rPr>
          <w:sz w:val="24"/>
          <w:szCs w:val="24"/>
        </w:rPr>
        <w:t xml:space="preserve"> September 2026)</w:t>
      </w:r>
    </w:p>
    <w:p w14:paraId="64785CB4" w14:textId="77777777" w:rsidR="00517946" w:rsidRDefault="00517946" w:rsidP="000E446A">
      <w:pPr>
        <w:jc w:val="both"/>
        <w:rPr>
          <w:sz w:val="24"/>
          <w:szCs w:val="24"/>
        </w:rPr>
      </w:pPr>
    </w:p>
    <w:p w14:paraId="7EE02ADF" w14:textId="79AC5CFD" w:rsidR="00A92B03" w:rsidRDefault="00A92B03" w:rsidP="000E446A">
      <w:pPr>
        <w:jc w:val="both"/>
        <w:rPr>
          <w:i/>
          <w:sz w:val="24"/>
          <w:szCs w:val="24"/>
        </w:rPr>
      </w:pPr>
      <w:r w:rsidRPr="00E13080">
        <w:rPr>
          <w:sz w:val="24"/>
          <w:szCs w:val="24"/>
        </w:rPr>
        <w:t>Social Services and Well-being (Wales) Act 2014</w:t>
      </w:r>
      <w:r w:rsidRPr="00DA5396">
        <w:rPr>
          <w:i/>
          <w:sz w:val="24"/>
          <w:szCs w:val="24"/>
        </w:rPr>
        <w:t xml:space="preserve"> (2014 </w:t>
      </w:r>
      <w:proofErr w:type="spellStart"/>
      <w:r w:rsidRPr="00DA5396">
        <w:rPr>
          <w:i/>
          <w:sz w:val="24"/>
          <w:szCs w:val="24"/>
        </w:rPr>
        <w:t>anaw</w:t>
      </w:r>
      <w:proofErr w:type="spellEnd"/>
      <w:r w:rsidRPr="00DA5396">
        <w:rPr>
          <w:i/>
          <w:sz w:val="24"/>
          <w:szCs w:val="24"/>
        </w:rPr>
        <w:t xml:space="preserve"> 4). Available at: </w:t>
      </w:r>
      <w:hyperlink r:id="rId16" w:tgtFrame="_new" w:history="1">
        <w:r w:rsidRPr="00DA5396">
          <w:rPr>
            <w:rStyle w:val="Hyperlink"/>
            <w:i/>
            <w:sz w:val="24"/>
            <w:szCs w:val="24"/>
          </w:rPr>
          <w:t>https://www.legislation.gov.uk/anaw/2014/4/contents</w:t>
        </w:r>
      </w:hyperlink>
      <w:r w:rsidRPr="00DA5396">
        <w:rPr>
          <w:i/>
          <w:sz w:val="24"/>
          <w:szCs w:val="24"/>
        </w:rPr>
        <w:t xml:space="preserve"> (Accessed: </w:t>
      </w:r>
      <w:r>
        <w:rPr>
          <w:i/>
          <w:iCs/>
          <w:sz w:val="24"/>
          <w:szCs w:val="24"/>
        </w:rPr>
        <w:t>28 September 2026</w:t>
      </w:r>
      <w:r w:rsidRPr="00DA5396">
        <w:rPr>
          <w:i/>
          <w:sz w:val="24"/>
          <w:szCs w:val="24"/>
        </w:rPr>
        <w:t>).</w:t>
      </w:r>
    </w:p>
    <w:p w14:paraId="48BDD8E4" w14:textId="77777777" w:rsidR="00517946" w:rsidRDefault="00517946" w:rsidP="000E446A">
      <w:pPr>
        <w:jc w:val="both"/>
        <w:rPr>
          <w:i/>
          <w:sz w:val="24"/>
          <w:szCs w:val="24"/>
        </w:rPr>
      </w:pPr>
    </w:p>
    <w:p w14:paraId="78D998E8" w14:textId="78895CE6" w:rsidR="00A92B03" w:rsidRDefault="00A92B03" w:rsidP="000E446A">
      <w:pPr>
        <w:jc w:val="both"/>
        <w:rPr>
          <w:i/>
          <w:sz w:val="24"/>
          <w:szCs w:val="24"/>
        </w:rPr>
      </w:pPr>
      <w:r w:rsidRPr="003F1693">
        <w:rPr>
          <w:i/>
          <w:sz w:val="24"/>
          <w:szCs w:val="24"/>
        </w:rPr>
        <w:t xml:space="preserve">Stretch, B. and Whitehouse, M. (2019) </w:t>
      </w:r>
      <w:r w:rsidRPr="003F1693">
        <w:rPr>
          <w:i/>
          <w:iCs/>
          <w:sz w:val="24"/>
          <w:szCs w:val="24"/>
        </w:rPr>
        <w:t>BTEC National Health and Social Care Student Book 1</w:t>
      </w:r>
      <w:r w:rsidRPr="003F1693">
        <w:rPr>
          <w:i/>
          <w:sz w:val="24"/>
          <w:szCs w:val="24"/>
        </w:rPr>
        <w:t>. Harlow: Pearson Education.</w:t>
      </w:r>
    </w:p>
    <w:p w14:paraId="65F45FCA" w14:textId="77777777" w:rsidR="00517946" w:rsidRDefault="00517946" w:rsidP="000E446A">
      <w:pPr>
        <w:jc w:val="both"/>
        <w:rPr>
          <w:iCs/>
          <w:sz w:val="24"/>
          <w:szCs w:val="24"/>
        </w:rPr>
      </w:pPr>
    </w:p>
    <w:p w14:paraId="4ECBEBB3" w14:textId="36368E0D" w:rsidR="00A92B03" w:rsidRDefault="00A92B03" w:rsidP="000E446A">
      <w:pPr>
        <w:jc w:val="both"/>
        <w:rPr>
          <w:iCs/>
          <w:sz w:val="24"/>
          <w:szCs w:val="24"/>
        </w:rPr>
      </w:pPr>
      <w:r w:rsidRPr="00C472C9">
        <w:rPr>
          <w:iCs/>
          <w:sz w:val="24"/>
          <w:szCs w:val="24"/>
        </w:rPr>
        <w:t xml:space="preserve">Symonds, J., Miles, C., Steel, M., Porter, S. and Williams, V. (2019) ‘Making person-centred assessments’, </w:t>
      </w:r>
      <w:r w:rsidRPr="00C472C9">
        <w:rPr>
          <w:i/>
          <w:iCs/>
          <w:sz w:val="24"/>
          <w:szCs w:val="24"/>
        </w:rPr>
        <w:t>Journal of Social Work</w:t>
      </w:r>
      <w:r w:rsidRPr="00C472C9">
        <w:rPr>
          <w:iCs/>
          <w:sz w:val="24"/>
          <w:szCs w:val="24"/>
        </w:rPr>
        <w:t>, 19(4), pp. 431–447.</w:t>
      </w:r>
    </w:p>
    <w:p w14:paraId="38BCF1FC" w14:textId="77777777" w:rsidR="00517946" w:rsidRDefault="00517946" w:rsidP="00E64CE9"/>
    <w:p w14:paraId="001E0FC4" w14:textId="6B0BA4C4" w:rsidR="00A92B03" w:rsidRPr="00E64CE9" w:rsidRDefault="00A92B03" w:rsidP="00E64CE9">
      <w:r w:rsidRPr="00E64CE9">
        <w:t xml:space="preserve">Taylor, B.J. (2017) </w:t>
      </w:r>
      <w:r w:rsidRPr="00E64CE9">
        <w:rPr>
          <w:i/>
          <w:iCs/>
        </w:rPr>
        <w:t>Decision Making, Assessment and Risk in Social Work</w:t>
      </w:r>
      <w:r w:rsidRPr="00E64CE9">
        <w:t xml:space="preserve"> (4th </w:t>
      </w:r>
      <w:proofErr w:type="spellStart"/>
      <w:r w:rsidRPr="00E64CE9">
        <w:t>edn</w:t>
      </w:r>
      <w:proofErr w:type="spellEnd"/>
      <w:r w:rsidRPr="00E64CE9">
        <w:t>). London: Learning Matters.</w:t>
      </w:r>
    </w:p>
    <w:p w14:paraId="5541959B" w14:textId="77777777" w:rsidR="00517946" w:rsidRDefault="00517946" w:rsidP="00790FF4">
      <w:pPr>
        <w:jc w:val="both"/>
        <w:rPr>
          <w:iCs/>
          <w:sz w:val="24"/>
          <w:szCs w:val="24"/>
        </w:rPr>
      </w:pPr>
    </w:p>
    <w:p w14:paraId="1C4F8E99" w14:textId="439C10E9" w:rsidR="00A92B03" w:rsidRDefault="00A92B03" w:rsidP="00790FF4">
      <w:pPr>
        <w:jc w:val="both"/>
        <w:rPr>
          <w:iCs/>
          <w:sz w:val="24"/>
          <w:szCs w:val="24"/>
        </w:rPr>
      </w:pPr>
      <w:r w:rsidRPr="00104348">
        <w:rPr>
          <w:iCs/>
          <w:sz w:val="24"/>
          <w:szCs w:val="24"/>
        </w:rPr>
        <w:t xml:space="preserve">Wales Safeguarding Procedures Project Board (2019) </w:t>
      </w:r>
      <w:r w:rsidRPr="00104348">
        <w:rPr>
          <w:i/>
          <w:iCs/>
          <w:sz w:val="24"/>
          <w:szCs w:val="24"/>
        </w:rPr>
        <w:t>Wales Safeguarding Procedures</w:t>
      </w:r>
      <w:r w:rsidRPr="00104348">
        <w:rPr>
          <w:iCs/>
          <w:sz w:val="24"/>
          <w:szCs w:val="24"/>
        </w:rPr>
        <w:t>. Available at: https://www.safeguarding.wales (Accessed: 2 September 2026).</w:t>
      </w:r>
    </w:p>
    <w:p w14:paraId="5B95E297" w14:textId="77777777" w:rsidR="00517946" w:rsidRDefault="00517946" w:rsidP="00790FF4">
      <w:pPr>
        <w:jc w:val="both"/>
        <w:rPr>
          <w:i/>
          <w:sz w:val="24"/>
          <w:szCs w:val="24"/>
        </w:rPr>
      </w:pPr>
    </w:p>
    <w:p w14:paraId="331E467F" w14:textId="501548C7" w:rsidR="00A92B03" w:rsidRDefault="00A92B03" w:rsidP="00790FF4">
      <w:pPr>
        <w:jc w:val="both"/>
        <w:rPr>
          <w:i/>
          <w:sz w:val="24"/>
          <w:szCs w:val="24"/>
        </w:rPr>
      </w:pPr>
      <w:r w:rsidRPr="00E61CE6">
        <w:rPr>
          <w:i/>
          <w:sz w:val="24"/>
          <w:szCs w:val="24"/>
        </w:rPr>
        <w:t>Walker, N., 2014. </w:t>
      </w:r>
      <w:r w:rsidRPr="00E61CE6">
        <w:rPr>
          <w:i/>
          <w:iCs/>
          <w:sz w:val="24"/>
          <w:szCs w:val="24"/>
        </w:rPr>
        <w:t>Neurodiversity: Some Basic Terms &amp; Definitions</w:t>
      </w:r>
      <w:r w:rsidRPr="00E61CE6">
        <w:rPr>
          <w:i/>
          <w:sz w:val="24"/>
          <w:szCs w:val="24"/>
        </w:rPr>
        <w:t>. Neuroqueer. Available at: </w:t>
      </w:r>
      <w:hyperlink r:id="rId17" w:tgtFrame="_blank" w:history="1">
        <w:r w:rsidRPr="00E61CE6">
          <w:rPr>
            <w:rStyle w:val="Hyperlink"/>
            <w:i/>
            <w:sz w:val="24"/>
            <w:szCs w:val="24"/>
          </w:rPr>
          <w:t>https://neuroqueer.com/neurodiversity-terms-and-definitions/</w:t>
        </w:r>
      </w:hyperlink>
      <w:r w:rsidRPr="00E61CE6">
        <w:rPr>
          <w:i/>
          <w:sz w:val="24"/>
          <w:szCs w:val="24"/>
        </w:rPr>
        <w:t> [Accessed 22 April 2026].</w:t>
      </w:r>
    </w:p>
    <w:p w14:paraId="6E890A77" w14:textId="77777777" w:rsidR="00517946" w:rsidRDefault="00517946" w:rsidP="000E446A">
      <w:pPr>
        <w:jc w:val="both"/>
        <w:rPr>
          <w:iCs/>
          <w:sz w:val="24"/>
          <w:szCs w:val="24"/>
        </w:rPr>
      </w:pPr>
    </w:p>
    <w:p w14:paraId="2B833FDE" w14:textId="2022B511" w:rsidR="00A92B03" w:rsidRDefault="00A92B03" w:rsidP="000E446A">
      <w:pPr>
        <w:jc w:val="both"/>
        <w:rPr>
          <w:i/>
          <w:sz w:val="24"/>
          <w:szCs w:val="24"/>
        </w:rPr>
      </w:pPr>
      <w:r w:rsidRPr="00E13080">
        <w:rPr>
          <w:iCs/>
          <w:sz w:val="24"/>
          <w:szCs w:val="24"/>
        </w:rPr>
        <w:t>Welsh Government (2019)</w:t>
      </w:r>
      <w:r w:rsidRPr="00DA5396">
        <w:rPr>
          <w:i/>
          <w:sz w:val="24"/>
          <w:szCs w:val="24"/>
        </w:rPr>
        <w:t xml:space="preserve"> </w:t>
      </w:r>
      <w:r w:rsidRPr="00DA5396">
        <w:rPr>
          <w:i/>
          <w:iCs/>
          <w:sz w:val="24"/>
          <w:szCs w:val="24"/>
        </w:rPr>
        <w:t>Delivering the Active Offer – Social Services and Social Care: More than just words information pack</w:t>
      </w:r>
      <w:r w:rsidRPr="00DA5396">
        <w:rPr>
          <w:i/>
          <w:sz w:val="24"/>
          <w:szCs w:val="24"/>
        </w:rPr>
        <w:t xml:space="preserve">. Cardiff: Welsh Government. Available at: </w:t>
      </w:r>
      <w:hyperlink r:id="rId18" w:tgtFrame="_new" w:history="1">
        <w:r w:rsidRPr="00DA5396">
          <w:rPr>
            <w:rStyle w:val="Hyperlink"/>
            <w:i/>
            <w:sz w:val="24"/>
            <w:szCs w:val="24"/>
          </w:rPr>
          <w:t>https://www.gov.wales/sites/default/files/publications/2019-04/delivering-the-active-offer-information-pack-social-services-and-social-care.pdf</w:t>
        </w:r>
      </w:hyperlink>
    </w:p>
    <w:p w14:paraId="72828ABE" w14:textId="77777777" w:rsidR="00517946" w:rsidRDefault="00517946" w:rsidP="00A92B03">
      <w:pPr>
        <w:jc w:val="both"/>
        <w:rPr>
          <w:sz w:val="24"/>
          <w:szCs w:val="24"/>
        </w:rPr>
      </w:pPr>
    </w:p>
    <w:p w14:paraId="6535F74C" w14:textId="1A636767" w:rsidR="00A92B03" w:rsidRPr="00A92B03" w:rsidRDefault="00A92B03" w:rsidP="00A92B03">
      <w:pPr>
        <w:jc w:val="both"/>
        <w:rPr>
          <w:sz w:val="24"/>
          <w:szCs w:val="24"/>
        </w:rPr>
      </w:pPr>
      <w:r w:rsidRPr="00A92B03">
        <w:rPr>
          <w:sz w:val="24"/>
          <w:szCs w:val="24"/>
        </w:rPr>
        <w:t xml:space="preserve">Welsh Government (2022) </w:t>
      </w:r>
      <w:r w:rsidRPr="00A92B03">
        <w:rPr>
          <w:i/>
          <w:iCs/>
          <w:sz w:val="24"/>
          <w:szCs w:val="24"/>
        </w:rPr>
        <w:t>Working Together to Safeguard People: Code of Safeguarding Practice</w:t>
      </w:r>
      <w:r w:rsidRPr="00A92B03">
        <w:rPr>
          <w:sz w:val="24"/>
          <w:szCs w:val="24"/>
        </w:rPr>
        <w:t>. Cardiff: Welsh Government. Available at: https://www.gov.wales/working-together-safeguard-people-code-safeguarding-practice (Accessed: 2</w:t>
      </w:r>
      <w:r>
        <w:rPr>
          <w:sz w:val="24"/>
          <w:szCs w:val="24"/>
        </w:rPr>
        <w:t>5</w:t>
      </w:r>
      <w:r w:rsidRPr="00A92B03">
        <w:rPr>
          <w:sz w:val="24"/>
          <w:szCs w:val="24"/>
        </w:rPr>
        <w:t xml:space="preserve"> September 2026).</w:t>
      </w:r>
    </w:p>
    <w:p w14:paraId="6065A744" w14:textId="77777777" w:rsidR="00517946" w:rsidRDefault="00517946" w:rsidP="000E446A">
      <w:pPr>
        <w:jc w:val="both"/>
        <w:rPr>
          <w:sz w:val="24"/>
          <w:szCs w:val="24"/>
        </w:rPr>
      </w:pPr>
    </w:p>
    <w:p w14:paraId="625CFBAB" w14:textId="1511A14C" w:rsidR="00A92B03" w:rsidRDefault="00A92B03" w:rsidP="000E446A">
      <w:pPr>
        <w:jc w:val="both"/>
        <w:rPr>
          <w:i/>
          <w:sz w:val="24"/>
          <w:szCs w:val="24"/>
        </w:rPr>
      </w:pPr>
      <w:r w:rsidRPr="00E13080">
        <w:rPr>
          <w:sz w:val="24"/>
          <w:szCs w:val="24"/>
        </w:rPr>
        <w:t>Welsh Language (Wales) Measure 2011</w:t>
      </w:r>
      <w:r w:rsidRPr="00565388">
        <w:rPr>
          <w:i/>
          <w:sz w:val="24"/>
          <w:szCs w:val="24"/>
        </w:rPr>
        <w:t xml:space="preserve"> (2011 </w:t>
      </w:r>
      <w:proofErr w:type="spellStart"/>
      <w:r w:rsidRPr="00565388">
        <w:rPr>
          <w:i/>
          <w:sz w:val="24"/>
          <w:szCs w:val="24"/>
        </w:rPr>
        <w:t>anaw</w:t>
      </w:r>
      <w:proofErr w:type="spellEnd"/>
      <w:r w:rsidRPr="00565388">
        <w:rPr>
          <w:i/>
          <w:sz w:val="24"/>
          <w:szCs w:val="24"/>
        </w:rPr>
        <w:t xml:space="preserve"> 1). Available at: </w:t>
      </w:r>
      <w:hyperlink r:id="rId19" w:tgtFrame="_new" w:history="1">
        <w:r w:rsidRPr="00565388">
          <w:rPr>
            <w:rStyle w:val="Hyperlink"/>
            <w:i/>
            <w:sz w:val="24"/>
            <w:szCs w:val="24"/>
          </w:rPr>
          <w:t>https://www.legislation.gov.uk/mwa/2011/1/contents</w:t>
        </w:r>
      </w:hyperlink>
      <w:r w:rsidRPr="00565388">
        <w:rPr>
          <w:i/>
          <w:sz w:val="24"/>
          <w:szCs w:val="24"/>
        </w:rPr>
        <w:t xml:space="preserve"> (Accessed: 2 March 2026).</w:t>
      </w: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34BDF428" w14:textId="77777777" w:rsidR="00517946" w:rsidRDefault="00517946" w:rsidP="00E559CE">
      <w:pPr>
        <w:jc w:val="both"/>
        <w:rPr>
          <w:sz w:val="24"/>
          <w:szCs w:val="24"/>
        </w:rPr>
      </w:pPr>
    </w:p>
    <w:p w14:paraId="706E6D1E" w14:textId="77777777" w:rsidR="00517946" w:rsidRDefault="00517946"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60745BFF" w:rsidR="00E559CE" w:rsidRPr="00B17FA0" w:rsidRDefault="007D79B3" w:rsidP="00B94443">
            <w:pPr>
              <w:jc w:val="both"/>
              <w:rPr>
                <w:sz w:val="24"/>
                <w:szCs w:val="24"/>
              </w:rPr>
            </w:pPr>
            <w:r>
              <w:rPr>
                <w:sz w:val="24"/>
                <w:szCs w:val="24"/>
              </w:rPr>
              <w:t>20/11/25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3151BF3" w:rsidR="00E559CE" w:rsidRPr="00B17FA0" w:rsidRDefault="007D79B3" w:rsidP="00B94443">
            <w:pPr>
              <w:jc w:val="both"/>
              <w:rPr>
                <w:sz w:val="24"/>
                <w:szCs w:val="24"/>
              </w:rPr>
            </w:pPr>
            <w:r>
              <w:rPr>
                <w:sz w:val="24"/>
                <w:szCs w:val="24"/>
              </w:rPr>
              <w:t>22/1/26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5368D5EA" w:rsidR="00E559CE" w:rsidRPr="00B17FA0" w:rsidRDefault="007D79B3" w:rsidP="00B94443">
            <w:pPr>
              <w:jc w:val="both"/>
              <w:rPr>
                <w:sz w:val="24"/>
                <w:szCs w:val="24"/>
              </w:rPr>
            </w:pPr>
            <w:r>
              <w:rPr>
                <w:sz w:val="24"/>
                <w:szCs w:val="24"/>
              </w:rPr>
              <w:t>13/2/26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117A2EE0" w:rsidR="00E559CE" w:rsidRPr="00B17FA0" w:rsidRDefault="007D79B3" w:rsidP="00B94443">
            <w:pPr>
              <w:jc w:val="both"/>
              <w:rPr>
                <w:sz w:val="24"/>
                <w:szCs w:val="24"/>
              </w:rPr>
            </w:pPr>
            <w:r>
              <w:rPr>
                <w:sz w:val="24"/>
                <w:szCs w:val="24"/>
              </w:rPr>
              <w:t>13/2/26</w:t>
            </w:r>
          </w:p>
        </w:tc>
      </w:tr>
    </w:tbl>
    <w:p w14:paraId="3338AF4A" w14:textId="77777777" w:rsidR="00E559CE" w:rsidRPr="008B28E7" w:rsidRDefault="00E559CE" w:rsidP="00E559CE">
      <w:pPr>
        <w:jc w:val="both"/>
        <w:rPr>
          <w:sz w:val="24"/>
          <w:szCs w:val="24"/>
        </w:rPr>
      </w:pPr>
    </w:p>
    <w:p w14:paraId="6B457249" w14:textId="6A5B8614" w:rsidR="1661DBBC" w:rsidRPr="00706BB5" w:rsidRDefault="00E559CE" w:rsidP="00706BB5">
      <w:pPr>
        <w:jc w:val="both"/>
        <w:rPr>
          <w:sz w:val="24"/>
          <w:szCs w:val="24"/>
        </w:rPr>
      </w:pPr>
      <w:r>
        <w:rPr>
          <w:sz w:val="24"/>
          <w:szCs w:val="24"/>
        </w:rPr>
        <w:t>Notes</w:t>
      </w:r>
      <w:r w:rsidRPr="008B28E7">
        <w:rPr>
          <w:sz w:val="24"/>
          <w:szCs w:val="24"/>
        </w:rPr>
        <w:t xml:space="preserve"> </w:t>
      </w: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14D46C93" w14:textId="77777777" w:rsidR="00C14FCB" w:rsidRDefault="00C14FCB" w:rsidP="00C14FCB">
            <w:pPr>
              <w:jc w:val="both"/>
              <w:rPr>
                <w:color w:val="auto"/>
                <w:sz w:val="24"/>
                <w:szCs w:val="24"/>
              </w:rPr>
            </w:pPr>
            <w:r w:rsidRPr="005C7FED">
              <w:rPr>
                <w:color w:val="auto"/>
                <w:sz w:val="24"/>
                <w:szCs w:val="24"/>
              </w:rPr>
              <w:t xml:space="preserve">Based on my observations, supervision discussions and mentoring sessions throughout the programme, Rebecca has demonstrated consistent growth and development as a social worker. She has approached the Consolidation Programme with determination, professionalism and a genuine commitment to improving her practice. Throughout the year, Rebecca has successfully balanced the demands of a busy hospital social work role alongside significant personal commitments, including pregnancy and maternity leave, whilst continuing to engage fully with the programme and maintaining a high standard of work. She is organised, focused and proactive in her learning, and has shown a strong commitment to applying new knowledge and skills within her day-to-day practice. </w:t>
            </w:r>
          </w:p>
          <w:p w14:paraId="3455ED4A" w14:textId="77777777" w:rsidR="00C14FCB" w:rsidRPr="005C7FED" w:rsidRDefault="00C14FCB" w:rsidP="00C14FCB">
            <w:pPr>
              <w:jc w:val="both"/>
              <w:rPr>
                <w:color w:val="auto"/>
                <w:sz w:val="24"/>
                <w:szCs w:val="24"/>
              </w:rPr>
            </w:pPr>
          </w:p>
          <w:p w14:paraId="5F7CF7F6" w14:textId="77777777" w:rsidR="00C14FCB" w:rsidRDefault="00C14FCB" w:rsidP="00C14FCB">
            <w:pPr>
              <w:jc w:val="both"/>
              <w:rPr>
                <w:color w:val="auto"/>
                <w:sz w:val="24"/>
                <w:szCs w:val="24"/>
              </w:rPr>
            </w:pPr>
            <w:r w:rsidRPr="005C7FED">
              <w:rPr>
                <w:b/>
                <w:bCs/>
                <w:color w:val="auto"/>
                <w:sz w:val="24"/>
                <w:szCs w:val="24"/>
              </w:rPr>
              <w:t>Learning Outcome 1: Apply analysis in assessment to inform interventions</w:t>
            </w:r>
            <w:r w:rsidRPr="005C7FED">
              <w:rPr>
                <w:color w:val="auto"/>
                <w:sz w:val="24"/>
                <w:szCs w:val="24"/>
              </w:rPr>
              <w:br/>
              <w:t xml:space="preserve">Rebecca has developed her confidence in analysing information, applying legislation and using professional judgement to inform her assessments and interventions. Throughout the programme, she has demonstrated an increasingly strong understanding of how legislation, policy and theory underpin social work practice. Her portfolio work evidences her ability to critically reflect on practice situations and apply learning to real-life cases. In particular, her work relating to safeguarding demonstrated a good understanding of both adult and children's safeguarding frameworks, relevant legislation and the role of professional analysis in managing risk and promoting positive outcomes. She is able to gather and evaluate information effectively and use this to support informed decision making. </w:t>
            </w:r>
          </w:p>
          <w:p w14:paraId="58418E87" w14:textId="77777777" w:rsidR="00C14FCB" w:rsidRPr="005C7FED" w:rsidRDefault="00C14FCB" w:rsidP="00C14FCB">
            <w:pPr>
              <w:jc w:val="both"/>
              <w:rPr>
                <w:color w:val="auto"/>
                <w:sz w:val="24"/>
                <w:szCs w:val="24"/>
              </w:rPr>
            </w:pPr>
          </w:p>
          <w:p w14:paraId="6605BC0A" w14:textId="77777777" w:rsidR="00C14FCB" w:rsidRDefault="00C14FCB" w:rsidP="00C14FCB">
            <w:pPr>
              <w:jc w:val="both"/>
              <w:rPr>
                <w:color w:val="auto"/>
                <w:sz w:val="24"/>
                <w:szCs w:val="24"/>
              </w:rPr>
            </w:pPr>
            <w:r w:rsidRPr="005C7FED">
              <w:rPr>
                <w:b/>
                <w:bCs/>
                <w:color w:val="auto"/>
                <w:sz w:val="24"/>
                <w:szCs w:val="24"/>
              </w:rPr>
              <w:t xml:space="preserve">Learning Outcome 2: Work collaboratively with individuals in need of care and support, their </w:t>
            </w:r>
            <w:proofErr w:type="spellStart"/>
            <w:r w:rsidRPr="005C7FED">
              <w:rPr>
                <w:b/>
                <w:bCs/>
                <w:color w:val="auto"/>
                <w:sz w:val="24"/>
                <w:szCs w:val="24"/>
              </w:rPr>
              <w:t>carers</w:t>
            </w:r>
            <w:proofErr w:type="spellEnd"/>
            <w:r w:rsidRPr="005C7FED">
              <w:rPr>
                <w:b/>
                <w:bCs/>
                <w:color w:val="auto"/>
                <w:sz w:val="24"/>
                <w:szCs w:val="24"/>
              </w:rPr>
              <w:t xml:space="preserve"> and other professionals</w:t>
            </w:r>
            <w:r w:rsidRPr="005C7FED">
              <w:rPr>
                <w:color w:val="auto"/>
                <w:sz w:val="24"/>
                <w:szCs w:val="24"/>
              </w:rPr>
              <w:br/>
              <w:t xml:space="preserve">Rebecca's ability to build positive relationships is one of her greatest strengths. Working within </w:t>
            </w:r>
            <w:r w:rsidRPr="005C7FED">
              <w:rPr>
                <w:color w:val="auto"/>
                <w:sz w:val="24"/>
                <w:szCs w:val="24"/>
              </w:rPr>
              <w:lastRenderedPageBreak/>
              <w:t xml:space="preserve">the hospital setting, she has consistently demonstrated a person-centred approach, ensuring individuals and families feel listened to and involved in decisions about their care and support. Throughout the programme I have seen her confidence grow when working alongside health colleagues and contributing to multidisciplinary discussions. Feedback discussed during supervision and mentoring has highlighted her ability to communicate effectively, develop trusting relationships and advocate for the people she supports. She works collaboratively with others and recognises the importance of partnership working in achieving the best outcomes for individuals and families. </w:t>
            </w:r>
          </w:p>
          <w:p w14:paraId="050BB429" w14:textId="77777777" w:rsidR="00C14FCB" w:rsidRPr="005C7FED" w:rsidRDefault="00C14FCB" w:rsidP="00C14FCB">
            <w:pPr>
              <w:jc w:val="both"/>
              <w:rPr>
                <w:color w:val="auto"/>
                <w:sz w:val="24"/>
                <w:szCs w:val="24"/>
              </w:rPr>
            </w:pPr>
          </w:p>
          <w:p w14:paraId="2D0B4B48" w14:textId="77777777" w:rsidR="00C14FCB" w:rsidRDefault="00C14FCB" w:rsidP="00C14FCB">
            <w:pPr>
              <w:jc w:val="both"/>
              <w:rPr>
                <w:color w:val="auto"/>
                <w:sz w:val="24"/>
                <w:szCs w:val="24"/>
              </w:rPr>
            </w:pPr>
            <w:r w:rsidRPr="005C7FED">
              <w:rPr>
                <w:b/>
                <w:bCs/>
                <w:color w:val="auto"/>
                <w:sz w:val="24"/>
                <w:szCs w:val="24"/>
              </w:rPr>
              <w:t>Learning Outcome 3: Intervene and apply professional judgement in increasingly complex situations</w:t>
            </w:r>
            <w:r w:rsidRPr="005C7FED">
              <w:rPr>
                <w:color w:val="auto"/>
                <w:sz w:val="24"/>
                <w:szCs w:val="24"/>
              </w:rPr>
              <w:br/>
              <w:t xml:space="preserve">Over the course of the programme, Rebecca has shown significant development in her confidence and professional judgement. She has managed increasingly complex situations within a fast-paced hospital environment and has demonstrated an ability to balance risk, uncertainty and competing views whilst remaining focused on the individual's needs and outcomes. She reflects thoughtfully on her practice and is able to recognise both her strengths and areas for further development. Rebecca has shown resilience throughout the programme and has continued to progress despite balancing the demands of her role with significant personal commitments. Her confidence in making decisions, challenging appropriately and taking ownership of her practice has grown considerably since the start of the programme. </w:t>
            </w:r>
          </w:p>
          <w:p w14:paraId="2553E073" w14:textId="77777777" w:rsidR="00C14FCB" w:rsidRDefault="00C14FCB" w:rsidP="00C14FCB">
            <w:pPr>
              <w:jc w:val="both"/>
              <w:rPr>
                <w:color w:val="auto"/>
                <w:sz w:val="24"/>
                <w:szCs w:val="24"/>
              </w:rPr>
            </w:pPr>
          </w:p>
          <w:p w14:paraId="1DD666B5" w14:textId="77777777" w:rsidR="00C14FCB" w:rsidRDefault="00C14FCB" w:rsidP="00C14FCB">
            <w:pPr>
              <w:jc w:val="both"/>
              <w:rPr>
                <w:color w:val="auto"/>
                <w:sz w:val="24"/>
                <w:szCs w:val="24"/>
              </w:rPr>
            </w:pPr>
          </w:p>
          <w:p w14:paraId="452EF9CE" w14:textId="77777777" w:rsidR="00C14FCB" w:rsidRPr="005C7FED" w:rsidRDefault="00C14FCB" w:rsidP="00C14FCB">
            <w:pPr>
              <w:jc w:val="both"/>
              <w:rPr>
                <w:color w:val="auto"/>
                <w:sz w:val="24"/>
                <w:szCs w:val="24"/>
              </w:rPr>
            </w:pPr>
          </w:p>
          <w:p w14:paraId="5C1972F4" w14:textId="36323BB0" w:rsidR="00FC0334" w:rsidRDefault="00C14FCB" w:rsidP="00C14FCB">
            <w:pPr>
              <w:jc w:val="both"/>
              <w:rPr>
                <w:color w:val="auto"/>
                <w:sz w:val="24"/>
                <w:szCs w:val="24"/>
              </w:rPr>
            </w:pPr>
            <w:r w:rsidRPr="005C7FED">
              <w:rPr>
                <w:color w:val="auto"/>
                <w:sz w:val="24"/>
                <w:szCs w:val="24"/>
              </w:rPr>
              <w:t>Overall, Rebecca has fully engaged with the Consolidation Programme and has demonstrated clear development across all three learning outcomes. She has developed into a confident, capable and reflective practitioner who is committed to delivering high-quality, person-centred social work practice. Her determination, work ethic and willingness to learn have been evident throughout the programme, and I am confident that she will continue to build on these strengths as she progresses in her career.</w:t>
            </w:r>
          </w:p>
          <w:p w14:paraId="575BDF1E"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756D2AB1" w14:textId="77777777" w:rsidR="003178C9" w:rsidRDefault="003178C9"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5C117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D79B3">
        <w:rPr>
          <w:b/>
          <w:sz w:val="24"/>
          <w:szCs w:val="24"/>
        </w:rPr>
        <w:t xml:space="preserve">Rebecca Dalling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23FC7A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D79B3">
        <w:rPr>
          <w:b/>
          <w:sz w:val="24"/>
          <w:szCs w:val="24"/>
        </w:rPr>
        <w:t xml:space="preserve"> 1803118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C2C22C3" w14:textId="226DD28C" w:rsidR="007D79B3" w:rsidRDefault="005540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80 </w:t>
      </w:r>
      <w:proofErr w:type="spellStart"/>
      <w:r>
        <w:rPr>
          <w:b/>
          <w:sz w:val="24"/>
          <w:szCs w:val="24"/>
        </w:rPr>
        <w:t>Cwmfferws</w:t>
      </w:r>
      <w:proofErr w:type="spellEnd"/>
      <w:r>
        <w:rPr>
          <w:b/>
          <w:sz w:val="24"/>
          <w:szCs w:val="24"/>
        </w:rPr>
        <w:t xml:space="preserve"> Road, </w:t>
      </w:r>
    </w:p>
    <w:p w14:paraId="44E2F992" w14:textId="04F5CF8D" w:rsidR="0055401E" w:rsidRDefault="0055401E"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Tycroes</w:t>
      </w:r>
      <w:proofErr w:type="spellEnd"/>
      <w:r>
        <w:rPr>
          <w:b/>
          <w:sz w:val="24"/>
          <w:szCs w:val="24"/>
        </w:rPr>
        <w:t xml:space="preserve">, </w:t>
      </w:r>
    </w:p>
    <w:p w14:paraId="4DB618F0" w14:textId="4983B4BB" w:rsidR="0055401E" w:rsidRDefault="005540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Carmarthenshire, </w:t>
      </w:r>
    </w:p>
    <w:p w14:paraId="4A475627" w14:textId="2124C6CD" w:rsidR="0055401E" w:rsidRPr="008B28E7" w:rsidRDefault="0055401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SA18 3UA</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A5D006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D79B3">
        <w:rPr>
          <w:b/>
          <w:sz w:val="24"/>
          <w:szCs w:val="24"/>
        </w:rPr>
        <w:t xml:space="preserve"> 07796260626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49557F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D79B3">
        <w:rPr>
          <w:b/>
          <w:sz w:val="24"/>
          <w:szCs w:val="24"/>
        </w:rPr>
        <w:t xml:space="preserve"> rldalling@icloud.com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148A1E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3178C9">
        <w:rPr>
          <w:b/>
          <w:sz w:val="24"/>
          <w:szCs w:val="24"/>
        </w:rPr>
        <w:t>7 August 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B18BA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0A24F7">
        <w:rPr>
          <w:b/>
          <w:sz w:val="24"/>
          <w:szCs w:val="24"/>
        </w:rPr>
        <w:t xml:space="preserve"> 3/10/2023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170D909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D79B3">
        <w:rPr>
          <w:b/>
          <w:sz w:val="24"/>
          <w:szCs w:val="24"/>
        </w:rPr>
        <w:t xml:space="preserve"> Carmarthenshire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4762DA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14FCB">
        <w:rPr>
          <w:b/>
          <w:sz w:val="24"/>
          <w:szCs w:val="24"/>
        </w:rPr>
        <w:t xml:space="preserve"> Hospital Social Work Team, </w:t>
      </w:r>
      <w:proofErr w:type="spellStart"/>
      <w:r w:rsidR="00C14FCB">
        <w:rPr>
          <w:b/>
          <w:sz w:val="24"/>
          <w:szCs w:val="24"/>
        </w:rPr>
        <w:t>Glangwili</w:t>
      </w:r>
      <w:proofErr w:type="spellEnd"/>
      <w:r w:rsidR="00C14FCB">
        <w:rPr>
          <w:b/>
          <w:sz w:val="24"/>
          <w:szCs w:val="24"/>
        </w:rPr>
        <w:t xml:space="preserve"> Hospital, Carmarthen, </w:t>
      </w:r>
      <w:r w:rsidR="00C14FCB" w:rsidRPr="00E40B87">
        <w:rPr>
          <w:b/>
          <w:sz w:val="24"/>
          <w:szCs w:val="24"/>
        </w:rPr>
        <w:t>SA31 2AF</w:t>
      </w:r>
      <w:r w:rsidR="00C14FCB">
        <w:rPr>
          <w:b/>
          <w:sz w:val="24"/>
          <w:szCs w:val="24"/>
        </w:rPr>
        <w:t>.</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16D7C8C" w14:textId="77777777" w:rsidR="00C14FCB" w:rsidRPr="008B28E7" w:rsidRDefault="004923DA" w:rsidP="00C14FC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14FCB">
        <w:rPr>
          <w:b/>
          <w:sz w:val="24"/>
          <w:szCs w:val="24"/>
        </w:rPr>
        <w:t xml:space="preserve"> </w:t>
      </w:r>
      <w:r w:rsidR="00C14FCB" w:rsidRPr="007D79B3">
        <w:rPr>
          <w:b/>
          <w:bCs/>
          <w:sz w:val="24"/>
          <w:szCs w:val="24"/>
        </w:rPr>
        <w:t>01267 246967</w:t>
      </w:r>
    </w:p>
    <w:p w14:paraId="278315DB" w14:textId="504FD5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r w:rsidRPr="007D79B3">
        <w:rPr>
          <w:b/>
          <w:sz w:val="24"/>
          <w:szCs w:val="24"/>
          <w:highlight w:val="yellow"/>
        </w:rPr>
        <w:t>English only</w:t>
      </w:r>
      <w:r>
        <w:rPr>
          <w:b/>
          <w:sz w:val="24"/>
          <w:szCs w:val="24"/>
        </w:rPr>
        <w:t xml:space="preserve"> </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2B20B2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D79B3">
        <w:rPr>
          <w:b/>
          <w:sz w:val="24"/>
          <w:szCs w:val="24"/>
        </w:rPr>
        <w:t xml:space="preserve"> Nadine Maddocks- Tudur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522548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C14FCB">
        <w:rPr>
          <w:b/>
          <w:sz w:val="24"/>
          <w:szCs w:val="24"/>
        </w:rPr>
        <w:t xml:space="preserve"> Hospital Social Work Team, </w:t>
      </w:r>
      <w:proofErr w:type="spellStart"/>
      <w:r w:rsidR="00C14FCB">
        <w:rPr>
          <w:b/>
          <w:sz w:val="24"/>
          <w:szCs w:val="24"/>
        </w:rPr>
        <w:t>Glangwili</w:t>
      </w:r>
      <w:proofErr w:type="spellEnd"/>
      <w:r w:rsidR="00C14FCB">
        <w:rPr>
          <w:b/>
          <w:sz w:val="24"/>
          <w:szCs w:val="24"/>
        </w:rPr>
        <w:t xml:space="preserve"> Hospital, Carmarthen, </w:t>
      </w:r>
      <w:r w:rsidR="00C14FCB" w:rsidRPr="00E40B87">
        <w:rPr>
          <w:b/>
          <w:sz w:val="24"/>
          <w:szCs w:val="24"/>
        </w:rPr>
        <w:t>SA31 2AF</w:t>
      </w:r>
      <w:r w:rsidR="00C14FCB">
        <w:rPr>
          <w:b/>
          <w:sz w:val="24"/>
          <w:szCs w:val="24"/>
        </w:rPr>
        <w:t>.</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0A106D9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D79B3">
        <w:rPr>
          <w:b/>
          <w:sz w:val="24"/>
          <w:szCs w:val="24"/>
        </w:rPr>
        <w:t xml:space="preserve"> </w:t>
      </w:r>
      <w:r w:rsidR="007D79B3" w:rsidRPr="007D79B3">
        <w:rPr>
          <w:b/>
          <w:bCs/>
          <w:sz w:val="24"/>
          <w:szCs w:val="24"/>
        </w:rPr>
        <w:t>07341 096725 / 01267 246967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BB458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D79B3">
        <w:rPr>
          <w:b/>
          <w:sz w:val="24"/>
          <w:szCs w:val="24"/>
        </w:rPr>
        <w:t xml:space="preserve"> </w:t>
      </w:r>
      <w:r w:rsidR="007D79B3" w:rsidRPr="007D79B3">
        <w:rPr>
          <w:b/>
          <w:sz w:val="24"/>
          <w:szCs w:val="24"/>
        </w:rPr>
        <w:t>nmaddocks-tudur@carmarthenshire.gov.uk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FF687A" w:rsidR="004923DA" w:rsidRDefault="004923DA" w:rsidP="00FF7EBB">
            <w:pPr>
              <w:jc w:val="both"/>
              <w:rPr>
                <w:b/>
                <w:sz w:val="24"/>
                <w:szCs w:val="24"/>
              </w:rPr>
            </w:pPr>
            <w:r w:rsidRPr="008B28E7">
              <w:rPr>
                <w:b/>
                <w:sz w:val="24"/>
                <w:szCs w:val="24"/>
              </w:rPr>
              <w:t>Name:</w:t>
            </w:r>
            <w:r w:rsidR="007D79B3">
              <w:rPr>
                <w:b/>
                <w:sz w:val="24"/>
                <w:szCs w:val="24"/>
              </w:rPr>
              <w:t xml:space="preserve"> Nadine Maddocks- Tudur</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0C1B2646" w:rsidR="009D59C2" w:rsidRDefault="00C14FCB" w:rsidP="00FF7EBB">
            <w:pPr>
              <w:jc w:val="both"/>
              <w:rPr>
                <w:b/>
                <w:sz w:val="24"/>
                <w:szCs w:val="24"/>
              </w:rPr>
            </w:pPr>
            <w:r>
              <w:rPr>
                <w:b/>
                <w:sz w:val="24"/>
                <w:szCs w:val="24"/>
              </w:rPr>
              <w:t xml:space="preserve">Hospital Social Work Team, </w:t>
            </w:r>
            <w:proofErr w:type="spellStart"/>
            <w:r>
              <w:rPr>
                <w:b/>
                <w:sz w:val="24"/>
                <w:szCs w:val="24"/>
              </w:rPr>
              <w:t>Glangwili</w:t>
            </w:r>
            <w:proofErr w:type="spellEnd"/>
            <w:r>
              <w:rPr>
                <w:b/>
                <w:sz w:val="24"/>
                <w:szCs w:val="24"/>
              </w:rPr>
              <w:t xml:space="preserve"> Hospital, Carmarthen, </w:t>
            </w:r>
            <w:r w:rsidRPr="00E40B87">
              <w:rPr>
                <w:b/>
                <w:sz w:val="24"/>
                <w:szCs w:val="24"/>
              </w:rPr>
              <w:t>SA31 2AF</w:t>
            </w:r>
            <w:r>
              <w:rPr>
                <w:b/>
                <w:sz w:val="24"/>
                <w:szCs w:val="24"/>
              </w:rPr>
              <w:t>.</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39444D3D" w14:textId="77777777" w:rsidR="000A24F7" w:rsidRPr="000A24F7" w:rsidRDefault="004923DA" w:rsidP="000A24F7">
            <w:pPr>
              <w:jc w:val="both"/>
              <w:rPr>
                <w:b/>
              </w:rPr>
            </w:pPr>
            <w:r w:rsidRPr="000A24F7">
              <w:rPr>
                <w:b/>
                <w:sz w:val="24"/>
                <w:szCs w:val="24"/>
              </w:rPr>
              <w:t>Professional Qualification and date of qualification:</w:t>
            </w:r>
            <w:r w:rsidR="000A24F7">
              <w:rPr>
                <w:b/>
                <w:sz w:val="24"/>
                <w:szCs w:val="24"/>
              </w:rPr>
              <w:t xml:space="preserve"> </w:t>
            </w:r>
            <w:r w:rsidR="000A24F7" w:rsidRPr="000A24F7">
              <w:rPr>
                <w:b/>
              </w:rPr>
              <w:t>04/11/2020</w:t>
            </w:r>
          </w:p>
          <w:p w14:paraId="6E1CBC17" w14:textId="0C53F43B"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7CC9C6FB" w:rsidR="004923DA" w:rsidRDefault="009D59C2" w:rsidP="00FF7EBB">
            <w:pPr>
              <w:jc w:val="both"/>
              <w:rPr>
                <w:b/>
                <w:sz w:val="24"/>
                <w:szCs w:val="24"/>
              </w:rPr>
            </w:pPr>
            <w:r>
              <w:rPr>
                <w:b/>
                <w:sz w:val="24"/>
                <w:szCs w:val="24"/>
              </w:rPr>
              <w:t>T</w:t>
            </w:r>
            <w:r w:rsidR="004923DA" w:rsidRPr="008B28E7">
              <w:rPr>
                <w:b/>
                <w:sz w:val="24"/>
                <w:szCs w:val="24"/>
              </w:rPr>
              <w:t>elephone number:</w:t>
            </w:r>
            <w:r w:rsidR="007D79B3">
              <w:rPr>
                <w:b/>
                <w:sz w:val="24"/>
                <w:szCs w:val="24"/>
              </w:rPr>
              <w:t xml:space="preserve"> </w:t>
            </w:r>
            <w:r w:rsidR="007D79B3" w:rsidRPr="007D79B3">
              <w:rPr>
                <w:b/>
                <w:bCs/>
                <w:sz w:val="24"/>
                <w:szCs w:val="24"/>
              </w:rPr>
              <w:t>07341 096725 / 01267 246967</w:t>
            </w:r>
          </w:p>
          <w:p w14:paraId="0BB87919" w14:textId="548A11EF" w:rsidR="009D59C2" w:rsidRDefault="009D59C2" w:rsidP="00FF7EBB">
            <w:pPr>
              <w:jc w:val="both"/>
              <w:rPr>
                <w:b/>
                <w:sz w:val="24"/>
                <w:szCs w:val="24"/>
              </w:rPr>
            </w:pPr>
          </w:p>
          <w:p w14:paraId="4FDEE73F" w14:textId="34EF1031" w:rsidR="009D59C2" w:rsidRPr="008B28E7" w:rsidRDefault="009D59C2" w:rsidP="00FF7EBB">
            <w:pPr>
              <w:jc w:val="both"/>
              <w:rPr>
                <w:b/>
                <w:sz w:val="24"/>
                <w:szCs w:val="24"/>
              </w:rPr>
            </w:pPr>
            <w:r>
              <w:rPr>
                <w:b/>
                <w:sz w:val="24"/>
                <w:szCs w:val="24"/>
              </w:rPr>
              <w:t>Email address:</w:t>
            </w:r>
            <w:r w:rsidR="007D79B3">
              <w:rPr>
                <w:b/>
                <w:sz w:val="24"/>
                <w:szCs w:val="24"/>
              </w:rPr>
              <w:t xml:space="preserve"> </w:t>
            </w:r>
            <w:r w:rsidR="007D79B3" w:rsidRPr="007D79B3">
              <w:rPr>
                <w:b/>
                <w:sz w:val="24"/>
                <w:szCs w:val="24"/>
              </w:rPr>
              <w:t>nmaddocks-tudur@carmarthenshire.gov.uk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27FD70C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C14FCB">
        <w:rPr>
          <w:noProof/>
        </w:rPr>
        <w:drawing>
          <wp:inline distT="0" distB="0" distL="0" distR="0" wp14:anchorId="40DC9E4B" wp14:editId="5BFDF145">
            <wp:extent cx="1146752" cy="323850"/>
            <wp:effectExtent l="0" t="0" r="0" b="0"/>
            <wp:docPr id="1695378409" name="Picture 1" descr="A close up of a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36874" name="Picture 1" descr="A close up of a name&#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1156651" cy="326646"/>
                    </a:xfrm>
                    <a:prstGeom prst="rect">
                      <a:avLst/>
                    </a:prstGeom>
                    <a:noFill/>
                    <a:ln>
                      <a:noFill/>
                    </a:ln>
                  </pic:spPr>
                </pic:pic>
              </a:graphicData>
            </a:graphic>
          </wp:inline>
        </w:drawing>
      </w:r>
      <w:r>
        <w:rPr>
          <w:sz w:val="24"/>
          <w:szCs w:val="24"/>
        </w:rPr>
        <w:t>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3FDB8E40" w:rsidR="00B577D3" w:rsidRDefault="00C14FC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30/9/26</w:t>
      </w: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56EBB5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w:t>
      </w:r>
      <w:r w:rsidR="00C14FCB" w:rsidRPr="00C23E08">
        <w:rPr>
          <w:noProof/>
        </w:rPr>
        <w:drawing>
          <wp:inline distT="0" distB="0" distL="0" distR="0" wp14:anchorId="6416228A" wp14:editId="403806D6">
            <wp:extent cx="763211" cy="311728"/>
            <wp:effectExtent l="0" t="0" r="0" b="0"/>
            <wp:docPr id="1832466012" name="Picture 18324660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5564" cy="320858"/>
                    </a:xfrm>
                    <a:prstGeom prst="rect">
                      <a:avLst/>
                    </a:prstGeom>
                    <a:noFill/>
                    <a:ln>
                      <a:noFill/>
                    </a:ln>
                  </pic:spPr>
                </pic:pic>
              </a:graphicData>
            </a:graphic>
          </wp:inline>
        </w:drawing>
      </w:r>
      <w:r w:rsidR="00B577D3">
        <w:rPr>
          <w:sz w:val="24"/>
          <w:szCs w:val="24"/>
        </w:rPr>
        <w:t xml:space="preserve">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B402A9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A6DF52F"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w:t>
      </w:r>
      <w:r w:rsidR="00C14FCB">
        <w:rPr>
          <w:sz w:val="24"/>
          <w:szCs w:val="24"/>
        </w:rPr>
        <w:t>30/9/26</w:t>
      </w:r>
      <w:r>
        <w:rPr>
          <w:sz w:val="24"/>
          <w:szCs w:val="24"/>
        </w:rPr>
        <w:t xml:space="preserve">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7AF3780" w:rsidR="00335C41" w:rsidRPr="00D3203C" w:rsidRDefault="00335C41" w:rsidP="00335C41">
            <w:pPr>
              <w:ind w:right="180"/>
              <w:jc w:val="both"/>
              <w:rPr>
                <w:sz w:val="24"/>
                <w:szCs w:val="24"/>
              </w:rPr>
            </w:pPr>
            <w:r w:rsidRPr="00D3203C">
              <w:rPr>
                <w:sz w:val="24"/>
                <w:szCs w:val="24"/>
              </w:rPr>
              <w:t>Signed____</w:t>
            </w:r>
            <w:r w:rsidR="00C14FCB" w:rsidRPr="00C23E08">
              <w:rPr>
                <w:noProof/>
              </w:rPr>
              <w:drawing>
                <wp:inline distT="0" distB="0" distL="0" distR="0" wp14:anchorId="47F11685" wp14:editId="06F9D12C">
                  <wp:extent cx="763211" cy="311728"/>
                  <wp:effectExtent l="0" t="0" r="0" b="0"/>
                  <wp:docPr id="2117593284" name="Picture 21175932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5564" cy="320858"/>
                          </a:xfrm>
                          <a:prstGeom prst="rect">
                            <a:avLst/>
                          </a:prstGeom>
                          <a:noFill/>
                          <a:ln>
                            <a:noFill/>
                          </a:ln>
                        </pic:spPr>
                      </pic:pic>
                    </a:graphicData>
                  </a:graphic>
                </wp:inline>
              </w:drawing>
            </w:r>
            <w:r w:rsidRPr="00D3203C">
              <w:rPr>
                <w:sz w:val="24"/>
                <w:szCs w:val="24"/>
              </w:rPr>
              <w:t>____________________ (Mentor)</w:t>
            </w:r>
          </w:p>
          <w:p w14:paraId="5D3F0767" w14:textId="77777777" w:rsidR="00335C41" w:rsidRPr="00D3203C" w:rsidRDefault="00335C41" w:rsidP="00335C41">
            <w:pPr>
              <w:ind w:right="180"/>
              <w:jc w:val="both"/>
              <w:rPr>
                <w:sz w:val="24"/>
                <w:szCs w:val="24"/>
              </w:rPr>
            </w:pPr>
          </w:p>
          <w:p w14:paraId="24E1B8A5" w14:textId="3BDC364B" w:rsidR="00335C41" w:rsidRPr="00D3203C" w:rsidRDefault="00335C41" w:rsidP="00335C41">
            <w:pPr>
              <w:ind w:right="180"/>
              <w:jc w:val="both"/>
              <w:rPr>
                <w:sz w:val="24"/>
                <w:szCs w:val="24"/>
              </w:rPr>
            </w:pPr>
            <w:r w:rsidRPr="00D3203C">
              <w:rPr>
                <w:sz w:val="24"/>
                <w:szCs w:val="24"/>
              </w:rPr>
              <w:t>Date ____</w:t>
            </w:r>
            <w:r w:rsidR="00C14FCB">
              <w:rPr>
                <w:sz w:val="24"/>
                <w:szCs w:val="24"/>
              </w:rPr>
              <w:t>30/9/26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8B9B05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D0208A">
        <w:rPr>
          <w:caps/>
          <w:sz w:val="24"/>
          <w:szCs w:val="24"/>
        </w:rPr>
        <w:t>Nadine Maddocks Tudur</w:t>
      </w:r>
      <w:r w:rsidR="00B577D3">
        <w:rPr>
          <w:caps/>
          <w:sz w:val="24"/>
          <w:szCs w:val="24"/>
        </w:rPr>
        <w:t xml:space="preserve"> </w:t>
      </w:r>
    </w:p>
    <w:p w14:paraId="7C11F360" w14:textId="0A1BA34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_ </w:t>
      </w:r>
      <w:r w:rsidR="00C14FCB" w:rsidRPr="00C23E08">
        <w:rPr>
          <w:noProof/>
        </w:rPr>
        <w:drawing>
          <wp:inline distT="0" distB="0" distL="0" distR="0" wp14:anchorId="6152BD71" wp14:editId="3E3A872B">
            <wp:extent cx="763211" cy="311728"/>
            <wp:effectExtent l="0" t="0" r="0" b="0"/>
            <wp:docPr id="1285592910" name="Picture 12855929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5564" cy="320858"/>
                    </a:xfrm>
                    <a:prstGeom prst="rect">
                      <a:avLst/>
                    </a:prstGeom>
                    <a:noFill/>
                    <a:ln>
                      <a:noFill/>
                    </a:ln>
                  </pic:spPr>
                </pic:pic>
              </a:graphicData>
            </a:graphic>
          </wp:inline>
        </w:drawing>
      </w:r>
      <w:r w:rsidR="00B577D3" w:rsidRPr="00B577D3">
        <w:rPr>
          <w:sz w:val="24"/>
          <w:szCs w:val="24"/>
        </w:rPr>
        <w:t>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6317E420"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C14FCB">
        <w:rPr>
          <w:sz w:val="24"/>
          <w:szCs w:val="24"/>
        </w:rPr>
        <w:t>30/9/26</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62571B6C" w:rsidR="00D05A5D" w:rsidRPr="00DA5682" w:rsidRDefault="007D79B3" w:rsidP="00CC14B6">
            <w:pPr>
              <w:rPr>
                <w:sz w:val="24"/>
                <w:szCs w:val="24"/>
              </w:rPr>
            </w:pPr>
            <w:r>
              <w:rPr>
                <w:sz w:val="24"/>
                <w:szCs w:val="24"/>
              </w:rPr>
              <w:t xml:space="preserve">Rebecca Dalling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AD0136F" w:rsidR="00D05A5D" w:rsidRPr="00DA5682" w:rsidRDefault="007D79B3" w:rsidP="00CC14B6">
            <w:pPr>
              <w:rPr>
                <w:sz w:val="24"/>
                <w:szCs w:val="24"/>
              </w:rPr>
            </w:pPr>
            <w:r>
              <w:rPr>
                <w:sz w:val="24"/>
                <w:szCs w:val="24"/>
              </w:rPr>
              <w:t xml:space="preserve">Hospital Team/ </w:t>
            </w:r>
            <w:r w:rsidR="00D0208A">
              <w:rPr>
                <w:sz w:val="24"/>
                <w:szCs w:val="24"/>
              </w:rPr>
              <w:t>Carmarthenshire</w:t>
            </w:r>
            <w:r>
              <w:rPr>
                <w:sz w:val="24"/>
                <w:szCs w:val="24"/>
              </w:rPr>
              <w:t xml:space="preserve"> County Council.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16DC6E8F" w:rsidR="00D05A5D" w:rsidRPr="00DA5682" w:rsidRDefault="007D79B3" w:rsidP="00CC14B6">
            <w:pPr>
              <w:rPr>
                <w:sz w:val="24"/>
                <w:szCs w:val="24"/>
              </w:rPr>
            </w:pPr>
            <w:r>
              <w:rPr>
                <w:sz w:val="24"/>
                <w:szCs w:val="24"/>
              </w:rPr>
              <w:t>Nadine Maddocks-Tudur.</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B0F928B" w:rsidR="00D05A5D" w:rsidRPr="00DA5682" w:rsidRDefault="00D0208A" w:rsidP="00CC14B6">
            <w:pPr>
              <w:rPr>
                <w:sz w:val="24"/>
                <w:szCs w:val="24"/>
              </w:rPr>
            </w:pPr>
            <w:r>
              <w:rPr>
                <w:sz w:val="24"/>
                <w:szCs w:val="24"/>
              </w:rPr>
              <w:t>Nadine Maddocks-Tudur</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45EDC47" w:rsidR="00D05A5D" w:rsidRPr="00DA5682" w:rsidRDefault="00D05A5D" w:rsidP="00D05A5D">
      <w:pPr>
        <w:rPr>
          <w:sz w:val="24"/>
          <w:szCs w:val="24"/>
        </w:rPr>
      </w:pPr>
      <w:proofErr w:type="gramStart"/>
      <w:r w:rsidRPr="00DA5682">
        <w:rPr>
          <w:sz w:val="24"/>
          <w:szCs w:val="24"/>
        </w:rPr>
        <w:t>Signed:…</w:t>
      </w:r>
      <w:proofErr w:type="gramEnd"/>
      <w:r w:rsidR="00C14FCB" w:rsidRPr="00C14FCB">
        <w:rPr>
          <w:noProof/>
        </w:rPr>
        <w:t xml:space="preserve"> </w:t>
      </w:r>
      <w:r w:rsidR="00C14FCB">
        <w:rPr>
          <w:noProof/>
        </w:rPr>
        <w:drawing>
          <wp:inline distT="0" distB="0" distL="0" distR="0" wp14:anchorId="5D885D21" wp14:editId="0393E67D">
            <wp:extent cx="1146752" cy="323850"/>
            <wp:effectExtent l="0" t="0" r="0" b="0"/>
            <wp:docPr id="1815236874" name="Picture 1" descr="A close up of a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236874" name="Picture 1" descr="A close up of a name&#10;&#10;Description automatically generated"/>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1156651" cy="326646"/>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C14FCB" w:rsidRPr="00C14FCB">
        <w:rPr>
          <w:sz w:val="24"/>
          <w:szCs w:val="24"/>
        </w:rPr>
        <w:t xml:space="preserve"> </w:t>
      </w:r>
      <w:r w:rsidR="00C14FCB">
        <w:rPr>
          <w:sz w:val="24"/>
          <w:szCs w:val="24"/>
        </w:rPr>
        <w:t xml:space="preserve">Rebecca Dalling </w:t>
      </w:r>
      <w:r w:rsidRPr="00DA5682">
        <w:rPr>
          <w:sz w:val="24"/>
          <w:szCs w:val="24"/>
        </w:rPr>
        <w:t xml:space="preserve">… </w:t>
      </w:r>
      <w:proofErr w:type="gramStart"/>
      <w:r w:rsidRPr="00DA5682">
        <w:rPr>
          <w:sz w:val="24"/>
          <w:szCs w:val="24"/>
        </w:rPr>
        <w:t>Date:…</w:t>
      </w:r>
      <w:proofErr w:type="gramEnd"/>
      <w:r w:rsidR="00C14FCB" w:rsidRPr="00C14FCB">
        <w:rPr>
          <w:sz w:val="24"/>
          <w:szCs w:val="24"/>
        </w:rPr>
        <w:t xml:space="preserve"> </w:t>
      </w:r>
      <w:r w:rsidR="00C14FCB">
        <w:rPr>
          <w:sz w:val="24"/>
          <w:szCs w:val="24"/>
        </w:rPr>
        <w:t xml:space="preserve">30/9/26 </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52AE670"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C14FCB" w:rsidRPr="00C14FCB">
        <w:rPr>
          <w:noProof/>
        </w:rPr>
        <w:t xml:space="preserve"> </w:t>
      </w:r>
      <w:r w:rsidR="00C14FCB" w:rsidRPr="00C23E08">
        <w:rPr>
          <w:noProof/>
        </w:rPr>
        <w:drawing>
          <wp:inline distT="0" distB="0" distL="0" distR="0" wp14:anchorId="3F5AF580" wp14:editId="1F891208">
            <wp:extent cx="763211" cy="311728"/>
            <wp:effectExtent l="0" t="0" r="0" b="0"/>
            <wp:docPr id="1344583227" name="Picture 1344583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85564" cy="320858"/>
                    </a:xfrm>
                    <a:prstGeom prst="rect">
                      <a:avLst/>
                    </a:prstGeom>
                    <a:noFill/>
                    <a:ln>
                      <a:noFill/>
                    </a:ln>
                  </pic:spPr>
                </pic:pic>
              </a:graphicData>
            </a:graphic>
          </wp:inline>
        </w:drawing>
      </w:r>
      <w:r w:rsidRPr="00DA5682">
        <w:rPr>
          <w:sz w:val="24"/>
          <w:szCs w:val="24"/>
        </w:rPr>
        <w:t xml:space="preserve">… Print </w:t>
      </w:r>
      <w:proofErr w:type="gramStart"/>
      <w:r w:rsidRPr="00DA5682">
        <w:rPr>
          <w:sz w:val="24"/>
          <w:szCs w:val="24"/>
        </w:rPr>
        <w:t>Name:…</w:t>
      </w:r>
      <w:proofErr w:type="gramEnd"/>
      <w:r w:rsidR="00C14FCB" w:rsidRPr="00C14FCB">
        <w:rPr>
          <w:sz w:val="24"/>
          <w:szCs w:val="24"/>
        </w:rPr>
        <w:t xml:space="preserve"> </w:t>
      </w:r>
      <w:r w:rsidR="00C14FCB">
        <w:rPr>
          <w:sz w:val="24"/>
          <w:szCs w:val="24"/>
        </w:rPr>
        <w:t>Nadine Maddocks-Tudur</w:t>
      </w:r>
      <w:r w:rsidR="00C14FCB" w:rsidRPr="00DA5682">
        <w:rPr>
          <w:sz w:val="24"/>
          <w:szCs w:val="24"/>
        </w:rPr>
        <w:t xml:space="preserve"> </w:t>
      </w:r>
      <w:proofErr w:type="gramStart"/>
      <w:r w:rsidR="00C14FCB">
        <w:rPr>
          <w:sz w:val="24"/>
          <w:szCs w:val="24"/>
        </w:rPr>
        <w:t>….</w:t>
      </w:r>
      <w:r w:rsidRPr="00DA5682">
        <w:rPr>
          <w:sz w:val="24"/>
          <w:szCs w:val="24"/>
        </w:rPr>
        <w:t>Date:…</w:t>
      </w:r>
      <w:proofErr w:type="gramEnd"/>
      <w:r w:rsidR="00C14FCB" w:rsidRPr="00C14FCB">
        <w:rPr>
          <w:sz w:val="24"/>
          <w:szCs w:val="24"/>
        </w:rPr>
        <w:t xml:space="preserve"> </w:t>
      </w:r>
      <w:r w:rsidR="00C14FCB">
        <w:rPr>
          <w:sz w:val="24"/>
          <w:szCs w:val="24"/>
        </w:rPr>
        <w:t xml:space="preserve">30/9/26 </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3"/>
      <w:footerReference w:type="default" r:id="rId2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73B867" w14:textId="77777777" w:rsidR="00750A54" w:rsidRDefault="00750A54">
      <w:r>
        <w:separator/>
      </w:r>
    </w:p>
  </w:endnote>
  <w:endnote w:type="continuationSeparator" w:id="0">
    <w:p w14:paraId="51BB748B" w14:textId="77777777" w:rsidR="00750A54" w:rsidRDefault="00750A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45D06" w14:textId="77777777" w:rsidR="00750A54" w:rsidRDefault="00750A54">
      <w:r>
        <w:separator/>
      </w:r>
    </w:p>
  </w:footnote>
  <w:footnote w:type="continuationSeparator" w:id="0">
    <w:p w14:paraId="271F9193" w14:textId="77777777" w:rsidR="00750A54" w:rsidRDefault="00750A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501361"/>
    <w:multiLevelType w:val="multilevel"/>
    <w:tmpl w:val="59EC3C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E5229C"/>
    <w:multiLevelType w:val="multilevel"/>
    <w:tmpl w:val="F5A2D77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47"/>
  </w:num>
  <w:num w:numId="4" w16cid:durableId="1850633156">
    <w:abstractNumId w:val="49"/>
  </w:num>
  <w:num w:numId="5" w16cid:durableId="2042589495">
    <w:abstractNumId w:val="36"/>
  </w:num>
  <w:num w:numId="6" w16cid:durableId="933980368">
    <w:abstractNumId w:val="34"/>
  </w:num>
  <w:num w:numId="7" w16cid:durableId="1060399973">
    <w:abstractNumId w:val="31"/>
  </w:num>
  <w:num w:numId="8" w16cid:durableId="1237400777">
    <w:abstractNumId w:val="32"/>
  </w:num>
  <w:num w:numId="9" w16cid:durableId="1914463563">
    <w:abstractNumId w:val="12"/>
  </w:num>
  <w:num w:numId="10" w16cid:durableId="693307142">
    <w:abstractNumId w:val="35"/>
  </w:num>
  <w:num w:numId="11" w16cid:durableId="141846751">
    <w:abstractNumId w:val="19"/>
  </w:num>
  <w:num w:numId="12" w16cid:durableId="1310867263">
    <w:abstractNumId w:val="18"/>
  </w:num>
  <w:num w:numId="13" w16cid:durableId="65736213">
    <w:abstractNumId w:val="29"/>
  </w:num>
  <w:num w:numId="14" w16cid:durableId="825441142">
    <w:abstractNumId w:val="10"/>
  </w:num>
  <w:num w:numId="15" w16cid:durableId="1016493186">
    <w:abstractNumId w:val="28"/>
  </w:num>
  <w:num w:numId="16" w16cid:durableId="1273785188">
    <w:abstractNumId w:val="17"/>
  </w:num>
  <w:num w:numId="17" w16cid:durableId="431317323">
    <w:abstractNumId w:val="15"/>
  </w:num>
  <w:num w:numId="18" w16cid:durableId="1020622863">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3"/>
  </w:num>
  <w:num w:numId="26" w16cid:durableId="1104690971">
    <w:abstractNumId w:val="37"/>
  </w:num>
  <w:num w:numId="27" w16cid:durableId="1201670287">
    <w:abstractNumId w:val="42"/>
  </w:num>
  <w:num w:numId="28" w16cid:durableId="598562144">
    <w:abstractNumId w:val="22"/>
  </w:num>
  <w:num w:numId="29" w16cid:durableId="871068292">
    <w:abstractNumId w:val="45"/>
  </w:num>
  <w:num w:numId="30" w16cid:durableId="482159744">
    <w:abstractNumId w:val="33"/>
  </w:num>
  <w:num w:numId="31" w16cid:durableId="1565527110">
    <w:abstractNumId w:val="14"/>
  </w:num>
  <w:num w:numId="32" w16cid:durableId="1175995731">
    <w:abstractNumId w:val="46"/>
  </w:num>
  <w:num w:numId="33" w16cid:durableId="694232600">
    <w:abstractNumId w:val="41"/>
  </w:num>
  <w:num w:numId="34" w16cid:durableId="1062095063">
    <w:abstractNumId w:val="7"/>
  </w:num>
  <w:num w:numId="35" w16cid:durableId="2051881075">
    <w:abstractNumId w:val="48"/>
  </w:num>
  <w:num w:numId="36" w16cid:durableId="2107188112">
    <w:abstractNumId w:val="44"/>
  </w:num>
  <w:num w:numId="37" w16cid:durableId="1313413796">
    <w:abstractNumId w:val="38"/>
  </w:num>
  <w:num w:numId="38" w16cid:durableId="1682197957">
    <w:abstractNumId w:val="39"/>
  </w:num>
  <w:num w:numId="39" w16cid:durableId="340203735">
    <w:abstractNumId w:val="5"/>
  </w:num>
  <w:num w:numId="40" w16cid:durableId="1266502755">
    <w:abstractNumId w:val="8"/>
  </w:num>
  <w:num w:numId="41" w16cid:durableId="2138642120">
    <w:abstractNumId w:val="27"/>
  </w:num>
  <w:num w:numId="42" w16cid:durableId="2082366208">
    <w:abstractNumId w:val="9"/>
  </w:num>
  <w:num w:numId="43" w16cid:durableId="488403910">
    <w:abstractNumId w:val="4"/>
  </w:num>
  <w:num w:numId="44" w16cid:durableId="210268195">
    <w:abstractNumId w:val="40"/>
  </w:num>
  <w:num w:numId="45" w16cid:durableId="891695978">
    <w:abstractNumId w:val="0"/>
  </w:num>
  <w:num w:numId="46" w16cid:durableId="827289017">
    <w:abstractNumId w:val="16"/>
  </w:num>
  <w:num w:numId="47" w16cid:durableId="167212813">
    <w:abstractNumId w:val="50"/>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3"/>
  </w:num>
  <w:num w:numId="54" w16cid:durableId="718476214">
    <w:abstractNumId w:val="2"/>
  </w:num>
  <w:num w:numId="55" w16cid:durableId="828599610">
    <w:abstractNumId w:val="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56A"/>
    <w:rsid w:val="00095C1B"/>
    <w:rsid w:val="00096DEA"/>
    <w:rsid w:val="000A24F7"/>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46A"/>
    <w:rsid w:val="000F1599"/>
    <w:rsid w:val="000F1769"/>
    <w:rsid w:val="000F1A97"/>
    <w:rsid w:val="000F3514"/>
    <w:rsid w:val="000F42AE"/>
    <w:rsid w:val="000F6196"/>
    <w:rsid w:val="000F6BC3"/>
    <w:rsid w:val="0010312C"/>
    <w:rsid w:val="00105026"/>
    <w:rsid w:val="0010662B"/>
    <w:rsid w:val="00106DC7"/>
    <w:rsid w:val="00112391"/>
    <w:rsid w:val="00114F52"/>
    <w:rsid w:val="00117FDA"/>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5EA0"/>
    <w:rsid w:val="001A607E"/>
    <w:rsid w:val="001A6A51"/>
    <w:rsid w:val="001A79C4"/>
    <w:rsid w:val="001B331A"/>
    <w:rsid w:val="001C0237"/>
    <w:rsid w:val="001C0E74"/>
    <w:rsid w:val="001C4DB8"/>
    <w:rsid w:val="001C50B8"/>
    <w:rsid w:val="001D0346"/>
    <w:rsid w:val="001D229F"/>
    <w:rsid w:val="001E2EB6"/>
    <w:rsid w:val="001F4552"/>
    <w:rsid w:val="002019EB"/>
    <w:rsid w:val="00204B58"/>
    <w:rsid w:val="00205051"/>
    <w:rsid w:val="00211F65"/>
    <w:rsid w:val="00214047"/>
    <w:rsid w:val="00216563"/>
    <w:rsid w:val="0021792F"/>
    <w:rsid w:val="00220D06"/>
    <w:rsid w:val="00221B21"/>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D61"/>
    <w:rsid w:val="002E6D17"/>
    <w:rsid w:val="002E7017"/>
    <w:rsid w:val="002E7F2C"/>
    <w:rsid w:val="002F1FC7"/>
    <w:rsid w:val="002F2185"/>
    <w:rsid w:val="002F4F6E"/>
    <w:rsid w:val="003015C3"/>
    <w:rsid w:val="003106DB"/>
    <w:rsid w:val="0031350A"/>
    <w:rsid w:val="00316815"/>
    <w:rsid w:val="003168CA"/>
    <w:rsid w:val="003178C9"/>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481"/>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17946"/>
    <w:rsid w:val="00521123"/>
    <w:rsid w:val="00521221"/>
    <w:rsid w:val="0052250B"/>
    <w:rsid w:val="005305C6"/>
    <w:rsid w:val="00540EEC"/>
    <w:rsid w:val="005414F4"/>
    <w:rsid w:val="00546187"/>
    <w:rsid w:val="00547B11"/>
    <w:rsid w:val="0055401E"/>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425"/>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0C9"/>
    <w:rsid w:val="0073714E"/>
    <w:rsid w:val="007374EF"/>
    <w:rsid w:val="007406E1"/>
    <w:rsid w:val="00743E40"/>
    <w:rsid w:val="00745016"/>
    <w:rsid w:val="0075031F"/>
    <w:rsid w:val="00750A54"/>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0FF4"/>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79B3"/>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1FAF"/>
    <w:rsid w:val="00926436"/>
    <w:rsid w:val="00926C53"/>
    <w:rsid w:val="0093018C"/>
    <w:rsid w:val="00940276"/>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404B"/>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2B03"/>
    <w:rsid w:val="00A94C5E"/>
    <w:rsid w:val="00A95314"/>
    <w:rsid w:val="00AA0EEB"/>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03C2"/>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285E"/>
    <w:rsid w:val="00BC460B"/>
    <w:rsid w:val="00BC4ED3"/>
    <w:rsid w:val="00BC5725"/>
    <w:rsid w:val="00BD30B1"/>
    <w:rsid w:val="00BE0F7B"/>
    <w:rsid w:val="00BE10C2"/>
    <w:rsid w:val="00BF0D6C"/>
    <w:rsid w:val="00C01D14"/>
    <w:rsid w:val="00C01D97"/>
    <w:rsid w:val="00C025B4"/>
    <w:rsid w:val="00C029EC"/>
    <w:rsid w:val="00C14FCB"/>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1708"/>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08A"/>
    <w:rsid w:val="00D0274B"/>
    <w:rsid w:val="00D0503D"/>
    <w:rsid w:val="00D052BC"/>
    <w:rsid w:val="00D05A5D"/>
    <w:rsid w:val="00D07026"/>
    <w:rsid w:val="00D146AE"/>
    <w:rsid w:val="00D22C8F"/>
    <w:rsid w:val="00D3203C"/>
    <w:rsid w:val="00D33491"/>
    <w:rsid w:val="00D3442D"/>
    <w:rsid w:val="00D36F00"/>
    <w:rsid w:val="00D43704"/>
    <w:rsid w:val="00D44B67"/>
    <w:rsid w:val="00D44F8E"/>
    <w:rsid w:val="00D51FD5"/>
    <w:rsid w:val="00D5369F"/>
    <w:rsid w:val="00D55DE0"/>
    <w:rsid w:val="00D607EF"/>
    <w:rsid w:val="00D60F88"/>
    <w:rsid w:val="00D646BD"/>
    <w:rsid w:val="00D65558"/>
    <w:rsid w:val="00D71201"/>
    <w:rsid w:val="00D720C7"/>
    <w:rsid w:val="00D84841"/>
    <w:rsid w:val="00D876E6"/>
    <w:rsid w:val="00D90958"/>
    <w:rsid w:val="00D91CAB"/>
    <w:rsid w:val="00DA1025"/>
    <w:rsid w:val="00DA22EC"/>
    <w:rsid w:val="00DA5682"/>
    <w:rsid w:val="00DA5860"/>
    <w:rsid w:val="00DA5C0C"/>
    <w:rsid w:val="00DB2767"/>
    <w:rsid w:val="00DC1B10"/>
    <w:rsid w:val="00DC2924"/>
    <w:rsid w:val="00DC4729"/>
    <w:rsid w:val="00DC5ACB"/>
    <w:rsid w:val="00DD31C5"/>
    <w:rsid w:val="00DD5020"/>
    <w:rsid w:val="00DD63BE"/>
    <w:rsid w:val="00DE4296"/>
    <w:rsid w:val="00DF2469"/>
    <w:rsid w:val="00DF6BD4"/>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191"/>
    <w:rsid w:val="00E60F42"/>
    <w:rsid w:val="00E64CE9"/>
    <w:rsid w:val="00E6746C"/>
    <w:rsid w:val="00E7086E"/>
    <w:rsid w:val="00E71248"/>
    <w:rsid w:val="00E73C41"/>
    <w:rsid w:val="00E75911"/>
    <w:rsid w:val="00E7598F"/>
    <w:rsid w:val="00E76F60"/>
    <w:rsid w:val="00E812B5"/>
    <w:rsid w:val="00E81F2C"/>
    <w:rsid w:val="00E83D90"/>
    <w:rsid w:val="00E83F91"/>
    <w:rsid w:val="00E86299"/>
    <w:rsid w:val="00E9107A"/>
    <w:rsid w:val="00E91F62"/>
    <w:rsid w:val="00E929FD"/>
    <w:rsid w:val="00E93240"/>
    <w:rsid w:val="00E9479B"/>
    <w:rsid w:val="00E94E22"/>
    <w:rsid w:val="00E95F08"/>
    <w:rsid w:val="00E97171"/>
    <w:rsid w:val="00EA4683"/>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0A24F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Heading3Char">
    <w:name w:val="Heading 3 Char"/>
    <w:basedOn w:val="DefaultParagraphFont"/>
    <w:link w:val="Heading3"/>
    <w:uiPriority w:val="9"/>
    <w:semiHidden/>
    <w:rsid w:val="000A24F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4420">
      <w:bodyDiv w:val="1"/>
      <w:marLeft w:val="0"/>
      <w:marRight w:val="0"/>
      <w:marTop w:val="0"/>
      <w:marBottom w:val="0"/>
      <w:divBdr>
        <w:top w:val="none" w:sz="0" w:space="0" w:color="auto"/>
        <w:left w:val="none" w:sz="0" w:space="0" w:color="auto"/>
        <w:bottom w:val="none" w:sz="0" w:space="0" w:color="auto"/>
        <w:right w:val="none" w:sz="0" w:space="0" w:color="auto"/>
      </w:divBdr>
    </w:div>
    <w:div w:id="73335335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0726705">
      <w:bodyDiv w:val="1"/>
      <w:marLeft w:val="0"/>
      <w:marRight w:val="0"/>
      <w:marTop w:val="0"/>
      <w:marBottom w:val="0"/>
      <w:divBdr>
        <w:top w:val="none" w:sz="0" w:space="0" w:color="auto"/>
        <w:left w:val="none" w:sz="0" w:space="0" w:color="auto"/>
        <w:bottom w:val="none" w:sz="0" w:space="0" w:color="auto"/>
        <w:right w:val="none" w:sz="0" w:space="0" w:color="auto"/>
      </w:divBdr>
    </w:div>
    <w:div w:id="158584183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ssets.publishing.service.gov.uk/media/6267c429e90e0716982a3250/ContCoerBehavStatGuid_V3-10-04-22.pdf" TargetMode="External"/><Relationship Id="rId18" Type="http://schemas.openxmlformats.org/officeDocument/2006/relationships/hyperlink" Target="https://www.gov.wales/sites/default/files/publications/2019-04/delivering-the-active-offer-information-pack-social-services-and-social-care.pdf?utm_source=chatgpt.com"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cid:7c9d2dd1-1952-4332-9022-ca6e25eaec7f@GBRP265.PROD.OUTLOOK.COM" TargetMode="External"/><Relationship Id="rId7" Type="http://schemas.openxmlformats.org/officeDocument/2006/relationships/webSettings" Target="webSettings.xml"/><Relationship Id="rId12" Type="http://schemas.openxmlformats.org/officeDocument/2006/relationships/hyperlink" Target="https://doi.org/10.1093/bjsw/bcad186" TargetMode="External"/><Relationship Id="rId17" Type="http://schemas.openxmlformats.org/officeDocument/2006/relationships/hyperlink" Target="https://www.bing.com/ck/a?!&amp;&amp;p=46e90181188f702c536062df75bf9072cc55098e5a2118b845a04d157ae57f7fJmltdHM9MTc3NjgxNjAwMA&amp;ptn=3&amp;ver=2&amp;hsh=4&amp;fclid=3db1d256-1ec9-6d04-0cac-c7981f8e6cec&amp;psq=can+you+find+me+a+academic+reference+that+defines+neurodivergent+in+Harvard+style+to+&amp;u=a1aHR0cHM6Ly9uZXVyb3F1ZWVyLmNvbS9uZXVyb2RpdmVyc2l0eS10ZXJtcy1hbmQtZGVmaW5pdGlvbnMv&amp;ntb=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anaw/2014/4/contents"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asw.co.uk/sites/default/files/2024-04/basw-code-of-ethics.pdf?utm_source=chatgpt.com"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socialcare.wales/cms-assets/documents/Code-of-Professional-Practice-for-Social-Care-web-version.pdf?utm_source=chatgpt.com" TargetMode="External"/><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www.legislation.gov.uk/mwa/2011/1/content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25161032231153643" TargetMode="External"/><Relationship Id="rId22"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7022</TotalTime>
  <Pages>16</Pages>
  <Words>4699</Words>
  <Characters>26790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Dalling</cp:lastModifiedBy>
  <cp:revision>39</cp:revision>
  <cp:lastPrinted>2020-02-11T19:20:00Z</cp:lastPrinted>
  <dcterms:created xsi:type="dcterms:W3CDTF">2026-02-05T12:53:00Z</dcterms:created>
  <dcterms:modified xsi:type="dcterms:W3CDTF">2026-09-28T19:49:00Z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