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BB3EA8" w14:textId="77777777" w:rsidR="000F4382" w:rsidRDefault="000F4382"/>
    <w:p w14:paraId="645F618F" w14:textId="7AE5EAB3" w:rsidR="007266CF" w:rsidRPr="00954C88" w:rsidRDefault="007266CF" w:rsidP="009F2165">
      <w:pPr>
        <w:rPr>
          <w:sz w:val="28"/>
          <w:szCs w:val="28"/>
          <w:u w:val="single"/>
        </w:rPr>
      </w:pPr>
      <w:r w:rsidRPr="00954C88">
        <w:rPr>
          <w:sz w:val="28"/>
          <w:szCs w:val="28"/>
          <w:u w:val="single"/>
        </w:rPr>
        <w:t xml:space="preserve">Maths and Language assignment </w:t>
      </w:r>
      <w:r w:rsidR="005B2871" w:rsidRPr="00954C88">
        <w:rPr>
          <w:sz w:val="28"/>
          <w:szCs w:val="28"/>
          <w:u w:val="single"/>
        </w:rPr>
        <w:t xml:space="preserve">– The Mosaic Approach </w:t>
      </w:r>
    </w:p>
    <w:p w14:paraId="3A2EA370" w14:textId="08EB684B" w:rsidR="007266CF" w:rsidRPr="004C0E80" w:rsidRDefault="007266CF" w:rsidP="004C0E80">
      <w:pPr>
        <w:spacing w:line="480" w:lineRule="auto"/>
        <w:rPr>
          <w:rFonts w:ascii="Calibri" w:hAnsi="Calibri" w:cs="Calibri"/>
        </w:rPr>
      </w:pPr>
      <w:r w:rsidRPr="004C0E80">
        <w:rPr>
          <w:rFonts w:ascii="Calibri" w:hAnsi="Calibri" w:cs="Calibri"/>
        </w:rPr>
        <w:t xml:space="preserve">During this assignment I have </w:t>
      </w:r>
      <w:r w:rsidR="00CE65B3" w:rsidRPr="004C0E80">
        <w:rPr>
          <w:rFonts w:ascii="Calibri" w:hAnsi="Calibri" w:cs="Calibri"/>
        </w:rPr>
        <w:t xml:space="preserve">conducted </w:t>
      </w:r>
      <w:r w:rsidRPr="004C0E80">
        <w:rPr>
          <w:rFonts w:ascii="Calibri" w:hAnsi="Calibri" w:cs="Calibri"/>
        </w:rPr>
        <w:t xml:space="preserve">research </w:t>
      </w:r>
      <w:r w:rsidR="00BC08AD" w:rsidRPr="004C0E80">
        <w:rPr>
          <w:rFonts w:ascii="Calibri" w:hAnsi="Calibri" w:cs="Calibri"/>
        </w:rPr>
        <w:t>using Clark and Moss’</w:t>
      </w:r>
      <w:r w:rsidR="00CE65B3" w:rsidRPr="004C0E80">
        <w:rPr>
          <w:rFonts w:ascii="Calibri" w:hAnsi="Calibri" w:cs="Calibri"/>
        </w:rPr>
        <w:t xml:space="preserve"> ‘Mosaic A</w:t>
      </w:r>
      <w:r w:rsidRPr="004C0E80">
        <w:rPr>
          <w:rFonts w:ascii="Calibri" w:hAnsi="Calibri" w:cs="Calibri"/>
        </w:rPr>
        <w:t>pproach</w:t>
      </w:r>
      <w:r w:rsidR="00CE65B3" w:rsidRPr="004C0E80">
        <w:rPr>
          <w:rFonts w:ascii="Calibri" w:hAnsi="Calibri" w:cs="Calibri"/>
        </w:rPr>
        <w:t>’ (</w:t>
      </w:r>
      <w:r w:rsidR="00BC08AD" w:rsidRPr="004C0E80">
        <w:rPr>
          <w:rFonts w:ascii="Calibri" w:hAnsi="Calibri" w:cs="Calibri"/>
        </w:rPr>
        <w:t>2001</w:t>
      </w:r>
      <w:r w:rsidR="00CE65B3" w:rsidRPr="004C0E80">
        <w:rPr>
          <w:rFonts w:ascii="Calibri" w:hAnsi="Calibri" w:cs="Calibri"/>
        </w:rPr>
        <w:t>)</w:t>
      </w:r>
      <w:r w:rsidR="00BC08AD" w:rsidRPr="004C0E80">
        <w:rPr>
          <w:rFonts w:ascii="Calibri" w:hAnsi="Calibri" w:cs="Calibri"/>
        </w:rPr>
        <w:t xml:space="preserve">. </w:t>
      </w:r>
      <w:r w:rsidRPr="004C0E80">
        <w:rPr>
          <w:rFonts w:ascii="Calibri" w:hAnsi="Calibri" w:cs="Calibri"/>
        </w:rPr>
        <w:t>This approach</w:t>
      </w:r>
      <w:r w:rsidR="00BC08AD" w:rsidRPr="004C0E80">
        <w:rPr>
          <w:rFonts w:ascii="Calibri" w:hAnsi="Calibri" w:cs="Calibri"/>
        </w:rPr>
        <w:t>, often referred to as ‘jigsaw’,</w:t>
      </w:r>
      <w:r w:rsidRPr="004C0E80">
        <w:rPr>
          <w:rFonts w:ascii="Calibri" w:hAnsi="Calibri" w:cs="Calibri"/>
        </w:rPr>
        <w:t xml:space="preserve"> has been formulated to collect a wide range of data</w:t>
      </w:r>
      <w:r w:rsidR="00BC08AD" w:rsidRPr="004C0E80">
        <w:rPr>
          <w:rFonts w:ascii="Calibri" w:hAnsi="Calibri" w:cs="Calibri"/>
        </w:rPr>
        <w:t xml:space="preserve"> and combine it to assemble an idea or piece of research.</w:t>
      </w:r>
      <w:r w:rsidR="00A24D8B" w:rsidRPr="004C0E80">
        <w:rPr>
          <w:rFonts w:ascii="Calibri" w:hAnsi="Calibri" w:cs="Calibri"/>
        </w:rPr>
        <w:t xml:space="preserve"> </w:t>
      </w:r>
      <w:r w:rsidRPr="004C0E80">
        <w:rPr>
          <w:rFonts w:ascii="Calibri" w:hAnsi="Calibri" w:cs="Calibri"/>
        </w:rPr>
        <w:t xml:space="preserve">The Mosaic </w:t>
      </w:r>
      <w:r w:rsidR="00091287" w:rsidRPr="004C0E80">
        <w:rPr>
          <w:rFonts w:ascii="Calibri" w:hAnsi="Calibri" w:cs="Calibri"/>
        </w:rPr>
        <w:t>a</w:t>
      </w:r>
      <w:r w:rsidR="00BC08AD" w:rsidRPr="004C0E80">
        <w:rPr>
          <w:rFonts w:ascii="Calibri" w:hAnsi="Calibri" w:cs="Calibri"/>
        </w:rPr>
        <w:t xml:space="preserve">pproach </w:t>
      </w:r>
      <w:r w:rsidRPr="004C0E80">
        <w:rPr>
          <w:rFonts w:ascii="Calibri" w:hAnsi="Calibri" w:cs="Calibri"/>
        </w:rPr>
        <w:t xml:space="preserve">allows the researcher </w:t>
      </w:r>
      <w:r w:rsidR="00CE65B3" w:rsidRPr="004C0E80">
        <w:rPr>
          <w:rFonts w:ascii="Calibri" w:hAnsi="Calibri" w:cs="Calibri"/>
        </w:rPr>
        <w:t xml:space="preserve">the opportunity to gain the </w:t>
      </w:r>
      <w:r w:rsidR="00BC08AD" w:rsidRPr="004C0E80">
        <w:rPr>
          <w:rFonts w:ascii="Calibri" w:hAnsi="Calibri" w:cs="Calibri"/>
        </w:rPr>
        <w:t xml:space="preserve">child’s </w:t>
      </w:r>
      <w:r w:rsidR="00CE65B3" w:rsidRPr="004C0E80">
        <w:rPr>
          <w:rFonts w:ascii="Calibri" w:hAnsi="Calibri" w:cs="Calibri"/>
        </w:rPr>
        <w:t>perspective</w:t>
      </w:r>
      <w:r w:rsidR="00BC08AD" w:rsidRPr="004C0E80">
        <w:rPr>
          <w:rFonts w:ascii="Calibri" w:hAnsi="Calibri" w:cs="Calibri"/>
        </w:rPr>
        <w:t xml:space="preserve"> </w:t>
      </w:r>
      <w:r w:rsidR="00CE65B3" w:rsidRPr="004C0E80">
        <w:rPr>
          <w:rFonts w:ascii="Calibri" w:hAnsi="Calibri" w:cs="Calibri"/>
        </w:rPr>
        <w:t>regarding learning, magnifying the attention to a ‘micro’ or ‘meso’ level,</w:t>
      </w:r>
      <w:r w:rsidR="00BC08AD" w:rsidRPr="004C0E80">
        <w:rPr>
          <w:rFonts w:ascii="Calibri" w:hAnsi="Calibri" w:cs="Calibri"/>
        </w:rPr>
        <w:t xml:space="preserve"> which focuses on an</w:t>
      </w:r>
      <w:r w:rsidR="00CE65B3" w:rsidRPr="004C0E80">
        <w:rPr>
          <w:rFonts w:ascii="Calibri" w:hAnsi="Calibri" w:cs="Calibri"/>
        </w:rPr>
        <w:t xml:space="preserve"> individual or a small group</w:t>
      </w:r>
      <w:r w:rsidR="00BC08AD" w:rsidRPr="004C0E80">
        <w:rPr>
          <w:rFonts w:ascii="Calibri" w:hAnsi="Calibri" w:cs="Calibri"/>
        </w:rPr>
        <w:t xml:space="preserve">. </w:t>
      </w:r>
      <w:r w:rsidR="00CE65B3" w:rsidRPr="004C0E80">
        <w:rPr>
          <w:rFonts w:ascii="Calibri" w:hAnsi="Calibri" w:cs="Calibri"/>
        </w:rPr>
        <w:t>This follows a ‘child centred’ approach</w:t>
      </w:r>
      <w:r w:rsidR="00BC08AD" w:rsidRPr="004C0E80">
        <w:rPr>
          <w:rFonts w:ascii="Calibri" w:hAnsi="Calibri" w:cs="Calibri"/>
        </w:rPr>
        <w:t xml:space="preserve">, </w:t>
      </w:r>
      <w:r w:rsidR="00510963" w:rsidRPr="004C0E80">
        <w:rPr>
          <w:rFonts w:ascii="Calibri" w:hAnsi="Calibri" w:cs="Calibri"/>
        </w:rPr>
        <w:t xml:space="preserve">Siraj-Blatchford et al (2002) </w:t>
      </w:r>
      <w:r w:rsidR="00BC08AD" w:rsidRPr="004C0E80">
        <w:rPr>
          <w:rFonts w:ascii="Calibri" w:hAnsi="Calibri" w:cs="Calibri"/>
        </w:rPr>
        <w:t>who</w:t>
      </w:r>
      <w:r w:rsidR="002B1866" w:rsidRPr="004C0E80">
        <w:rPr>
          <w:rFonts w:ascii="Calibri" w:hAnsi="Calibri" w:cs="Calibri"/>
        </w:rPr>
        <w:t xml:space="preserve"> suggest children should be</w:t>
      </w:r>
      <w:r w:rsidR="00CE65B3" w:rsidRPr="004C0E80">
        <w:rPr>
          <w:rFonts w:ascii="Calibri" w:hAnsi="Calibri" w:cs="Calibri"/>
        </w:rPr>
        <w:t xml:space="preserve"> at the centre of </w:t>
      </w:r>
      <w:r w:rsidR="002B1866" w:rsidRPr="004C0E80">
        <w:rPr>
          <w:rFonts w:ascii="Calibri" w:hAnsi="Calibri" w:cs="Calibri"/>
        </w:rPr>
        <w:t>the production of learning</w:t>
      </w:r>
      <w:r w:rsidR="00510963" w:rsidRPr="004C0E80">
        <w:rPr>
          <w:rFonts w:ascii="Calibri" w:hAnsi="Calibri" w:cs="Calibri"/>
        </w:rPr>
        <w:t>.</w:t>
      </w:r>
      <w:r w:rsidR="002B1866" w:rsidRPr="004C0E80">
        <w:rPr>
          <w:rFonts w:ascii="Calibri" w:hAnsi="Calibri" w:cs="Calibri"/>
        </w:rPr>
        <w:t xml:space="preserve"> It is essential</w:t>
      </w:r>
      <w:r w:rsidR="00BC08AD" w:rsidRPr="004C0E80">
        <w:rPr>
          <w:rFonts w:ascii="Calibri" w:hAnsi="Calibri" w:cs="Calibri"/>
        </w:rPr>
        <w:t xml:space="preserve"> that</w:t>
      </w:r>
      <w:r w:rsidR="002B1866" w:rsidRPr="004C0E80">
        <w:rPr>
          <w:rFonts w:ascii="Calibri" w:hAnsi="Calibri" w:cs="Calibri"/>
        </w:rPr>
        <w:t xml:space="preserve"> children’s views are </w:t>
      </w:r>
      <w:r w:rsidR="00BC08AD" w:rsidRPr="004C0E80">
        <w:rPr>
          <w:rFonts w:ascii="Calibri" w:hAnsi="Calibri" w:cs="Calibri"/>
        </w:rPr>
        <w:t>considered</w:t>
      </w:r>
      <w:r w:rsidR="002B1866" w:rsidRPr="004C0E80">
        <w:rPr>
          <w:rFonts w:ascii="Calibri" w:hAnsi="Calibri" w:cs="Calibri"/>
        </w:rPr>
        <w:t xml:space="preserve"> due to the UNCRC (1998)</w:t>
      </w:r>
      <w:r w:rsidR="00BC08AD" w:rsidRPr="004C0E80">
        <w:rPr>
          <w:rFonts w:ascii="Calibri" w:hAnsi="Calibri" w:cs="Calibri"/>
        </w:rPr>
        <w:t>;</w:t>
      </w:r>
      <w:r w:rsidR="002B1866" w:rsidRPr="004C0E80">
        <w:rPr>
          <w:rFonts w:ascii="Calibri" w:hAnsi="Calibri" w:cs="Calibri"/>
        </w:rPr>
        <w:t xml:space="preserve"> </w:t>
      </w:r>
      <w:r w:rsidR="00BC08AD" w:rsidRPr="004C0E80">
        <w:rPr>
          <w:rFonts w:ascii="Calibri" w:hAnsi="Calibri" w:cs="Calibri"/>
        </w:rPr>
        <w:t>i</w:t>
      </w:r>
      <w:r w:rsidR="002B1866" w:rsidRPr="004C0E80">
        <w:rPr>
          <w:rFonts w:ascii="Calibri" w:hAnsi="Calibri" w:cs="Calibri"/>
        </w:rPr>
        <w:t>n Wales</w:t>
      </w:r>
      <w:r w:rsidR="00BC08AD" w:rsidRPr="004C0E80">
        <w:rPr>
          <w:rFonts w:ascii="Calibri" w:hAnsi="Calibri" w:cs="Calibri"/>
        </w:rPr>
        <w:t>, this strategy is enforced across the country by the Children Commissioner</w:t>
      </w:r>
      <w:r w:rsidR="002B1866" w:rsidRPr="004C0E80">
        <w:rPr>
          <w:rFonts w:ascii="Calibri" w:hAnsi="Calibri" w:cs="Calibri"/>
        </w:rPr>
        <w:t>.</w:t>
      </w:r>
      <w:r w:rsidR="00F749A6" w:rsidRPr="004C0E80">
        <w:rPr>
          <w:rFonts w:ascii="Calibri" w:hAnsi="Calibri" w:cs="Calibri"/>
        </w:rPr>
        <w:t xml:space="preserve"> </w:t>
      </w:r>
      <w:r w:rsidR="00C90507" w:rsidRPr="004C0E80">
        <w:rPr>
          <w:rFonts w:ascii="Calibri" w:hAnsi="Calibri" w:cs="Calibri"/>
        </w:rPr>
        <w:t>There are a number of different concepts of how children learn, Behaviourists suggest children learn through association and reinforcement Skinner (</w:t>
      </w:r>
      <w:r w:rsidR="00B2319F">
        <w:rPr>
          <w:rFonts w:ascii="Calibri" w:hAnsi="Calibri" w:cs="Calibri"/>
        </w:rPr>
        <w:t>1938</w:t>
      </w:r>
      <w:r w:rsidR="00C90507" w:rsidRPr="004C0E80">
        <w:rPr>
          <w:rFonts w:ascii="Calibri" w:hAnsi="Calibri" w:cs="Calibri"/>
        </w:rPr>
        <w:t xml:space="preserve">). Constructivist’s would assert </w:t>
      </w:r>
      <w:r w:rsidR="00583E70" w:rsidRPr="004C0E80">
        <w:rPr>
          <w:rFonts w:ascii="Calibri" w:hAnsi="Calibri" w:cs="Calibri"/>
        </w:rPr>
        <w:t>that learning is created by the</w:t>
      </w:r>
      <w:r w:rsidR="00C90507" w:rsidRPr="004C0E80">
        <w:rPr>
          <w:rFonts w:ascii="Calibri" w:hAnsi="Calibri" w:cs="Calibri"/>
        </w:rPr>
        <w:t xml:space="preserve"> environment and caused by what Dewey would call learn by doing. Social Action Theory believes social interaction and conflicts occur during stages of development, </w:t>
      </w:r>
      <w:r w:rsidR="000C5B64">
        <w:rPr>
          <w:rFonts w:ascii="Calibri" w:hAnsi="Calibri" w:cs="Calibri"/>
        </w:rPr>
        <w:t>t</w:t>
      </w:r>
      <w:r w:rsidR="00C90507" w:rsidRPr="004C0E80">
        <w:rPr>
          <w:rFonts w:ascii="Calibri" w:hAnsi="Calibri" w:cs="Calibri"/>
        </w:rPr>
        <w:t>here is a broad consensus whereby stages of development are seen as the process in which children develop</w:t>
      </w:r>
      <w:r w:rsidR="00867BD7" w:rsidRPr="004C0E80">
        <w:rPr>
          <w:rFonts w:ascii="Calibri" w:hAnsi="Calibri" w:cs="Calibri"/>
        </w:rPr>
        <w:t>.</w:t>
      </w:r>
      <w:r w:rsidR="000F221B" w:rsidRPr="004C0E80">
        <w:rPr>
          <w:rFonts w:ascii="Calibri" w:hAnsi="Calibri" w:cs="Calibri"/>
        </w:rPr>
        <w:t xml:space="preserve"> </w:t>
      </w:r>
      <w:r w:rsidR="00BC08AD" w:rsidRPr="004C0E80">
        <w:rPr>
          <w:rFonts w:ascii="Calibri" w:hAnsi="Calibri" w:cs="Calibri"/>
        </w:rPr>
        <w:t>While on</w:t>
      </w:r>
      <w:r w:rsidR="00F749A6" w:rsidRPr="004C0E80">
        <w:rPr>
          <w:rFonts w:ascii="Calibri" w:hAnsi="Calibri" w:cs="Calibri"/>
        </w:rPr>
        <w:t xml:space="preserve"> PTE</w:t>
      </w:r>
      <w:r w:rsidR="00BC08AD" w:rsidRPr="004C0E80">
        <w:rPr>
          <w:rFonts w:ascii="Calibri" w:hAnsi="Calibri" w:cs="Calibri"/>
        </w:rPr>
        <w:t>, teaching a year</w:t>
      </w:r>
      <w:r w:rsidR="00F749A6" w:rsidRPr="004C0E80">
        <w:rPr>
          <w:rFonts w:ascii="Calibri" w:hAnsi="Calibri" w:cs="Calibri"/>
        </w:rPr>
        <w:t xml:space="preserve"> 1/2 class, I collected information in order to </w:t>
      </w:r>
      <w:r w:rsidR="00AB527F" w:rsidRPr="004C0E80">
        <w:rPr>
          <w:rFonts w:ascii="Calibri" w:hAnsi="Calibri" w:cs="Calibri"/>
        </w:rPr>
        <w:t>begin formulat</w:t>
      </w:r>
      <w:r w:rsidR="00091287" w:rsidRPr="004C0E80">
        <w:rPr>
          <w:rFonts w:ascii="Calibri" w:hAnsi="Calibri" w:cs="Calibri"/>
        </w:rPr>
        <w:t xml:space="preserve">ing an argument </w:t>
      </w:r>
      <w:r w:rsidR="00AB527F" w:rsidRPr="004C0E80">
        <w:rPr>
          <w:rFonts w:ascii="Calibri" w:hAnsi="Calibri" w:cs="Calibri"/>
        </w:rPr>
        <w:t>on</w:t>
      </w:r>
      <w:r w:rsidR="00091287" w:rsidRPr="004C0E80">
        <w:rPr>
          <w:rFonts w:ascii="Calibri" w:hAnsi="Calibri" w:cs="Calibri"/>
        </w:rPr>
        <w:t xml:space="preserve"> effective approaches to how c</w:t>
      </w:r>
      <w:r w:rsidR="00AB527F" w:rsidRPr="004C0E80">
        <w:rPr>
          <w:rFonts w:ascii="Calibri" w:hAnsi="Calibri" w:cs="Calibri"/>
        </w:rPr>
        <w:t xml:space="preserve">hildren learn </w:t>
      </w:r>
      <w:r w:rsidR="00091287" w:rsidRPr="004C0E80">
        <w:rPr>
          <w:rFonts w:ascii="Calibri" w:hAnsi="Calibri" w:cs="Calibri"/>
        </w:rPr>
        <w:t>l</w:t>
      </w:r>
      <w:r w:rsidR="00AB527F" w:rsidRPr="004C0E80">
        <w:rPr>
          <w:rFonts w:ascii="Calibri" w:hAnsi="Calibri" w:cs="Calibri"/>
        </w:rPr>
        <w:t xml:space="preserve">anguage and </w:t>
      </w:r>
      <w:r w:rsidR="00091287" w:rsidRPr="004C0E80">
        <w:rPr>
          <w:rFonts w:ascii="Calibri" w:hAnsi="Calibri" w:cs="Calibri"/>
        </w:rPr>
        <w:t>m</w:t>
      </w:r>
      <w:r w:rsidR="00AB527F" w:rsidRPr="004C0E80">
        <w:rPr>
          <w:rFonts w:ascii="Calibri" w:hAnsi="Calibri" w:cs="Calibri"/>
        </w:rPr>
        <w:t>athematics.</w:t>
      </w:r>
      <w:r w:rsidR="002B1866" w:rsidRPr="004C0E80">
        <w:rPr>
          <w:rFonts w:ascii="Calibri" w:hAnsi="Calibri" w:cs="Calibri"/>
        </w:rPr>
        <w:t xml:space="preserve"> </w:t>
      </w:r>
      <w:r w:rsidR="00A24D8B" w:rsidRPr="004C0E80">
        <w:rPr>
          <w:rFonts w:ascii="Calibri" w:hAnsi="Calibri" w:cs="Calibri"/>
        </w:rPr>
        <w:t>Using the Mosaic approach I conducted observations and a</w:t>
      </w:r>
      <w:r w:rsidR="00F749A6" w:rsidRPr="004C0E80">
        <w:rPr>
          <w:rFonts w:ascii="Calibri" w:hAnsi="Calibri" w:cs="Calibri"/>
        </w:rPr>
        <w:t>n interview</w:t>
      </w:r>
      <w:r w:rsidR="00091287" w:rsidRPr="004C0E80">
        <w:rPr>
          <w:rFonts w:ascii="Calibri" w:hAnsi="Calibri" w:cs="Calibri"/>
        </w:rPr>
        <w:t xml:space="preserve"> with the children, as well as collecting</w:t>
      </w:r>
      <w:r w:rsidR="00F749A6" w:rsidRPr="004C0E80">
        <w:rPr>
          <w:rFonts w:ascii="Calibri" w:hAnsi="Calibri" w:cs="Calibri"/>
        </w:rPr>
        <w:t xml:space="preserve"> samples of </w:t>
      </w:r>
      <w:r w:rsidR="00091287" w:rsidRPr="004C0E80">
        <w:rPr>
          <w:rFonts w:ascii="Calibri" w:hAnsi="Calibri" w:cs="Calibri"/>
        </w:rPr>
        <w:t>m</w:t>
      </w:r>
      <w:r w:rsidR="00F749A6" w:rsidRPr="004C0E80">
        <w:rPr>
          <w:rFonts w:ascii="Calibri" w:hAnsi="Calibri" w:cs="Calibri"/>
        </w:rPr>
        <w:t xml:space="preserve">athematics and </w:t>
      </w:r>
      <w:r w:rsidR="00091287" w:rsidRPr="004C0E80">
        <w:rPr>
          <w:rFonts w:ascii="Calibri" w:hAnsi="Calibri" w:cs="Calibri"/>
        </w:rPr>
        <w:t>l</w:t>
      </w:r>
      <w:r w:rsidR="00FB69B1" w:rsidRPr="004C0E80">
        <w:rPr>
          <w:rFonts w:ascii="Calibri" w:hAnsi="Calibri" w:cs="Calibri"/>
        </w:rPr>
        <w:t xml:space="preserve">anguage work </w:t>
      </w:r>
      <w:r w:rsidR="00F749A6" w:rsidRPr="004C0E80">
        <w:rPr>
          <w:rFonts w:ascii="Calibri" w:hAnsi="Calibri" w:cs="Calibri"/>
        </w:rPr>
        <w:t xml:space="preserve">and </w:t>
      </w:r>
      <w:r w:rsidR="00091287" w:rsidRPr="004C0E80">
        <w:rPr>
          <w:rFonts w:ascii="Calibri" w:hAnsi="Calibri" w:cs="Calibri"/>
          <w:highlight w:val="yellow"/>
        </w:rPr>
        <w:t>m</w:t>
      </w:r>
      <w:r w:rsidR="00F749A6" w:rsidRPr="004C0E80">
        <w:rPr>
          <w:rFonts w:ascii="Calibri" w:hAnsi="Calibri" w:cs="Calibri"/>
          <w:highlight w:val="yellow"/>
        </w:rPr>
        <w:t>ap</w:t>
      </w:r>
      <w:r w:rsidR="00091287" w:rsidRPr="004C0E80">
        <w:rPr>
          <w:rFonts w:ascii="Calibri" w:hAnsi="Calibri" w:cs="Calibri"/>
          <w:highlight w:val="yellow"/>
        </w:rPr>
        <w:t>-</w:t>
      </w:r>
      <w:r w:rsidR="00F749A6" w:rsidRPr="004C0E80">
        <w:rPr>
          <w:rFonts w:ascii="Calibri" w:hAnsi="Calibri" w:cs="Calibri"/>
          <w:highlight w:val="yellow"/>
        </w:rPr>
        <w:t>making.</w:t>
      </w:r>
      <w:r w:rsidR="00F749A6" w:rsidRPr="004C0E80">
        <w:rPr>
          <w:rFonts w:ascii="Calibri" w:hAnsi="Calibri" w:cs="Calibri"/>
        </w:rPr>
        <w:t xml:space="preserve"> In this essay I will analys</w:t>
      </w:r>
      <w:r w:rsidR="00091287" w:rsidRPr="004C0E80">
        <w:rPr>
          <w:rFonts w:ascii="Calibri" w:hAnsi="Calibri" w:cs="Calibri"/>
        </w:rPr>
        <w:t>e</w:t>
      </w:r>
      <w:r w:rsidR="00F749A6" w:rsidRPr="004C0E80">
        <w:rPr>
          <w:rFonts w:ascii="Calibri" w:hAnsi="Calibri" w:cs="Calibri"/>
        </w:rPr>
        <w:t xml:space="preserve"> </w:t>
      </w:r>
      <w:r w:rsidR="00091287" w:rsidRPr="004C0E80">
        <w:rPr>
          <w:rFonts w:ascii="Calibri" w:hAnsi="Calibri" w:cs="Calibri"/>
        </w:rPr>
        <w:t xml:space="preserve">the </w:t>
      </w:r>
      <w:r w:rsidR="00EF2A39" w:rsidRPr="004C0E80">
        <w:rPr>
          <w:rFonts w:ascii="Calibri" w:hAnsi="Calibri" w:cs="Calibri"/>
        </w:rPr>
        <w:t xml:space="preserve">learning in Mathematics and </w:t>
      </w:r>
      <w:r w:rsidR="000C5B64">
        <w:rPr>
          <w:rFonts w:ascii="Calibri" w:hAnsi="Calibri" w:cs="Calibri"/>
        </w:rPr>
        <w:t>L</w:t>
      </w:r>
      <w:r w:rsidR="00EF2A39" w:rsidRPr="004C0E80">
        <w:rPr>
          <w:rFonts w:ascii="Calibri" w:hAnsi="Calibri" w:cs="Calibri"/>
        </w:rPr>
        <w:t>anguage in my PTE class, I will be looking at what helps children learn maths and language and how I as a teacher would ensure future progress of these learners following work I conducted in class.</w:t>
      </w:r>
    </w:p>
    <w:p w14:paraId="2A40CD2A" w14:textId="77777777" w:rsidR="00A726F8" w:rsidRPr="004C0E80" w:rsidRDefault="00A726F8" w:rsidP="004C0E80">
      <w:pPr>
        <w:spacing w:line="480" w:lineRule="auto"/>
        <w:rPr>
          <w:rFonts w:ascii="Calibri" w:hAnsi="Calibri" w:cs="Calibri"/>
        </w:rPr>
      </w:pPr>
      <w:r w:rsidRPr="004C0E80">
        <w:rPr>
          <w:rFonts w:ascii="Calibri" w:hAnsi="Calibri" w:cs="Calibri"/>
          <w:highlight w:val="green"/>
        </w:rPr>
        <w:t xml:space="preserve">Every child is special, with unique combinations of abilities and needs that affect learning. And all children deserve the opportunity to learn in ways that make the most of their strengths and help them overcome their weaknesses. </w:t>
      </w:r>
      <w:r w:rsidRPr="004C0E80">
        <w:rPr>
          <w:rStyle w:val="selectable"/>
          <w:rFonts w:ascii="Calibri" w:hAnsi="Calibri" w:cs="Calibri"/>
          <w:color w:val="000000"/>
          <w:highlight w:val="green"/>
          <w:lang w:val="en"/>
        </w:rPr>
        <w:t>(Unicef.org, 2019)</w:t>
      </w:r>
    </w:p>
    <w:p w14:paraId="58328F81" w14:textId="77777777" w:rsidR="004C0E80" w:rsidRDefault="004C0E80" w:rsidP="00627080">
      <w:pPr>
        <w:rPr>
          <w:u w:val="single"/>
        </w:rPr>
      </w:pPr>
    </w:p>
    <w:p w14:paraId="517841C8" w14:textId="096DE68E" w:rsidR="00627080" w:rsidRPr="004C0E80" w:rsidRDefault="00627080" w:rsidP="00627080">
      <w:pPr>
        <w:rPr>
          <w:sz w:val="28"/>
          <w:szCs w:val="28"/>
          <w:u w:val="single"/>
        </w:rPr>
      </w:pPr>
      <w:r w:rsidRPr="004C0E80">
        <w:rPr>
          <w:sz w:val="28"/>
          <w:szCs w:val="28"/>
          <w:u w:val="single"/>
        </w:rPr>
        <w:lastRenderedPageBreak/>
        <w:t xml:space="preserve">How do children learn  </w:t>
      </w:r>
    </w:p>
    <w:p w14:paraId="0D806708" w14:textId="64852B8D" w:rsidR="00E879EA" w:rsidRPr="004C0E80" w:rsidRDefault="001113E9" w:rsidP="004C0E80">
      <w:pPr>
        <w:spacing w:line="480" w:lineRule="auto"/>
        <w:rPr>
          <w:rFonts w:cstheme="minorHAnsi"/>
          <w:color w:val="0070C0"/>
        </w:rPr>
      </w:pPr>
      <w:r w:rsidRPr="004C0E80">
        <w:rPr>
          <w:rFonts w:cstheme="minorHAnsi"/>
        </w:rPr>
        <w:t>During my research I was looking at the work of a middle ability child within a year 1/2 class in order to gain an understanding of how they learn, I focused on Child A who is in year 1. It is imperative I showed verstehen, an understanding of the learner. From observations I immediately saw that when a new topic of maths</w:t>
      </w:r>
      <w:r w:rsidR="000C5B64">
        <w:rPr>
          <w:rFonts w:cstheme="minorHAnsi"/>
        </w:rPr>
        <w:t xml:space="preserve"> was implemented</w:t>
      </w:r>
      <w:r w:rsidRPr="004C0E80">
        <w:rPr>
          <w:rFonts w:cstheme="minorHAnsi"/>
        </w:rPr>
        <w:t xml:space="preserve">, such as multiplication child A needed a physical object, or </w:t>
      </w:r>
      <w:r w:rsidR="000C5B64">
        <w:rPr>
          <w:rFonts w:cstheme="minorHAnsi"/>
        </w:rPr>
        <w:t>a</w:t>
      </w:r>
      <w:r w:rsidRPr="004C0E80">
        <w:rPr>
          <w:rFonts w:cstheme="minorHAnsi"/>
        </w:rPr>
        <w:t>ble to actively see what is happening to the numbers in order to conceptualise the idea. It is imperative that the environment in which I created learning was aimed at providing development of learning. There is an impressive body of research which provides that childhood development comes through stages such as Piaget</w:t>
      </w:r>
      <w:r w:rsidR="00867BD7" w:rsidRPr="004C0E80">
        <w:rPr>
          <w:rFonts w:cstheme="minorHAnsi"/>
        </w:rPr>
        <w:t xml:space="preserve"> (1952)</w:t>
      </w:r>
      <w:r w:rsidR="000C5B64">
        <w:rPr>
          <w:rFonts w:cstheme="minorHAnsi"/>
        </w:rPr>
        <w:t xml:space="preserve"> </w:t>
      </w:r>
      <w:r w:rsidRPr="004C0E80">
        <w:rPr>
          <w:rFonts w:cstheme="minorHAnsi"/>
        </w:rPr>
        <w:t>and Bruner</w:t>
      </w:r>
      <w:r w:rsidR="00867BD7" w:rsidRPr="004C0E80">
        <w:rPr>
          <w:rFonts w:cstheme="minorHAnsi"/>
        </w:rPr>
        <w:t xml:space="preserve"> (2006)</w:t>
      </w:r>
      <w:r w:rsidR="005B2871" w:rsidRPr="004C0E80">
        <w:rPr>
          <w:rFonts w:cstheme="minorHAnsi"/>
        </w:rPr>
        <w:t>.</w:t>
      </w:r>
      <w:r w:rsidR="00E879EA" w:rsidRPr="004C0E80">
        <w:rPr>
          <w:rStyle w:val="Date1"/>
          <w:rFonts w:cstheme="minorHAnsi"/>
          <w:color w:val="333333"/>
          <w:lang w:val="en"/>
        </w:rPr>
        <w:t xml:space="preserve"> Th</w:t>
      </w:r>
      <w:r w:rsidR="005B2871" w:rsidRPr="004C0E80">
        <w:rPr>
          <w:rStyle w:val="Date1"/>
          <w:rFonts w:cstheme="minorHAnsi"/>
          <w:color w:val="333333"/>
          <w:lang w:val="en"/>
        </w:rPr>
        <w:t xml:space="preserve">e ‘ASK </w:t>
      </w:r>
      <w:r w:rsidR="00E879EA" w:rsidRPr="004C0E80">
        <w:rPr>
          <w:rStyle w:val="Date1"/>
          <w:rFonts w:cstheme="minorHAnsi"/>
          <w:color w:val="333333"/>
          <w:lang w:val="en"/>
        </w:rPr>
        <w:t>model</w:t>
      </w:r>
      <w:r w:rsidR="005B2871" w:rsidRPr="004C0E80">
        <w:rPr>
          <w:rStyle w:val="Date1"/>
          <w:rFonts w:cstheme="minorHAnsi"/>
          <w:color w:val="333333"/>
          <w:lang w:val="en"/>
        </w:rPr>
        <w:t>’ (Nottingham, 2013)</w:t>
      </w:r>
      <w:r w:rsidR="00E879EA" w:rsidRPr="004C0E80">
        <w:rPr>
          <w:rStyle w:val="Date1"/>
          <w:rFonts w:cstheme="minorHAnsi"/>
          <w:color w:val="333333"/>
          <w:lang w:val="en"/>
        </w:rPr>
        <w:t xml:space="preserve"> allowed me to find the attitudes, the skills and knowledge of child A.  This model is aimed at helping the teacher make </w:t>
      </w:r>
      <w:r w:rsidR="000C5B64" w:rsidRPr="004C0E80">
        <w:rPr>
          <w:rStyle w:val="Date1"/>
          <w:rFonts w:cstheme="minorHAnsi"/>
          <w:color w:val="333333"/>
          <w:lang w:val="en"/>
        </w:rPr>
        <w:t>improvements</w:t>
      </w:r>
      <w:r w:rsidR="00E879EA" w:rsidRPr="004C0E80">
        <w:rPr>
          <w:rStyle w:val="Date1"/>
          <w:rFonts w:cstheme="minorHAnsi"/>
          <w:color w:val="333333"/>
          <w:lang w:val="en"/>
        </w:rPr>
        <w:t xml:space="preserve"> to their instruction, collecting information from a child helps this process </w:t>
      </w:r>
      <w:r w:rsidR="000C5B64" w:rsidRPr="004C0E80">
        <w:rPr>
          <w:rStyle w:val="Date1"/>
          <w:rFonts w:cstheme="minorHAnsi"/>
          <w:color w:val="333333"/>
          <w:lang w:val="en"/>
        </w:rPr>
        <w:t>greatly</w:t>
      </w:r>
      <w:r w:rsidR="00E879EA" w:rsidRPr="004C0E80">
        <w:rPr>
          <w:rStyle w:val="Date1"/>
          <w:rFonts w:cstheme="minorHAnsi"/>
          <w:color w:val="333333"/>
          <w:lang w:val="en"/>
        </w:rPr>
        <w:t xml:space="preserve">, the teacher is able to find information first hand on how their instruction is being </w:t>
      </w:r>
      <w:r w:rsidR="000C5B64" w:rsidRPr="004C0E80">
        <w:rPr>
          <w:rStyle w:val="Date1"/>
          <w:rFonts w:cstheme="minorHAnsi"/>
          <w:color w:val="333333"/>
          <w:lang w:val="en"/>
        </w:rPr>
        <w:t>assimilated</w:t>
      </w:r>
      <w:r w:rsidR="00E879EA" w:rsidRPr="004C0E80">
        <w:rPr>
          <w:rStyle w:val="Date1"/>
          <w:rFonts w:cstheme="minorHAnsi"/>
          <w:color w:val="333333"/>
          <w:lang w:val="en"/>
        </w:rPr>
        <w:t xml:space="preserve"> by the class.</w:t>
      </w:r>
    </w:p>
    <w:p w14:paraId="11FD5B6D" w14:textId="3A82ADB8" w:rsidR="009E4044" w:rsidRPr="004C0E80" w:rsidRDefault="00627080" w:rsidP="004C0E80">
      <w:pPr>
        <w:spacing w:line="480" w:lineRule="auto"/>
        <w:rPr>
          <w:rFonts w:cstheme="minorHAnsi"/>
        </w:rPr>
      </w:pPr>
      <w:r w:rsidRPr="004C0E80">
        <w:rPr>
          <w:rFonts w:cstheme="minorHAnsi"/>
        </w:rPr>
        <w:t xml:space="preserve">There are a number of different perspectives regarding ‘How children learn’. The ‘Mosaic approach’ </w:t>
      </w:r>
      <w:r w:rsidR="00EF2A39" w:rsidRPr="004C0E80">
        <w:rPr>
          <w:rFonts w:cstheme="minorHAnsi"/>
        </w:rPr>
        <w:t xml:space="preserve">, </w:t>
      </w:r>
      <w:r w:rsidRPr="004C0E80">
        <w:rPr>
          <w:rFonts w:cstheme="minorHAnsi"/>
        </w:rPr>
        <w:t xml:space="preserve">linked to the constructivist school of thought, </w:t>
      </w:r>
      <w:r w:rsidR="00EF2A39" w:rsidRPr="004C0E80">
        <w:rPr>
          <w:rFonts w:cstheme="minorHAnsi"/>
        </w:rPr>
        <w:t>which</w:t>
      </w:r>
      <w:r w:rsidRPr="004C0E80">
        <w:rPr>
          <w:rFonts w:cstheme="minorHAnsi"/>
        </w:rPr>
        <w:t xml:space="preserve"> </w:t>
      </w:r>
      <w:r w:rsidR="009F5A7D" w:rsidRPr="004C0E80">
        <w:rPr>
          <w:rFonts w:cstheme="minorHAnsi"/>
          <w:highlight w:val="yellow"/>
        </w:rPr>
        <w:t>suggest</w:t>
      </w:r>
      <w:r w:rsidR="000C5B64">
        <w:rPr>
          <w:rFonts w:cstheme="minorHAnsi"/>
        </w:rPr>
        <w:t>s</w:t>
      </w:r>
      <w:r w:rsidR="005B2871" w:rsidRPr="004C0E80">
        <w:rPr>
          <w:rFonts w:cstheme="minorHAnsi"/>
        </w:rPr>
        <w:t xml:space="preserve"> </w:t>
      </w:r>
      <w:r w:rsidR="009F5A7D" w:rsidRPr="004C0E80">
        <w:rPr>
          <w:rFonts w:cstheme="minorHAnsi"/>
        </w:rPr>
        <w:t>children</w:t>
      </w:r>
      <w:r w:rsidRPr="004C0E80">
        <w:rPr>
          <w:rFonts w:cstheme="minorHAnsi"/>
        </w:rPr>
        <w:t xml:space="preserve"> are active within their own learning proces</w:t>
      </w:r>
      <w:r w:rsidR="00EF2A39" w:rsidRPr="004C0E80">
        <w:rPr>
          <w:rFonts w:cstheme="minorHAnsi"/>
        </w:rPr>
        <w:t>s, c</w:t>
      </w:r>
      <w:r w:rsidRPr="004C0E80">
        <w:rPr>
          <w:rFonts w:cstheme="minorHAnsi"/>
        </w:rPr>
        <w:t xml:space="preserve">hildren will interact with the environment and those around them (NCREL, 2004). </w:t>
      </w:r>
      <w:proofErr w:type="spellStart"/>
      <w:r w:rsidRPr="004C0E80">
        <w:rPr>
          <w:rFonts w:cstheme="minorHAnsi"/>
        </w:rPr>
        <w:t>Maturationist</w:t>
      </w:r>
      <w:proofErr w:type="spellEnd"/>
      <w:r w:rsidRPr="004C0E80">
        <w:rPr>
          <w:rFonts w:cstheme="minorHAnsi"/>
        </w:rPr>
        <w:t xml:space="preserve"> ‘s see’s the child as a growing organism, the teacher’s function within the classroom is to provide an environment that has little demand on the learner (Hand and </w:t>
      </w:r>
      <w:proofErr w:type="spellStart"/>
      <w:r w:rsidRPr="004C0E80">
        <w:rPr>
          <w:rFonts w:cstheme="minorHAnsi"/>
        </w:rPr>
        <w:t>Nourot</w:t>
      </w:r>
      <w:proofErr w:type="spellEnd"/>
      <w:r w:rsidRPr="004C0E80">
        <w:rPr>
          <w:rFonts w:cstheme="minorHAnsi"/>
        </w:rPr>
        <w:t xml:space="preserve">, 1999). The principle behind the </w:t>
      </w:r>
      <w:r w:rsidR="00EF2A39" w:rsidRPr="004C0E80">
        <w:rPr>
          <w:rFonts w:cstheme="minorHAnsi"/>
        </w:rPr>
        <w:t>‘</w:t>
      </w:r>
      <w:proofErr w:type="spellStart"/>
      <w:r w:rsidRPr="004C0E80">
        <w:rPr>
          <w:rFonts w:cstheme="minorHAnsi"/>
        </w:rPr>
        <w:t>Maturationist</w:t>
      </w:r>
      <w:proofErr w:type="spellEnd"/>
      <w:r w:rsidRPr="004C0E80">
        <w:rPr>
          <w:rFonts w:cstheme="minorHAnsi"/>
        </w:rPr>
        <w:t xml:space="preserve"> </w:t>
      </w:r>
      <w:r w:rsidR="00E90107" w:rsidRPr="004C0E80">
        <w:rPr>
          <w:rFonts w:cstheme="minorHAnsi"/>
        </w:rPr>
        <w:t>Theory</w:t>
      </w:r>
      <w:r w:rsidR="00EF2A39" w:rsidRPr="004C0E80">
        <w:rPr>
          <w:rFonts w:cstheme="minorHAnsi"/>
        </w:rPr>
        <w:t>’</w:t>
      </w:r>
      <w:r w:rsidRPr="004C0E80">
        <w:rPr>
          <w:rFonts w:cstheme="minorHAnsi"/>
        </w:rPr>
        <w:t xml:space="preserve"> is echoed within </w:t>
      </w:r>
      <w:r w:rsidR="009C3FC2" w:rsidRPr="004C0E80">
        <w:rPr>
          <w:rFonts w:cstheme="minorHAnsi"/>
        </w:rPr>
        <w:t xml:space="preserve">the work </w:t>
      </w:r>
      <w:r w:rsidR="009C3FC2" w:rsidRPr="000C5B64">
        <w:rPr>
          <w:rFonts w:cstheme="minorHAnsi"/>
        </w:rPr>
        <w:t>of M</w:t>
      </w:r>
      <w:r w:rsidR="00ED231D" w:rsidRPr="000C5B64">
        <w:rPr>
          <w:rFonts w:cstheme="minorHAnsi"/>
        </w:rPr>
        <w:t xml:space="preserve">ontessori </w:t>
      </w:r>
      <w:r w:rsidR="000C5B64" w:rsidRPr="000C5B64">
        <w:rPr>
          <w:rFonts w:cstheme="minorHAnsi"/>
        </w:rPr>
        <w:t>(</w:t>
      </w:r>
      <w:r w:rsidR="00ED231D" w:rsidRPr="000C5B64">
        <w:rPr>
          <w:rFonts w:cstheme="minorHAnsi"/>
        </w:rPr>
        <w:t>1966</w:t>
      </w:r>
      <w:r w:rsidR="000C5B64" w:rsidRPr="000C5B64">
        <w:rPr>
          <w:rFonts w:cstheme="minorHAnsi"/>
        </w:rPr>
        <w:t>)</w:t>
      </w:r>
      <w:r w:rsidR="000C5B64">
        <w:rPr>
          <w:rFonts w:cstheme="minorHAnsi"/>
        </w:rPr>
        <w:t xml:space="preserve"> and</w:t>
      </w:r>
      <w:r w:rsidR="00ED231D" w:rsidRPr="000C5B64">
        <w:rPr>
          <w:rFonts w:cstheme="minorHAnsi"/>
        </w:rPr>
        <w:t xml:space="preserve"> </w:t>
      </w:r>
      <w:r w:rsidR="00ED231D" w:rsidRPr="004C0E80">
        <w:rPr>
          <w:rFonts w:cstheme="minorHAnsi"/>
        </w:rPr>
        <w:t xml:space="preserve">Isaacs </w:t>
      </w:r>
      <w:r w:rsidR="000C5B64">
        <w:rPr>
          <w:rFonts w:cstheme="minorHAnsi"/>
        </w:rPr>
        <w:t>(</w:t>
      </w:r>
      <w:r w:rsidR="00ED231D" w:rsidRPr="004C0E80">
        <w:rPr>
          <w:rFonts w:cstheme="minorHAnsi"/>
        </w:rPr>
        <w:t>1932</w:t>
      </w:r>
      <w:r w:rsidR="000C5B64">
        <w:rPr>
          <w:rFonts w:cstheme="minorHAnsi"/>
        </w:rPr>
        <w:t>)</w:t>
      </w:r>
      <w:r w:rsidRPr="004C0E80">
        <w:rPr>
          <w:rFonts w:cstheme="minorHAnsi"/>
        </w:rPr>
        <w:t xml:space="preserve"> who assert that the environment in which children learn is essential for progress. </w:t>
      </w:r>
      <w:r w:rsidR="004D047C" w:rsidRPr="004C0E80">
        <w:rPr>
          <w:rFonts w:cstheme="minorHAnsi"/>
        </w:rPr>
        <w:t>Montessori’s</w:t>
      </w:r>
      <w:r w:rsidR="00A90985" w:rsidRPr="004C0E80">
        <w:rPr>
          <w:rFonts w:cstheme="minorHAnsi"/>
        </w:rPr>
        <w:t xml:space="preserve"> belief of education asserts that children’s choice is key</w:t>
      </w:r>
      <w:r w:rsidR="00ED231D" w:rsidRPr="004C0E80">
        <w:rPr>
          <w:rFonts w:cstheme="minorHAnsi"/>
        </w:rPr>
        <w:t xml:space="preserve"> (1966)</w:t>
      </w:r>
      <w:r w:rsidR="00A90985" w:rsidRPr="004C0E80">
        <w:rPr>
          <w:rFonts w:cstheme="minorHAnsi"/>
        </w:rPr>
        <w:t xml:space="preserve">, within Montessori schools there is a very careful approach as to how children interact with their surroundings. </w:t>
      </w:r>
      <w:r w:rsidR="009E4044" w:rsidRPr="004C0E80">
        <w:rPr>
          <w:rFonts w:cstheme="minorHAnsi"/>
        </w:rPr>
        <w:t xml:space="preserve">The </w:t>
      </w:r>
      <w:r w:rsidR="00FB69B1" w:rsidRPr="004C0E80">
        <w:rPr>
          <w:rFonts w:cstheme="minorHAnsi"/>
        </w:rPr>
        <w:t xml:space="preserve">UNCRC </w:t>
      </w:r>
      <w:r w:rsidR="009E4044" w:rsidRPr="004C0E80">
        <w:rPr>
          <w:rFonts w:cstheme="minorHAnsi"/>
        </w:rPr>
        <w:t>(1989) is at the forefront of a child centred curriculum, charities such as UNICEF have been greatly involved in the awareness of this</w:t>
      </w:r>
      <w:r w:rsidR="00E90107" w:rsidRPr="004C0E80">
        <w:rPr>
          <w:rFonts w:cstheme="minorHAnsi"/>
        </w:rPr>
        <w:t xml:space="preserve"> </w:t>
      </w:r>
      <w:r w:rsidR="009E4044" w:rsidRPr="004C0E80">
        <w:rPr>
          <w:rFonts w:cstheme="minorHAnsi"/>
        </w:rPr>
        <w:t>Act. It is essential that our schooling system abides by the UNCRC</w:t>
      </w:r>
      <w:r w:rsidR="00EF2A39" w:rsidRPr="004C0E80">
        <w:rPr>
          <w:rFonts w:cstheme="minorHAnsi"/>
        </w:rPr>
        <w:t xml:space="preserve"> (1989)</w:t>
      </w:r>
      <w:r w:rsidR="009E4044" w:rsidRPr="004C0E80">
        <w:rPr>
          <w:rFonts w:cstheme="minorHAnsi"/>
        </w:rPr>
        <w:t xml:space="preserve">, moreover it is vital </w:t>
      </w:r>
      <w:r w:rsidR="00E90107" w:rsidRPr="004C0E80">
        <w:rPr>
          <w:rFonts w:cstheme="minorHAnsi"/>
        </w:rPr>
        <w:t xml:space="preserve">that </w:t>
      </w:r>
      <w:r w:rsidR="009E4044" w:rsidRPr="004C0E80">
        <w:rPr>
          <w:rFonts w:cstheme="minorHAnsi"/>
        </w:rPr>
        <w:t xml:space="preserve">children have the ability to voice their opinions on decisions that will </w:t>
      </w:r>
      <w:r w:rsidR="00F237E5" w:rsidRPr="004C0E80">
        <w:rPr>
          <w:rFonts w:cstheme="minorHAnsi"/>
        </w:rPr>
        <w:t>directly</w:t>
      </w:r>
      <w:r w:rsidR="009E4044" w:rsidRPr="004C0E80">
        <w:rPr>
          <w:rFonts w:cstheme="minorHAnsi"/>
        </w:rPr>
        <w:t xml:space="preserve"> affect their lives in the future. This is mostly based within Article 12, in which </w:t>
      </w:r>
      <w:r w:rsidR="009E4044" w:rsidRPr="004C0E80">
        <w:rPr>
          <w:rFonts w:cstheme="minorHAnsi"/>
        </w:rPr>
        <w:lastRenderedPageBreak/>
        <w:t>children and young people have the right to expr</w:t>
      </w:r>
      <w:r w:rsidR="00F4161E" w:rsidRPr="004C0E80">
        <w:rPr>
          <w:rFonts w:cstheme="minorHAnsi"/>
        </w:rPr>
        <w:t xml:space="preserve">ess their views. Within the Mosaic Approach, Clark and Moss (2001) </w:t>
      </w:r>
      <w:r w:rsidR="00E90107" w:rsidRPr="004C0E80">
        <w:rPr>
          <w:rFonts w:cstheme="minorHAnsi"/>
        </w:rPr>
        <w:t xml:space="preserve">state that </w:t>
      </w:r>
      <w:r w:rsidR="00F4161E" w:rsidRPr="004C0E80">
        <w:rPr>
          <w:rFonts w:cstheme="minorHAnsi"/>
        </w:rPr>
        <w:t>children’s view</w:t>
      </w:r>
      <w:r w:rsidR="000C5B64">
        <w:rPr>
          <w:rFonts w:cstheme="minorHAnsi"/>
        </w:rPr>
        <w:t>s</w:t>
      </w:r>
      <w:r w:rsidR="00F4161E" w:rsidRPr="004C0E80">
        <w:rPr>
          <w:rFonts w:cstheme="minorHAnsi"/>
        </w:rPr>
        <w:t xml:space="preserve"> are given importance, </w:t>
      </w:r>
      <w:r w:rsidR="000C5B64">
        <w:rPr>
          <w:rFonts w:cstheme="minorHAnsi"/>
        </w:rPr>
        <w:t xml:space="preserve">therefore </w:t>
      </w:r>
      <w:r w:rsidR="00F4161E" w:rsidRPr="004C0E80">
        <w:rPr>
          <w:rFonts w:cstheme="minorHAnsi"/>
        </w:rPr>
        <w:t>to understand how children learn</w:t>
      </w:r>
      <w:r w:rsidR="000C5B64">
        <w:rPr>
          <w:rFonts w:cstheme="minorHAnsi"/>
        </w:rPr>
        <w:t>.</w:t>
      </w:r>
      <w:r w:rsidR="00F4161E" w:rsidRPr="004C0E80">
        <w:rPr>
          <w:rFonts w:cstheme="minorHAnsi"/>
        </w:rPr>
        <w:t xml:space="preserve"> </w:t>
      </w:r>
    </w:p>
    <w:p w14:paraId="3FA91CF2" w14:textId="4C7C4948" w:rsidR="00A931A5" w:rsidRPr="000C5B64" w:rsidRDefault="00F634D6" w:rsidP="004C0E80">
      <w:pPr>
        <w:spacing w:line="480" w:lineRule="auto"/>
        <w:rPr>
          <w:rStyle w:val="Date1"/>
          <w:rFonts w:cstheme="minorHAnsi"/>
          <w:color w:val="333333"/>
          <w:lang w:val="en"/>
        </w:rPr>
      </w:pPr>
      <w:r w:rsidRPr="004C0E80">
        <w:rPr>
          <w:rFonts w:cstheme="minorHAnsi"/>
        </w:rPr>
        <w:t xml:space="preserve"> </w:t>
      </w:r>
      <w:r w:rsidR="00A931A5" w:rsidRPr="004C0E80">
        <w:rPr>
          <w:rFonts w:cstheme="minorHAnsi"/>
        </w:rPr>
        <w:t xml:space="preserve">The </w:t>
      </w:r>
      <w:r w:rsidR="000C5B64">
        <w:rPr>
          <w:rFonts w:cstheme="minorHAnsi"/>
        </w:rPr>
        <w:t>‘</w:t>
      </w:r>
      <w:r w:rsidR="00A931A5" w:rsidRPr="004C0E80">
        <w:rPr>
          <w:rFonts w:cstheme="minorHAnsi"/>
        </w:rPr>
        <w:t>Mosaic approach</w:t>
      </w:r>
      <w:r w:rsidR="000C5B64">
        <w:rPr>
          <w:rFonts w:cstheme="minorHAnsi"/>
        </w:rPr>
        <w:t xml:space="preserve">’ </w:t>
      </w:r>
      <w:r w:rsidR="00A931A5" w:rsidRPr="004C0E80">
        <w:rPr>
          <w:rFonts w:cstheme="minorHAnsi"/>
        </w:rPr>
        <w:t xml:space="preserve">aims to find the active view of a child in their learning, (Breen &amp; Littlejohn, 2000, p. 20) believe children are “active participants” in their own learning with the teachers support. Within the foundation phase in Wales “play and active learning” has been recommended (Welsh Assembly Government, 2008 p.7). This is further supported by the Rose </w:t>
      </w:r>
      <w:r w:rsidR="000C5B64">
        <w:rPr>
          <w:rFonts w:cstheme="minorHAnsi"/>
        </w:rPr>
        <w:t>R</w:t>
      </w:r>
      <w:r w:rsidR="00A931A5" w:rsidRPr="004C0E80">
        <w:rPr>
          <w:rFonts w:cstheme="minorHAnsi"/>
        </w:rPr>
        <w:t xml:space="preserve">eport </w:t>
      </w:r>
      <w:r w:rsidR="000C5B64">
        <w:rPr>
          <w:rFonts w:cstheme="minorHAnsi"/>
        </w:rPr>
        <w:t>(</w:t>
      </w:r>
      <w:r w:rsidR="00A931A5" w:rsidRPr="004C0E80">
        <w:rPr>
          <w:rFonts w:cstheme="minorHAnsi"/>
        </w:rPr>
        <w:t>2009</w:t>
      </w:r>
      <w:r w:rsidR="000C5B64">
        <w:rPr>
          <w:rFonts w:cstheme="minorHAnsi"/>
        </w:rPr>
        <w:t xml:space="preserve">) </w:t>
      </w:r>
      <w:r w:rsidR="00A931A5" w:rsidRPr="004C0E80">
        <w:rPr>
          <w:rFonts w:cstheme="minorHAnsi"/>
        </w:rPr>
        <w:t xml:space="preserve">and the Cambridge Primary </w:t>
      </w:r>
      <w:r w:rsidR="000C5B64">
        <w:rPr>
          <w:rFonts w:cstheme="minorHAnsi"/>
        </w:rPr>
        <w:t>R</w:t>
      </w:r>
      <w:r w:rsidR="00A931A5" w:rsidRPr="004C0E80">
        <w:rPr>
          <w:rFonts w:cstheme="minorHAnsi"/>
        </w:rPr>
        <w:t>eview (Alexander,2009</w:t>
      </w:r>
      <w:r w:rsidR="000C5B64">
        <w:rPr>
          <w:rFonts w:cstheme="minorHAnsi"/>
        </w:rPr>
        <w:t xml:space="preserve">, </w:t>
      </w:r>
      <w:r w:rsidR="00A931A5" w:rsidRPr="004C0E80">
        <w:rPr>
          <w:rFonts w:cstheme="minorHAnsi"/>
        </w:rPr>
        <w:t>as cited in</w:t>
      </w:r>
      <w:r w:rsidR="00A931A5" w:rsidRPr="004C0E80">
        <w:rPr>
          <w:rStyle w:val="authors5"/>
          <w:rFonts w:cstheme="minorHAnsi"/>
          <w:color w:val="333333"/>
          <w:lang w:val="en"/>
        </w:rPr>
        <w:t xml:space="preserve"> Stephen, Ellis &amp; </w:t>
      </w:r>
      <w:proofErr w:type="spellStart"/>
      <w:r w:rsidR="00A931A5" w:rsidRPr="004C0E80">
        <w:rPr>
          <w:rStyle w:val="authors5"/>
          <w:rFonts w:cstheme="minorHAnsi"/>
          <w:color w:val="333333"/>
          <w:lang w:val="en"/>
        </w:rPr>
        <w:t>Martlew</w:t>
      </w:r>
      <w:proofErr w:type="spellEnd"/>
      <w:r w:rsidR="000C5B64">
        <w:rPr>
          <w:rFonts w:cstheme="minorHAnsi"/>
          <w:color w:val="333333"/>
          <w:lang w:val="en"/>
        </w:rPr>
        <w:t xml:space="preserve">, </w:t>
      </w:r>
      <w:r w:rsidR="00A931A5" w:rsidRPr="004C0E80">
        <w:rPr>
          <w:rStyle w:val="Date1"/>
          <w:rFonts w:cstheme="minorHAnsi"/>
          <w:color w:val="333333"/>
          <w:lang w:val="en"/>
        </w:rPr>
        <w:t>2010).</w:t>
      </w:r>
      <w:r w:rsidR="000C5B64">
        <w:rPr>
          <w:rStyle w:val="Date1"/>
          <w:rFonts w:cstheme="minorHAnsi"/>
          <w:color w:val="333333"/>
          <w:lang w:val="en"/>
        </w:rPr>
        <w:t xml:space="preserve"> </w:t>
      </w:r>
      <w:r w:rsidR="000C5B64" w:rsidRPr="004C0E80">
        <w:rPr>
          <w:rFonts w:cstheme="minorHAnsi"/>
        </w:rPr>
        <w:t>(</w:t>
      </w:r>
      <w:proofErr w:type="spellStart"/>
      <w:r w:rsidR="000C5B64" w:rsidRPr="004C0E80">
        <w:rPr>
          <w:rFonts w:cstheme="minorHAnsi"/>
        </w:rPr>
        <w:t>Qvortrup</w:t>
      </w:r>
      <w:proofErr w:type="spellEnd"/>
      <w:r w:rsidR="000C5B64" w:rsidRPr="004C0E80">
        <w:rPr>
          <w:rFonts w:cstheme="minorHAnsi"/>
          <w:color w:val="333333"/>
          <w:lang w:val="en"/>
        </w:rPr>
        <w:t xml:space="preserve"> </w:t>
      </w:r>
      <w:r w:rsidR="000C5B64" w:rsidRPr="004C0E80">
        <w:rPr>
          <w:rFonts w:cstheme="minorHAnsi"/>
        </w:rPr>
        <w:t>et al, 1994, p. 2</w:t>
      </w:r>
      <w:r w:rsidR="000C5B64">
        <w:rPr>
          <w:rFonts w:cstheme="minorHAnsi"/>
        </w:rPr>
        <w:t>) suggest</w:t>
      </w:r>
      <w:r w:rsidR="000C5B64">
        <w:rPr>
          <w:rStyle w:val="Date1"/>
          <w:rFonts w:cstheme="minorHAnsi"/>
          <w:color w:val="333333"/>
          <w:lang w:val="en"/>
        </w:rPr>
        <w:t xml:space="preserve"> </w:t>
      </w:r>
      <w:r w:rsidR="000C5B64">
        <w:rPr>
          <w:rFonts w:cstheme="minorHAnsi"/>
        </w:rPr>
        <w:t>c</w:t>
      </w:r>
      <w:r w:rsidR="00A931A5" w:rsidRPr="004C0E80">
        <w:rPr>
          <w:rFonts w:cstheme="minorHAnsi"/>
        </w:rPr>
        <w:t>hildren are seen not as passive objects</w:t>
      </w:r>
      <w:r w:rsidR="000C5B64">
        <w:rPr>
          <w:rFonts w:cstheme="minorHAnsi"/>
        </w:rPr>
        <w:t xml:space="preserve">, linking to the </w:t>
      </w:r>
      <w:r w:rsidR="00A931A5" w:rsidRPr="004C0E80">
        <w:rPr>
          <w:rFonts w:cstheme="minorHAnsi"/>
        </w:rPr>
        <w:t>UNCRC</w:t>
      </w:r>
      <w:r w:rsidR="000C5B64">
        <w:rPr>
          <w:rFonts w:cstheme="minorHAnsi"/>
        </w:rPr>
        <w:t xml:space="preserve"> (1989).</w:t>
      </w:r>
      <w:r w:rsidR="00A931A5" w:rsidRPr="004C0E80">
        <w:rPr>
          <w:rFonts w:cstheme="minorHAnsi"/>
        </w:rPr>
        <w:t xml:space="preserve"> It is also important children develop their own self-efficacy, this means the effectiveness of their own learning. </w:t>
      </w:r>
      <w:proofErr w:type="spellStart"/>
      <w:r w:rsidR="00A931A5" w:rsidRPr="004C0E80">
        <w:rPr>
          <w:rFonts w:cstheme="minorHAnsi"/>
          <w:color w:val="212529"/>
        </w:rPr>
        <w:t>Pajares</w:t>
      </w:r>
      <w:proofErr w:type="spellEnd"/>
      <w:r w:rsidR="00A931A5" w:rsidRPr="004C0E80">
        <w:rPr>
          <w:rFonts w:cstheme="minorHAnsi"/>
          <w:color w:val="212529"/>
        </w:rPr>
        <w:t xml:space="preserve">  and </w:t>
      </w:r>
      <w:proofErr w:type="spellStart"/>
      <w:r w:rsidR="00A931A5" w:rsidRPr="004C0E80">
        <w:rPr>
          <w:rFonts w:cstheme="minorHAnsi"/>
          <w:color w:val="212529"/>
        </w:rPr>
        <w:t>Urdan</w:t>
      </w:r>
      <w:proofErr w:type="spellEnd"/>
      <w:r w:rsidR="00A931A5" w:rsidRPr="004C0E80">
        <w:rPr>
          <w:rFonts w:cstheme="minorHAnsi"/>
          <w:color w:val="212529"/>
        </w:rPr>
        <w:t xml:space="preserve"> (2006) show students who sustain self-efficacy are more likely to reach their academic potential. </w:t>
      </w:r>
    </w:p>
    <w:p w14:paraId="3BBD7B76" w14:textId="77777777" w:rsidR="000C5B64" w:rsidRDefault="000C5B64" w:rsidP="00683AFE">
      <w:pPr>
        <w:rPr>
          <w:rFonts w:ascii="Arial" w:hAnsi="Arial" w:cs="Arial"/>
          <w:color w:val="333333"/>
          <w:lang w:val="en"/>
        </w:rPr>
      </w:pPr>
    </w:p>
    <w:p w14:paraId="24C74A45" w14:textId="57142ADE" w:rsidR="00D51B5B" w:rsidRPr="004C0E80" w:rsidRDefault="00943B2D" w:rsidP="00683AFE">
      <w:pPr>
        <w:rPr>
          <w:rStyle w:val="Date1"/>
          <w:rFonts w:cstheme="minorHAnsi"/>
          <w:color w:val="333333"/>
          <w:sz w:val="28"/>
          <w:szCs w:val="28"/>
          <w:u w:val="single"/>
        </w:rPr>
      </w:pPr>
      <w:r w:rsidRPr="004C0E80">
        <w:rPr>
          <w:rStyle w:val="Date1"/>
          <w:rFonts w:cstheme="minorHAnsi"/>
          <w:color w:val="333333"/>
          <w:sz w:val="28"/>
          <w:szCs w:val="28"/>
          <w:u w:val="single"/>
        </w:rPr>
        <w:t xml:space="preserve">Maths observation </w:t>
      </w:r>
    </w:p>
    <w:p w14:paraId="68043C2B" w14:textId="1F8DCFD8" w:rsidR="000B4346" w:rsidRDefault="00657276" w:rsidP="004C0E80">
      <w:pPr>
        <w:spacing w:line="480" w:lineRule="auto"/>
      </w:pPr>
      <w:r w:rsidRPr="005B2871">
        <w:t>Maths is a very diverse subject, including a number of difficult conceptual ideas of which children need to understand</w:t>
      </w:r>
      <w:r w:rsidR="00B2446A">
        <w:t>, Li</w:t>
      </w:r>
      <w:r w:rsidR="00C6021F">
        <w:t>e</w:t>
      </w:r>
      <w:r w:rsidR="00B2446A">
        <w:t>beck (1984)</w:t>
      </w:r>
      <w:r w:rsidR="00C6021F">
        <w:t xml:space="preserve">. </w:t>
      </w:r>
      <w:r w:rsidR="003C6E12">
        <w:t>Following observ</w:t>
      </w:r>
      <w:r w:rsidR="000C5B64">
        <w:t>ing c</w:t>
      </w:r>
      <w:r w:rsidR="00C6021F">
        <w:t>hild A</w:t>
      </w:r>
      <w:r w:rsidR="003C6E12">
        <w:t xml:space="preserve"> Fig 13. </w:t>
      </w:r>
      <w:r w:rsidR="001F2E44">
        <w:t>I believe she</w:t>
      </w:r>
      <w:r w:rsidR="00C6021F">
        <w:t xml:space="preserve"> is showing elements of level 4 within Fig 1, Fig 6 and Fig 9, she is showing signs of using a number of strategies when looking at multiplication, Fig 1 shows child A has been using physical resources in order to help her conceptual idea, she seems to be helped when using physical objects. </w:t>
      </w:r>
      <w:r w:rsidRPr="005B2871">
        <w:t>There is a plethora of research and theory on how children best learn mathem</w:t>
      </w:r>
      <w:r w:rsidR="00F57619" w:rsidRPr="005B2871">
        <w:t>atics, such as Li</w:t>
      </w:r>
      <w:r w:rsidR="004752B8">
        <w:t>e</w:t>
      </w:r>
      <w:r w:rsidR="00F57619" w:rsidRPr="005B2871">
        <w:t>b</w:t>
      </w:r>
      <w:r w:rsidRPr="005B2871">
        <w:t xml:space="preserve">eck’s </w:t>
      </w:r>
      <w:r w:rsidR="004752B8">
        <w:t>(</w:t>
      </w:r>
      <w:r w:rsidRPr="005B2871">
        <w:t>1984</w:t>
      </w:r>
      <w:r w:rsidR="004752B8">
        <w:t>)</w:t>
      </w:r>
      <w:r w:rsidRPr="005B2871">
        <w:t xml:space="preserve"> ‘ELPS Theory’ which looks to explain how a range of external </w:t>
      </w:r>
      <w:r w:rsidR="004752B8">
        <w:t>resources</w:t>
      </w:r>
      <w:r w:rsidRPr="005B2871">
        <w:t xml:space="preserve"> in which develop the conceptualisation of the learner. </w:t>
      </w:r>
      <w:r w:rsidR="00F57619" w:rsidRPr="005B2871">
        <w:t xml:space="preserve">This theory looks at understanding how children develop the abstract. </w:t>
      </w:r>
      <w:r w:rsidR="008C4EC3" w:rsidRPr="005B2871">
        <w:t xml:space="preserve">This theory looks at the experience with physical objects ; spoken language which describes the experiences of the learner; pictures that represent the experience and written symbols that generalise the </w:t>
      </w:r>
      <w:r w:rsidR="00312E7A" w:rsidRPr="005B2871">
        <w:t>experience (Liebeck, 1984 p.16)</w:t>
      </w:r>
      <w:r w:rsidR="004752B8">
        <w:t>. T</w:t>
      </w:r>
      <w:r w:rsidR="00312E7A" w:rsidRPr="005B2871">
        <w:t xml:space="preserve">his theory therefore suggests children need to rely on previous knowledge to create connections with new knowledge, similar </w:t>
      </w:r>
      <w:r w:rsidR="000B4346" w:rsidRPr="005B2871">
        <w:t>to P</w:t>
      </w:r>
      <w:r w:rsidR="00312E7A" w:rsidRPr="005B2871">
        <w:t>iaget’s view of a schema representation</w:t>
      </w:r>
      <w:r w:rsidR="004752B8">
        <w:t xml:space="preserve"> (1952)</w:t>
      </w:r>
      <w:r w:rsidR="00312E7A" w:rsidRPr="005B2871">
        <w:t xml:space="preserve">. </w:t>
      </w:r>
      <w:r w:rsidR="00C6021F">
        <w:lastRenderedPageBreak/>
        <w:t xml:space="preserve">I think child A is greatly helped when </w:t>
      </w:r>
      <w:r w:rsidR="004752B8">
        <w:t>using a variety of</w:t>
      </w:r>
      <w:r w:rsidR="00C6021F">
        <w:t xml:space="preserve"> resources, it is important t</w:t>
      </w:r>
      <w:r w:rsidR="004752B8">
        <w:t>he resources</w:t>
      </w:r>
      <w:r w:rsidR="00C6021F">
        <w:t xml:space="preserve"> are targeted towards different types of memory, </w:t>
      </w:r>
      <w:r w:rsidR="004752B8">
        <w:t xml:space="preserve">ensuring there is no </w:t>
      </w:r>
      <w:r w:rsidR="00C6021F">
        <w:t>cognitive overload, therefore a number of different connections must be created</w:t>
      </w:r>
      <w:r w:rsidR="00E733DE">
        <w:t xml:space="preserve">, </w:t>
      </w:r>
      <w:proofErr w:type="spellStart"/>
      <w:r w:rsidR="00E733DE">
        <w:t>Paas</w:t>
      </w:r>
      <w:proofErr w:type="spellEnd"/>
      <w:r w:rsidR="00E733DE">
        <w:t xml:space="preserve">, </w:t>
      </w:r>
      <w:proofErr w:type="spellStart"/>
      <w:r w:rsidR="00E733DE">
        <w:t>Renkl</w:t>
      </w:r>
      <w:proofErr w:type="spellEnd"/>
      <w:r w:rsidR="00E733DE">
        <w:t xml:space="preserve"> and </w:t>
      </w:r>
      <w:proofErr w:type="spellStart"/>
      <w:r w:rsidR="00E733DE">
        <w:t>Sweller</w:t>
      </w:r>
      <w:proofErr w:type="spellEnd"/>
      <w:r w:rsidR="00E733DE">
        <w:t xml:space="preserve"> (2003). </w:t>
      </w:r>
      <w:proofErr w:type="spellStart"/>
      <w:r w:rsidR="00312E7A" w:rsidRPr="001F2E44">
        <w:t>Ffurst</w:t>
      </w:r>
      <w:proofErr w:type="spellEnd"/>
      <w:r w:rsidR="00312E7A" w:rsidRPr="001F2E44">
        <w:t xml:space="preserve"> (201</w:t>
      </w:r>
      <w:r w:rsidR="00E733DE" w:rsidRPr="001F2E44">
        <w:t>9</w:t>
      </w:r>
      <w:r w:rsidR="00312E7A" w:rsidRPr="001F2E44">
        <w:t>)</w:t>
      </w:r>
      <w:r w:rsidR="00312E7A" w:rsidRPr="005B2871">
        <w:t xml:space="preserve"> would agree with the view of</w:t>
      </w:r>
      <w:r w:rsidR="004752B8">
        <w:t xml:space="preserve"> children developing </w:t>
      </w:r>
      <w:r w:rsidR="00312E7A" w:rsidRPr="005B2871">
        <w:t>connections</w:t>
      </w:r>
      <w:r w:rsidR="004752B8">
        <w:t xml:space="preserve"> and </w:t>
      </w:r>
      <w:r w:rsidR="003D4858" w:rsidRPr="005B2871">
        <w:t xml:space="preserve">neuronal patterns within the brain. </w:t>
      </w:r>
      <w:proofErr w:type="spellStart"/>
      <w:r w:rsidR="00312E7A" w:rsidRPr="005B2871">
        <w:t>Ffurst’</w:t>
      </w:r>
      <w:r w:rsidR="003D4858" w:rsidRPr="005B2871">
        <w:t>s</w:t>
      </w:r>
      <w:proofErr w:type="spellEnd"/>
      <w:r w:rsidR="00312E7A" w:rsidRPr="005B2871">
        <w:t xml:space="preserve"> </w:t>
      </w:r>
      <w:r w:rsidR="00E733DE">
        <w:t>(2019)</w:t>
      </w:r>
      <w:r w:rsidR="004752B8">
        <w:t xml:space="preserve"> </w:t>
      </w:r>
      <w:r w:rsidR="00312E7A" w:rsidRPr="005B2871">
        <w:t xml:space="preserve">memory representation , shows a conceptual framework in which connections are made in order to create </w:t>
      </w:r>
      <w:r w:rsidR="004752B8">
        <w:t xml:space="preserve">connection and </w:t>
      </w:r>
      <w:r w:rsidR="00312E7A" w:rsidRPr="005B2871">
        <w:t>mastery</w:t>
      </w:r>
      <w:r w:rsidR="00090D53" w:rsidRPr="005B2871">
        <w:t xml:space="preserve">, the importance of this model is that long term learning is </w:t>
      </w:r>
      <w:r w:rsidR="004752B8">
        <w:t>achieved via a web of connections in the brain</w:t>
      </w:r>
      <w:r w:rsidR="00312E7A" w:rsidRPr="005B2871">
        <w:t xml:space="preserve">. </w:t>
      </w:r>
      <w:r w:rsidR="000B4346" w:rsidRPr="005B2871">
        <w:t>This is further agreed by (</w:t>
      </w:r>
      <w:proofErr w:type="spellStart"/>
      <w:r w:rsidR="000B4346" w:rsidRPr="005B2871">
        <w:t>Tonegawa</w:t>
      </w:r>
      <w:proofErr w:type="spellEnd"/>
      <w:r w:rsidR="000B4346" w:rsidRPr="005B2871">
        <w:t>, Liu, Ramirez and Redondo, 2015) whose work looks at ‘Engrams’ which are associations created by neurons with synapses.</w:t>
      </w:r>
    </w:p>
    <w:p w14:paraId="472C167C" w14:textId="44584558" w:rsidR="005B2871" w:rsidRPr="004C0E80" w:rsidRDefault="00867BD7" w:rsidP="00033441">
      <w:pPr>
        <w:rPr>
          <w:rStyle w:val="Date1"/>
          <w:rFonts w:ascii="Arial" w:hAnsi="Arial" w:cs="Arial"/>
          <w:color w:val="333333"/>
          <w:sz w:val="28"/>
          <w:u w:val="single"/>
          <w:lang w:val="en"/>
        </w:rPr>
      </w:pPr>
      <w:r w:rsidRPr="004C0E80">
        <w:rPr>
          <w:rStyle w:val="Date1"/>
          <w:rFonts w:ascii="Arial" w:hAnsi="Arial" w:cs="Arial"/>
          <w:color w:val="333333"/>
          <w:sz w:val="28"/>
          <w:u w:val="single"/>
          <w:lang w:val="en"/>
        </w:rPr>
        <w:t>M</w:t>
      </w:r>
      <w:r w:rsidR="001113E9" w:rsidRPr="004C0E80">
        <w:rPr>
          <w:rStyle w:val="Date1"/>
          <w:rFonts w:ascii="Arial" w:hAnsi="Arial" w:cs="Arial"/>
          <w:color w:val="333333"/>
          <w:sz w:val="28"/>
          <w:u w:val="single"/>
          <w:lang w:val="en"/>
        </w:rPr>
        <w:t>at</w:t>
      </w:r>
      <w:r w:rsidRPr="004C0E80">
        <w:rPr>
          <w:rStyle w:val="Date1"/>
          <w:rFonts w:ascii="Arial" w:hAnsi="Arial" w:cs="Arial"/>
          <w:color w:val="333333"/>
          <w:sz w:val="28"/>
          <w:u w:val="single"/>
          <w:lang w:val="en"/>
        </w:rPr>
        <w:t>hematics</w:t>
      </w:r>
      <w:r w:rsidR="001113E9" w:rsidRPr="004C0E80">
        <w:rPr>
          <w:rStyle w:val="Date1"/>
          <w:rFonts w:ascii="Arial" w:hAnsi="Arial" w:cs="Arial"/>
          <w:color w:val="333333"/>
          <w:sz w:val="28"/>
          <w:u w:val="single"/>
          <w:lang w:val="en"/>
        </w:rPr>
        <w:t xml:space="preserve"> - work</w:t>
      </w:r>
    </w:p>
    <w:p w14:paraId="1FBD37D6" w14:textId="6A3A63AC" w:rsidR="00033441" w:rsidRPr="004C0E80" w:rsidRDefault="00B50086" w:rsidP="004C0E80">
      <w:pPr>
        <w:spacing w:line="480" w:lineRule="auto"/>
        <w:rPr>
          <w:rStyle w:val="Date1"/>
          <w:rFonts w:cstheme="minorHAnsi"/>
          <w:color w:val="333333"/>
          <w:lang w:val="en"/>
        </w:rPr>
      </w:pPr>
      <w:r w:rsidRPr="004C0E80">
        <w:rPr>
          <w:rStyle w:val="Date1"/>
          <w:rFonts w:cstheme="minorHAnsi"/>
          <w:color w:val="333333"/>
          <w:lang w:val="en"/>
        </w:rPr>
        <w:t>Child A is working between the foundation phase outcome 3 to outcome 4</w:t>
      </w:r>
      <w:r w:rsidR="005B2871" w:rsidRPr="004C0E80">
        <w:rPr>
          <w:rStyle w:val="Date1"/>
          <w:rFonts w:cstheme="minorHAnsi"/>
          <w:color w:val="333333"/>
          <w:lang w:val="en"/>
        </w:rPr>
        <w:t xml:space="preserve"> in math’s</w:t>
      </w:r>
      <w:r w:rsidRPr="004C0E80">
        <w:rPr>
          <w:rStyle w:val="Date1"/>
          <w:rFonts w:cstheme="minorHAnsi"/>
          <w:color w:val="333333"/>
          <w:lang w:val="en"/>
        </w:rPr>
        <w:t xml:space="preserve"> (</w:t>
      </w:r>
      <w:r w:rsidR="000975D9" w:rsidRPr="004C0E80">
        <w:rPr>
          <w:rStyle w:val="Date1"/>
          <w:rFonts w:cstheme="minorHAnsi"/>
          <w:color w:val="333333"/>
          <w:lang w:val="en"/>
        </w:rPr>
        <w:t>WAG, 2008</w:t>
      </w:r>
      <w:r w:rsidRPr="004C0E80">
        <w:rPr>
          <w:rStyle w:val="Date1"/>
          <w:rFonts w:cstheme="minorHAnsi"/>
          <w:color w:val="333333"/>
          <w:lang w:val="en"/>
        </w:rPr>
        <w:t xml:space="preserve">). </w:t>
      </w:r>
      <w:r w:rsidR="00272F44" w:rsidRPr="004C0E80">
        <w:rPr>
          <w:rStyle w:val="Date1"/>
          <w:rFonts w:cstheme="minorHAnsi"/>
          <w:color w:val="333333"/>
          <w:lang w:val="en"/>
        </w:rPr>
        <w:t>Generally,</w:t>
      </w:r>
      <w:r w:rsidRPr="004C0E80">
        <w:rPr>
          <w:rStyle w:val="Date1"/>
          <w:rFonts w:cstheme="minorHAnsi"/>
          <w:color w:val="333333"/>
          <w:lang w:val="en"/>
        </w:rPr>
        <w:t xml:space="preserve"> she is working towards outcome 4</w:t>
      </w:r>
      <w:r w:rsidR="000975D9" w:rsidRPr="004C0E80">
        <w:rPr>
          <w:rStyle w:val="Date1"/>
          <w:rFonts w:cstheme="minorHAnsi"/>
          <w:color w:val="333333"/>
          <w:lang w:val="en"/>
        </w:rPr>
        <w:t>, s</w:t>
      </w:r>
      <w:r w:rsidRPr="004C0E80">
        <w:rPr>
          <w:rStyle w:val="Date1"/>
          <w:rFonts w:cstheme="minorHAnsi"/>
          <w:color w:val="333333"/>
          <w:lang w:val="en"/>
        </w:rPr>
        <w:t xml:space="preserve">he is able </w:t>
      </w:r>
      <w:r w:rsidR="00272F44" w:rsidRPr="004C0E80">
        <w:rPr>
          <w:rStyle w:val="Date1"/>
          <w:rFonts w:cstheme="minorHAnsi"/>
          <w:color w:val="333333"/>
          <w:lang w:val="en"/>
        </w:rPr>
        <w:t>to ‘compare and order numbers to 20’ (</w:t>
      </w:r>
      <w:r w:rsidR="005B2871" w:rsidRPr="004C0E80">
        <w:rPr>
          <w:rStyle w:val="Date1"/>
          <w:rFonts w:cstheme="minorHAnsi"/>
          <w:color w:val="333333"/>
          <w:lang w:val="en"/>
        </w:rPr>
        <w:t>WAG, 2008</w:t>
      </w:r>
      <w:r w:rsidR="004752B8">
        <w:rPr>
          <w:rStyle w:val="Date1"/>
          <w:rFonts w:cstheme="minorHAnsi"/>
          <w:color w:val="333333"/>
          <w:lang w:val="en"/>
        </w:rPr>
        <w:t xml:space="preserve"> p. 55</w:t>
      </w:r>
      <w:r w:rsidR="005B2871" w:rsidRPr="004C0E80">
        <w:rPr>
          <w:rStyle w:val="Date1"/>
          <w:rFonts w:cstheme="minorHAnsi"/>
          <w:color w:val="333333"/>
          <w:lang w:val="en"/>
        </w:rPr>
        <w:t>),</w:t>
      </w:r>
      <w:r w:rsidR="00272F44" w:rsidRPr="004C0E80">
        <w:rPr>
          <w:rStyle w:val="Date1"/>
          <w:rFonts w:cstheme="minorHAnsi"/>
          <w:color w:val="333333"/>
          <w:lang w:val="en"/>
        </w:rPr>
        <w:t xml:space="preserve"> she has been working </w:t>
      </w:r>
      <w:r w:rsidR="004752B8">
        <w:rPr>
          <w:rStyle w:val="Date1"/>
          <w:rFonts w:cstheme="minorHAnsi"/>
          <w:color w:val="333333"/>
          <w:lang w:val="en"/>
        </w:rPr>
        <w:t>on comparing numbers</w:t>
      </w:r>
      <w:r w:rsidR="00272F44" w:rsidRPr="004C0E80">
        <w:rPr>
          <w:rStyle w:val="Date1"/>
          <w:rFonts w:cstheme="minorHAnsi"/>
          <w:color w:val="333333"/>
          <w:lang w:val="en"/>
        </w:rPr>
        <w:t xml:space="preserve"> in Fig.</w:t>
      </w:r>
      <w:r w:rsidR="000975D9" w:rsidRPr="004C0E80">
        <w:rPr>
          <w:rStyle w:val="Date1"/>
          <w:rFonts w:cstheme="minorHAnsi"/>
          <w:color w:val="333333"/>
          <w:lang w:val="en"/>
        </w:rPr>
        <w:t>9</w:t>
      </w:r>
      <w:r w:rsidR="00272F44" w:rsidRPr="004C0E80">
        <w:rPr>
          <w:rStyle w:val="Date1"/>
          <w:rFonts w:cstheme="minorHAnsi"/>
          <w:color w:val="333333"/>
          <w:lang w:val="en"/>
        </w:rPr>
        <w:t>, she is able to check her answers using a chosen method of addition and subtraction. The method used in the lesson looked at a ‘crocodile’ wanting to eat the largest number, meaning the learner had to have secure knowledge of numbers up to 20, tens</w:t>
      </w:r>
      <w:r w:rsidR="004752B8">
        <w:rPr>
          <w:rStyle w:val="Date1"/>
          <w:rFonts w:cstheme="minorHAnsi"/>
          <w:color w:val="333333"/>
          <w:lang w:val="en"/>
        </w:rPr>
        <w:t xml:space="preserve">, </w:t>
      </w:r>
      <w:r w:rsidR="00272F44" w:rsidRPr="004C0E80">
        <w:rPr>
          <w:rStyle w:val="Date1"/>
          <w:rFonts w:cstheme="minorHAnsi"/>
          <w:color w:val="333333"/>
          <w:lang w:val="en"/>
        </w:rPr>
        <w:t xml:space="preserve">units, addition and subtraction. It is therefore important that she had a sufficient previous knowledge. </w:t>
      </w:r>
      <w:r w:rsidR="005960C1" w:rsidRPr="004C0E80">
        <w:rPr>
          <w:rStyle w:val="Date1"/>
          <w:rFonts w:cstheme="minorHAnsi"/>
          <w:color w:val="333333"/>
          <w:lang w:val="en"/>
        </w:rPr>
        <w:t>Piaget (</w:t>
      </w:r>
      <w:r w:rsidR="003638CF" w:rsidRPr="004C0E80">
        <w:rPr>
          <w:rStyle w:val="Date1"/>
          <w:rFonts w:cstheme="minorHAnsi"/>
          <w:color w:val="333333"/>
          <w:lang w:val="en"/>
        </w:rPr>
        <w:t>McLeod, 2019</w:t>
      </w:r>
      <w:r w:rsidR="005960C1" w:rsidRPr="004C0E80">
        <w:rPr>
          <w:rStyle w:val="Date1"/>
          <w:rFonts w:cstheme="minorHAnsi"/>
          <w:color w:val="333333"/>
          <w:lang w:val="en"/>
        </w:rPr>
        <w:t>) suggests ‘schemas’ which are cognitive structures</w:t>
      </w:r>
      <w:r w:rsidR="004752B8">
        <w:rPr>
          <w:rStyle w:val="Date1"/>
          <w:rFonts w:cstheme="minorHAnsi"/>
          <w:color w:val="333333"/>
          <w:lang w:val="en"/>
        </w:rPr>
        <w:t xml:space="preserve">, are </w:t>
      </w:r>
      <w:r w:rsidR="005960C1" w:rsidRPr="004C0E80">
        <w:rPr>
          <w:rStyle w:val="Date1"/>
          <w:rFonts w:cstheme="minorHAnsi"/>
          <w:color w:val="333333"/>
          <w:lang w:val="en"/>
        </w:rPr>
        <w:t xml:space="preserve">based on previous knowledge and eliciting new information. This new information is codified within a schema. This is further evidenced by </w:t>
      </w:r>
      <w:proofErr w:type="spellStart"/>
      <w:r w:rsidR="005960C1" w:rsidRPr="004C0E80">
        <w:rPr>
          <w:rStyle w:val="Date1"/>
          <w:rFonts w:cstheme="minorHAnsi"/>
          <w:color w:val="333333"/>
          <w:lang w:val="en"/>
        </w:rPr>
        <w:t>Schallert</w:t>
      </w:r>
      <w:proofErr w:type="spellEnd"/>
      <w:r w:rsidR="005960C1" w:rsidRPr="004C0E80">
        <w:rPr>
          <w:rStyle w:val="Date1"/>
          <w:rFonts w:cstheme="minorHAnsi"/>
          <w:color w:val="333333"/>
          <w:lang w:val="en"/>
        </w:rPr>
        <w:t xml:space="preserve"> (2002) </w:t>
      </w:r>
      <w:r w:rsidR="00B250CD" w:rsidRPr="004C0E80">
        <w:rPr>
          <w:rStyle w:val="Date1"/>
          <w:rFonts w:cstheme="minorHAnsi"/>
          <w:color w:val="333333"/>
          <w:lang w:val="en"/>
        </w:rPr>
        <w:t xml:space="preserve">who believes previous knowledge allows a learner a </w:t>
      </w:r>
      <w:r w:rsidR="004752B8">
        <w:rPr>
          <w:rStyle w:val="Date1"/>
          <w:rFonts w:cstheme="minorHAnsi"/>
          <w:color w:val="333333"/>
          <w:lang w:val="en"/>
        </w:rPr>
        <w:t xml:space="preserve">new </w:t>
      </w:r>
      <w:r w:rsidR="00B250CD" w:rsidRPr="004C0E80">
        <w:rPr>
          <w:rStyle w:val="Date1"/>
          <w:rFonts w:cstheme="minorHAnsi"/>
          <w:color w:val="333333"/>
          <w:lang w:val="en"/>
        </w:rPr>
        <w:t xml:space="preserve">sense of ideas, without previous knowledge children would be unable to attach meaning and create internalization. </w:t>
      </w:r>
      <w:proofErr w:type="spellStart"/>
      <w:r w:rsidR="00B250CD" w:rsidRPr="004C0E80">
        <w:rPr>
          <w:rStyle w:val="Date1"/>
          <w:rFonts w:cstheme="minorHAnsi"/>
          <w:color w:val="333333"/>
          <w:lang w:val="en"/>
        </w:rPr>
        <w:t>Dochy</w:t>
      </w:r>
      <w:proofErr w:type="spellEnd"/>
      <w:r w:rsidR="00B250CD" w:rsidRPr="004C0E80">
        <w:rPr>
          <w:rStyle w:val="Date1"/>
          <w:rFonts w:cstheme="minorHAnsi"/>
          <w:color w:val="333333"/>
          <w:lang w:val="en"/>
        </w:rPr>
        <w:t xml:space="preserve"> and Alexander (1995) state that previous knowledge is linked with the creation of whole learning. The importance of knowledge transfer is essential, when thinking about tacit knowledge</w:t>
      </w:r>
      <w:r w:rsidR="004752B8">
        <w:rPr>
          <w:rStyle w:val="Date1"/>
          <w:rFonts w:cstheme="minorHAnsi"/>
          <w:color w:val="333333"/>
          <w:lang w:val="en"/>
        </w:rPr>
        <w:t>,</w:t>
      </w:r>
      <w:r w:rsidR="00B250CD" w:rsidRPr="004C0E80">
        <w:rPr>
          <w:rStyle w:val="Date1"/>
          <w:rFonts w:cstheme="minorHAnsi"/>
          <w:color w:val="333333"/>
          <w:lang w:val="en"/>
        </w:rPr>
        <w:t xml:space="preserve"> Nonaka and </w:t>
      </w:r>
      <w:proofErr w:type="spellStart"/>
      <w:r w:rsidR="00356357" w:rsidRPr="004C0E80">
        <w:rPr>
          <w:rStyle w:val="Date1"/>
          <w:rFonts w:cstheme="minorHAnsi"/>
          <w:color w:val="333333"/>
          <w:lang w:val="en"/>
        </w:rPr>
        <w:t>T</w:t>
      </w:r>
      <w:r w:rsidR="00B250CD" w:rsidRPr="004C0E80">
        <w:rPr>
          <w:rStyle w:val="Date1"/>
          <w:rFonts w:cstheme="minorHAnsi"/>
          <w:color w:val="333333"/>
          <w:lang w:val="en"/>
        </w:rPr>
        <w:t>ageuchi’s</w:t>
      </w:r>
      <w:proofErr w:type="spellEnd"/>
      <w:r w:rsidR="00B250CD" w:rsidRPr="004C0E80">
        <w:rPr>
          <w:rStyle w:val="Date1"/>
          <w:rFonts w:cstheme="minorHAnsi"/>
          <w:color w:val="333333"/>
          <w:lang w:val="en"/>
        </w:rPr>
        <w:t xml:space="preserve"> (1995) model shows </w:t>
      </w:r>
      <w:r w:rsidR="00F237E5" w:rsidRPr="004C0E80">
        <w:rPr>
          <w:rStyle w:val="Date1"/>
          <w:rFonts w:cstheme="minorHAnsi"/>
          <w:color w:val="333333"/>
          <w:lang w:val="en"/>
        </w:rPr>
        <w:t>how complex the process can be as a teacher</w:t>
      </w:r>
      <w:r w:rsidR="00B250CD" w:rsidRPr="004C0E80">
        <w:rPr>
          <w:rStyle w:val="Date1"/>
          <w:rFonts w:cstheme="minorHAnsi"/>
          <w:color w:val="333333"/>
          <w:lang w:val="en"/>
        </w:rPr>
        <w:t xml:space="preserve">. </w:t>
      </w:r>
      <w:proofErr w:type="spellStart"/>
      <w:r w:rsidR="00F237E5" w:rsidRPr="004C0E80">
        <w:rPr>
          <w:rStyle w:val="Date1"/>
          <w:rFonts w:cstheme="minorHAnsi"/>
          <w:color w:val="333333"/>
          <w:lang w:val="en"/>
        </w:rPr>
        <w:t>Wiliam</w:t>
      </w:r>
      <w:proofErr w:type="spellEnd"/>
      <w:r w:rsidR="00F237E5" w:rsidRPr="004C0E80">
        <w:rPr>
          <w:rStyle w:val="Date1"/>
          <w:rFonts w:cstheme="minorHAnsi"/>
          <w:color w:val="333333"/>
          <w:lang w:val="en"/>
        </w:rPr>
        <w:t xml:space="preserve"> (</w:t>
      </w:r>
      <w:r w:rsidR="000975D9" w:rsidRPr="004C0E80">
        <w:rPr>
          <w:rStyle w:val="Date1"/>
          <w:rFonts w:cstheme="minorHAnsi"/>
          <w:color w:val="333333"/>
          <w:lang w:val="en"/>
        </w:rPr>
        <w:t>2009</w:t>
      </w:r>
      <w:r w:rsidR="00F237E5" w:rsidRPr="004C0E80">
        <w:rPr>
          <w:rStyle w:val="Date1"/>
          <w:rFonts w:cstheme="minorHAnsi"/>
          <w:color w:val="333333"/>
          <w:lang w:val="en"/>
        </w:rPr>
        <w:t xml:space="preserve">) asserts children are creating knowledge not teachers, teachers should be creating an environment in which </w:t>
      </w:r>
      <w:r w:rsidR="005B2871" w:rsidRPr="004C0E80">
        <w:rPr>
          <w:rStyle w:val="Date1"/>
          <w:rFonts w:cstheme="minorHAnsi"/>
          <w:color w:val="333333"/>
          <w:lang w:val="en"/>
        </w:rPr>
        <w:t xml:space="preserve">children are able to explore. </w:t>
      </w:r>
    </w:p>
    <w:p w14:paraId="4690ECB4" w14:textId="60529B54" w:rsidR="000975D9" w:rsidRPr="004C0E80" w:rsidRDefault="0000139C" w:rsidP="004C0E80">
      <w:pPr>
        <w:spacing w:line="480" w:lineRule="auto"/>
        <w:rPr>
          <w:rStyle w:val="Date1"/>
          <w:rFonts w:cstheme="minorHAnsi"/>
          <w:color w:val="333333"/>
        </w:rPr>
      </w:pPr>
      <w:r w:rsidRPr="004C0E80">
        <w:rPr>
          <w:rStyle w:val="Date1"/>
          <w:rFonts w:cstheme="minorHAnsi"/>
          <w:color w:val="333333"/>
        </w:rPr>
        <w:lastRenderedPageBreak/>
        <w:t xml:space="preserve">Child A’s multiplication work (Fig 6) shows the teacher the importance of pictures and a mental picture of what’s happening. This example </w:t>
      </w:r>
      <w:r w:rsidR="004752B8">
        <w:rPr>
          <w:rStyle w:val="Date1"/>
          <w:rFonts w:cstheme="minorHAnsi"/>
          <w:color w:val="333333"/>
        </w:rPr>
        <w:t>shares possible</w:t>
      </w:r>
      <w:r w:rsidRPr="004C0E80">
        <w:rPr>
          <w:rStyle w:val="Date1"/>
          <w:rFonts w:cstheme="minorHAnsi"/>
          <w:color w:val="333333"/>
        </w:rPr>
        <w:t xml:space="preserve"> links with Haylock and Cockburn’s (2003) </w:t>
      </w:r>
      <w:r w:rsidR="004752B8">
        <w:rPr>
          <w:rStyle w:val="Date1"/>
          <w:rFonts w:cstheme="minorHAnsi"/>
          <w:color w:val="333333"/>
        </w:rPr>
        <w:t>‘C</w:t>
      </w:r>
      <w:r w:rsidRPr="004C0E80">
        <w:rPr>
          <w:rStyle w:val="Date1"/>
          <w:rFonts w:cstheme="minorHAnsi"/>
          <w:color w:val="333333"/>
        </w:rPr>
        <w:t xml:space="preserve">onnection </w:t>
      </w:r>
      <w:r w:rsidR="004752B8">
        <w:rPr>
          <w:rStyle w:val="Date1"/>
          <w:rFonts w:cstheme="minorHAnsi"/>
          <w:color w:val="333333"/>
        </w:rPr>
        <w:t>M</w:t>
      </w:r>
      <w:r w:rsidRPr="004C0E80">
        <w:rPr>
          <w:rStyle w:val="Date1"/>
          <w:rFonts w:cstheme="minorHAnsi"/>
          <w:color w:val="333333"/>
        </w:rPr>
        <w:t>odel</w:t>
      </w:r>
      <w:r w:rsidR="004752B8">
        <w:rPr>
          <w:rStyle w:val="Date1"/>
          <w:rFonts w:cstheme="minorHAnsi"/>
          <w:color w:val="333333"/>
        </w:rPr>
        <w:t>’</w:t>
      </w:r>
      <w:r w:rsidRPr="004C0E80">
        <w:rPr>
          <w:rStyle w:val="Date1"/>
          <w:rFonts w:cstheme="minorHAnsi"/>
          <w:color w:val="333333"/>
        </w:rPr>
        <w:t xml:space="preserve">, during the instruction I had been using small cups with the learners, where they were explaining what was happening, to improve their </w:t>
      </w:r>
      <w:r w:rsidR="001113E9" w:rsidRPr="004C0E80">
        <w:rPr>
          <w:rStyle w:val="Date1"/>
          <w:rFonts w:cstheme="minorHAnsi"/>
          <w:color w:val="333333"/>
        </w:rPr>
        <w:t xml:space="preserve">understanding the learners then drew out </w:t>
      </w:r>
      <w:r w:rsidRPr="004C0E80">
        <w:rPr>
          <w:rStyle w:val="Date1"/>
          <w:rFonts w:cstheme="minorHAnsi"/>
          <w:color w:val="333333"/>
        </w:rPr>
        <w:t xml:space="preserve"> </w:t>
      </w:r>
      <w:r w:rsidR="001113E9" w:rsidRPr="004C0E80">
        <w:rPr>
          <w:rStyle w:val="Date1"/>
          <w:rFonts w:cstheme="minorHAnsi"/>
          <w:color w:val="333333"/>
        </w:rPr>
        <w:t xml:space="preserve">the physical resources, creating a mental image of the concept. It is important to create internalisation in order for the learner to have that knowledge on hand when required in the future. </w:t>
      </w:r>
    </w:p>
    <w:p w14:paraId="6C0756FB" w14:textId="39E0D453" w:rsidR="00B47C81" w:rsidRPr="004C0E80" w:rsidRDefault="00033441" w:rsidP="004C0E80">
      <w:pPr>
        <w:spacing w:line="480" w:lineRule="auto"/>
        <w:rPr>
          <w:rFonts w:cstheme="minorHAnsi"/>
          <w:highlight w:val="yellow"/>
        </w:rPr>
      </w:pPr>
      <w:r w:rsidRPr="004C0E80">
        <w:rPr>
          <w:rFonts w:cstheme="minorHAnsi"/>
        </w:rPr>
        <w:t>Behaviourist’s such as J.B Watson’ ‘Frequency and Recency model (2018) doesn’t necessarily agree with</w:t>
      </w:r>
      <w:r w:rsidR="00C15652" w:rsidRPr="004C0E80">
        <w:rPr>
          <w:rFonts w:cstheme="minorHAnsi"/>
        </w:rPr>
        <w:t xml:space="preserve"> </w:t>
      </w:r>
      <w:r w:rsidRPr="004C0E80">
        <w:rPr>
          <w:rFonts w:cstheme="minorHAnsi"/>
        </w:rPr>
        <w:t xml:space="preserve">this concept, however it can be argued that the repetition of knowledge creates connections within the brain leading to mastery. I observed the teacher explaining the concept to the class; using examples on the whiteboard; then during the task using physical elements showing multiplication. This has clear links with the Connections model (Haylock and Cockburn (2003: 3-8) which gives an explanation of how children’s understanding can be developed. Haylock and Thangata (2007) believe this model is essentially the building blocks of learning, this is echoed by </w:t>
      </w:r>
      <w:r w:rsidRPr="004752B8">
        <w:rPr>
          <w:rFonts w:cstheme="minorHAnsi"/>
          <w:highlight w:val="green"/>
        </w:rPr>
        <w:t>Liebeck (19</w:t>
      </w:r>
      <w:r w:rsidR="004752B8" w:rsidRPr="004752B8">
        <w:rPr>
          <w:rFonts w:cstheme="minorHAnsi"/>
          <w:highlight w:val="green"/>
        </w:rPr>
        <w:t>87</w:t>
      </w:r>
      <w:r w:rsidRPr="004752B8">
        <w:rPr>
          <w:rFonts w:cstheme="minorHAnsi"/>
          <w:highlight w:val="green"/>
        </w:rPr>
        <w:t>)</w:t>
      </w:r>
      <w:r w:rsidRPr="004C0E80">
        <w:rPr>
          <w:rFonts w:cstheme="minorHAnsi"/>
        </w:rPr>
        <w:t xml:space="preserve"> whose research shows connections are made sequentially in order to develop understanding. In contrast to this Haylock and Cockburn (2003) suggest there is no sequential movement through connections, however they believe teachers need to provide concrete experiences in order for children to establish connections developing into understanding. It is important that the connections are encoded in a deep and meaningful context (Craik and Lockhart, 1972, as cited in Weinstein and </w:t>
      </w:r>
      <w:proofErr w:type="spellStart"/>
      <w:r w:rsidRPr="004C0E80">
        <w:rPr>
          <w:rFonts w:cstheme="minorHAnsi"/>
        </w:rPr>
        <w:t>Sumeracki</w:t>
      </w:r>
      <w:proofErr w:type="spellEnd"/>
      <w:r w:rsidRPr="004C0E80">
        <w:rPr>
          <w:rFonts w:cstheme="minorHAnsi"/>
        </w:rPr>
        <w:t xml:space="preserve">, 2019). </w:t>
      </w:r>
      <w:proofErr w:type="spellStart"/>
      <w:r w:rsidR="00B47C81" w:rsidRPr="004C0E80">
        <w:rPr>
          <w:rFonts w:cstheme="minorHAnsi"/>
        </w:rPr>
        <w:t>Gessell</w:t>
      </w:r>
      <w:proofErr w:type="spellEnd"/>
      <w:r w:rsidR="00B47C81" w:rsidRPr="004C0E80">
        <w:rPr>
          <w:rFonts w:cstheme="minorHAnsi"/>
        </w:rPr>
        <w:t xml:space="preserve"> believe</w:t>
      </w:r>
      <w:r w:rsidR="00A023D3" w:rsidRPr="004C0E80">
        <w:rPr>
          <w:rFonts w:cstheme="minorHAnsi"/>
        </w:rPr>
        <w:t xml:space="preserve">s </w:t>
      </w:r>
      <w:r w:rsidR="00B47C81" w:rsidRPr="004C0E80">
        <w:rPr>
          <w:rFonts w:cstheme="minorHAnsi"/>
        </w:rPr>
        <w:t>biological factors play are larger role in the development of a child than the environment</w:t>
      </w:r>
      <w:r w:rsidR="009D0531" w:rsidRPr="004C0E80">
        <w:rPr>
          <w:rFonts w:cstheme="minorHAnsi"/>
        </w:rPr>
        <w:t xml:space="preserve"> (Study.com,2019)</w:t>
      </w:r>
      <w:r w:rsidR="00494D9B">
        <w:rPr>
          <w:rFonts w:cstheme="minorHAnsi"/>
        </w:rPr>
        <w:t xml:space="preserve">, </w:t>
      </w:r>
      <w:r w:rsidR="00B47C81" w:rsidRPr="004C0E80">
        <w:rPr>
          <w:rFonts w:cstheme="minorHAnsi"/>
        </w:rPr>
        <w:t>differ</w:t>
      </w:r>
      <w:r w:rsidR="00494D9B">
        <w:rPr>
          <w:rFonts w:cstheme="minorHAnsi"/>
        </w:rPr>
        <w:t>ing</w:t>
      </w:r>
      <w:r w:rsidR="00B47C81" w:rsidRPr="004C0E80">
        <w:rPr>
          <w:rFonts w:cstheme="minorHAnsi"/>
        </w:rPr>
        <w:t xml:space="preserve"> to the approach taken by Montessori </w:t>
      </w:r>
      <w:r w:rsidR="00A931A5" w:rsidRPr="004C0E80">
        <w:rPr>
          <w:rFonts w:cstheme="minorHAnsi"/>
        </w:rPr>
        <w:t>(1966)</w:t>
      </w:r>
      <w:r w:rsidR="00B47C81" w:rsidRPr="004C0E80">
        <w:rPr>
          <w:rFonts w:cstheme="minorHAnsi"/>
        </w:rPr>
        <w:t xml:space="preserve">,who looked at the importance of the environment in which children learn. This is further backed by the work of Piaget </w:t>
      </w:r>
      <w:r w:rsidR="009D0531" w:rsidRPr="004C0E80">
        <w:rPr>
          <w:rFonts w:cstheme="minorHAnsi"/>
        </w:rPr>
        <w:t>(1952)</w:t>
      </w:r>
      <w:r w:rsidR="00B47C81" w:rsidRPr="004C0E80">
        <w:rPr>
          <w:rFonts w:cstheme="minorHAnsi"/>
        </w:rPr>
        <w:t xml:space="preserve">; Vygotsky </w:t>
      </w:r>
      <w:r w:rsidR="000065D4" w:rsidRPr="004C0E80">
        <w:rPr>
          <w:rFonts w:cstheme="minorHAnsi"/>
        </w:rPr>
        <w:t xml:space="preserve">(1978); </w:t>
      </w:r>
      <w:r w:rsidR="00B47C81" w:rsidRPr="004C0E80">
        <w:rPr>
          <w:rFonts w:cstheme="minorHAnsi"/>
        </w:rPr>
        <w:t>and Brune</w:t>
      </w:r>
      <w:r w:rsidR="000065D4" w:rsidRPr="004C0E80">
        <w:rPr>
          <w:rFonts w:cstheme="minorHAnsi"/>
        </w:rPr>
        <w:t xml:space="preserve">r </w:t>
      </w:r>
      <w:r w:rsidR="00867BD7" w:rsidRPr="004C0E80">
        <w:rPr>
          <w:rFonts w:cstheme="minorHAnsi"/>
        </w:rPr>
        <w:t>(2006).</w:t>
      </w:r>
    </w:p>
    <w:p w14:paraId="70A0DA1C" w14:textId="77777777" w:rsidR="00033441" w:rsidRDefault="00033441" w:rsidP="00033441">
      <w:pPr>
        <w:rPr>
          <w:rStyle w:val="Date1"/>
          <w:rFonts w:ascii="Arial" w:hAnsi="Arial" w:cs="Arial"/>
          <w:color w:val="333333"/>
          <w:lang w:val="en"/>
        </w:rPr>
      </w:pPr>
    </w:p>
    <w:p w14:paraId="514E9C47" w14:textId="77777777" w:rsidR="005D670E" w:rsidRDefault="005D670E" w:rsidP="00842DB4">
      <w:pPr>
        <w:rPr>
          <w:rStyle w:val="Date1"/>
          <w:rFonts w:ascii="Arial" w:hAnsi="Arial" w:cs="Arial"/>
          <w:color w:val="333333"/>
          <w:highlight w:val="magenta"/>
          <w:lang w:val="en"/>
        </w:rPr>
      </w:pPr>
    </w:p>
    <w:p w14:paraId="4FCE3CBD" w14:textId="77777777" w:rsidR="005D670E" w:rsidRDefault="005D670E" w:rsidP="00842DB4">
      <w:pPr>
        <w:rPr>
          <w:rStyle w:val="Date1"/>
          <w:rFonts w:ascii="Arial" w:hAnsi="Arial" w:cs="Arial"/>
          <w:color w:val="333333"/>
          <w:highlight w:val="magenta"/>
          <w:lang w:val="en"/>
        </w:rPr>
      </w:pPr>
    </w:p>
    <w:p w14:paraId="35FCFC8C" w14:textId="77777777" w:rsidR="005D670E" w:rsidRDefault="005D670E" w:rsidP="00842DB4">
      <w:pPr>
        <w:rPr>
          <w:rStyle w:val="Date1"/>
          <w:rFonts w:ascii="Arial" w:hAnsi="Arial" w:cs="Arial"/>
          <w:color w:val="333333"/>
          <w:highlight w:val="magenta"/>
          <w:lang w:val="en"/>
        </w:rPr>
      </w:pPr>
    </w:p>
    <w:p w14:paraId="45715130" w14:textId="21BD378D" w:rsidR="005D670E" w:rsidRPr="004C0E80" w:rsidRDefault="001113E9" w:rsidP="00842DB4">
      <w:pPr>
        <w:rPr>
          <w:rStyle w:val="Date1"/>
          <w:rFonts w:cstheme="minorHAnsi"/>
          <w:color w:val="333333"/>
          <w:sz w:val="28"/>
          <w:szCs w:val="28"/>
          <w:u w:val="single"/>
          <w:lang w:val="en"/>
        </w:rPr>
      </w:pPr>
      <w:r w:rsidRPr="004C0E80">
        <w:rPr>
          <w:rStyle w:val="Date1"/>
          <w:rFonts w:cstheme="minorHAnsi"/>
          <w:color w:val="333333"/>
          <w:sz w:val="28"/>
          <w:szCs w:val="28"/>
          <w:u w:val="single"/>
          <w:lang w:val="en"/>
        </w:rPr>
        <w:lastRenderedPageBreak/>
        <w:t xml:space="preserve">Interview </w:t>
      </w:r>
    </w:p>
    <w:p w14:paraId="31C41D20" w14:textId="2C02F376" w:rsidR="00C501A7" w:rsidRPr="004C0E80" w:rsidRDefault="00EA4E1B" w:rsidP="004C0E80">
      <w:pPr>
        <w:spacing w:line="480" w:lineRule="auto"/>
        <w:rPr>
          <w:rStyle w:val="Date1"/>
          <w:rFonts w:cstheme="minorHAnsi"/>
          <w:color w:val="333333"/>
          <w:lang w:val="en"/>
        </w:rPr>
      </w:pPr>
      <w:r w:rsidRPr="004C0E80">
        <w:rPr>
          <w:rStyle w:val="Date1"/>
          <w:rFonts w:cstheme="minorHAnsi"/>
          <w:color w:val="333333"/>
          <w:lang w:val="en"/>
        </w:rPr>
        <w:t>When talking to the learner about their views on Mathematics and language,</w:t>
      </w:r>
      <w:r w:rsidR="00E879EA" w:rsidRPr="004C0E80">
        <w:rPr>
          <w:rStyle w:val="Date1"/>
          <w:rFonts w:cstheme="minorHAnsi"/>
          <w:color w:val="333333"/>
          <w:lang w:val="en"/>
        </w:rPr>
        <w:t xml:space="preserve"> </w:t>
      </w:r>
      <w:r w:rsidRPr="004C0E80">
        <w:rPr>
          <w:rStyle w:val="Date1"/>
          <w:rFonts w:cstheme="minorHAnsi"/>
          <w:color w:val="333333"/>
          <w:lang w:val="en"/>
        </w:rPr>
        <w:t xml:space="preserve"> it was interesting to see how much Child A was aware of thei</w:t>
      </w:r>
      <w:r w:rsidR="007A290B" w:rsidRPr="004C0E80">
        <w:rPr>
          <w:rStyle w:val="Date1"/>
          <w:rFonts w:cstheme="minorHAnsi"/>
          <w:color w:val="333333"/>
          <w:lang w:val="en"/>
        </w:rPr>
        <w:t>r own learning and instruction. Child A was aware of their engagement, saying “</w:t>
      </w:r>
      <w:r w:rsidR="00494D9B">
        <w:rPr>
          <w:lang w:val="en"/>
        </w:rPr>
        <w:t>I like the lessons when the teacher uses funny voices and we get to join in.</w:t>
      </w:r>
      <w:r w:rsidR="00494D9B">
        <w:rPr>
          <w:rStyle w:val="Date1"/>
          <w:rFonts w:cstheme="minorHAnsi"/>
          <w:color w:val="333333"/>
          <w:lang w:val="en"/>
        </w:rPr>
        <w:t xml:space="preserve"> </w:t>
      </w:r>
      <w:r w:rsidR="004C731A" w:rsidRPr="004C0E80">
        <w:rPr>
          <w:rStyle w:val="Date1"/>
          <w:rFonts w:cstheme="minorHAnsi"/>
          <w:color w:val="333333"/>
          <w:lang w:val="en"/>
        </w:rPr>
        <w:t xml:space="preserve">” This links with Hopkins (2008) whose study found motivation and participation was important to </w:t>
      </w:r>
      <w:r w:rsidR="00A51599" w:rsidRPr="004C0E80">
        <w:rPr>
          <w:rStyle w:val="Date1"/>
          <w:rFonts w:cstheme="minorHAnsi"/>
          <w:color w:val="333333"/>
          <w:lang w:val="en"/>
        </w:rPr>
        <w:t>students’</w:t>
      </w:r>
      <w:r w:rsidR="004C731A" w:rsidRPr="004C0E80">
        <w:rPr>
          <w:rStyle w:val="Date1"/>
          <w:rFonts w:cstheme="minorHAnsi"/>
          <w:color w:val="333333"/>
          <w:lang w:val="en"/>
        </w:rPr>
        <w:t xml:space="preserve"> views on education. When asked about what they don’t like about learner child A said they did not like it when the teacher talks for too long, because it is boring. </w:t>
      </w:r>
      <w:r w:rsidR="00F90113" w:rsidRPr="004C0E80">
        <w:rPr>
          <w:rStyle w:val="Date1"/>
          <w:rFonts w:cstheme="minorHAnsi"/>
          <w:color w:val="333333"/>
          <w:lang w:val="en"/>
        </w:rPr>
        <w:t xml:space="preserve">This shows me Child A is clearly aware of their engagement as a student. When asked about how do they think they learn </w:t>
      </w:r>
      <w:r w:rsidR="00494D9B" w:rsidRPr="004C0E80">
        <w:rPr>
          <w:rStyle w:val="Date1"/>
          <w:rFonts w:cstheme="minorHAnsi"/>
          <w:color w:val="333333"/>
          <w:lang w:val="en"/>
        </w:rPr>
        <w:t>math’s</w:t>
      </w:r>
      <w:r w:rsidR="00F90113" w:rsidRPr="004C0E80">
        <w:rPr>
          <w:rStyle w:val="Date1"/>
          <w:rFonts w:cstheme="minorHAnsi"/>
          <w:color w:val="333333"/>
          <w:lang w:val="en"/>
        </w:rPr>
        <w:t xml:space="preserve">, child A talked about how repetition with the teacher and her parents helped her with their 2 times table, they also talked about how the resources within the class help them see what works. I believe child A was talking about resources such as </w:t>
      </w:r>
      <w:r w:rsidR="00E90107" w:rsidRPr="004C0E80">
        <w:rPr>
          <w:rStyle w:val="Date1"/>
          <w:rFonts w:cstheme="minorHAnsi"/>
          <w:color w:val="333333"/>
          <w:lang w:val="en"/>
        </w:rPr>
        <w:t>‘N</w:t>
      </w:r>
      <w:r w:rsidR="00F90113" w:rsidRPr="004C0E80">
        <w:rPr>
          <w:rStyle w:val="Date1"/>
          <w:rFonts w:cstheme="minorHAnsi"/>
          <w:color w:val="333333"/>
          <w:lang w:val="en"/>
        </w:rPr>
        <w:t>umicon</w:t>
      </w:r>
      <w:r w:rsidR="00E90107" w:rsidRPr="004C0E80">
        <w:rPr>
          <w:rStyle w:val="Date1"/>
          <w:rFonts w:cstheme="minorHAnsi"/>
          <w:color w:val="333333"/>
          <w:lang w:val="en"/>
        </w:rPr>
        <w:t>’</w:t>
      </w:r>
      <w:r w:rsidR="00F90113" w:rsidRPr="004C0E80">
        <w:rPr>
          <w:rStyle w:val="Date1"/>
          <w:rFonts w:cstheme="minorHAnsi"/>
          <w:color w:val="333333"/>
          <w:lang w:val="en"/>
        </w:rPr>
        <w:t xml:space="preserve"> and </w:t>
      </w:r>
      <w:r w:rsidR="00E90107" w:rsidRPr="004C0E80">
        <w:rPr>
          <w:rStyle w:val="Date1"/>
          <w:rFonts w:cstheme="minorHAnsi"/>
          <w:color w:val="333333"/>
          <w:lang w:val="en"/>
        </w:rPr>
        <w:t>‘M</w:t>
      </w:r>
      <w:r w:rsidR="00F90113" w:rsidRPr="004C0E80">
        <w:rPr>
          <w:rStyle w:val="Date1"/>
          <w:rFonts w:cstheme="minorHAnsi"/>
          <w:color w:val="333333"/>
          <w:lang w:val="en"/>
        </w:rPr>
        <w:t>ultilink</w:t>
      </w:r>
      <w:r w:rsidR="00E90107" w:rsidRPr="004C0E80">
        <w:rPr>
          <w:rStyle w:val="Date1"/>
          <w:rFonts w:cstheme="minorHAnsi"/>
          <w:color w:val="333333"/>
          <w:lang w:val="en"/>
        </w:rPr>
        <w:t>’</w:t>
      </w:r>
      <w:r w:rsidR="00F90113" w:rsidRPr="004C0E80">
        <w:rPr>
          <w:rStyle w:val="Date1"/>
          <w:rFonts w:cstheme="minorHAnsi"/>
          <w:color w:val="333333"/>
          <w:lang w:val="en"/>
        </w:rPr>
        <w:t>, which allows a physical represent</w:t>
      </w:r>
      <w:r w:rsidR="00DC6110" w:rsidRPr="004C0E80">
        <w:rPr>
          <w:rStyle w:val="Date1"/>
          <w:rFonts w:cstheme="minorHAnsi"/>
          <w:color w:val="333333"/>
          <w:lang w:val="en"/>
        </w:rPr>
        <w:t xml:space="preserve">ation of addition. </w:t>
      </w:r>
      <w:r w:rsidR="002124DE" w:rsidRPr="004C0E80">
        <w:rPr>
          <w:rStyle w:val="Date1"/>
          <w:rFonts w:cstheme="minorHAnsi"/>
          <w:color w:val="333333"/>
          <w:lang w:val="en"/>
        </w:rPr>
        <w:t>Guyton, 2011</w:t>
      </w:r>
      <w:r w:rsidR="00A51599" w:rsidRPr="004C0E80">
        <w:rPr>
          <w:rStyle w:val="Date1"/>
          <w:rFonts w:cstheme="minorHAnsi"/>
          <w:color w:val="333333"/>
          <w:lang w:val="en"/>
        </w:rPr>
        <w:t xml:space="preserve">; </w:t>
      </w:r>
      <w:proofErr w:type="spellStart"/>
      <w:r w:rsidR="00A51599" w:rsidRPr="004C0E80">
        <w:rPr>
          <w:rStyle w:val="Date1"/>
          <w:rFonts w:cstheme="minorHAnsi"/>
          <w:color w:val="333333"/>
          <w:lang w:val="en"/>
        </w:rPr>
        <w:t>Cuffaro</w:t>
      </w:r>
      <w:proofErr w:type="spellEnd"/>
      <w:r w:rsidR="00A51599" w:rsidRPr="004C0E80">
        <w:rPr>
          <w:rStyle w:val="Date1"/>
          <w:rFonts w:cstheme="minorHAnsi"/>
          <w:color w:val="333333"/>
          <w:lang w:val="en"/>
        </w:rPr>
        <w:t>, 2015</w:t>
      </w:r>
      <w:r w:rsidR="000065D4" w:rsidRPr="004C0E80">
        <w:rPr>
          <w:rStyle w:val="Date1"/>
          <w:rFonts w:cstheme="minorHAnsi"/>
          <w:color w:val="333333"/>
          <w:lang w:val="en"/>
        </w:rPr>
        <w:t xml:space="preserve">, as cited in </w:t>
      </w:r>
      <w:r w:rsidR="000065D4" w:rsidRPr="004C0E80">
        <w:rPr>
          <w:rFonts w:cstheme="minorHAnsi"/>
          <w:color w:val="222222"/>
        </w:rPr>
        <w:t xml:space="preserve">Meade and Van </w:t>
      </w:r>
      <w:proofErr w:type="spellStart"/>
      <w:r w:rsidR="000065D4" w:rsidRPr="004C0E80">
        <w:rPr>
          <w:rFonts w:cstheme="minorHAnsi"/>
          <w:color w:val="222222"/>
        </w:rPr>
        <w:t>Duyl</w:t>
      </w:r>
      <w:proofErr w:type="spellEnd"/>
      <w:r w:rsidR="000065D4" w:rsidRPr="004C0E80">
        <w:rPr>
          <w:rFonts w:cstheme="minorHAnsi"/>
          <w:color w:val="222222"/>
        </w:rPr>
        <w:t xml:space="preserve"> (2015)</w:t>
      </w:r>
      <w:r w:rsidR="00DC6110" w:rsidRPr="004C0E80">
        <w:rPr>
          <w:rStyle w:val="Date1"/>
          <w:rFonts w:cstheme="minorHAnsi"/>
          <w:color w:val="333333"/>
          <w:lang w:val="en"/>
        </w:rPr>
        <w:t xml:space="preserve"> believe Blocks are </w:t>
      </w:r>
      <w:r w:rsidR="00494D9B">
        <w:rPr>
          <w:rStyle w:val="Date1"/>
          <w:rFonts w:cstheme="minorHAnsi"/>
          <w:color w:val="333333"/>
          <w:lang w:val="en"/>
        </w:rPr>
        <w:t xml:space="preserve">good </w:t>
      </w:r>
      <w:r w:rsidR="00DC6110" w:rsidRPr="004C0E80">
        <w:rPr>
          <w:rStyle w:val="Date1"/>
          <w:rFonts w:cstheme="minorHAnsi"/>
          <w:color w:val="333333"/>
          <w:lang w:val="en"/>
        </w:rPr>
        <w:t>learning resource</w:t>
      </w:r>
      <w:r w:rsidR="00494D9B">
        <w:rPr>
          <w:rStyle w:val="Date1"/>
          <w:rFonts w:cstheme="minorHAnsi"/>
          <w:color w:val="333333"/>
          <w:lang w:val="en"/>
        </w:rPr>
        <w:t>s</w:t>
      </w:r>
      <w:r w:rsidR="00A51599" w:rsidRPr="004C0E80">
        <w:rPr>
          <w:rStyle w:val="Date1"/>
          <w:rFonts w:cstheme="minorHAnsi"/>
          <w:color w:val="333333"/>
          <w:lang w:val="en"/>
        </w:rPr>
        <w:t xml:space="preserve"> which provide</w:t>
      </w:r>
      <w:r w:rsidR="00494D9B">
        <w:rPr>
          <w:rStyle w:val="Date1"/>
          <w:rFonts w:cstheme="minorHAnsi"/>
          <w:color w:val="333333"/>
          <w:lang w:val="en"/>
        </w:rPr>
        <w:t>s</w:t>
      </w:r>
      <w:r w:rsidR="00A51599" w:rsidRPr="004C0E80">
        <w:rPr>
          <w:rStyle w:val="Date1"/>
          <w:rFonts w:cstheme="minorHAnsi"/>
          <w:color w:val="333333"/>
          <w:lang w:val="en"/>
        </w:rPr>
        <w:t xml:space="preserve"> a foundation of learning. Hopkins (2008) found that some children do not enjoy the routines day to day and lose motivation. Child A thought the routines used in class were fun and enjoyable. I was interested to seek the pupil’s views on </w:t>
      </w:r>
      <w:r w:rsidR="00240336" w:rsidRPr="004C0E80">
        <w:rPr>
          <w:rStyle w:val="Date1"/>
          <w:rFonts w:cstheme="minorHAnsi"/>
          <w:color w:val="333333"/>
          <w:lang w:val="en"/>
        </w:rPr>
        <w:t xml:space="preserve">collaborative learning, Child A enjoyed working with her friends, especially during English lessons. She enjoyed how as friends they could create ideas and help each other. Child A didn’t enjoy mathematics because, she said she wasn’t very good at math’s, child A found it scary during lessons because she had to do it alone, where she wasn’t sure she would be correct. </w:t>
      </w:r>
      <w:proofErr w:type="spellStart"/>
      <w:r w:rsidR="00240336" w:rsidRPr="004C0E80">
        <w:rPr>
          <w:rStyle w:val="Date1"/>
          <w:rFonts w:cstheme="minorHAnsi"/>
          <w:color w:val="333333"/>
          <w:lang w:val="en"/>
        </w:rPr>
        <w:t>Tunnard</w:t>
      </w:r>
      <w:proofErr w:type="spellEnd"/>
      <w:r w:rsidR="00240336" w:rsidRPr="004C0E80">
        <w:rPr>
          <w:rStyle w:val="Date1"/>
          <w:rFonts w:cstheme="minorHAnsi"/>
          <w:color w:val="333333"/>
          <w:lang w:val="en"/>
        </w:rPr>
        <w:t xml:space="preserve"> and Sharp </w:t>
      </w:r>
      <w:r w:rsidR="00494D9B">
        <w:rPr>
          <w:rStyle w:val="Date1"/>
          <w:rFonts w:cstheme="minorHAnsi"/>
          <w:color w:val="333333"/>
          <w:lang w:val="en"/>
        </w:rPr>
        <w:t>(</w:t>
      </w:r>
      <w:r w:rsidR="00240336" w:rsidRPr="004C0E80">
        <w:rPr>
          <w:rStyle w:val="Date1"/>
          <w:rFonts w:cstheme="minorHAnsi"/>
          <w:color w:val="333333"/>
          <w:lang w:val="en"/>
        </w:rPr>
        <w:t>2009 p.159</w:t>
      </w:r>
      <w:r w:rsidR="00494D9B">
        <w:rPr>
          <w:rStyle w:val="Date1"/>
          <w:rFonts w:cstheme="minorHAnsi"/>
          <w:color w:val="333333"/>
          <w:lang w:val="en"/>
        </w:rPr>
        <w:t>)</w:t>
      </w:r>
      <w:r w:rsidR="00240336" w:rsidRPr="004C0E80">
        <w:rPr>
          <w:rStyle w:val="Date1"/>
          <w:rFonts w:cstheme="minorHAnsi"/>
          <w:color w:val="333333"/>
          <w:lang w:val="en"/>
        </w:rPr>
        <w:t xml:space="preserve"> define collaborative learning as ‘children working together to achieve a common goal’. </w:t>
      </w:r>
    </w:p>
    <w:p w14:paraId="615C6236" w14:textId="77777777" w:rsidR="004C0E80" w:rsidRDefault="004C0E80" w:rsidP="00842DB4">
      <w:pPr>
        <w:rPr>
          <w:rStyle w:val="Date1"/>
          <w:rFonts w:ascii="Arial" w:hAnsi="Arial" w:cs="Arial"/>
          <w:color w:val="333333"/>
          <w:u w:val="single"/>
          <w:lang w:val="en"/>
        </w:rPr>
      </w:pPr>
    </w:p>
    <w:p w14:paraId="69880DAD" w14:textId="77777777" w:rsidR="00B2446A" w:rsidRDefault="00B2446A" w:rsidP="00842DB4">
      <w:pPr>
        <w:rPr>
          <w:rStyle w:val="Date1"/>
          <w:rFonts w:cstheme="minorHAnsi"/>
          <w:color w:val="333333"/>
          <w:sz w:val="28"/>
          <w:u w:val="single"/>
          <w:lang w:val="en"/>
        </w:rPr>
      </w:pPr>
    </w:p>
    <w:p w14:paraId="3C50FA7C" w14:textId="77777777" w:rsidR="00B2446A" w:rsidRDefault="00B2446A" w:rsidP="00842DB4">
      <w:pPr>
        <w:rPr>
          <w:rStyle w:val="Date1"/>
          <w:rFonts w:cstheme="minorHAnsi"/>
          <w:color w:val="333333"/>
          <w:sz w:val="28"/>
          <w:u w:val="single"/>
          <w:lang w:val="en"/>
        </w:rPr>
      </w:pPr>
    </w:p>
    <w:p w14:paraId="024D30CA" w14:textId="77777777" w:rsidR="00494D9B" w:rsidRDefault="00494D9B" w:rsidP="00842DB4">
      <w:pPr>
        <w:rPr>
          <w:rStyle w:val="Date1"/>
          <w:rFonts w:cstheme="minorHAnsi"/>
          <w:color w:val="333333"/>
          <w:sz w:val="28"/>
          <w:u w:val="single"/>
          <w:lang w:val="en"/>
        </w:rPr>
      </w:pPr>
    </w:p>
    <w:p w14:paraId="74B03C96" w14:textId="77777777" w:rsidR="00494D9B" w:rsidRDefault="00494D9B" w:rsidP="00842DB4">
      <w:pPr>
        <w:rPr>
          <w:rStyle w:val="Date1"/>
          <w:rFonts w:cstheme="minorHAnsi"/>
          <w:color w:val="333333"/>
          <w:sz w:val="28"/>
          <w:u w:val="single"/>
          <w:lang w:val="en"/>
        </w:rPr>
      </w:pPr>
    </w:p>
    <w:p w14:paraId="3833FF09" w14:textId="77777777" w:rsidR="00494D9B" w:rsidRDefault="00494D9B" w:rsidP="00842DB4">
      <w:pPr>
        <w:rPr>
          <w:rStyle w:val="Date1"/>
          <w:rFonts w:cstheme="minorHAnsi"/>
          <w:color w:val="333333"/>
          <w:sz w:val="28"/>
          <w:u w:val="single"/>
          <w:lang w:val="en"/>
        </w:rPr>
      </w:pPr>
    </w:p>
    <w:p w14:paraId="18053347" w14:textId="28113BE8" w:rsidR="00A023D3" w:rsidRPr="004C0E80" w:rsidRDefault="00BE2459" w:rsidP="00842DB4">
      <w:pPr>
        <w:rPr>
          <w:rStyle w:val="Date1"/>
          <w:rFonts w:cstheme="minorHAnsi"/>
          <w:color w:val="333333"/>
          <w:sz w:val="28"/>
          <w:u w:val="single"/>
          <w:lang w:val="en"/>
        </w:rPr>
      </w:pPr>
      <w:r w:rsidRPr="004C0E80">
        <w:rPr>
          <w:rStyle w:val="Date1"/>
          <w:rFonts w:cstheme="minorHAnsi"/>
          <w:color w:val="333333"/>
          <w:sz w:val="28"/>
          <w:u w:val="single"/>
          <w:lang w:val="en"/>
        </w:rPr>
        <w:lastRenderedPageBreak/>
        <w:t>Map making</w:t>
      </w:r>
      <w:r w:rsidR="00943B2D" w:rsidRPr="004C0E80">
        <w:rPr>
          <w:rStyle w:val="Date1"/>
          <w:rFonts w:cstheme="minorHAnsi"/>
          <w:color w:val="333333"/>
          <w:sz w:val="28"/>
          <w:u w:val="single"/>
          <w:lang w:val="en"/>
        </w:rPr>
        <w:t xml:space="preserve"> – English and math’s </w:t>
      </w:r>
      <w:r w:rsidRPr="004C0E80">
        <w:rPr>
          <w:rStyle w:val="Date1"/>
          <w:rFonts w:cstheme="minorHAnsi"/>
          <w:color w:val="333333"/>
          <w:sz w:val="28"/>
          <w:u w:val="single"/>
          <w:lang w:val="en"/>
        </w:rPr>
        <w:t xml:space="preserve">  </w:t>
      </w:r>
      <w:r w:rsidR="00FC31A4" w:rsidRPr="004C0E80">
        <w:rPr>
          <w:rStyle w:val="Date1"/>
          <w:rFonts w:cstheme="minorHAnsi"/>
          <w:color w:val="333333"/>
          <w:sz w:val="28"/>
          <w:u w:val="single"/>
          <w:lang w:val="en"/>
        </w:rPr>
        <w:t xml:space="preserve"> </w:t>
      </w:r>
    </w:p>
    <w:p w14:paraId="0C4FD517" w14:textId="7D5DE187" w:rsidR="00A931A5" w:rsidRPr="004C0E80" w:rsidRDefault="007700EF" w:rsidP="004C0E80">
      <w:pPr>
        <w:spacing w:line="480" w:lineRule="auto"/>
        <w:rPr>
          <w:rFonts w:ascii="Calibri" w:hAnsi="Calibri" w:cs="Calibri"/>
        </w:rPr>
      </w:pPr>
      <w:r w:rsidRPr="004C0E80">
        <w:rPr>
          <w:rStyle w:val="Date1"/>
          <w:rFonts w:ascii="Calibri" w:hAnsi="Calibri" w:cs="Calibri"/>
          <w:color w:val="333333"/>
          <w:lang w:val="en"/>
        </w:rPr>
        <w:t>While conducting this piece of research, the children are required to take pictures of what they believe helps them learn mathematics and language</w:t>
      </w:r>
      <w:r w:rsidR="00ED231D" w:rsidRPr="004C0E80">
        <w:rPr>
          <w:rStyle w:val="Date1"/>
          <w:rFonts w:ascii="Calibri" w:hAnsi="Calibri" w:cs="Calibri"/>
          <w:color w:val="333333"/>
          <w:lang w:val="en"/>
        </w:rPr>
        <w:t>, this is called ‘map</w:t>
      </w:r>
      <w:r w:rsidR="00494D9B">
        <w:rPr>
          <w:rStyle w:val="Date1"/>
          <w:rFonts w:ascii="Calibri" w:hAnsi="Calibri" w:cs="Calibri"/>
          <w:color w:val="333333"/>
          <w:lang w:val="en"/>
        </w:rPr>
        <w:t>-making</w:t>
      </w:r>
      <w:r w:rsidR="00ED231D" w:rsidRPr="004C0E80">
        <w:rPr>
          <w:rStyle w:val="Date1"/>
          <w:rFonts w:ascii="Calibri" w:hAnsi="Calibri" w:cs="Calibri"/>
          <w:color w:val="333333"/>
          <w:lang w:val="en"/>
        </w:rPr>
        <w:t xml:space="preserve">’. Fig </w:t>
      </w:r>
      <w:r w:rsidR="00A726F8" w:rsidRPr="004C0E80">
        <w:rPr>
          <w:rStyle w:val="Date1"/>
          <w:rFonts w:ascii="Calibri" w:hAnsi="Calibri" w:cs="Calibri"/>
          <w:color w:val="333333"/>
          <w:lang w:val="en"/>
        </w:rPr>
        <w:t>1.</w:t>
      </w:r>
      <w:r w:rsidR="00ED231D" w:rsidRPr="004C0E80">
        <w:rPr>
          <w:rStyle w:val="Date1"/>
          <w:rFonts w:ascii="Calibri" w:hAnsi="Calibri" w:cs="Calibri"/>
          <w:color w:val="333333"/>
          <w:lang w:val="en"/>
        </w:rPr>
        <w:t xml:space="preserve"> suggests material resources help her understanding of multiplication. </w:t>
      </w:r>
      <w:r w:rsidR="00ED231D" w:rsidRPr="004C0E80">
        <w:rPr>
          <w:rFonts w:ascii="Calibri" w:hAnsi="Calibri" w:cs="Calibri"/>
        </w:rPr>
        <w:t>Taguchi (2010) suggests learning evolves through intra-actions between the child and the physical world.</w:t>
      </w:r>
      <w:r w:rsidR="00A726F8" w:rsidRPr="004C0E80">
        <w:rPr>
          <w:rFonts w:ascii="Calibri" w:hAnsi="Calibri" w:cs="Calibri"/>
        </w:rPr>
        <w:t xml:space="preserve"> </w:t>
      </w:r>
      <w:r w:rsidRPr="004C0E80">
        <w:rPr>
          <w:rStyle w:val="Date1"/>
          <w:rFonts w:ascii="Calibri" w:hAnsi="Calibri" w:cs="Calibri"/>
          <w:color w:val="333333"/>
          <w:lang w:val="en"/>
        </w:rPr>
        <w:t>Fig</w:t>
      </w:r>
      <w:r w:rsidR="00A726F8" w:rsidRPr="004C0E80">
        <w:rPr>
          <w:rStyle w:val="Date1"/>
          <w:rFonts w:ascii="Calibri" w:hAnsi="Calibri" w:cs="Calibri"/>
          <w:color w:val="333333"/>
          <w:lang w:val="en"/>
        </w:rPr>
        <w:t xml:space="preserve"> 3.</w:t>
      </w:r>
      <w:r w:rsidRPr="004C0E80">
        <w:rPr>
          <w:rStyle w:val="Date1"/>
          <w:rFonts w:ascii="Calibri" w:hAnsi="Calibri" w:cs="Calibri"/>
          <w:color w:val="333333"/>
          <w:lang w:val="en"/>
        </w:rPr>
        <w:t xml:space="preserve"> </w:t>
      </w:r>
      <w:r w:rsidR="00A931A5" w:rsidRPr="004C0E80">
        <w:rPr>
          <w:rStyle w:val="Date1"/>
          <w:rFonts w:ascii="Calibri" w:hAnsi="Calibri" w:cs="Calibri"/>
          <w:color w:val="333333"/>
          <w:lang w:val="en"/>
        </w:rPr>
        <w:t>S</w:t>
      </w:r>
      <w:r w:rsidRPr="004C0E80">
        <w:rPr>
          <w:rStyle w:val="Date1"/>
          <w:rFonts w:ascii="Calibri" w:hAnsi="Calibri" w:cs="Calibri"/>
          <w:color w:val="333333"/>
          <w:lang w:val="en"/>
        </w:rPr>
        <w:t>how</w:t>
      </w:r>
      <w:r w:rsidR="00A726F8" w:rsidRPr="004C0E80">
        <w:rPr>
          <w:rStyle w:val="Date1"/>
          <w:rFonts w:ascii="Calibri" w:hAnsi="Calibri" w:cs="Calibri"/>
          <w:color w:val="333333"/>
          <w:lang w:val="en"/>
        </w:rPr>
        <w:t>s</w:t>
      </w:r>
      <w:r w:rsidR="00A931A5" w:rsidRPr="004C0E80">
        <w:rPr>
          <w:rStyle w:val="Date1"/>
          <w:rFonts w:ascii="Calibri" w:hAnsi="Calibri" w:cs="Calibri"/>
          <w:color w:val="333333"/>
          <w:lang w:val="en"/>
        </w:rPr>
        <w:t xml:space="preserve"> </w:t>
      </w:r>
      <w:r w:rsidR="00A726F8" w:rsidRPr="004C0E80">
        <w:rPr>
          <w:rStyle w:val="Date1"/>
          <w:rFonts w:ascii="Calibri" w:hAnsi="Calibri" w:cs="Calibri"/>
          <w:color w:val="333333"/>
          <w:lang w:val="en"/>
        </w:rPr>
        <w:t>p</w:t>
      </w:r>
      <w:r w:rsidRPr="004C0E80">
        <w:rPr>
          <w:rStyle w:val="Date1"/>
          <w:rFonts w:ascii="Calibri" w:hAnsi="Calibri" w:cs="Calibri"/>
          <w:color w:val="333333"/>
          <w:lang w:val="en"/>
        </w:rPr>
        <w:t xml:space="preserve">hysical resources such as, ‘fraction plates’ and ‘multiplication cups’ </w:t>
      </w:r>
      <w:r w:rsidR="00A931A5" w:rsidRPr="004C0E80">
        <w:rPr>
          <w:rStyle w:val="Date1"/>
          <w:rFonts w:ascii="Calibri" w:hAnsi="Calibri" w:cs="Calibri"/>
          <w:color w:val="333333"/>
          <w:lang w:val="en"/>
        </w:rPr>
        <w:t>which aims to assist the learners</w:t>
      </w:r>
      <w:r w:rsidRPr="004C0E80">
        <w:rPr>
          <w:rStyle w:val="Date1"/>
          <w:rFonts w:ascii="Calibri" w:hAnsi="Calibri" w:cs="Calibri"/>
          <w:color w:val="333333"/>
          <w:lang w:val="en"/>
        </w:rPr>
        <w:t xml:space="preserve"> understanding of fractions and multiplication. </w:t>
      </w:r>
      <w:r w:rsidR="00A931A5" w:rsidRPr="004C0E80">
        <w:rPr>
          <w:rFonts w:ascii="Calibri" w:hAnsi="Calibri" w:cs="Calibri"/>
        </w:rPr>
        <w:t xml:space="preserve">Fig 2 further suggests this learner understands they are helped by physical objects, it is therefore important the class environment is conducive to this approach of teaching and learning.  </w:t>
      </w:r>
      <w:r w:rsidRPr="004C0E80">
        <w:rPr>
          <w:rStyle w:val="Date1"/>
          <w:rFonts w:ascii="Calibri" w:hAnsi="Calibri" w:cs="Calibri"/>
          <w:color w:val="333333"/>
          <w:lang w:val="en"/>
        </w:rPr>
        <w:t xml:space="preserve">The environment </w:t>
      </w:r>
      <w:r w:rsidR="00A931A5" w:rsidRPr="004C0E80">
        <w:rPr>
          <w:rStyle w:val="Date1"/>
          <w:rFonts w:ascii="Calibri" w:hAnsi="Calibri" w:cs="Calibri"/>
          <w:color w:val="333333"/>
          <w:lang w:val="en"/>
        </w:rPr>
        <w:t>of learning has great importance,</w:t>
      </w:r>
      <w:r w:rsidRPr="004C0E80">
        <w:rPr>
          <w:rStyle w:val="Date1"/>
          <w:rFonts w:ascii="Calibri" w:hAnsi="Calibri" w:cs="Calibri"/>
          <w:color w:val="333333"/>
          <w:lang w:val="en"/>
        </w:rPr>
        <w:t xml:space="preserve"> when looking at a child’s development, Dewey</w:t>
      </w:r>
      <w:r w:rsidR="00A726F8" w:rsidRPr="004C0E80">
        <w:rPr>
          <w:rStyle w:val="Date1"/>
          <w:rFonts w:ascii="Calibri" w:hAnsi="Calibri" w:cs="Calibri"/>
          <w:color w:val="333333"/>
          <w:lang w:val="en"/>
        </w:rPr>
        <w:t xml:space="preserve"> believes children ‘learn </w:t>
      </w:r>
      <w:r w:rsidRPr="004C0E80">
        <w:rPr>
          <w:rStyle w:val="Date1"/>
          <w:rFonts w:ascii="Calibri" w:hAnsi="Calibri" w:cs="Calibri"/>
          <w:color w:val="333333"/>
          <w:lang w:val="en"/>
        </w:rPr>
        <w:t>by doing’</w:t>
      </w:r>
      <w:r w:rsidR="00C15652" w:rsidRPr="004C0E80">
        <w:rPr>
          <w:rStyle w:val="Date1"/>
          <w:rFonts w:ascii="Calibri" w:hAnsi="Calibri" w:cs="Calibri"/>
          <w:color w:val="333333"/>
          <w:lang w:val="en"/>
        </w:rPr>
        <w:t xml:space="preserve"> (1938)</w:t>
      </w:r>
      <w:r w:rsidR="00A726F8" w:rsidRPr="004C0E80">
        <w:rPr>
          <w:rStyle w:val="Date1"/>
          <w:rFonts w:ascii="Calibri" w:hAnsi="Calibri" w:cs="Calibri"/>
          <w:color w:val="333333"/>
          <w:lang w:val="en"/>
        </w:rPr>
        <w:t xml:space="preserve">, </w:t>
      </w:r>
      <w:r w:rsidR="00A726F8" w:rsidRPr="004C0E80">
        <w:rPr>
          <w:rFonts w:ascii="Calibri" w:hAnsi="Calibri" w:cs="Calibri"/>
        </w:rPr>
        <w:t>This is further agreed by Bronfenbrenner whose ‘</w:t>
      </w:r>
      <w:r w:rsidR="00A726F8" w:rsidRPr="009246B0">
        <w:rPr>
          <w:rFonts w:ascii="Calibri" w:hAnsi="Calibri" w:cs="Calibri"/>
        </w:rPr>
        <w:t>Ecological Systems Theory’</w:t>
      </w:r>
      <w:r w:rsidR="00A726F8" w:rsidRPr="004C0E80">
        <w:rPr>
          <w:rFonts w:ascii="Calibri" w:hAnsi="Calibri" w:cs="Calibri"/>
        </w:rPr>
        <w:t xml:space="preserve"> </w:t>
      </w:r>
      <w:r w:rsidR="009246B0">
        <w:rPr>
          <w:rFonts w:ascii="Calibri" w:hAnsi="Calibri" w:cs="Calibri"/>
        </w:rPr>
        <w:t xml:space="preserve">( 1992) </w:t>
      </w:r>
      <w:r w:rsidR="00A726F8" w:rsidRPr="004C0E80">
        <w:rPr>
          <w:rFonts w:ascii="Calibri" w:hAnsi="Calibri" w:cs="Calibri"/>
        </w:rPr>
        <w:t xml:space="preserve">suggests how children’s development is affected by different forms of  environment, this theory looks to explain how different types of environment provide for development, such as the micro system which is the direct environment where direct interactions occur. Piaget </w:t>
      </w:r>
      <w:r w:rsidR="009246B0">
        <w:rPr>
          <w:rFonts w:ascii="Calibri" w:hAnsi="Calibri" w:cs="Calibri"/>
        </w:rPr>
        <w:t xml:space="preserve">( 1952) </w:t>
      </w:r>
      <w:r w:rsidR="00A726F8" w:rsidRPr="004C0E80">
        <w:rPr>
          <w:rFonts w:ascii="Calibri" w:hAnsi="Calibri" w:cs="Calibri"/>
        </w:rPr>
        <w:t>would assert that children create ‘schemas’ meaning they develop a web of connections where child can then deploy as prior knowledge, they will then add new information relating to the specific schema. (Piaget 1952 : 252). This is echoed by Vygotsky (1978) who coined the term ‘Z</w:t>
      </w:r>
      <w:r w:rsidR="009246B0">
        <w:rPr>
          <w:rFonts w:ascii="Calibri" w:hAnsi="Calibri" w:cs="Calibri"/>
        </w:rPr>
        <w:t>one of proximal development</w:t>
      </w:r>
      <w:r w:rsidR="00A726F8" w:rsidRPr="004C0E80">
        <w:rPr>
          <w:rFonts w:ascii="Calibri" w:hAnsi="Calibri" w:cs="Calibri"/>
        </w:rPr>
        <w:t>’</w:t>
      </w:r>
      <w:r w:rsidR="009246B0">
        <w:rPr>
          <w:rFonts w:ascii="Calibri" w:hAnsi="Calibri" w:cs="Calibri"/>
        </w:rPr>
        <w:t xml:space="preserve"> (ZPD)</w:t>
      </w:r>
      <w:r w:rsidR="00A726F8" w:rsidRPr="004C0E80">
        <w:rPr>
          <w:rFonts w:ascii="Calibri" w:hAnsi="Calibri" w:cs="Calibri"/>
        </w:rPr>
        <w:t xml:space="preserve"> this is the state between the current understanding and the potential development. These theories can be grouped within Constructivism. It is essential to understand these ideas are based on children being active participants of their own learning</w:t>
      </w:r>
      <w:r w:rsidR="00C15652" w:rsidRPr="004C0E80">
        <w:rPr>
          <w:rFonts w:ascii="Calibri" w:hAnsi="Calibri" w:cs="Calibri"/>
        </w:rPr>
        <w:t xml:space="preserve">. </w:t>
      </w:r>
      <w:r w:rsidR="00943B2D" w:rsidRPr="004C0E80">
        <w:rPr>
          <w:rFonts w:ascii="Calibri" w:hAnsi="Calibri" w:cs="Calibri"/>
        </w:rPr>
        <w:t xml:space="preserve">This would suggest Piaget’s constructivist view of children learning when interacting with their immediate environment has some creditability, however </w:t>
      </w:r>
      <w:r w:rsidR="00943B2D" w:rsidRPr="009246B0">
        <w:rPr>
          <w:rFonts w:ascii="Calibri" w:hAnsi="Calibri" w:cs="Calibri"/>
        </w:rPr>
        <w:t>Feuerstein</w:t>
      </w:r>
      <w:r w:rsidR="00943B2D" w:rsidRPr="004C0E80">
        <w:rPr>
          <w:rFonts w:ascii="Calibri" w:hAnsi="Calibri" w:cs="Calibri"/>
        </w:rPr>
        <w:t xml:space="preserve"> disagrees with this constructivist approach, believing human interaction has more importance</w:t>
      </w:r>
      <w:r w:rsidR="009246B0" w:rsidRPr="009246B0">
        <w:rPr>
          <w:rFonts w:ascii="Open Sans" w:hAnsi="Open Sans"/>
          <w:color w:val="000000"/>
          <w:sz w:val="20"/>
          <w:szCs w:val="20"/>
        </w:rPr>
        <w:t xml:space="preserve"> </w:t>
      </w:r>
      <w:r w:rsidR="009246B0">
        <w:rPr>
          <w:rFonts w:ascii="Open Sans" w:hAnsi="Open Sans"/>
          <w:color w:val="000000"/>
          <w:sz w:val="20"/>
          <w:szCs w:val="20"/>
        </w:rPr>
        <w:t>(Icelp.info, 2019)</w:t>
      </w:r>
      <w:r w:rsidR="00943B2D" w:rsidRPr="004C0E80">
        <w:rPr>
          <w:rFonts w:ascii="Calibri" w:hAnsi="Calibri" w:cs="Calibri"/>
        </w:rPr>
        <w:t>. Similarly, Vygotsky asserts that learners must be actively involved in the creation of learning. Vygotsky’s ‘Zone of Proximal development’</w:t>
      </w:r>
      <w:r w:rsidR="009246B0">
        <w:rPr>
          <w:rFonts w:ascii="Calibri" w:hAnsi="Calibri" w:cs="Calibri"/>
        </w:rPr>
        <w:t xml:space="preserve"> (1978)</w:t>
      </w:r>
      <w:r w:rsidR="00943B2D" w:rsidRPr="004C0E80">
        <w:rPr>
          <w:rFonts w:ascii="Calibri" w:hAnsi="Calibri" w:cs="Calibri"/>
        </w:rPr>
        <w:t>, the distance between actual development and the potential development can be achieved through adult or peer guidance, Vygotsky</w:t>
      </w:r>
      <w:r w:rsidR="00C15652" w:rsidRPr="004C0E80">
        <w:rPr>
          <w:rFonts w:ascii="Calibri" w:hAnsi="Calibri" w:cs="Calibri"/>
        </w:rPr>
        <w:t xml:space="preserve"> (1978)</w:t>
      </w:r>
      <w:r w:rsidR="00943B2D" w:rsidRPr="004C0E80">
        <w:rPr>
          <w:rFonts w:ascii="Calibri" w:hAnsi="Calibri" w:cs="Calibri"/>
        </w:rPr>
        <w:t xml:space="preserve"> would call this person a ‘More knowledgeable other’ (MKO). </w:t>
      </w:r>
    </w:p>
    <w:p w14:paraId="5C0CCCEC" w14:textId="022627FD" w:rsidR="00F90113" w:rsidRPr="004C0E80" w:rsidRDefault="00943B2D" w:rsidP="00842DB4">
      <w:pPr>
        <w:rPr>
          <w:rStyle w:val="Date1"/>
          <w:rFonts w:ascii="Calibri" w:hAnsi="Calibri" w:cs="Calibri"/>
          <w:sz w:val="28"/>
          <w:szCs w:val="28"/>
          <w:highlight w:val="magenta"/>
        </w:rPr>
      </w:pPr>
      <w:r>
        <w:lastRenderedPageBreak/>
        <w:t xml:space="preserve"> </w:t>
      </w:r>
      <w:r w:rsidR="009E4044" w:rsidRPr="004C0E80">
        <w:rPr>
          <w:rStyle w:val="Date1"/>
          <w:rFonts w:ascii="Calibri" w:hAnsi="Calibri" w:cs="Calibri"/>
          <w:color w:val="333333"/>
          <w:sz w:val="28"/>
          <w:szCs w:val="28"/>
          <w:u w:val="single"/>
          <w:lang w:val="en"/>
        </w:rPr>
        <w:t>English</w:t>
      </w:r>
      <w:r w:rsidRPr="004C0E80">
        <w:rPr>
          <w:rStyle w:val="Date1"/>
          <w:rFonts w:ascii="Calibri" w:hAnsi="Calibri" w:cs="Calibri"/>
          <w:color w:val="333333"/>
          <w:sz w:val="28"/>
          <w:szCs w:val="28"/>
          <w:u w:val="single"/>
          <w:lang w:val="en"/>
        </w:rPr>
        <w:t xml:space="preserve"> observation</w:t>
      </w:r>
    </w:p>
    <w:p w14:paraId="721E5D89" w14:textId="7FFFAC04" w:rsidR="00E879EA" w:rsidRPr="004C0E80" w:rsidRDefault="007D5269" w:rsidP="004C0E80">
      <w:pPr>
        <w:spacing w:line="480" w:lineRule="auto"/>
        <w:rPr>
          <w:rStyle w:val="Date1"/>
          <w:rFonts w:cstheme="minorHAnsi"/>
          <w:color w:val="333333"/>
          <w:lang w:val="en"/>
        </w:rPr>
      </w:pPr>
      <w:r w:rsidRPr="004C0E80">
        <w:rPr>
          <w:rStyle w:val="Date1"/>
          <w:rFonts w:cstheme="minorHAnsi"/>
          <w:color w:val="333333"/>
          <w:lang w:val="en"/>
        </w:rPr>
        <w:t xml:space="preserve">When observing child A in ‘Language’ I was able to understand at what level she was working at, the skills she possessed and the attitude’s she </w:t>
      </w:r>
      <w:r w:rsidR="001F2E44" w:rsidRPr="004C0E80">
        <w:rPr>
          <w:rStyle w:val="Date1"/>
          <w:rFonts w:cstheme="minorHAnsi"/>
          <w:color w:val="333333"/>
          <w:lang w:val="en"/>
        </w:rPr>
        <w:t>possessed</w:t>
      </w:r>
      <w:r w:rsidRPr="004C0E80">
        <w:rPr>
          <w:rStyle w:val="Date1"/>
          <w:rFonts w:cstheme="minorHAnsi"/>
          <w:color w:val="333333"/>
          <w:lang w:val="en"/>
        </w:rPr>
        <w:t xml:space="preserve"> toward this subject, using the ‘ASK model’ Nottingham (2013) </w:t>
      </w:r>
      <w:r w:rsidR="009246B0">
        <w:rPr>
          <w:rStyle w:val="Date1"/>
          <w:rFonts w:cstheme="minorHAnsi"/>
          <w:color w:val="333333"/>
          <w:lang w:val="en"/>
        </w:rPr>
        <w:t xml:space="preserve">which </w:t>
      </w:r>
      <w:r w:rsidRPr="004C0E80">
        <w:rPr>
          <w:rStyle w:val="Date1"/>
          <w:rFonts w:cstheme="minorHAnsi"/>
          <w:color w:val="333333"/>
          <w:lang w:val="en"/>
        </w:rPr>
        <w:t xml:space="preserve">allowed me to observe different areas of the child’s learning. </w:t>
      </w:r>
      <w:r w:rsidR="009F5A7D" w:rsidRPr="004C0E80">
        <w:rPr>
          <w:rStyle w:val="Date1"/>
          <w:rFonts w:cstheme="minorHAnsi"/>
          <w:color w:val="333333"/>
          <w:lang w:val="en"/>
        </w:rPr>
        <w:t xml:space="preserve">Within </w:t>
      </w:r>
      <w:r w:rsidR="009246B0">
        <w:rPr>
          <w:rStyle w:val="Date1"/>
          <w:rFonts w:cstheme="minorHAnsi"/>
          <w:color w:val="333333"/>
          <w:lang w:val="en"/>
        </w:rPr>
        <w:t>Language</w:t>
      </w:r>
      <w:r w:rsidR="009F5A7D" w:rsidRPr="004C0E80">
        <w:rPr>
          <w:rStyle w:val="Date1"/>
          <w:rFonts w:cstheme="minorHAnsi"/>
          <w:color w:val="333333"/>
          <w:lang w:val="en"/>
        </w:rPr>
        <w:t xml:space="preserve">, with a focus on writing Child </w:t>
      </w:r>
      <w:r w:rsidR="0071487D" w:rsidRPr="004C0E80">
        <w:rPr>
          <w:rStyle w:val="Date1"/>
          <w:rFonts w:cstheme="minorHAnsi"/>
          <w:color w:val="333333"/>
          <w:lang w:val="en"/>
        </w:rPr>
        <w:t>A</w:t>
      </w:r>
      <w:r w:rsidR="009F5A7D" w:rsidRPr="004C0E80">
        <w:rPr>
          <w:rStyle w:val="Date1"/>
          <w:rFonts w:cstheme="minorHAnsi"/>
          <w:color w:val="333333"/>
          <w:lang w:val="en"/>
        </w:rPr>
        <w:t xml:space="preserve"> has been working at outcome level 4, during my observation I was looking at writing a story and adjectives </w:t>
      </w:r>
      <w:r w:rsidR="001B0DF4" w:rsidRPr="004C0E80">
        <w:rPr>
          <w:rStyle w:val="Date1"/>
          <w:rFonts w:cstheme="minorHAnsi"/>
          <w:color w:val="333333"/>
          <w:lang w:val="en"/>
        </w:rPr>
        <w:t>(Fig 11</w:t>
      </w:r>
      <w:r w:rsidR="00B2446A">
        <w:rPr>
          <w:rStyle w:val="Date1"/>
          <w:rFonts w:cstheme="minorHAnsi"/>
          <w:color w:val="333333"/>
          <w:lang w:val="en"/>
        </w:rPr>
        <w:t>).</w:t>
      </w:r>
    </w:p>
    <w:p w14:paraId="11F74EE1" w14:textId="0ECA1DE8" w:rsidR="00E735F1" w:rsidRPr="004C0E80" w:rsidRDefault="009F5A7D" w:rsidP="004C0E80">
      <w:pPr>
        <w:spacing w:line="480" w:lineRule="auto"/>
        <w:rPr>
          <w:rStyle w:val="Date1"/>
          <w:rFonts w:cstheme="minorHAnsi"/>
          <w:color w:val="333333"/>
          <w:lang w:val="en"/>
        </w:rPr>
      </w:pPr>
      <w:r w:rsidRPr="004C0E80">
        <w:rPr>
          <w:rStyle w:val="Date1"/>
          <w:rFonts w:cstheme="minorHAnsi"/>
          <w:color w:val="333333"/>
          <w:lang w:val="en"/>
        </w:rPr>
        <w:t xml:space="preserve">When observing a story writing lesson, I saw the importance of modelling a good standard of work as a teacher. </w:t>
      </w:r>
      <w:r w:rsidR="002262B4" w:rsidRPr="004C0E80">
        <w:rPr>
          <w:rStyle w:val="Date1"/>
          <w:rFonts w:cstheme="minorHAnsi"/>
          <w:color w:val="333333"/>
          <w:lang w:val="en"/>
        </w:rPr>
        <w:t xml:space="preserve">It is essential quality instruction, this is based on behaviorist perspective of learning. It is important for children to understand how to achieve success, this can be achieved by sharing the success criteria allowing the learner a greater chance of success within the task. </w:t>
      </w:r>
      <w:r w:rsidR="000305AD" w:rsidRPr="004C0E80">
        <w:rPr>
          <w:rStyle w:val="Date1"/>
          <w:rFonts w:cstheme="minorHAnsi"/>
          <w:color w:val="333333"/>
          <w:lang w:val="en"/>
        </w:rPr>
        <w:t>Clarke (2008); Hattie (2012) show the importance of sharing learning intentions when developing children’s learning, Hattie (2012) suggests without signposting what is required of the learner, they are not going to produce the quality of work required by the teacher. Child A needed to be further explained what was expected following the introduction, this maybe down to concentration, it is therefore essential the shared criteria is used throughout the lesson</w:t>
      </w:r>
      <w:r w:rsidR="002D3612" w:rsidRPr="004C0E80">
        <w:rPr>
          <w:rStyle w:val="Date1"/>
          <w:rFonts w:cstheme="minorHAnsi"/>
          <w:color w:val="333333"/>
          <w:lang w:val="en"/>
        </w:rPr>
        <w:t xml:space="preserve">. </w:t>
      </w:r>
      <w:r w:rsidR="00A40572" w:rsidRPr="004C0E80">
        <w:rPr>
          <w:rStyle w:val="Date1"/>
          <w:rFonts w:cstheme="minorHAnsi"/>
          <w:color w:val="333333"/>
          <w:lang w:val="en"/>
        </w:rPr>
        <w:t>(</w:t>
      </w:r>
      <w:r w:rsidR="002D3612" w:rsidRPr="004C0E80">
        <w:rPr>
          <w:rStyle w:val="Date1"/>
          <w:rFonts w:cstheme="minorHAnsi"/>
          <w:color w:val="333333"/>
          <w:lang w:val="en"/>
        </w:rPr>
        <w:t xml:space="preserve">Learning </w:t>
      </w:r>
      <w:r w:rsidR="005A70A0" w:rsidRPr="004C0E80">
        <w:rPr>
          <w:rStyle w:val="Date1"/>
          <w:rFonts w:cstheme="minorHAnsi"/>
          <w:color w:val="333333"/>
          <w:lang w:val="en"/>
        </w:rPr>
        <w:t>U</w:t>
      </w:r>
      <w:r w:rsidR="002D3612" w:rsidRPr="004C0E80">
        <w:rPr>
          <w:rStyle w:val="Date1"/>
          <w:rFonts w:cstheme="minorHAnsi"/>
          <w:color w:val="333333"/>
          <w:lang w:val="en"/>
        </w:rPr>
        <w:t>nlimited</w:t>
      </w:r>
      <w:r w:rsidR="00A40572" w:rsidRPr="004C0E80">
        <w:rPr>
          <w:rStyle w:val="Date1"/>
          <w:rFonts w:cstheme="minorHAnsi"/>
          <w:color w:val="333333"/>
          <w:lang w:val="en"/>
        </w:rPr>
        <w:t xml:space="preserve">, 2004, as cited in </w:t>
      </w:r>
      <w:r w:rsidR="00A40572" w:rsidRPr="004C0E80">
        <w:rPr>
          <w:rFonts w:cstheme="minorHAnsi"/>
          <w:color w:val="000000"/>
        </w:rPr>
        <w:t>(Renfrew High School Teacher's Toolkit, 2019)</w:t>
      </w:r>
      <w:r w:rsidR="002D3612" w:rsidRPr="004C0E80">
        <w:rPr>
          <w:rStyle w:val="Date1"/>
          <w:rFonts w:cstheme="minorHAnsi"/>
          <w:color w:val="333333"/>
          <w:lang w:val="en"/>
        </w:rPr>
        <w:t xml:space="preserve"> believe </w:t>
      </w:r>
      <w:r w:rsidR="00CD3F5C" w:rsidRPr="004C0E80">
        <w:rPr>
          <w:rStyle w:val="Date1"/>
          <w:rFonts w:cstheme="minorHAnsi"/>
          <w:color w:val="333333"/>
          <w:lang w:val="en"/>
        </w:rPr>
        <w:t xml:space="preserve">children need to understand what success is in order to achieve the lesson objective allowing the learner to understand why they should learn. Direct instruction (Engelmann, </w:t>
      </w:r>
      <w:r w:rsidR="00F6109C" w:rsidRPr="004C0E80">
        <w:rPr>
          <w:rStyle w:val="Date1"/>
          <w:rFonts w:cstheme="minorHAnsi"/>
          <w:color w:val="333333"/>
          <w:lang w:val="en"/>
        </w:rPr>
        <w:t>1980) is a traditional approach based on the explicit teaching of a subject. Within this method,</w:t>
      </w:r>
      <w:r w:rsidR="00FA6663">
        <w:rPr>
          <w:rStyle w:val="Date1"/>
          <w:rFonts w:cstheme="minorHAnsi"/>
          <w:color w:val="333333"/>
          <w:lang w:val="en"/>
        </w:rPr>
        <w:t xml:space="preserve"> </w:t>
      </w:r>
      <w:r w:rsidR="00F6109C" w:rsidRPr="004C0E80">
        <w:rPr>
          <w:rStyle w:val="Date1"/>
          <w:rFonts w:cstheme="minorHAnsi"/>
          <w:color w:val="333333"/>
          <w:lang w:val="en"/>
        </w:rPr>
        <w:t xml:space="preserve">a student does not progress to the next level until they have achieved mastery. </w:t>
      </w:r>
      <w:r w:rsidR="00E735F1" w:rsidRPr="004C0E80">
        <w:rPr>
          <w:rStyle w:val="Date1"/>
          <w:rFonts w:cstheme="minorHAnsi"/>
          <w:color w:val="333333"/>
          <w:lang w:val="en"/>
        </w:rPr>
        <w:t>It is important using this instruction model and creating a writing process to allow the learners an understanding of what the structure of a book is, using examples and the types of language and techniques that are required to write a story.</w:t>
      </w:r>
      <w:r w:rsidR="007D25C0" w:rsidRPr="004C0E80">
        <w:rPr>
          <w:rStyle w:val="Date1"/>
          <w:rFonts w:cstheme="minorHAnsi"/>
          <w:color w:val="333333"/>
          <w:lang w:val="en"/>
        </w:rPr>
        <w:t xml:space="preserve"> </w:t>
      </w:r>
      <w:r w:rsidR="00E735F1" w:rsidRPr="004C0E80">
        <w:rPr>
          <w:rStyle w:val="Date1"/>
          <w:rFonts w:cstheme="minorHAnsi"/>
          <w:color w:val="333333"/>
          <w:lang w:val="en"/>
        </w:rPr>
        <w:t xml:space="preserve">  </w:t>
      </w:r>
    </w:p>
    <w:p w14:paraId="7323262C" w14:textId="3459D76F" w:rsidR="001B0DF4" w:rsidRPr="004C0E80" w:rsidRDefault="00033441" w:rsidP="004C0E80">
      <w:pPr>
        <w:spacing w:line="480" w:lineRule="auto"/>
        <w:rPr>
          <w:rStyle w:val="Date1"/>
          <w:rFonts w:cstheme="minorHAnsi"/>
          <w:color w:val="333333"/>
          <w:lang w:val="en"/>
        </w:rPr>
      </w:pPr>
      <w:r w:rsidRPr="004C0E80">
        <w:rPr>
          <w:rStyle w:val="Date1"/>
          <w:rFonts w:cstheme="minorHAnsi"/>
          <w:color w:val="333333"/>
          <w:lang w:val="en"/>
        </w:rPr>
        <w:t>When observing child A, I was able to see that she seemed to be making a lot of connections. When I was teaching adjectives, I noticed when explaining she needed a lot of visual representation, she seemed to be using pictures in order to attach meaning to words. McClelland</w:t>
      </w:r>
      <w:r w:rsidR="000065D4" w:rsidRPr="004C0E80">
        <w:rPr>
          <w:rStyle w:val="Date1"/>
          <w:rFonts w:cstheme="minorHAnsi"/>
          <w:color w:val="333333"/>
          <w:lang w:val="en"/>
        </w:rPr>
        <w:t>’s</w:t>
      </w:r>
      <w:r w:rsidRPr="004C0E80">
        <w:rPr>
          <w:rStyle w:val="Date1"/>
          <w:rFonts w:cstheme="minorHAnsi"/>
          <w:color w:val="333333"/>
          <w:lang w:val="en"/>
        </w:rPr>
        <w:t xml:space="preserve"> ‘Theory of </w:t>
      </w:r>
      <w:r w:rsidRPr="004C0E80">
        <w:rPr>
          <w:rStyle w:val="Date1"/>
          <w:rFonts w:cstheme="minorHAnsi"/>
          <w:color w:val="333333"/>
          <w:lang w:val="en"/>
        </w:rPr>
        <w:lastRenderedPageBreak/>
        <w:t>Connectionism (198</w:t>
      </w:r>
      <w:r w:rsidR="000065D4" w:rsidRPr="004C0E80">
        <w:rPr>
          <w:rStyle w:val="Date1"/>
          <w:rFonts w:cstheme="minorHAnsi"/>
          <w:color w:val="333333"/>
          <w:lang w:val="en"/>
        </w:rPr>
        <w:t>8</w:t>
      </w:r>
      <w:r w:rsidRPr="004C0E80">
        <w:rPr>
          <w:rStyle w:val="Date1"/>
          <w:rFonts w:cstheme="minorHAnsi"/>
          <w:color w:val="333333"/>
          <w:lang w:val="en"/>
        </w:rPr>
        <w:t xml:space="preserve">) would seem to explain the </w:t>
      </w:r>
      <w:r w:rsidR="00FA6663" w:rsidRPr="004C0E80">
        <w:rPr>
          <w:rStyle w:val="Date1"/>
          <w:rFonts w:cstheme="minorHAnsi"/>
          <w:color w:val="333333"/>
          <w:lang w:val="en"/>
        </w:rPr>
        <w:t>re</w:t>
      </w:r>
      <w:r w:rsidR="00FA6663">
        <w:rPr>
          <w:rStyle w:val="Date1"/>
          <w:rFonts w:cstheme="minorHAnsi"/>
          <w:color w:val="333333"/>
          <w:lang w:val="en"/>
        </w:rPr>
        <w:t xml:space="preserve">asoning </w:t>
      </w:r>
      <w:r w:rsidRPr="004C0E80">
        <w:rPr>
          <w:rStyle w:val="Date1"/>
          <w:rFonts w:cstheme="minorHAnsi"/>
          <w:color w:val="333333"/>
          <w:lang w:val="en"/>
        </w:rPr>
        <w:t>behind this, they believe that learners create connections in their mind to create meaning and internalization, this is further explained by Haylock and Cockburn (2008) ‘Connections Model’ which suggests developing a multi-layered approach to teaching can create deeper meaning</w:t>
      </w:r>
      <w:r w:rsidR="00C15652" w:rsidRPr="004C0E80">
        <w:rPr>
          <w:rStyle w:val="Date1"/>
          <w:rFonts w:cstheme="minorHAnsi"/>
          <w:color w:val="333333"/>
          <w:lang w:val="en"/>
        </w:rPr>
        <w:t xml:space="preserve">. </w:t>
      </w:r>
      <w:r w:rsidR="00B47C81" w:rsidRPr="004C0E80">
        <w:rPr>
          <w:rStyle w:val="Date1"/>
          <w:rFonts w:cstheme="minorHAnsi"/>
          <w:color w:val="333333"/>
          <w:lang w:val="en"/>
        </w:rPr>
        <w:t>Skinner</w:t>
      </w:r>
      <w:r w:rsidR="00FA6663">
        <w:rPr>
          <w:rStyle w:val="Date1"/>
          <w:rFonts w:cstheme="minorHAnsi"/>
          <w:color w:val="333333"/>
          <w:lang w:val="en"/>
        </w:rPr>
        <w:t xml:space="preserve"> (1978)</w:t>
      </w:r>
      <w:r w:rsidR="00B47C81" w:rsidRPr="004C0E80">
        <w:rPr>
          <w:rStyle w:val="Date1"/>
          <w:rFonts w:cstheme="minorHAnsi"/>
          <w:color w:val="333333"/>
          <w:lang w:val="en"/>
        </w:rPr>
        <w:t xml:space="preserve"> would agree with Bandura</w:t>
      </w:r>
      <w:r w:rsidR="00FA6663">
        <w:rPr>
          <w:rStyle w:val="Date1"/>
          <w:rFonts w:cstheme="minorHAnsi"/>
          <w:color w:val="333333"/>
          <w:lang w:val="en"/>
        </w:rPr>
        <w:t>’s</w:t>
      </w:r>
      <w:r w:rsidR="00B47C81" w:rsidRPr="004C0E80">
        <w:rPr>
          <w:rStyle w:val="Date1"/>
          <w:rFonts w:cstheme="minorHAnsi"/>
          <w:color w:val="333333"/>
          <w:lang w:val="en"/>
        </w:rPr>
        <w:t xml:space="preserve"> (1977) Social learning theory, which is the belief children learn following </w:t>
      </w:r>
      <w:r w:rsidR="00FA6663" w:rsidRPr="004C0E80">
        <w:rPr>
          <w:rStyle w:val="Date1"/>
          <w:rFonts w:cstheme="minorHAnsi"/>
          <w:color w:val="333333"/>
          <w:lang w:val="en"/>
        </w:rPr>
        <w:t>observation</w:t>
      </w:r>
      <w:r w:rsidR="00B47C81" w:rsidRPr="004C0E80">
        <w:rPr>
          <w:rStyle w:val="Date1"/>
          <w:rFonts w:cstheme="minorHAnsi"/>
          <w:color w:val="333333"/>
          <w:lang w:val="en"/>
        </w:rPr>
        <w:t xml:space="preserve"> and conditioning, meaning children can be taught to behave in a different way. </w:t>
      </w:r>
    </w:p>
    <w:p w14:paraId="0A265ADC" w14:textId="3B21070C" w:rsidR="009F5A7D" w:rsidRPr="004C0E80" w:rsidRDefault="001B0DF4" w:rsidP="00B47C81">
      <w:pPr>
        <w:rPr>
          <w:rStyle w:val="Date1"/>
          <w:rFonts w:ascii="Calibri" w:hAnsi="Calibri" w:cs="Calibri"/>
          <w:color w:val="333333"/>
          <w:sz w:val="28"/>
          <w:szCs w:val="28"/>
          <w:u w:val="single"/>
          <w:lang w:val="en"/>
        </w:rPr>
      </w:pPr>
      <w:r w:rsidRPr="004C0E80">
        <w:rPr>
          <w:rStyle w:val="Date1"/>
          <w:rFonts w:ascii="Calibri" w:hAnsi="Calibri" w:cs="Calibri"/>
          <w:color w:val="333333"/>
          <w:sz w:val="28"/>
          <w:szCs w:val="28"/>
          <w:u w:val="single"/>
          <w:lang w:val="en"/>
        </w:rPr>
        <w:t xml:space="preserve">Future learning </w:t>
      </w:r>
    </w:p>
    <w:p w14:paraId="55641359" w14:textId="64B18933" w:rsidR="000975D9" w:rsidRDefault="00C45342" w:rsidP="004C0E80">
      <w:pPr>
        <w:spacing w:line="480" w:lineRule="auto"/>
        <w:rPr>
          <w:rStyle w:val="Date1"/>
          <w:rFonts w:ascii="Arial" w:hAnsi="Arial" w:cs="Arial"/>
          <w:color w:val="333333"/>
          <w:lang w:val="en"/>
        </w:rPr>
      </w:pPr>
      <w:r w:rsidRPr="004C0E80">
        <w:rPr>
          <w:rStyle w:val="Date1"/>
          <w:rFonts w:ascii="Calibri" w:hAnsi="Calibri" w:cs="Calibri"/>
          <w:color w:val="333333"/>
          <w:highlight w:val="yellow"/>
          <w:lang w:val="en"/>
        </w:rPr>
        <w:t xml:space="preserve">In order to ensure the future learning of Child A </w:t>
      </w:r>
      <w:r w:rsidR="00C25297" w:rsidRPr="004C0E80">
        <w:rPr>
          <w:rStyle w:val="Date1"/>
          <w:rFonts w:ascii="Calibri" w:hAnsi="Calibri" w:cs="Calibri"/>
          <w:color w:val="333333"/>
          <w:highlight w:val="yellow"/>
          <w:lang w:val="en"/>
        </w:rPr>
        <w:t xml:space="preserve">I believe it is important to provide feedback which allows the learner to move forward in their learning. </w:t>
      </w:r>
      <w:r w:rsidR="00A765C2" w:rsidRPr="004C0E80">
        <w:rPr>
          <w:rStyle w:val="Date1"/>
          <w:rFonts w:ascii="Calibri" w:hAnsi="Calibri" w:cs="Calibri"/>
          <w:color w:val="333333"/>
          <w:highlight w:val="yellow"/>
          <w:lang w:val="en"/>
        </w:rPr>
        <w:t>In order for child A to improve, I think it is important that quality feedback is given, whilst the learner needs to ensure they use that feedback effectively.</w:t>
      </w:r>
      <w:r w:rsidR="00A765C2" w:rsidRPr="004C0E80">
        <w:rPr>
          <w:rStyle w:val="Date1"/>
          <w:rFonts w:ascii="Calibri" w:hAnsi="Calibri" w:cs="Calibri"/>
          <w:color w:val="333333"/>
          <w:lang w:val="en"/>
        </w:rPr>
        <w:t xml:space="preserve"> </w:t>
      </w:r>
    </w:p>
    <w:p w14:paraId="209DABCF" w14:textId="473495BA" w:rsidR="001B0DF4" w:rsidRPr="004C0E80" w:rsidRDefault="00C501A7" w:rsidP="00842DB4">
      <w:pPr>
        <w:rPr>
          <w:rStyle w:val="Date1"/>
          <w:rFonts w:cstheme="minorHAnsi"/>
          <w:color w:val="333333"/>
          <w:sz w:val="28"/>
          <w:szCs w:val="28"/>
          <w:u w:val="single"/>
          <w:lang w:val="en"/>
        </w:rPr>
      </w:pPr>
      <w:r w:rsidRPr="004C0E80">
        <w:rPr>
          <w:rStyle w:val="Date1"/>
          <w:rFonts w:cstheme="minorHAnsi"/>
          <w:color w:val="333333"/>
          <w:sz w:val="28"/>
          <w:szCs w:val="28"/>
          <w:u w:val="single"/>
          <w:lang w:val="en"/>
        </w:rPr>
        <w:t>English</w:t>
      </w:r>
      <w:r w:rsidR="001B0DF4" w:rsidRPr="004C0E80">
        <w:rPr>
          <w:rStyle w:val="Date1"/>
          <w:rFonts w:cstheme="minorHAnsi"/>
          <w:color w:val="333333"/>
          <w:sz w:val="28"/>
          <w:szCs w:val="28"/>
          <w:u w:val="single"/>
          <w:lang w:val="en"/>
        </w:rPr>
        <w:t xml:space="preserve"> work</w:t>
      </w:r>
      <w:r w:rsidRPr="004C0E80">
        <w:rPr>
          <w:rStyle w:val="Date1"/>
          <w:rFonts w:cstheme="minorHAnsi"/>
          <w:color w:val="333333"/>
          <w:sz w:val="28"/>
          <w:szCs w:val="28"/>
          <w:u w:val="single"/>
          <w:lang w:val="en"/>
        </w:rPr>
        <w:t xml:space="preserve"> – </w:t>
      </w:r>
    </w:p>
    <w:p w14:paraId="3619800C" w14:textId="77777777" w:rsidR="00B2446A" w:rsidRDefault="00C501A7" w:rsidP="004C0E80">
      <w:pPr>
        <w:spacing w:line="480" w:lineRule="auto"/>
        <w:rPr>
          <w:rStyle w:val="Date1"/>
          <w:rFonts w:cstheme="minorHAnsi"/>
          <w:color w:val="333333"/>
          <w:lang w:val="en"/>
        </w:rPr>
      </w:pPr>
      <w:r w:rsidRPr="004C0E80">
        <w:rPr>
          <w:rStyle w:val="Date1"/>
          <w:rFonts w:cstheme="minorHAnsi"/>
          <w:color w:val="333333"/>
          <w:lang w:val="en"/>
        </w:rPr>
        <w:t xml:space="preserve">When looking at child A’s work as seen in fig 7. And Fig 8. I could see that the learner had a clear and strong understanding of adjectives. </w:t>
      </w:r>
      <w:r w:rsidR="00B2446A">
        <w:rPr>
          <w:rStyle w:val="Date1"/>
          <w:rFonts w:cstheme="minorHAnsi"/>
          <w:color w:val="333333"/>
          <w:lang w:val="en"/>
        </w:rPr>
        <w:t xml:space="preserve">Child A is currently working towards outcome level </w:t>
      </w:r>
    </w:p>
    <w:p w14:paraId="7B471286" w14:textId="0B47C39E" w:rsidR="00586773" w:rsidRPr="004C0E80" w:rsidRDefault="00B2446A" w:rsidP="004C0E80">
      <w:pPr>
        <w:spacing w:line="480" w:lineRule="auto"/>
        <w:rPr>
          <w:rStyle w:val="Date1"/>
          <w:rFonts w:cstheme="minorHAnsi"/>
          <w:color w:val="333333"/>
          <w:lang w:val="en"/>
        </w:rPr>
      </w:pPr>
      <w:r>
        <w:rPr>
          <w:rStyle w:val="Date1"/>
          <w:rFonts w:cstheme="minorHAnsi"/>
          <w:color w:val="333333"/>
          <w:lang w:val="en"/>
        </w:rPr>
        <w:t>4 within writing</w:t>
      </w:r>
      <w:r w:rsidR="00FA6663">
        <w:rPr>
          <w:rStyle w:val="Date1"/>
          <w:rFonts w:cstheme="minorHAnsi"/>
          <w:color w:val="333333"/>
          <w:lang w:val="en"/>
        </w:rPr>
        <w:t xml:space="preserve"> </w:t>
      </w:r>
      <w:r>
        <w:rPr>
          <w:rStyle w:val="Date1"/>
          <w:rFonts w:cstheme="minorHAnsi"/>
          <w:color w:val="333333"/>
          <w:lang w:val="en"/>
        </w:rPr>
        <w:t xml:space="preserve">(WAG,2008), where she is using capital and lowercase letters, she is starting to use spelling strategies to spell higher frequency words. </w:t>
      </w:r>
      <w:r w:rsidR="00C501A7" w:rsidRPr="004C0E80">
        <w:rPr>
          <w:rStyle w:val="Date1"/>
          <w:rFonts w:cstheme="minorHAnsi"/>
          <w:color w:val="333333"/>
          <w:lang w:val="en"/>
        </w:rPr>
        <w:t xml:space="preserve">To ensure future progress, I think it is important that child a is able to improve and vary her sentences. She is currently able to create a simple sentence and use adjectives, </w:t>
      </w:r>
      <w:r w:rsidR="001835AC" w:rsidRPr="004C0E80">
        <w:rPr>
          <w:rStyle w:val="Date1"/>
          <w:rFonts w:cstheme="minorHAnsi"/>
          <w:color w:val="333333"/>
          <w:lang w:val="en"/>
        </w:rPr>
        <w:t xml:space="preserve">she has used a variety of different adjectives to describe the wolf. As the teacher I would focus on varying her sentences, at the moment the piece of work is essentially a list. Child A’s work needs to be developed to include different types of punctuation, such as a comma. By including a comma child A can develop her sentences by adding further adjectives to paint a better picture in the readers head. This can be </w:t>
      </w:r>
      <w:r w:rsidR="000975D9" w:rsidRPr="004C0E80">
        <w:rPr>
          <w:rStyle w:val="Date1"/>
          <w:rFonts w:cstheme="minorHAnsi"/>
          <w:color w:val="333333"/>
          <w:lang w:val="en"/>
        </w:rPr>
        <w:t xml:space="preserve">achieved when using effective feedback. </w:t>
      </w:r>
      <w:r w:rsidR="001C56AB" w:rsidRPr="004C0E80">
        <w:rPr>
          <w:rStyle w:val="Date1"/>
          <w:rFonts w:cstheme="minorHAnsi"/>
          <w:color w:val="333333"/>
          <w:lang w:val="en"/>
        </w:rPr>
        <w:t>As a teacher it is not only important to understand the current level of the learner, but it is essential to move the learner on. Hattie (</w:t>
      </w:r>
      <w:r w:rsidR="00A023D3" w:rsidRPr="004C0E80">
        <w:rPr>
          <w:rStyle w:val="Date1"/>
          <w:rFonts w:cstheme="minorHAnsi"/>
          <w:color w:val="333333"/>
          <w:lang w:val="en"/>
        </w:rPr>
        <w:t xml:space="preserve">2012) </w:t>
      </w:r>
      <w:r w:rsidR="001C56AB" w:rsidRPr="004C0E80">
        <w:rPr>
          <w:rStyle w:val="Date1"/>
          <w:rFonts w:cstheme="minorHAnsi"/>
          <w:color w:val="333333"/>
          <w:lang w:val="en"/>
        </w:rPr>
        <w:t xml:space="preserve">asserts that feedback has a 0.7 effect size on children’s achievement. This is furthered by </w:t>
      </w:r>
      <w:proofErr w:type="spellStart"/>
      <w:r w:rsidR="001C56AB" w:rsidRPr="004C0E80">
        <w:rPr>
          <w:rStyle w:val="Date1"/>
          <w:rFonts w:cstheme="minorHAnsi"/>
          <w:color w:val="333333"/>
          <w:lang w:val="en"/>
        </w:rPr>
        <w:t>Wiliam</w:t>
      </w:r>
      <w:proofErr w:type="spellEnd"/>
      <w:r w:rsidR="001C56AB" w:rsidRPr="004C0E80">
        <w:rPr>
          <w:rStyle w:val="Date1"/>
          <w:rFonts w:cstheme="minorHAnsi"/>
          <w:color w:val="333333"/>
          <w:lang w:val="en"/>
        </w:rPr>
        <w:t xml:space="preserve"> (</w:t>
      </w:r>
      <w:r w:rsidR="00A40572" w:rsidRPr="004C0E80">
        <w:rPr>
          <w:rStyle w:val="Date1"/>
          <w:rFonts w:cstheme="minorHAnsi"/>
          <w:color w:val="333333"/>
          <w:lang w:val="en"/>
        </w:rPr>
        <w:t>2009</w:t>
      </w:r>
      <w:r w:rsidR="001C56AB" w:rsidRPr="004C0E80">
        <w:rPr>
          <w:rStyle w:val="Date1"/>
          <w:rFonts w:cstheme="minorHAnsi"/>
          <w:color w:val="333333"/>
          <w:lang w:val="en"/>
        </w:rPr>
        <w:t>) believe</w:t>
      </w:r>
      <w:r w:rsidR="00A40572" w:rsidRPr="004C0E80">
        <w:rPr>
          <w:rStyle w:val="Date1"/>
          <w:rFonts w:cstheme="minorHAnsi"/>
          <w:color w:val="333333"/>
          <w:lang w:val="en"/>
        </w:rPr>
        <w:t>s</w:t>
      </w:r>
      <w:r w:rsidR="001C56AB" w:rsidRPr="004C0E80">
        <w:rPr>
          <w:rStyle w:val="Date1"/>
          <w:rFonts w:cstheme="minorHAnsi"/>
          <w:color w:val="333333"/>
          <w:lang w:val="en"/>
        </w:rPr>
        <w:t xml:space="preserve"> feedback, which allows the teacher and </w:t>
      </w:r>
      <w:r w:rsidR="001C56AB" w:rsidRPr="004C0E80">
        <w:rPr>
          <w:rStyle w:val="Date1"/>
          <w:rFonts w:cstheme="minorHAnsi"/>
          <w:color w:val="333333"/>
          <w:lang w:val="en"/>
        </w:rPr>
        <w:lastRenderedPageBreak/>
        <w:t xml:space="preserve">student to understand what to do in order to progress and provide improvement. </w:t>
      </w:r>
      <w:proofErr w:type="spellStart"/>
      <w:r w:rsidR="001C56AB" w:rsidRPr="004C0E80">
        <w:rPr>
          <w:rStyle w:val="Date1"/>
          <w:rFonts w:cstheme="minorHAnsi"/>
          <w:color w:val="333333"/>
          <w:lang w:val="en"/>
        </w:rPr>
        <w:t>Lysakowski</w:t>
      </w:r>
      <w:proofErr w:type="spellEnd"/>
      <w:r w:rsidR="001C56AB" w:rsidRPr="004C0E80">
        <w:rPr>
          <w:rStyle w:val="Date1"/>
          <w:rFonts w:cstheme="minorHAnsi"/>
          <w:color w:val="333333"/>
          <w:lang w:val="en"/>
        </w:rPr>
        <w:t xml:space="preserve"> and Walberg 1982 would agre</w:t>
      </w:r>
      <w:r w:rsidR="00765BC4" w:rsidRPr="004C0E80">
        <w:rPr>
          <w:rStyle w:val="Date1"/>
          <w:rFonts w:cstheme="minorHAnsi"/>
          <w:color w:val="333333"/>
          <w:lang w:val="en"/>
        </w:rPr>
        <w:t>e that feedback has a positive e</w:t>
      </w:r>
      <w:r w:rsidR="001C56AB" w:rsidRPr="004C0E80">
        <w:rPr>
          <w:rStyle w:val="Date1"/>
          <w:rFonts w:cstheme="minorHAnsi"/>
          <w:color w:val="333333"/>
          <w:lang w:val="en"/>
        </w:rPr>
        <w:t xml:space="preserve">ffect on children’s achievement, they found an effect size 0.97 in their study of corrective feedback and participation. </w:t>
      </w:r>
      <w:proofErr w:type="spellStart"/>
      <w:r w:rsidR="00AF76D7" w:rsidRPr="004C0E80">
        <w:rPr>
          <w:rStyle w:val="Date1"/>
          <w:rFonts w:cstheme="minorHAnsi"/>
          <w:color w:val="333333"/>
          <w:lang w:val="en"/>
        </w:rPr>
        <w:t>Wiliam</w:t>
      </w:r>
      <w:proofErr w:type="spellEnd"/>
      <w:r w:rsidR="00AF76D7" w:rsidRPr="004C0E80">
        <w:rPr>
          <w:rStyle w:val="Date1"/>
          <w:rFonts w:cstheme="minorHAnsi"/>
          <w:color w:val="333333"/>
          <w:lang w:val="en"/>
        </w:rPr>
        <w:t xml:space="preserve"> (2014) believes when students are engaged in their learning feedback has its largest effect. </w:t>
      </w:r>
      <w:r w:rsidR="001C56AB" w:rsidRPr="004C0E80">
        <w:rPr>
          <w:rStyle w:val="Date1"/>
          <w:rFonts w:cstheme="minorHAnsi"/>
          <w:color w:val="333333"/>
          <w:lang w:val="en"/>
        </w:rPr>
        <w:t xml:space="preserve"> </w:t>
      </w:r>
      <w:r w:rsidR="00AF76D7" w:rsidRPr="004C0E80">
        <w:rPr>
          <w:rStyle w:val="Date1"/>
          <w:rFonts w:cstheme="minorHAnsi"/>
          <w:color w:val="333333"/>
          <w:lang w:val="en"/>
        </w:rPr>
        <w:t>(</w:t>
      </w:r>
      <w:proofErr w:type="spellStart"/>
      <w:r w:rsidR="00AF76D7" w:rsidRPr="004C0E80">
        <w:rPr>
          <w:rStyle w:val="Date1"/>
          <w:rFonts w:cstheme="minorHAnsi"/>
          <w:color w:val="333333"/>
          <w:lang w:val="en"/>
        </w:rPr>
        <w:t>Wiliam</w:t>
      </w:r>
      <w:proofErr w:type="spellEnd"/>
      <w:r w:rsidR="00AF76D7" w:rsidRPr="004C0E80">
        <w:rPr>
          <w:rStyle w:val="Date1"/>
          <w:rFonts w:cstheme="minorHAnsi"/>
          <w:color w:val="333333"/>
          <w:lang w:val="en"/>
        </w:rPr>
        <w:t xml:space="preserve">, 2014) further states ‘ability is not a fixed quantity’, meaning the harder a person works the better they will become, for example </w:t>
      </w:r>
      <w:r w:rsidR="00586773" w:rsidRPr="004C0E80">
        <w:rPr>
          <w:rStyle w:val="Date1"/>
          <w:rFonts w:cstheme="minorHAnsi"/>
          <w:color w:val="333333"/>
          <w:lang w:val="en"/>
        </w:rPr>
        <w:t>the more children practice their times tabl</w:t>
      </w:r>
      <w:r w:rsidR="00D04C7F" w:rsidRPr="004C0E80">
        <w:rPr>
          <w:rStyle w:val="Date1"/>
          <w:rFonts w:cstheme="minorHAnsi"/>
          <w:color w:val="333333"/>
          <w:lang w:val="en"/>
        </w:rPr>
        <w:t>e, the better they become. Hirsch</w:t>
      </w:r>
      <w:r w:rsidR="00586773" w:rsidRPr="004C0E80">
        <w:rPr>
          <w:rStyle w:val="Date1"/>
          <w:rFonts w:cstheme="minorHAnsi"/>
          <w:color w:val="333333"/>
          <w:lang w:val="en"/>
        </w:rPr>
        <w:t xml:space="preserve"> (1974) suggests the teacher is the expert, who passes informati</w:t>
      </w:r>
      <w:r w:rsidR="00D04C7F" w:rsidRPr="004C0E80">
        <w:rPr>
          <w:rStyle w:val="Date1"/>
          <w:rFonts w:cstheme="minorHAnsi"/>
          <w:color w:val="333333"/>
          <w:lang w:val="en"/>
        </w:rPr>
        <w:t>on to passive learners. Vygo</w:t>
      </w:r>
      <w:r w:rsidR="00586773" w:rsidRPr="004C0E80">
        <w:rPr>
          <w:rStyle w:val="Date1"/>
          <w:rFonts w:cstheme="minorHAnsi"/>
          <w:color w:val="333333"/>
          <w:lang w:val="en"/>
        </w:rPr>
        <w:t>tsky’s (</w:t>
      </w:r>
      <w:r w:rsidR="00FA6663">
        <w:rPr>
          <w:rStyle w:val="Date1"/>
          <w:rFonts w:cstheme="minorHAnsi"/>
          <w:color w:val="333333"/>
          <w:lang w:val="en"/>
        </w:rPr>
        <w:t>1978</w:t>
      </w:r>
      <w:r w:rsidR="00586773" w:rsidRPr="004C0E80">
        <w:rPr>
          <w:rStyle w:val="Date1"/>
          <w:rFonts w:cstheme="minorHAnsi"/>
          <w:color w:val="333333"/>
          <w:lang w:val="en"/>
        </w:rPr>
        <w:t>) idea of ‘ZPD’</w:t>
      </w:r>
      <w:r w:rsidR="00D04C7F" w:rsidRPr="004C0E80">
        <w:rPr>
          <w:rStyle w:val="Date1"/>
          <w:rFonts w:cstheme="minorHAnsi"/>
          <w:color w:val="333333"/>
          <w:lang w:val="en"/>
        </w:rPr>
        <w:t xml:space="preserve">, which looks at the ‘MKO’ the teacher trying to close the gap between their current level of understanding, compared to their potential level. Although there is an impressive body of research suggesting feedback has a positive impact on student achievement and teachers’ understanding of pupils’ knowledge, (Kluger and </w:t>
      </w:r>
      <w:proofErr w:type="spellStart"/>
      <w:r w:rsidR="00D04C7F" w:rsidRPr="004C0E80">
        <w:rPr>
          <w:rStyle w:val="Date1"/>
          <w:rFonts w:cstheme="minorHAnsi"/>
          <w:color w:val="333333"/>
          <w:lang w:val="en"/>
        </w:rPr>
        <w:t>DeNisi</w:t>
      </w:r>
      <w:proofErr w:type="spellEnd"/>
      <w:r w:rsidR="00D04C7F" w:rsidRPr="004C0E80">
        <w:rPr>
          <w:rStyle w:val="Date1"/>
          <w:rFonts w:cstheme="minorHAnsi"/>
          <w:color w:val="333333"/>
          <w:lang w:val="en"/>
        </w:rPr>
        <w:t xml:space="preserve">, 1996, as cited in </w:t>
      </w:r>
      <w:proofErr w:type="spellStart"/>
      <w:r w:rsidR="00D04C7F" w:rsidRPr="004C0E80">
        <w:rPr>
          <w:rStyle w:val="Date1"/>
          <w:rFonts w:cstheme="minorHAnsi"/>
          <w:color w:val="333333"/>
          <w:lang w:val="en"/>
        </w:rPr>
        <w:t>Wiliam</w:t>
      </w:r>
      <w:proofErr w:type="spellEnd"/>
      <w:r w:rsidR="00D04C7F" w:rsidRPr="004C0E80">
        <w:rPr>
          <w:rStyle w:val="Date1"/>
          <w:rFonts w:cstheme="minorHAnsi"/>
          <w:color w:val="333333"/>
          <w:lang w:val="en"/>
        </w:rPr>
        <w:t>, 2014)</w:t>
      </w:r>
      <w:r w:rsidR="00FA6663">
        <w:rPr>
          <w:rStyle w:val="Date1"/>
          <w:rFonts w:cstheme="minorHAnsi"/>
          <w:color w:val="333333"/>
          <w:lang w:val="en"/>
        </w:rPr>
        <w:t xml:space="preserve"> suggest </w:t>
      </w:r>
      <w:r w:rsidR="00765BC4" w:rsidRPr="004C0E80">
        <w:rPr>
          <w:rStyle w:val="Date1"/>
          <w:rFonts w:cstheme="minorHAnsi"/>
          <w:color w:val="333333"/>
          <w:lang w:val="en"/>
        </w:rPr>
        <w:t xml:space="preserve">feedback can have a negative effect on learning within 38% of studies. </w:t>
      </w:r>
      <w:r w:rsidR="00A765C2" w:rsidRPr="004C0E80">
        <w:rPr>
          <w:rStyle w:val="Date1"/>
          <w:rFonts w:cstheme="minorHAnsi"/>
          <w:color w:val="333333"/>
          <w:lang w:val="en"/>
        </w:rPr>
        <w:t xml:space="preserve">It is therefore important quality feedback is created, this means constructive feedback is given to create an environment in which the learner is able to improve not only their work but their understanding of how they learn and the process in which quality work is produced. I think it is essential that child A takes this quality feedback onboard and </w:t>
      </w:r>
      <w:r w:rsidR="00A52B73" w:rsidRPr="004C0E80">
        <w:rPr>
          <w:rStyle w:val="Date1"/>
          <w:rFonts w:cstheme="minorHAnsi"/>
          <w:color w:val="333333"/>
          <w:lang w:val="en"/>
        </w:rPr>
        <w:t>develops their learning according to it</w:t>
      </w:r>
      <w:r w:rsidR="007C7B9C">
        <w:rPr>
          <w:rStyle w:val="Date1"/>
          <w:rFonts w:cstheme="minorHAnsi"/>
          <w:color w:val="333333"/>
          <w:lang w:val="en"/>
        </w:rPr>
        <w:t xml:space="preserve">, fig 12 shows how teacher feedback can further challenge the learner. </w:t>
      </w:r>
      <w:r w:rsidR="00A52B73" w:rsidRPr="004C0E80">
        <w:rPr>
          <w:rStyle w:val="Date1"/>
          <w:rFonts w:cstheme="minorHAnsi"/>
          <w:color w:val="333333"/>
          <w:lang w:val="en"/>
        </w:rPr>
        <w:t xml:space="preserve"> </w:t>
      </w:r>
    </w:p>
    <w:p w14:paraId="709E8CAC" w14:textId="1864A2B3" w:rsidR="000975D9" w:rsidRPr="004C0E80" w:rsidRDefault="004C0E80" w:rsidP="00842DB4">
      <w:pPr>
        <w:rPr>
          <w:rStyle w:val="Date1"/>
          <w:rFonts w:ascii="Calibri" w:hAnsi="Calibri" w:cs="Calibri"/>
          <w:color w:val="333333"/>
          <w:sz w:val="28"/>
          <w:szCs w:val="28"/>
          <w:u w:val="single"/>
          <w:lang w:val="en"/>
        </w:rPr>
      </w:pPr>
      <w:r w:rsidRPr="004C0E80">
        <w:rPr>
          <w:rStyle w:val="Date1"/>
          <w:rFonts w:ascii="Calibri" w:hAnsi="Calibri" w:cs="Calibri"/>
          <w:color w:val="333333"/>
          <w:sz w:val="28"/>
          <w:szCs w:val="28"/>
          <w:highlight w:val="yellow"/>
          <w:u w:val="single"/>
          <w:lang w:val="en"/>
        </w:rPr>
        <w:t>General?</w:t>
      </w:r>
    </w:p>
    <w:p w14:paraId="0D879534" w14:textId="654A8C92" w:rsidR="00A2297E" w:rsidRPr="004C0E80" w:rsidRDefault="00C25297" w:rsidP="004C0E80">
      <w:pPr>
        <w:spacing w:line="480" w:lineRule="auto"/>
        <w:rPr>
          <w:rStyle w:val="Date1"/>
          <w:rFonts w:ascii="Calibri" w:hAnsi="Calibri" w:cs="Calibri"/>
          <w:color w:val="333333"/>
          <w:lang w:val="en"/>
        </w:rPr>
      </w:pPr>
      <w:r w:rsidRPr="004C0E80">
        <w:rPr>
          <w:rStyle w:val="Date1"/>
          <w:rFonts w:ascii="Calibri" w:hAnsi="Calibri" w:cs="Calibri"/>
          <w:color w:val="333333"/>
          <w:lang w:val="en"/>
        </w:rPr>
        <w:t xml:space="preserve">I believe Child A would benefit from improving her </w:t>
      </w:r>
      <w:r w:rsidR="00BB40A8" w:rsidRPr="004C0E80">
        <w:rPr>
          <w:rStyle w:val="Date1"/>
          <w:rFonts w:ascii="Calibri" w:hAnsi="Calibri" w:cs="Calibri"/>
          <w:color w:val="333333"/>
          <w:lang w:val="en"/>
        </w:rPr>
        <w:t xml:space="preserve">self-efficacy and meta-cognitive skills. Metacognition has great importance, meaning the regulation of thoughts and emotions the learner undertakes during learning. Self-efficacy is the belief the learners goals can be achieved, I believe this is an important step for child A regarding her views of math’s and language. To improve the learning child A needs create an awareness </w:t>
      </w:r>
      <w:r w:rsidR="00A2297E" w:rsidRPr="004C0E80">
        <w:rPr>
          <w:rStyle w:val="Date1"/>
          <w:rFonts w:ascii="Calibri" w:hAnsi="Calibri" w:cs="Calibri"/>
          <w:color w:val="333333"/>
          <w:lang w:val="en"/>
        </w:rPr>
        <w:t>of their learning</w:t>
      </w:r>
      <w:r w:rsidR="00FA6663">
        <w:rPr>
          <w:rStyle w:val="Date1"/>
          <w:rFonts w:ascii="Calibri" w:hAnsi="Calibri" w:cs="Calibri"/>
          <w:color w:val="333333"/>
          <w:lang w:val="en"/>
        </w:rPr>
        <w:t xml:space="preserve">. </w:t>
      </w:r>
      <w:r w:rsidR="00A2297E" w:rsidRPr="004C0E80">
        <w:rPr>
          <w:rStyle w:val="Date1"/>
          <w:rFonts w:ascii="Calibri" w:hAnsi="Calibri" w:cs="Calibri"/>
          <w:color w:val="333333"/>
          <w:lang w:val="en"/>
        </w:rPr>
        <w:t xml:space="preserve">The approach children take when learning can have a significant effect on their success, Esquith (2007) suggests </w:t>
      </w:r>
      <w:r w:rsidR="00FA6663">
        <w:rPr>
          <w:rStyle w:val="Date1"/>
          <w:rFonts w:ascii="Calibri" w:hAnsi="Calibri" w:cs="Calibri"/>
          <w:color w:val="333333"/>
          <w:lang w:val="en"/>
        </w:rPr>
        <w:t>t</w:t>
      </w:r>
      <w:r w:rsidR="00A2297E" w:rsidRPr="004C0E80">
        <w:rPr>
          <w:rStyle w:val="Date1"/>
          <w:rFonts w:ascii="Calibri" w:hAnsi="Calibri" w:cs="Calibri"/>
          <w:color w:val="333333"/>
          <w:lang w:val="en"/>
        </w:rPr>
        <w:t xml:space="preserve">he relevance of  the learning and motivation of the learner can have huge effects on learning. </w:t>
      </w:r>
      <w:r w:rsidR="001C3C78" w:rsidRPr="004C0E80">
        <w:rPr>
          <w:rStyle w:val="Date1"/>
          <w:rFonts w:ascii="Calibri" w:hAnsi="Calibri" w:cs="Calibri"/>
          <w:color w:val="333333"/>
          <w:lang w:val="en"/>
        </w:rPr>
        <w:t>Braver</w:t>
      </w:r>
      <w:r w:rsidR="009258EC" w:rsidRPr="004C0E80">
        <w:rPr>
          <w:rStyle w:val="Date1"/>
          <w:rFonts w:ascii="Calibri" w:hAnsi="Calibri" w:cs="Calibri"/>
          <w:color w:val="333333"/>
          <w:lang w:val="en"/>
        </w:rPr>
        <w:t xml:space="preserve"> (2015)</w:t>
      </w:r>
      <w:r w:rsidR="001C3C78" w:rsidRPr="004C0E80">
        <w:rPr>
          <w:rStyle w:val="Date1"/>
          <w:rFonts w:ascii="Calibri" w:hAnsi="Calibri" w:cs="Calibri"/>
          <w:color w:val="333333"/>
          <w:lang w:val="en"/>
        </w:rPr>
        <w:t xml:space="preserve">  states there is a strong relationship between motivation and cognitive control.</w:t>
      </w:r>
      <w:r w:rsidR="009258EC" w:rsidRPr="004C0E80">
        <w:rPr>
          <w:rStyle w:val="Date1"/>
          <w:rFonts w:ascii="Calibri" w:hAnsi="Calibri" w:cs="Calibri"/>
          <w:color w:val="333333"/>
          <w:lang w:val="en"/>
        </w:rPr>
        <w:t xml:space="preserve"> Metacognition creates a </w:t>
      </w:r>
      <w:r w:rsidR="002F2D5A" w:rsidRPr="004C0E80">
        <w:rPr>
          <w:rStyle w:val="Date1"/>
          <w:rFonts w:ascii="Calibri" w:hAnsi="Calibri" w:cs="Calibri"/>
          <w:color w:val="333333"/>
          <w:lang w:val="en"/>
        </w:rPr>
        <w:t>self-</w:t>
      </w:r>
      <w:r w:rsidR="002F2D5A" w:rsidRPr="004C0E80">
        <w:rPr>
          <w:rStyle w:val="Date1"/>
          <w:rFonts w:ascii="Calibri" w:hAnsi="Calibri" w:cs="Calibri"/>
          <w:color w:val="333333"/>
          <w:lang w:val="en"/>
        </w:rPr>
        <w:lastRenderedPageBreak/>
        <w:t>regulation</w:t>
      </w:r>
      <w:r w:rsidR="009258EC" w:rsidRPr="004C0E80">
        <w:rPr>
          <w:rStyle w:val="Date1"/>
          <w:rFonts w:ascii="Calibri" w:hAnsi="Calibri" w:cs="Calibri"/>
          <w:color w:val="333333"/>
          <w:lang w:val="en"/>
        </w:rPr>
        <w:t xml:space="preserve"> within the learner, allowing them to ident</w:t>
      </w:r>
      <w:r w:rsidR="002F2D5A" w:rsidRPr="004C0E80">
        <w:rPr>
          <w:rStyle w:val="Date1"/>
          <w:rFonts w:ascii="Calibri" w:hAnsi="Calibri" w:cs="Calibri"/>
          <w:color w:val="333333"/>
          <w:lang w:val="en"/>
        </w:rPr>
        <w:t xml:space="preserve">ify their own mistakes, </w:t>
      </w:r>
      <w:proofErr w:type="spellStart"/>
      <w:r w:rsidR="002F2D5A" w:rsidRPr="004C0E80">
        <w:rPr>
          <w:rStyle w:val="Date1"/>
          <w:rFonts w:ascii="Calibri" w:hAnsi="Calibri" w:cs="Calibri"/>
          <w:color w:val="333333"/>
          <w:lang w:val="en"/>
        </w:rPr>
        <w:t>Mccrea</w:t>
      </w:r>
      <w:proofErr w:type="spellEnd"/>
      <w:r w:rsidR="002F2D5A" w:rsidRPr="004C0E80">
        <w:rPr>
          <w:rStyle w:val="Date1"/>
          <w:rFonts w:ascii="Calibri" w:hAnsi="Calibri" w:cs="Calibri"/>
          <w:color w:val="333333"/>
          <w:lang w:val="en"/>
        </w:rPr>
        <w:t xml:space="preserve"> (2017) suggests goal clarity and self-awareness, developing metacognition allows the learner to create memorable learning even when the teacher is unable to directly apply to individual learners. Zimmerma</w:t>
      </w:r>
      <w:r w:rsidR="00D00BE6" w:rsidRPr="004C0E80">
        <w:rPr>
          <w:rStyle w:val="Date1"/>
          <w:rFonts w:ascii="Calibri" w:hAnsi="Calibri" w:cs="Calibri"/>
          <w:color w:val="333333"/>
          <w:lang w:val="en"/>
        </w:rPr>
        <w:t>n (200</w:t>
      </w:r>
      <w:r w:rsidR="00FA6663">
        <w:rPr>
          <w:rStyle w:val="Date1"/>
          <w:rFonts w:ascii="Calibri" w:hAnsi="Calibri" w:cs="Calibri"/>
          <w:color w:val="333333"/>
          <w:lang w:val="en"/>
        </w:rPr>
        <w:t>0</w:t>
      </w:r>
      <w:r w:rsidR="00D00BE6" w:rsidRPr="004C0E80">
        <w:rPr>
          <w:rStyle w:val="Date1"/>
          <w:rFonts w:ascii="Calibri" w:hAnsi="Calibri" w:cs="Calibri"/>
          <w:color w:val="333333"/>
          <w:lang w:val="en"/>
        </w:rPr>
        <w:t>) suggests when learners develop these skills they are able to structure their learning environments to enhance their attainment,</w:t>
      </w:r>
      <w:r w:rsidR="002F2D5A" w:rsidRPr="004C0E80">
        <w:rPr>
          <w:rStyle w:val="Date1"/>
          <w:rFonts w:ascii="Calibri" w:hAnsi="Calibri" w:cs="Calibri"/>
          <w:color w:val="333333"/>
          <w:lang w:val="en"/>
        </w:rPr>
        <w:t xml:space="preserve">  </w:t>
      </w:r>
      <w:r w:rsidR="00D00BE6" w:rsidRPr="00FA6663">
        <w:rPr>
          <w:rStyle w:val="Date1"/>
          <w:rFonts w:ascii="Calibri" w:hAnsi="Calibri" w:cs="Calibri"/>
          <w:color w:val="333333"/>
          <w:lang w:val="en"/>
        </w:rPr>
        <w:t>Zimmerman (2000) asserts</w:t>
      </w:r>
      <w:r w:rsidR="00D00BE6" w:rsidRPr="004C0E80">
        <w:rPr>
          <w:rStyle w:val="Date1"/>
          <w:rFonts w:ascii="Calibri" w:hAnsi="Calibri" w:cs="Calibri"/>
          <w:color w:val="333333"/>
          <w:lang w:val="en"/>
        </w:rPr>
        <w:t xml:space="preserve"> that self-regulated learners are able to adapt their learning and processes based on feedback. It is important while </w:t>
      </w:r>
      <w:r w:rsidR="00E63C11" w:rsidRPr="004C0E80">
        <w:rPr>
          <w:rStyle w:val="Date1"/>
          <w:rFonts w:ascii="Calibri" w:hAnsi="Calibri" w:cs="Calibri"/>
          <w:color w:val="333333"/>
          <w:lang w:val="en"/>
        </w:rPr>
        <w:t>addressing</w:t>
      </w:r>
      <w:r w:rsidR="00D00BE6" w:rsidRPr="004C0E80">
        <w:rPr>
          <w:rStyle w:val="Date1"/>
          <w:rFonts w:ascii="Calibri" w:hAnsi="Calibri" w:cs="Calibri"/>
          <w:color w:val="333333"/>
          <w:lang w:val="en"/>
        </w:rPr>
        <w:t xml:space="preserve"> feedback and helping learners adapt their learning process, there is the need to clearly define what is required of them. </w:t>
      </w:r>
    </w:p>
    <w:p w14:paraId="2573A2F7" w14:textId="36719BD3" w:rsidR="00966AF0" w:rsidRPr="004C0E80" w:rsidRDefault="00D00BE6" w:rsidP="004C0E80">
      <w:pPr>
        <w:spacing w:line="480" w:lineRule="auto"/>
        <w:rPr>
          <w:rFonts w:ascii="Calibri" w:hAnsi="Calibri" w:cs="Calibri"/>
        </w:rPr>
      </w:pPr>
      <w:r w:rsidRPr="00FA6663">
        <w:rPr>
          <w:rFonts w:ascii="Calibri" w:hAnsi="Calibri" w:cs="Calibri"/>
          <w:highlight w:val="green"/>
        </w:rPr>
        <w:t xml:space="preserve">I could also see the </w:t>
      </w:r>
      <w:r w:rsidR="00FA6663" w:rsidRPr="00FA6663">
        <w:rPr>
          <w:rFonts w:ascii="Calibri" w:hAnsi="Calibri" w:cs="Calibri"/>
          <w:highlight w:val="green"/>
        </w:rPr>
        <w:t xml:space="preserve">child A </w:t>
      </w:r>
      <w:r w:rsidRPr="00FA6663">
        <w:rPr>
          <w:rFonts w:ascii="Calibri" w:hAnsi="Calibri" w:cs="Calibri"/>
          <w:highlight w:val="green"/>
        </w:rPr>
        <w:t>had quite a</w:t>
      </w:r>
      <w:r w:rsidRPr="004C0E80">
        <w:rPr>
          <w:rFonts w:ascii="Calibri" w:hAnsi="Calibri" w:cs="Calibri"/>
        </w:rPr>
        <w:t xml:space="preserve"> poor attitude towards mathematics, child A wouldn’t want to have a go at a math’s question, especially not in front of the class. </w:t>
      </w:r>
      <w:proofErr w:type="spellStart"/>
      <w:r w:rsidR="00E63C11" w:rsidRPr="004C0E80">
        <w:rPr>
          <w:rFonts w:ascii="Calibri" w:hAnsi="Calibri" w:cs="Calibri"/>
        </w:rPr>
        <w:t>Papert</w:t>
      </w:r>
      <w:proofErr w:type="spellEnd"/>
      <w:r w:rsidR="00E63C11" w:rsidRPr="004C0E80">
        <w:rPr>
          <w:rFonts w:ascii="Calibri" w:hAnsi="Calibri" w:cs="Calibri"/>
        </w:rPr>
        <w:t xml:space="preserve"> (1993) suggests children learn when they are enthralled within a culture of learning. The teachers responsibility is to create an environment rich with resources in order for children to learn naturally. Child A identifies she liked using resources which helped her with maths and language. </w:t>
      </w:r>
      <w:proofErr w:type="spellStart"/>
      <w:r w:rsidR="00E63C11" w:rsidRPr="004C0E80">
        <w:rPr>
          <w:rFonts w:ascii="Calibri" w:hAnsi="Calibri" w:cs="Calibri"/>
        </w:rPr>
        <w:t>Papert</w:t>
      </w:r>
      <w:proofErr w:type="spellEnd"/>
      <w:r w:rsidR="00E63C11" w:rsidRPr="004C0E80">
        <w:rPr>
          <w:rFonts w:ascii="Calibri" w:hAnsi="Calibri" w:cs="Calibri"/>
        </w:rPr>
        <w:t xml:space="preserve"> (1993) believes by using resources children can learn unconsciously, while unconscious learning </w:t>
      </w:r>
      <w:r w:rsidR="000C7864" w:rsidRPr="004C0E80">
        <w:rPr>
          <w:rFonts w:ascii="Calibri" w:hAnsi="Calibri" w:cs="Calibri"/>
        </w:rPr>
        <w:t>can limit the cognitive overload which can occur during learning. I believe it is important child A is given guided instruction, in order to ensure the correct ideas being proposed are being learned. I started to use direct instruction (Engelmann, 1964)</w:t>
      </w:r>
      <w:r w:rsidR="00E43162">
        <w:rPr>
          <w:rFonts w:ascii="Calibri" w:hAnsi="Calibri" w:cs="Calibri"/>
        </w:rPr>
        <w:t xml:space="preserve"> and </w:t>
      </w:r>
      <w:proofErr w:type="spellStart"/>
      <w:r w:rsidR="000C7864" w:rsidRPr="004C0E80">
        <w:rPr>
          <w:rFonts w:ascii="Calibri" w:hAnsi="Calibri" w:cs="Calibri"/>
        </w:rPr>
        <w:t>Rosenshine</w:t>
      </w:r>
      <w:proofErr w:type="spellEnd"/>
      <w:r w:rsidR="000C7864" w:rsidRPr="004C0E80">
        <w:rPr>
          <w:rFonts w:ascii="Calibri" w:hAnsi="Calibri" w:cs="Calibri"/>
        </w:rPr>
        <w:t xml:space="preserve"> (</w:t>
      </w:r>
      <w:r w:rsidR="0017567F" w:rsidRPr="004C0E80">
        <w:rPr>
          <w:rFonts w:ascii="Calibri" w:hAnsi="Calibri" w:cs="Calibri"/>
        </w:rPr>
        <w:t>2008</w:t>
      </w:r>
      <w:r w:rsidR="000C7864" w:rsidRPr="004C0E80">
        <w:rPr>
          <w:rFonts w:ascii="Calibri" w:hAnsi="Calibri" w:cs="Calibri"/>
        </w:rPr>
        <w:t>)</w:t>
      </w:r>
      <w:r w:rsidR="00E43162">
        <w:rPr>
          <w:rFonts w:ascii="Calibri" w:hAnsi="Calibri" w:cs="Calibri"/>
        </w:rPr>
        <w:t>.</w:t>
      </w:r>
      <w:r w:rsidR="000C7864" w:rsidRPr="004C0E80">
        <w:rPr>
          <w:rFonts w:ascii="Calibri" w:hAnsi="Calibri" w:cs="Calibri"/>
        </w:rPr>
        <w:t xml:space="preserve"> </w:t>
      </w:r>
      <w:proofErr w:type="spellStart"/>
      <w:r w:rsidR="000C7864" w:rsidRPr="004C0E80">
        <w:rPr>
          <w:rFonts w:ascii="Calibri" w:hAnsi="Calibri" w:cs="Calibri"/>
        </w:rPr>
        <w:t>Rosenshine</w:t>
      </w:r>
      <w:proofErr w:type="spellEnd"/>
      <w:r w:rsidR="0017567F" w:rsidRPr="004C0E80">
        <w:rPr>
          <w:rFonts w:ascii="Calibri" w:hAnsi="Calibri" w:cs="Calibri"/>
        </w:rPr>
        <w:t xml:space="preserve"> (2008)</w:t>
      </w:r>
      <w:r w:rsidR="000C7864" w:rsidRPr="004C0E80">
        <w:rPr>
          <w:rFonts w:ascii="Calibri" w:hAnsi="Calibri" w:cs="Calibri"/>
        </w:rPr>
        <w:t xml:space="preserve"> </w:t>
      </w:r>
      <w:r w:rsidR="00E43162">
        <w:rPr>
          <w:rFonts w:ascii="Calibri" w:hAnsi="Calibri" w:cs="Calibri"/>
        </w:rPr>
        <w:t>s</w:t>
      </w:r>
      <w:r w:rsidR="000C7864" w:rsidRPr="004C0E80">
        <w:rPr>
          <w:rFonts w:ascii="Calibri" w:hAnsi="Calibri" w:cs="Calibri"/>
        </w:rPr>
        <w:t>uggest</w:t>
      </w:r>
      <w:r w:rsidR="00E43162">
        <w:rPr>
          <w:rFonts w:ascii="Calibri" w:hAnsi="Calibri" w:cs="Calibri"/>
        </w:rPr>
        <w:t>s</w:t>
      </w:r>
      <w:r w:rsidR="000C7864" w:rsidRPr="004C0E80">
        <w:rPr>
          <w:rFonts w:ascii="Calibri" w:hAnsi="Calibri" w:cs="Calibri"/>
        </w:rPr>
        <w:t xml:space="preserve"> this </w:t>
      </w:r>
      <w:r w:rsidR="001C5C99" w:rsidRPr="004C0E80">
        <w:rPr>
          <w:rFonts w:ascii="Calibri" w:hAnsi="Calibri" w:cs="Calibri"/>
        </w:rPr>
        <w:t>knowledge is made accessible through his ‘Principles of Instruction’</w:t>
      </w:r>
      <w:r w:rsidR="00E37883" w:rsidRPr="004C0E80">
        <w:rPr>
          <w:rFonts w:ascii="Calibri" w:hAnsi="Calibri" w:cs="Calibri"/>
        </w:rPr>
        <w:t xml:space="preserve"> (Sherrington, </w:t>
      </w:r>
      <w:r w:rsidR="0017567F" w:rsidRPr="004C0E80">
        <w:rPr>
          <w:rFonts w:ascii="Calibri" w:hAnsi="Calibri" w:cs="Calibri"/>
        </w:rPr>
        <w:t>2019</w:t>
      </w:r>
      <w:r w:rsidR="007A1515" w:rsidRPr="004C0E80">
        <w:rPr>
          <w:rFonts w:ascii="Calibri" w:hAnsi="Calibri" w:cs="Calibri"/>
        </w:rPr>
        <w:t xml:space="preserve">), these principles can be linked to </w:t>
      </w:r>
      <w:proofErr w:type="spellStart"/>
      <w:r w:rsidR="007A1515" w:rsidRPr="004C0E80">
        <w:rPr>
          <w:rFonts w:ascii="Calibri" w:hAnsi="Calibri" w:cs="Calibri"/>
        </w:rPr>
        <w:t>Wiliam</w:t>
      </w:r>
      <w:proofErr w:type="spellEnd"/>
      <w:r w:rsidR="007A1515" w:rsidRPr="004C0E80">
        <w:rPr>
          <w:rFonts w:ascii="Calibri" w:hAnsi="Calibri" w:cs="Calibri"/>
        </w:rPr>
        <w:t xml:space="preserve"> and </w:t>
      </w:r>
      <w:r w:rsidR="0017567F" w:rsidRPr="004C0E80">
        <w:rPr>
          <w:rFonts w:ascii="Calibri" w:hAnsi="Calibri" w:cs="Calibri"/>
        </w:rPr>
        <w:t>Thompson</w:t>
      </w:r>
      <w:r w:rsidR="00850F3D" w:rsidRPr="004C0E80">
        <w:rPr>
          <w:rFonts w:ascii="Calibri" w:hAnsi="Calibri" w:cs="Calibri"/>
        </w:rPr>
        <w:t xml:space="preserve">’s </w:t>
      </w:r>
      <w:r w:rsidR="007A1515" w:rsidRPr="004C0E80">
        <w:rPr>
          <w:rFonts w:ascii="Calibri" w:hAnsi="Calibri" w:cs="Calibri"/>
        </w:rPr>
        <w:t>5 principles</w:t>
      </w:r>
      <w:r w:rsidR="00850F3D" w:rsidRPr="004C0E80">
        <w:rPr>
          <w:rFonts w:ascii="Calibri" w:hAnsi="Calibri" w:cs="Calibri"/>
        </w:rPr>
        <w:t xml:space="preserve"> (2007), </w:t>
      </w:r>
      <w:r w:rsidR="007A1515" w:rsidRPr="004C0E80">
        <w:rPr>
          <w:rFonts w:ascii="Calibri" w:hAnsi="Calibri" w:cs="Calibri"/>
        </w:rPr>
        <w:t>Shimamura would further agree with his whole brain learning approach</w:t>
      </w:r>
      <w:r w:rsidR="00DA426E" w:rsidRPr="004C0E80">
        <w:rPr>
          <w:rFonts w:ascii="Calibri" w:hAnsi="Calibri" w:cs="Calibri"/>
        </w:rPr>
        <w:t xml:space="preserve"> which aims to improve the efficiency of children’s learning (201</w:t>
      </w:r>
      <w:r w:rsidR="00850F3D" w:rsidRPr="004C0E80">
        <w:rPr>
          <w:rFonts w:ascii="Calibri" w:hAnsi="Calibri" w:cs="Calibri"/>
        </w:rPr>
        <w:t>9</w:t>
      </w:r>
      <w:r w:rsidR="00DA426E" w:rsidRPr="004C0E80">
        <w:rPr>
          <w:rFonts w:ascii="Calibri" w:hAnsi="Calibri" w:cs="Calibri"/>
        </w:rPr>
        <w:t>), ‘MARGE’ meaning : Motivate, Attend, Regulate, Generate and Evaluate, (Shimamura, 201</w:t>
      </w:r>
      <w:r w:rsidR="00850F3D" w:rsidRPr="004C0E80">
        <w:rPr>
          <w:rFonts w:ascii="Calibri" w:hAnsi="Calibri" w:cs="Calibri"/>
        </w:rPr>
        <w:t>9</w:t>
      </w:r>
      <w:r w:rsidR="00DA426E" w:rsidRPr="004C0E80">
        <w:rPr>
          <w:rFonts w:ascii="Calibri" w:hAnsi="Calibri" w:cs="Calibri"/>
        </w:rPr>
        <w:t>: 1). I believe motivation plays an important part when knowledge is first assembled</w:t>
      </w:r>
      <w:r w:rsidR="00E059CF" w:rsidRPr="004C0E80">
        <w:rPr>
          <w:rFonts w:ascii="Calibri" w:hAnsi="Calibri" w:cs="Calibri"/>
        </w:rPr>
        <w:t xml:space="preserve">. Shimamura </w:t>
      </w:r>
      <w:r w:rsidR="00E43162">
        <w:rPr>
          <w:rFonts w:ascii="Calibri" w:hAnsi="Calibri" w:cs="Calibri"/>
        </w:rPr>
        <w:t xml:space="preserve">(2018) </w:t>
      </w:r>
      <w:r w:rsidR="00E059CF" w:rsidRPr="004C0E80">
        <w:rPr>
          <w:rFonts w:ascii="Calibri" w:hAnsi="Calibri" w:cs="Calibri"/>
        </w:rPr>
        <w:t xml:space="preserve">explains how ‘efficient’ learning is created from ‘Top-down processing’ which looks at the active use of previous knowledge when selecting sensory information to process.  </w:t>
      </w:r>
      <w:r w:rsidR="00E43162">
        <w:rPr>
          <w:rFonts w:ascii="Calibri" w:hAnsi="Calibri" w:cs="Calibri"/>
        </w:rPr>
        <w:t>N</w:t>
      </w:r>
      <w:r w:rsidR="00E059CF" w:rsidRPr="004C0E80">
        <w:rPr>
          <w:rFonts w:ascii="Calibri" w:hAnsi="Calibri" w:cs="Calibri"/>
        </w:rPr>
        <w:t>euroscien</w:t>
      </w:r>
      <w:r w:rsidR="00E43162">
        <w:rPr>
          <w:rFonts w:ascii="Calibri" w:hAnsi="Calibri" w:cs="Calibri"/>
        </w:rPr>
        <w:t>tific</w:t>
      </w:r>
      <w:r w:rsidR="00E059CF" w:rsidRPr="004C0E80">
        <w:rPr>
          <w:rFonts w:ascii="Calibri" w:hAnsi="Calibri" w:cs="Calibri"/>
        </w:rPr>
        <w:t xml:space="preserve"> research show</w:t>
      </w:r>
      <w:r w:rsidR="00E43162">
        <w:rPr>
          <w:rFonts w:ascii="Calibri" w:hAnsi="Calibri" w:cs="Calibri"/>
        </w:rPr>
        <w:t>s</w:t>
      </w:r>
      <w:r w:rsidR="00E059CF" w:rsidRPr="004C0E80">
        <w:rPr>
          <w:rFonts w:ascii="Calibri" w:hAnsi="Calibri" w:cs="Calibri"/>
        </w:rPr>
        <w:t xml:space="preserve"> that </w:t>
      </w:r>
      <w:r w:rsidR="00E43162">
        <w:rPr>
          <w:rFonts w:ascii="Calibri" w:hAnsi="Calibri" w:cs="Calibri"/>
        </w:rPr>
        <w:t>‘</w:t>
      </w:r>
      <w:r w:rsidR="00E059CF" w:rsidRPr="004C0E80">
        <w:rPr>
          <w:rFonts w:ascii="Calibri" w:hAnsi="Calibri" w:cs="Calibri"/>
        </w:rPr>
        <w:t>pleasurable experiences are created within a reward circuit</w:t>
      </w:r>
      <w:r w:rsidR="00032300" w:rsidRPr="004C0E80">
        <w:rPr>
          <w:rFonts w:ascii="Calibri" w:hAnsi="Calibri" w:cs="Calibri"/>
        </w:rPr>
        <w:t>, this circuit stimulates the release of dopamine</w:t>
      </w:r>
      <w:r w:rsidR="00E43162">
        <w:rPr>
          <w:rFonts w:ascii="Calibri" w:hAnsi="Calibri" w:cs="Calibri"/>
        </w:rPr>
        <w:t>’</w:t>
      </w:r>
      <w:r w:rsidR="00032300" w:rsidRPr="004C0E80">
        <w:rPr>
          <w:rFonts w:ascii="Calibri" w:hAnsi="Calibri" w:cs="Calibri"/>
        </w:rPr>
        <w:t xml:space="preserve"> (Shimamura, 2018 p. 7). Whilst during this exercise the teacher is required to </w:t>
      </w:r>
      <w:r w:rsidR="00032300" w:rsidRPr="004C0E80">
        <w:rPr>
          <w:rFonts w:ascii="Calibri" w:hAnsi="Calibri" w:cs="Calibri"/>
        </w:rPr>
        <w:lastRenderedPageBreak/>
        <w:t>understand the learner and provide ‘stepping stones’ in which will allow the learner to progress. Previously I have looked at research behind a child centred theoretical position, in which looks to allow the learner to create their own learning and meaning in a constructivist manner. Although there is a large body of research supporting this idea. Kirschner</w:t>
      </w:r>
      <w:r w:rsidR="000065D4" w:rsidRPr="004C0E80">
        <w:rPr>
          <w:rFonts w:ascii="Calibri" w:hAnsi="Calibri" w:cs="Calibri"/>
        </w:rPr>
        <w:t xml:space="preserve"> </w:t>
      </w:r>
      <w:r w:rsidR="00032300" w:rsidRPr="004C0E80">
        <w:rPr>
          <w:rFonts w:ascii="Calibri" w:hAnsi="Calibri" w:cs="Calibri"/>
        </w:rPr>
        <w:t xml:space="preserve">and </w:t>
      </w:r>
      <w:proofErr w:type="spellStart"/>
      <w:r w:rsidR="00966AF0" w:rsidRPr="004C0E80">
        <w:rPr>
          <w:rFonts w:ascii="Calibri" w:hAnsi="Calibri" w:cs="Calibri"/>
        </w:rPr>
        <w:t>M</w:t>
      </w:r>
      <w:r w:rsidR="00032300" w:rsidRPr="004C0E80">
        <w:rPr>
          <w:rFonts w:ascii="Calibri" w:hAnsi="Calibri" w:cs="Calibri"/>
        </w:rPr>
        <w:t>errienboer</w:t>
      </w:r>
      <w:proofErr w:type="spellEnd"/>
      <w:r w:rsidR="00032300" w:rsidRPr="004C0E80">
        <w:rPr>
          <w:rFonts w:ascii="Calibri" w:hAnsi="Calibri" w:cs="Calibri"/>
        </w:rPr>
        <w:t xml:space="preserve"> (2013) suggest that the learner may not know best when it comes to</w:t>
      </w:r>
      <w:r w:rsidR="00966AF0" w:rsidRPr="004C0E80">
        <w:rPr>
          <w:rFonts w:ascii="Calibri" w:hAnsi="Calibri" w:cs="Calibri"/>
        </w:rPr>
        <w:t xml:space="preserve"> the production of learning. Learners are aware of what they enjoy learning or what they dislike learning, however what Kirschner</w:t>
      </w:r>
      <w:r w:rsidR="000065D4" w:rsidRPr="004C0E80">
        <w:rPr>
          <w:rFonts w:ascii="Calibri" w:hAnsi="Calibri" w:cs="Calibri"/>
        </w:rPr>
        <w:t xml:space="preserve"> and</w:t>
      </w:r>
      <w:r w:rsidR="00966AF0" w:rsidRPr="004C0E80">
        <w:rPr>
          <w:rFonts w:ascii="Calibri" w:hAnsi="Calibri" w:cs="Calibri"/>
        </w:rPr>
        <w:t xml:space="preserve"> </w:t>
      </w:r>
      <w:proofErr w:type="spellStart"/>
      <w:r w:rsidR="00966AF0" w:rsidRPr="004C0E80">
        <w:rPr>
          <w:rFonts w:ascii="Calibri" w:hAnsi="Calibri" w:cs="Calibri"/>
        </w:rPr>
        <w:t>Merrienboer</w:t>
      </w:r>
      <w:proofErr w:type="spellEnd"/>
      <w:r w:rsidR="000065D4" w:rsidRPr="004C0E80">
        <w:rPr>
          <w:rFonts w:ascii="Calibri" w:hAnsi="Calibri" w:cs="Calibri"/>
        </w:rPr>
        <w:t xml:space="preserve"> (2013)</w:t>
      </w:r>
      <w:r w:rsidR="00966AF0" w:rsidRPr="004C0E80">
        <w:rPr>
          <w:rFonts w:ascii="Calibri" w:hAnsi="Calibri" w:cs="Calibri"/>
        </w:rPr>
        <w:t xml:space="preserve"> suggest</w:t>
      </w:r>
      <w:r w:rsidR="00E43162">
        <w:rPr>
          <w:rFonts w:ascii="Calibri" w:hAnsi="Calibri" w:cs="Calibri"/>
        </w:rPr>
        <w:t xml:space="preserve"> </w:t>
      </w:r>
      <w:r w:rsidR="00966AF0" w:rsidRPr="004C0E80">
        <w:rPr>
          <w:rFonts w:ascii="Calibri" w:hAnsi="Calibri" w:cs="Calibri"/>
        </w:rPr>
        <w:t>not all learners are actively aware of the process in which they actively creating long term memory, which can be accessed when required. I believe to improve the learning of child A I would need to introduce ‘</w:t>
      </w:r>
      <w:r w:rsidR="00AD5209" w:rsidRPr="004C0E80">
        <w:rPr>
          <w:rFonts w:ascii="Calibri" w:hAnsi="Calibri" w:cs="Calibri"/>
        </w:rPr>
        <w:t>Desirable</w:t>
      </w:r>
      <w:r w:rsidR="00966AF0" w:rsidRPr="004C0E80">
        <w:rPr>
          <w:rFonts w:ascii="Calibri" w:hAnsi="Calibri" w:cs="Calibri"/>
        </w:rPr>
        <w:t xml:space="preserve"> </w:t>
      </w:r>
      <w:bookmarkStart w:id="0" w:name="_GoBack"/>
      <w:bookmarkEnd w:id="0"/>
      <w:r w:rsidR="00966AF0" w:rsidRPr="004C0E80">
        <w:rPr>
          <w:rFonts w:ascii="Calibri" w:hAnsi="Calibri" w:cs="Calibri"/>
        </w:rPr>
        <w:t>difficulties’ (Bjork and Bjork</w:t>
      </w:r>
      <w:r w:rsidR="007C7B9C">
        <w:rPr>
          <w:rFonts w:ascii="Calibri" w:hAnsi="Calibri" w:cs="Calibri"/>
        </w:rPr>
        <w:t xml:space="preserve">, 2011) </w:t>
      </w:r>
      <w:r w:rsidR="00966AF0" w:rsidRPr="004C0E80">
        <w:rPr>
          <w:rFonts w:ascii="Calibri" w:hAnsi="Calibri" w:cs="Calibri"/>
        </w:rPr>
        <w:t>this theory looks at creating a difficulty within the lesson which makes the learner use their higher order thinking skills, this can also be created when using questioning strategies such as ‘Blooms Taxonomy’ Bloom (</w:t>
      </w:r>
      <w:r w:rsidR="00E43162">
        <w:rPr>
          <w:rFonts w:ascii="Calibri" w:hAnsi="Calibri" w:cs="Calibri"/>
        </w:rPr>
        <w:t>Churches, 2008</w:t>
      </w:r>
      <w:r w:rsidR="00966AF0" w:rsidRPr="004C0E80">
        <w:rPr>
          <w:rFonts w:ascii="Calibri" w:hAnsi="Calibri" w:cs="Calibri"/>
        </w:rPr>
        <w:t xml:space="preserve">). Looking at her work in maths and language I can see </w:t>
      </w:r>
      <w:r w:rsidR="00F11D51" w:rsidRPr="004C0E80">
        <w:rPr>
          <w:rFonts w:ascii="Calibri" w:hAnsi="Calibri" w:cs="Calibri"/>
        </w:rPr>
        <w:t>she needs to be challenged. During this stage of her work, she is capable of accessing low order skills. She seems to be able to answer simple questions and seems to be fairly confident. To ensure her future progress I would ensure that the teacher would share criteria clearly with the learner throughout the lesson, and allow for some challenge, if the challenge is set to high the teacher can then introduce scaffolds Bruner</w:t>
      </w:r>
      <w:r w:rsidR="007C7B9C">
        <w:rPr>
          <w:rFonts w:ascii="Calibri" w:hAnsi="Calibri" w:cs="Calibri"/>
        </w:rPr>
        <w:t xml:space="preserve"> (2006) </w:t>
      </w:r>
      <w:r w:rsidR="00F11D51" w:rsidRPr="004C0E80">
        <w:rPr>
          <w:rFonts w:ascii="Calibri" w:hAnsi="Calibri" w:cs="Calibri"/>
        </w:rPr>
        <w:t>; Vygotsky</w:t>
      </w:r>
      <w:r w:rsidR="007C7B9C">
        <w:rPr>
          <w:rFonts w:ascii="Calibri" w:hAnsi="Calibri" w:cs="Calibri"/>
        </w:rPr>
        <w:t xml:space="preserve"> (1978) </w:t>
      </w:r>
      <w:r w:rsidR="00F11D51" w:rsidRPr="004C0E80">
        <w:rPr>
          <w:rFonts w:ascii="Calibri" w:hAnsi="Calibri" w:cs="Calibri"/>
        </w:rPr>
        <w:t xml:space="preserve"> I believe challenge and producing higher order thinking skills will be essential when looking at the improvement in educational achievement in child A</w:t>
      </w:r>
      <w:r w:rsidR="001B0DF4" w:rsidRPr="004C0E80">
        <w:rPr>
          <w:rFonts w:ascii="Calibri" w:hAnsi="Calibri" w:cs="Calibri"/>
        </w:rPr>
        <w:t>.</w:t>
      </w:r>
    </w:p>
    <w:p w14:paraId="27814097" w14:textId="77777777" w:rsidR="004C0E80" w:rsidRDefault="004C0E80" w:rsidP="00842DB4"/>
    <w:p w14:paraId="603FA49C" w14:textId="67C263F3" w:rsidR="00E63C11" w:rsidRPr="004C0E80" w:rsidRDefault="00966AF0" w:rsidP="004C0E80">
      <w:pPr>
        <w:spacing w:line="480" w:lineRule="auto"/>
        <w:rPr>
          <w:rFonts w:ascii="Calibri" w:hAnsi="Calibri" w:cs="Calibri"/>
        </w:rPr>
      </w:pPr>
      <w:r w:rsidRPr="004C0E80">
        <w:rPr>
          <w:rFonts w:ascii="Calibri" w:hAnsi="Calibri" w:cs="Calibri"/>
        </w:rPr>
        <w:t xml:space="preserve">In conclusion, </w:t>
      </w:r>
      <w:r w:rsidR="00032300" w:rsidRPr="004C0E80">
        <w:rPr>
          <w:rFonts w:ascii="Calibri" w:hAnsi="Calibri" w:cs="Calibri"/>
        </w:rPr>
        <w:t xml:space="preserve"> </w:t>
      </w:r>
      <w:r w:rsidR="00F11D51" w:rsidRPr="004C0E80">
        <w:rPr>
          <w:rFonts w:ascii="Calibri" w:hAnsi="Calibri" w:cs="Calibri"/>
        </w:rPr>
        <w:t xml:space="preserve">following the use of the ‘Mosaic Approach’ Clark and Moss (2001) I have been able to develop a vast insight into how a child learns. I am aware of the importance of allowing pupil voice when looking to understand the learners specific needs in relation to learning. </w:t>
      </w:r>
      <w:r w:rsidR="00E861F7" w:rsidRPr="004C0E80">
        <w:rPr>
          <w:rFonts w:ascii="Calibri" w:hAnsi="Calibri" w:cs="Calibri"/>
        </w:rPr>
        <w:t xml:space="preserve">I have used a variety of data collection methods to create a piece of research. It was interesting to find primary research when interviewing, mapmaking and observing a child within the foundation phase, I was able to find attitudes skills and knowledge as seen within the ASK model (Nottingham, 2013). When discussing child A’s ability, it is important to understand it is fairly difficult to </w:t>
      </w:r>
      <w:r w:rsidR="0073558A" w:rsidRPr="004C0E80">
        <w:rPr>
          <w:rFonts w:ascii="Calibri" w:hAnsi="Calibri" w:cs="Calibri"/>
        </w:rPr>
        <w:t xml:space="preserve">take a definitive reading of her </w:t>
      </w:r>
      <w:r w:rsidR="0073558A" w:rsidRPr="004C0E80">
        <w:rPr>
          <w:rFonts w:ascii="Calibri" w:hAnsi="Calibri" w:cs="Calibri"/>
        </w:rPr>
        <w:lastRenderedPageBreak/>
        <w:t xml:space="preserve">attainment. As seen previously I have created a judgement based on specific pieces of work. Whilst understanding the current level of the learner it is essential the teacher finds out how the individual learns, following observation, mapmaking and an interview I was able to create an idea as to how she learns. I then provided suggestion as to how I believe child A’s achievement can be improved, although it is important that she develops </w:t>
      </w:r>
      <w:r w:rsidR="006A4130" w:rsidRPr="004C0E80">
        <w:rPr>
          <w:rFonts w:ascii="Calibri" w:hAnsi="Calibri" w:cs="Calibri"/>
        </w:rPr>
        <w:t>self-efficacy</w:t>
      </w:r>
      <w:r w:rsidR="0073558A" w:rsidRPr="004C0E80">
        <w:rPr>
          <w:rFonts w:ascii="Calibri" w:hAnsi="Calibri" w:cs="Calibri"/>
        </w:rPr>
        <w:t xml:space="preserve"> and metacognition, it is essential the teacher is aware of how the learner is taking in information, for example how the teacher motivates and creates an environment in which the learner is able to optimize her learning potential. As the teacher there is a great importance to breach the ‘ZPD’.</w:t>
      </w:r>
    </w:p>
    <w:p w14:paraId="731E55D0" w14:textId="77777777" w:rsidR="00C15652" w:rsidRDefault="00C15652" w:rsidP="00842DB4"/>
    <w:p w14:paraId="3580128A" w14:textId="3191208C" w:rsidR="00E059CF" w:rsidRDefault="00C15652" w:rsidP="00842DB4">
      <w:r>
        <w:t>Word Count - 4</w:t>
      </w:r>
      <w:r w:rsidR="00AD5209">
        <w:t>443</w:t>
      </w:r>
    </w:p>
    <w:p w14:paraId="24F34C65" w14:textId="77777777" w:rsidR="00E63C11" w:rsidRDefault="00E63C11" w:rsidP="00EA4E1B">
      <w:pPr>
        <w:pStyle w:val="NormalWeb"/>
        <w:spacing w:before="0" w:beforeAutospacing="0" w:after="240" w:afterAutospacing="0"/>
        <w:rPr>
          <w:rFonts w:ascii="Segoe UI" w:hAnsi="Segoe UI" w:cs="Segoe UI"/>
          <w:color w:val="00B0F0"/>
        </w:rPr>
      </w:pPr>
    </w:p>
    <w:p w14:paraId="70F6352A" w14:textId="77777777" w:rsidR="00EA4E1B" w:rsidRDefault="00EA4E1B" w:rsidP="004612D6"/>
    <w:p w14:paraId="3062742F" w14:textId="77777777" w:rsidR="00A92942" w:rsidRDefault="00A92942" w:rsidP="0060026B"/>
    <w:p w14:paraId="28965E9B" w14:textId="77777777" w:rsidR="00867BD7" w:rsidRDefault="00867BD7" w:rsidP="0060026B"/>
    <w:p w14:paraId="5162C61A" w14:textId="77777777" w:rsidR="00867BD7" w:rsidRDefault="00867BD7" w:rsidP="0060026B"/>
    <w:p w14:paraId="7B704219" w14:textId="77777777" w:rsidR="00867BD7" w:rsidRDefault="00867BD7" w:rsidP="0060026B"/>
    <w:p w14:paraId="773F6D6F" w14:textId="77777777" w:rsidR="00867BD7" w:rsidRDefault="00867BD7" w:rsidP="0060026B"/>
    <w:p w14:paraId="223F1B7B" w14:textId="77777777" w:rsidR="00867BD7" w:rsidRDefault="00867BD7" w:rsidP="0060026B"/>
    <w:p w14:paraId="28B396DA" w14:textId="77777777" w:rsidR="00C15652" w:rsidRDefault="00C15652" w:rsidP="0060026B"/>
    <w:p w14:paraId="2EC41C95" w14:textId="77777777" w:rsidR="00C15652" w:rsidRDefault="00C15652" w:rsidP="0060026B"/>
    <w:p w14:paraId="14F9C902" w14:textId="77777777" w:rsidR="00C15652" w:rsidRDefault="00C15652" w:rsidP="0060026B"/>
    <w:p w14:paraId="3870899C" w14:textId="77777777" w:rsidR="00C15652" w:rsidRDefault="00C15652" w:rsidP="0060026B"/>
    <w:p w14:paraId="751E0DFB" w14:textId="77777777" w:rsidR="00C15652" w:rsidRDefault="00C15652" w:rsidP="0060026B"/>
    <w:p w14:paraId="4853A259" w14:textId="77777777" w:rsidR="00AD5209" w:rsidRDefault="00AD5209" w:rsidP="0060026B">
      <w:pPr>
        <w:rPr>
          <w:sz w:val="28"/>
          <w:szCs w:val="28"/>
          <w:u w:val="single"/>
        </w:rPr>
      </w:pPr>
    </w:p>
    <w:p w14:paraId="3AC1E543" w14:textId="77777777" w:rsidR="00AD5209" w:rsidRDefault="00AD5209" w:rsidP="0060026B">
      <w:pPr>
        <w:rPr>
          <w:sz w:val="28"/>
          <w:szCs w:val="28"/>
          <w:u w:val="single"/>
        </w:rPr>
      </w:pPr>
    </w:p>
    <w:p w14:paraId="7D05C64F" w14:textId="77777777" w:rsidR="00AD5209" w:rsidRDefault="00AD5209" w:rsidP="0060026B">
      <w:pPr>
        <w:rPr>
          <w:sz w:val="28"/>
          <w:szCs w:val="28"/>
          <w:u w:val="single"/>
        </w:rPr>
      </w:pPr>
    </w:p>
    <w:p w14:paraId="4895F057" w14:textId="77777777" w:rsidR="00AD5209" w:rsidRDefault="00AD5209" w:rsidP="0060026B">
      <w:pPr>
        <w:rPr>
          <w:sz w:val="28"/>
          <w:szCs w:val="28"/>
          <w:u w:val="single"/>
        </w:rPr>
      </w:pPr>
    </w:p>
    <w:p w14:paraId="09634223" w14:textId="77777777" w:rsidR="00AD5209" w:rsidRDefault="00AD5209" w:rsidP="0060026B">
      <w:pPr>
        <w:rPr>
          <w:sz w:val="28"/>
          <w:szCs w:val="28"/>
          <w:u w:val="single"/>
        </w:rPr>
      </w:pPr>
    </w:p>
    <w:p w14:paraId="4C100684" w14:textId="3B3207D5" w:rsidR="0060026B" w:rsidRPr="00D1589C" w:rsidRDefault="0060026B" w:rsidP="0060026B">
      <w:pPr>
        <w:rPr>
          <w:sz w:val="28"/>
          <w:szCs w:val="28"/>
          <w:u w:val="single"/>
        </w:rPr>
      </w:pPr>
      <w:r w:rsidRPr="00D1589C">
        <w:rPr>
          <w:sz w:val="28"/>
          <w:szCs w:val="28"/>
          <w:u w:val="single"/>
        </w:rPr>
        <w:lastRenderedPageBreak/>
        <w:t>Reference list</w:t>
      </w:r>
    </w:p>
    <w:p w14:paraId="1DD6CED2" w14:textId="45F8127E" w:rsidR="00EE671A" w:rsidRPr="00D1589C" w:rsidRDefault="00EE671A" w:rsidP="00D1589C">
      <w:pPr>
        <w:pStyle w:val="ListParagraph"/>
        <w:numPr>
          <w:ilvl w:val="0"/>
          <w:numId w:val="1"/>
        </w:numPr>
        <w:spacing w:line="480" w:lineRule="auto"/>
        <w:rPr>
          <w:rFonts w:ascii="Calibri" w:hAnsi="Calibri" w:cs="Calibri"/>
        </w:rPr>
      </w:pPr>
      <w:r w:rsidRPr="00D1589C">
        <w:rPr>
          <w:rFonts w:ascii="Calibri" w:hAnsi="Calibri" w:cs="Calibri"/>
        </w:rPr>
        <w:t xml:space="preserve">Anderson, L.W. ed., </w:t>
      </w:r>
      <w:r w:rsidR="00CA69CE" w:rsidRPr="00D1589C">
        <w:rPr>
          <w:rFonts w:ascii="Calibri" w:hAnsi="Calibri" w:cs="Calibri"/>
        </w:rPr>
        <w:t>(</w:t>
      </w:r>
      <w:r w:rsidRPr="00D1589C">
        <w:rPr>
          <w:rFonts w:ascii="Calibri" w:hAnsi="Calibri" w:cs="Calibri"/>
        </w:rPr>
        <w:t>1994</w:t>
      </w:r>
      <w:r w:rsidR="00CA69CE" w:rsidRPr="00D1589C">
        <w:rPr>
          <w:rFonts w:ascii="Calibri" w:hAnsi="Calibri" w:cs="Calibri"/>
        </w:rPr>
        <w:t>)</w:t>
      </w:r>
      <w:r w:rsidRPr="00D1589C">
        <w:rPr>
          <w:rFonts w:ascii="Calibri" w:hAnsi="Calibri" w:cs="Calibri"/>
        </w:rPr>
        <w:t xml:space="preserve"> </w:t>
      </w:r>
      <w:r w:rsidRPr="00D1589C">
        <w:rPr>
          <w:rFonts w:ascii="Calibri" w:hAnsi="Calibri" w:cs="Calibri"/>
          <w:i/>
          <w:iCs/>
        </w:rPr>
        <w:t>Bloom's taxonomy</w:t>
      </w:r>
      <w:r w:rsidRPr="00D1589C">
        <w:rPr>
          <w:rFonts w:ascii="Calibri" w:hAnsi="Calibri" w:cs="Calibri"/>
        </w:rPr>
        <w:t>. Chicago, IL: Univ. Chicago Press.</w:t>
      </w:r>
    </w:p>
    <w:p w14:paraId="54C91219" w14:textId="77777777" w:rsidR="00510963" w:rsidRPr="00D1589C" w:rsidRDefault="00510963" w:rsidP="00D1589C">
      <w:pPr>
        <w:pStyle w:val="ListParagraph"/>
        <w:numPr>
          <w:ilvl w:val="0"/>
          <w:numId w:val="1"/>
        </w:numPr>
        <w:spacing w:after="0" w:line="480" w:lineRule="auto"/>
        <w:rPr>
          <w:rFonts w:ascii="Calibri" w:eastAsia="Times New Roman" w:hAnsi="Calibri" w:cs="Calibri"/>
        </w:rPr>
      </w:pPr>
      <w:r w:rsidRPr="00D1589C">
        <w:rPr>
          <w:rFonts w:ascii="Calibri" w:eastAsia="Times New Roman" w:hAnsi="Calibri" w:cs="Calibri"/>
        </w:rPr>
        <w:t>Bandura, A. (1977).</w:t>
      </w:r>
      <w:r w:rsidRPr="00D1589C">
        <w:rPr>
          <w:rFonts w:ascii="Calibri" w:eastAsia="Times New Roman" w:hAnsi="Calibri" w:cs="Calibri"/>
          <w:i/>
          <w:iCs/>
        </w:rPr>
        <w:t xml:space="preserve"> Social Learning Theory</w:t>
      </w:r>
      <w:r w:rsidRPr="00D1589C">
        <w:rPr>
          <w:rFonts w:ascii="Calibri" w:eastAsia="Times New Roman" w:hAnsi="Calibri" w:cs="Calibri"/>
        </w:rPr>
        <w:t>. Englewood Cliffs, NJ: Prentice Hall.</w:t>
      </w:r>
    </w:p>
    <w:p w14:paraId="579C0227" w14:textId="144E4E5C" w:rsidR="00EE671A" w:rsidRPr="00AD5209" w:rsidRDefault="00EE671A" w:rsidP="00AD5209">
      <w:pPr>
        <w:pStyle w:val="ListParagraph"/>
        <w:numPr>
          <w:ilvl w:val="0"/>
          <w:numId w:val="1"/>
        </w:numPr>
        <w:spacing w:line="480" w:lineRule="auto"/>
        <w:rPr>
          <w:rFonts w:ascii="Calibri" w:hAnsi="Calibri" w:cs="Calibri"/>
        </w:rPr>
      </w:pPr>
      <w:r w:rsidRPr="00AD5209">
        <w:rPr>
          <w:rFonts w:ascii="Calibri" w:hAnsi="Calibri" w:cs="Calibri"/>
        </w:rPr>
        <w:t xml:space="preserve">Bjork, E.L. and Bjork, R.A., </w:t>
      </w:r>
      <w:r w:rsidR="00CA69CE" w:rsidRPr="00AD5209">
        <w:rPr>
          <w:rFonts w:ascii="Calibri" w:hAnsi="Calibri" w:cs="Calibri"/>
        </w:rPr>
        <w:t>(</w:t>
      </w:r>
      <w:r w:rsidRPr="00AD5209">
        <w:rPr>
          <w:rFonts w:ascii="Calibri" w:hAnsi="Calibri" w:cs="Calibri"/>
        </w:rPr>
        <w:t>2011</w:t>
      </w:r>
      <w:r w:rsidR="00CA69CE" w:rsidRPr="00AD5209">
        <w:rPr>
          <w:rFonts w:ascii="Calibri" w:hAnsi="Calibri" w:cs="Calibri"/>
        </w:rPr>
        <w:t>)</w:t>
      </w:r>
      <w:r w:rsidRPr="00AD5209">
        <w:rPr>
          <w:rFonts w:ascii="Calibri" w:hAnsi="Calibri" w:cs="Calibri"/>
        </w:rPr>
        <w:t xml:space="preserve"> Making things hard on yourself, but in a good way: Creating desirable difficulties to enhance learning. </w:t>
      </w:r>
      <w:r w:rsidRPr="00AD5209">
        <w:rPr>
          <w:rFonts w:ascii="Calibri" w:hAnsi="Calibri" w:cs="Calibri"/>
          <w:i/>
          <w:iCs/>
        </w:rPr>
        <w:t>Psychology and the real world: Essays illustrating fundamental contributions to society</w:t>
      </w:r>
      <w:r w:rsidRPr="00AD5209">
        <w:rPr>
          <w:rFonts w:ascii="Calibri" w:hAnsi="Calibri" w:cs="Calibri"/>
        </w:rPr>
        <w:t xml:space="preserve">, </w:t>
      </w:r>
      <w:r w:rsidRPr="00AD5209">
        <w:rPr>
          <w:rFonts w:ascii="Calibri" w:hAnsi="Calibri" w:cs="Calibri"/>
          <w:i/>
          <w:iCs/>
        </w:rPr>
        <w:t>2</w:t>
      </w:r>
      <w:r w:rsidRPr="00AD5209">
        <w:rPr>
          <w:rFonts w:ascii="Calibri" w:hAnsi="Calibri" w:cs="Calibri"/>
        </w:rPr>
        <w:t>(59-68).</w:t>
      </w:r>
    </w:p>
    <w:p w14:paraId="4683B34D" w14:textId="77777777" w:rsidR="00867BD7" w:rsidRPr="00D1589C" w:rsidRDefault="00867BD7" w:rsidP="00D1589C">
      <w:pPr>
        <w:pStyle w:val="ListParagraph"/>
        <w:numPr>
          <w:ilvl w:val="0"/>
          <w:numId w:val="1"/>
        </w:numPr>
        <w:spacing w:after="0" w:line="480" w:lineRule="auto"/>
        <w:rPr>
          <w:rFonts w:ascii="Calibri" w:eastAsia="Times New Roman" w:hAnsi="Calibri" w:cs="Calibri"/>
        </w:rPr>
      </w:pPr>
      <w:r w:rsidRPr="00D1589C">
        <w:rPr>
          <w:rFonts w:ascii="Calibri" w:hAnsi="Calibri" w:cs="Calibri"/>
        </w:rPr>
        <w:t xml:space="preserve">Bowlby, J., (1969) Attachment and loss v. 3 (Vol. 1). </w:t>
      </w:r>
      <w:r w:rsidRPr="00D1589C">
        <w:rPr>
          <w:rFonts w:ascii="Calibri" w:hAnsi="Calibri" w:cs="Calibri"/>
          <w:i/>
          <w:iCs/>
        </w:rPr>
        <w:t xml:space="preserve">Random House. Furman, W., &amp; </w:t>
      </w:r>
      <w:proofErr w:type="spellStart"/>
      <w:r w:rsidRPr="00D1589C">
        <w:rPr>
          <w:rFonts w:ascii="Calibri" w:hAnsi="Calibri" w:cs="Calibri"/>
          <w:i/>
          <w:iCs/>
        </w:rPr>
        <w:t>Buhrmester</w:t>
      </w:r>
      <w:proofErr w:type="spellEnd"/>
      <w:r w:rsidRPr="00D1589C">
        <w:rPr>
          <w:rFonts w:ascii="Calibri" w:hAnsi="Calibri" w:cs="Calibri"/>
          <w:i/>
          <w:iCs/>
        </w:rPr>
        <w:t xml:space="preserve">, D.(2009). Methods and measures: The network of relationships inventory: </w:t>
      </w:r>
      <w:proofErr w:type="spellStart"/>
      <w:r w:rsidRPr="00D1589C">
        <w:rPr>
          <w:rFonts w:ascii="Calibri" w:hAnsi="Calibri" w:cs="Calibri"/>
          <w:i/>
          <w:iCs/>
        </w:rPr>
        <w:t>Behavioral</w:t>
      </w:r>
      <w:proofErr w:type="spellEnd"/>
      <w:r w:rsidRPr="00D1589C">
        <w:rPr>
          <w:rFonts w:ascii="Calibri" w:hAnsi="Calibri" w:cs="Calibri"/>
          <w:i/>
          <w:iCs/>
        </w:rPr>
        <w:t xml:space="preserve"> systems version. International Journal of </w:t>
      </w:r>
      <w:proofErr w:type="spellStart"/>
      <w:r w:rsidRPr="00D1589C">
        <w:rPr>
          <w:rFonts w:ascii="Calibri" w:hAnsi="Calibri" w:cs="Calibri"/>
          <w:i/>
          <w:iCs/>
        </w:rPr>
        <w:t>Behavioral</w:t>
      </w:r>
      <w:proofErr w:type="spellEnd"/>
      <w:r w:rsidRPr="00D1589C">
        <w:rPr>
          <w:rFonts w:ascii="Calibri" w:hAnsi="Calibri" w:cs="Calibri"/>
          <w:i/>
          <w:iCs/>
        </w:rPr>
        <w:t xml:space="preserve"> Development</w:t>
      </w:r>
      <w:r w:rsidRPr="00D1589C">
        <w:rPr>
          <w:rFonts w:ascii="Calibri" w:hAnsi="Calibri" w:cs="Calibri"/>
        </w:rPr>
        <w:t xml:space="preserve">, </w:t>
      </w:r>
      <w:r w:rsidRPr="00D1589C">
        <w:rPr>
          <w:rFonts w:ascii="Calibri" w:hAnsi="Calibri" w:cs="Calibri"/>
          <w:i/>
          <w:iCs/>
        </w:rPr>
        <w:t>33</w:t>
      </w:r>
      <w:r w:rsidRPr="00D1589C">
        <w:rPr>
          <w:rFonts w:ascii="Calibri" w:hAnsi="Calibri" w:cs="Calibri"/>
        </w:rPr>
        <w:t>, pp.470-478.</w:t>
      </w:r>
    </w:p>
    <w:p w14:paraId="170B8124" w14:textId="77777777" w:rsidR="0060026B" w:rsidRPr="00E43162" w:rsidRDefault="0060026B" w:rsidP="00E43162">
      <w:pPr>
        <w:pStyle w:val="ListParagraph"/>
        <w:numPr>
          <w:ilvl w:val="0"/>
          <w:numId w:val="1"/>
        </w:numPr>
        <w:spacing w:line="480" w:lineRule="auto"/>
        <w:rPr>
          <w:rFonts w:ascii="Calibri" w:hAnsi="Calibri" w:cs="Calibri"/>
        </w:rPr>
      </w:pPr>
      <w:r w:rsidRPr="00E43162">
        <w:rPr>
          <w:rFonts w:ascii="Calibri" w:hAnsi="Calibri" w:cs="Calibri"/>
        </w:rPr>
        <w:t>Breen, P. M., &amp; Littlejohn, A. (2000). The significance of negotiation. In P. M. Breen &amp; A. Littlejohn (Eds.), Classroom decision-making negotiation and process syllabuses in practice (pp. 5–38). Cambridge, England: Cambridge University Press.</w:t>
      </w:r>
    </w:p>
    <w:p w14:paraId="2F65F5EE" w14:textId="434715A9"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Bronfenbrenner, U., </w:t>
      </w:r>
      <w:r w:rsidR="00CA69CE" w:rsidRPr="00D1589C">
        <w:rPr>
          <w:rFonts w:ascii="Calibri" w:hAnsi="Calibri" w:cs="Calibri"/>
        </w:rPr>
        <w:t>(</w:t>
      </w:r>
      <w:r w:rsidRPr="00D1589C">
        <w:rPr>
          <w:rFonts w:ascii="Calibri" w:hAnsi="Calibri" w:cs="Calibri"/>
        </w:rPr>
        <w:t>1992</w:t>
      </w:r>
      <w:r w:rsidR="00CA69CE" w:rsidRPr="00D1589C">
        <w:rPr>
          <w:rFonts w:ascii="Calibri" w:hAnsi="Calibri" w:cs="Calibri"/>
        </w:rPr>
        <w:t>)</w:t>
      </w:r>
      <w:r w:rsidRPr="00D1589C">
        <w:rPr>
          <w:rFonts w:ascii="Calibri" w:hAnsi="Calibri" w:cs="Calibri"/>
        </w:rPr>
        <w:t xml:space="preserve"> </w:t>
      </w:r>
      <w:r w:rsidRPr="00D1589C">
        <w:rPr>
          <w:rFonts w:ascii="Calibri" w:hAnsi="Calibri" w:cs="Calibri"/>
          <w:i/>
          <w:iCs/>
        </w:rPr>
        <w:t>Ecological systems theory</w:t>
      </w:r>
      <w:r w:rsidRPr="00D1589C">
        <w:rPr>
          <w:rFonts w:ascii="Calibri" w:hAnsi="Calibri" w:cs="Calibri"/>
        </w:rPr>
        <w:t>. Jessica Kingsley Publishers.</w:t>
      </w:r>
    </w:p>
    <w:p w14:paraId="1916DA26" w14:textId="27BFB6C1" w:rsidR="00867BD7" w:rsidRPr="00D1589C" w:rsidRDefault="00867BD7" w:rsidP="00D1589C">
      <w:pPr>
        <w:pStyle w:val="ListParagraph"/>
        <w:numPr>
          <w:ilvl w:val="0"/>
          <w:numId w:val="1"/>
        </w:numPr>
        <w:spacing w:line="480" w:lineRule="auto"/>
        <w:rPr>
          <w:rFonts w:ascii="Calibri" w:hAnsi="Calibri" w:cs="Calibri"/>
        </w:rPr>
      </w:pPr>
      <w:r w:rsidRPr="00D1589C">
        <w:rPr>
          <w:rFonts w:ascii="Calibri" w:hAnsi="Calibri" w:cs="Calibri"/>
        </w:rPr>
        <w:t xml:space="preserve">Bruner, J.S., 2006. </w:t>
      </w:r>
      <w:r w:rsidRPr="00D1589C">
        <w:rPr>
          <w:rFonts w:ascii="Calibri" w:hAnsi="Calibri" w:cs="Calibri"/>
          <w:i/>
          <w:iCs/>
        </w:rPr>
        <w:t>In Search of Pedagogy Volume I: The Selected Works of Jerome Bruner, 1957-1978</w:t>
      </w:r>
      <w:r w:rsidRPr="00D1589C">
        <w:rPr>
          <w:rFonts w:ascii="Calibri" w:hAnsi="Calibri" w:cs="Calibri"/>
        </w:rPr>
        <w:t>. Routledge.</w:t>
      </w:r>
    </w:p>
    <w:p w14:paraId="7598799C" w14:textId="1C55E9E7" w:rsidR="00510963" w:rsidRDefault="00510963" w:rsidP="00D1589C">
      <w:pPr>
        <w:pStyle w:val="ListParagraph"/>
        <w:numPr>
          <w:ilvl w:val="0"/>
          <w:numId w:val="1"/>
        </w:numPr>
        <w:spacing w:line="480" w:lineRule="auto"/>
        <w:rPr>
          <w:rStyle w:val="doilink"/>
          <w:rFonts w:ascii="Calibri" w:hAnsi="Calibri" w:cs="Calibri"/>
          <w:lang w:val="en"/>
        </w:rPr>
      </w:pPr>
      <w:r w:rsidRPr="00D1589C">
        <w:rPr>
          <w:rStyle w:val="authors5"/>
          <w:rFonts w:ascii="Calibri" w:hAnsi="Calibri" w:cs="Calibri"/>
          <w:lang w:val="en"/>
        </w:rPr>
        <w:t xml:space="preserve">Christine Stephen, Jennifer Ellis &amp; Joan </w:t>
      </w:r>
      <w:proofErr w:type="spellStart"/>
      <w:r w:rsidRPr="00D1589C">
        <w:rPr>
          <w:rStyle w:val="authors5"/>
          <w:rFonts w:ascii="Calibri" w:hAnsi="Calibri" w:cs="Calibri"/>
          <w:lang w:val="en"/>
        </w:rPr>
        <w:t>Martlew</w:t>
      </w:r>
      <w:proofErr w:type="spellEnd"/>
      <w:r w:rsidRPr="00D1589C">
        <w:rPr>
          <w:rFonts w:ascii="Calibri" w:hAnsi="Calibri" w:cs="Calibri"/>
          <w:lang w:val="en"/>
        </w:rPr>
        <w:t xml:space="preserve"> </w:t>
      </w:r>
      <w:r w:rsidRPr="00D1589C">
        <w:rPr>
          <w:rStyle w:val="Date1"/>
          <w:rFonts w:ascii="Calibri" w:hAnsi="Calibri" w:cs="Calibri"/>
          <w:lang w:val="en"/>
        </w:rPr>
        <w:t>(2010)</w:t>
      </w:r>
      <w:r w:rsidRPr="00D1589C">
        <w:rPr>
          <w:rFonts w:ascii="Calibri" w:hAnsi="Calibri" w:cs="Calibri"/>
          <w:lang w:val="en"/>
        </w:rPr>
        <w:t xml:space="preserve"> </w:t>
      </w:r>
      <w:r w:rsidRPr="00D1589C">
        <w:rPr>
          <w:rStyle w:val="arttitle4"/>
          <w:rFonts w:ascii="Calibri" w:hAnsi="Calibri" w:cs="Calibri"/>
          <w:lang w:val="en"/>
        </w:rPr>
        <w:t>Taking active learning into the primary school: a matter of new practices?,</w:t>
      </w:r>
      <w:r w:rsidRPr="00D1589C">
        <w:rPr>
          <w:rFonts w:ascii="Calibri" w:hAnsi="Calibri" w:cs="Calibri"/>
          <w:lang w:val="en"/>
        </w:rPr>
        <w:t xml:space="preserve"> </w:t>
      </w:r>
      <w:r w:rsidRPr="00D1589C">
        <w:rPr>
          <w:rStyle w:val="serialtitle"/>
          <w:rFonts w:ascii="Calibri" w:hAnsi="Calibri" w:cs="Calibri"/>
          <w:lang w:val="en"/>
        </w:rPr>
        <w:t>International Journal of Early Years Education,</w:t>
      </w:r>
      <w:r w:rsidRPr="00D1589C">
        <w:rPr>
          <w:rFonts w:ascii="Calibri" w:hAnsi="Calibri" w:cs="Calibri"/>
          <w:lang w:val="en"/>
        </w:rPr>
        <w:t xml:space="preserve"> </w:t>
      </w:r>
      <w:r w:rsidRPr="00D1589C">
        <w:rPr>
          <w:rStyle w:val="volumeissue"/>
          <w:rFonts w:ascii="Calibri" w:hAnsi="Calibri" w:cs="Calibri"/>
          <w:lang w:val="en"/>
        </w:rPr>
        <w:t>18:4,</w:t>
      </w:r>
      <w:r w:rsidRPr="00D1589C">
        <w:rPr>
          <w:rFonts w:ascii="Calibri" w:hAnsi="Calibri" w:cs="Calibri"/>
          <w:lang w:val="en"/>
        </w:rPr>
        <w:t xml:space="preserve"> </w:t>
      </w:r>
      <w:r w:rsidRPr="00D1589C">
        <w:rPr>
          <w:rStyle w:val="pagerange"/>
          <w:rFonts w:ascii="Calibri" w:hAnsi="Calibri" w:cs="Calibri"/>
          <w:lang w:val="en"/>
        </w:rPr>
        <w:t>315-329,</w:t>
      </w:r>
      <w:r w:rsidRPr="00D1589C">
        <w:rPr>
          <w:rFonts w:ascii="Calibri" w:hAnsi="Calibri" w:cs="Calibri"/>
          <w:lang w:val="en"/>
        </w:rPr>
        <w:t xml:space="preserve"> </w:t>
      </w:r>
      <w:r w:rsidRPr="00D1589C">
        <w:rPr>
          <w:rStyle w:val="doilink"/>
          <w:rFonts w:ascii="Calibri" w:hAnsi="Calibri" w:cs="Calibri"/>
          <w:lang w:val="en"/>
        </w:rPr>
        <w:t xml:space="preserve">DOI: </w:t>
      </w:r>
      <w:hyperlink r:id="rId8" w:history="1">
        <w:r w:rsidRPr="00D1589C">
          <w:rPr>
            <w:rStyle w:val="doilink"/>
            <w:rFonts w:ascii="Calibri" w:hAnsi="Calibri" w:cs="Calibri"/>
            <w:lang w:val="en"/>
          </w:rPr>
          <w:t>10.1080/09669760.2010.531916</w:t>
        </w:r>
      </w:hyperlink>
    </w:p>
    <w:p w14:paraId="26FB0A8D" w14:textId="00088A4D" w:rsidR="00E43162" w:rsidRPr="00D1589C" w:rsidRDefault="00E43162" w:rsidP="00D1589C">
      <w:pPr>
        <w:pStyle w:val="ListParagraph"/>
        <w:numPr>
          <w:ilvl w:val="0"/>
          <w:numId w:val="1"/>
        </w:numPr>
        <w:spacing w:line="480" w:lineRule="auto"/>
        <w:rPr>
          <w:rStyle w:val="doilink"/>
          <w:rFonts w:ascii="Calibri" w:hAnsi="Calibri" w:cs="Calibri"/>
          <w:lang w:val="en"/>
        </w:rPr>
      </w:pPr>
      <w:r>
        <w:rPr>
          <w:rFonts w:ascii="Arial" w:hAnsi="Arial" w:cs="Arial"/>
          <w:color w:val="222222"/>
          <w:sz w:val="20"/>
          <w:szCs w:val="20"/>
        </w:rPr>
        <w:t xml:space="preserve">Churches, A., 2008. Bloom's taxonomy blooms digitally. </w:t>
      </w:r>
      <w:r>
        <w:rPr>
          <w:rFonts w:ascii="Arial" w:hAnsi="Arial" w:cs="Arial"/>
          <w:i/>
          <w:iCs/>
          <w:color w:val="222222"/>
          <w:sz w:val="20"/>
          <w:szCs w:val="20"/>
        </w:rPr>
        <w:t>Tech &amp; Learning</w:t>
      </w:r>
      <w:r>
        <w:rPr>
          <w:rFonts w:ascii="Arial" w:hAnsi="Arial" w:cs="Arial"/>
          <w:color w:val="222222"/>
          <w:sz w:val="20"/>
          <w:szCs w:val="20"/>
        </w:rPr>
        <w:t xml:space="preserve">, </w:t>
      </w:r>
      <w:r>
        <w:rPr>
          <w:rFonts w:ascii="Arial" w:hAnsi="Arial" w:cs="Arial"/>
          <w:i/>
          <w:iCs/>
          <w:color w:val="222222"/>
          <w:sz w:val="20"/>
          <w:szCs w:val="20"/>
        </w:rPr>
        <w:t>1</w:t>
      </w:r>
      <w:r>
        <w:rPr>
          <w:rFonts w:ascii="Arial" w:hAnsi="Arial" w:cs="Arial"/>
          <w:color w:val="222222"/>
          <w:sz w:val="20"/>
          <w:szCs w:val="20"/>
        </w:rPr>
        <w:t>, pp.1-6.</w:t>
      </w:r>
    </w:p>
    <w:p w14:paraId="757E40D1" w14:textId="47D736C9" w:rsidR="00EE671A" w:rsidRPr="00D1589C" w:rsidRDefault="00EE671A" w:rsidP="00D1589C">
      <w:pPr>
        <w:pStyle w:val="ListParagraph"/>
        <w:numPr>
          <w:ilvl w:val="0"/>
          <w:numId w:val="1"/>
        </w:numPr>
        <w:spacing w:line="480" w:lineRule="auto"/>
        <w:rPr>
          <w:rStyle w:val="doilink"/>
          <w:rFonts w:ascii="Calibri" w:hAnsi="Calibri" w:cs="Calibri"/>
          <w:lang w:val="en"/>
        </w:rPr>
      </w:pPr>
      <w:r w:rsidRPr="00D1589C">
        <w:rPr>
          <w:rFonts w:ascii="Calibri" w:hAnsi="Calibri" w:cs="Calibri"/>
        </w:rPr>
        <w:t xml:space="preserve">Clark, A. and Moss, P., </w:t>
      </w:r>
      <w:r w:rsidR="00CA69CE" w:rsidRPr="00D1589C">
        <w:rPr>
          <w:rFonts w:ascii="Calibri" w:hAnsi="Calibri" w:cs="Calibri"/>
        </w:rPr>
        <w:t>(</w:t>
      </w:r>
      <w:r w:rsidRPr="00D1589C">
        <w:rPr>
          <w:rFonts w:ascii="Calibri" w:hAnsi="Calibri" w:cs="Calibri"/>
        </w:rPr>
        <w:t>2011</w:t>
      </w:r>
      <w:r w:rsidR="00CA69CE" w:rsidRPr="00D1589C">
        <w:rPr>
          <w:rFonts w:ascii="Calibri" w:hAnsi="Calibri" w:cs="Calibri"/>
        </w:rPr>
        <w:t xml:space="preserve">) </w:t>
      </w:r>
      <w:r w:rsidRPr="00D1589C">
        <w:rPr>
          <w:rFonts w:ascii="Calibri" w:hAnsi="Calibri" w:cs="Calibri"/>
          <w:i/>
          <w:iCs/>
        </w:rPr>
        <w:t>Listening to young children: The mosaic approach</w:t>
      </w:r>
      <w:r w:rsidRPr="00D1589C">
        <w:rPr>
          <w:rFonts w:ascii="Calibri" w:hAnsi="Calibri" w:cs="Calibri"/>
        </w:rPr>
        <w:t>. Jessica Kingsley Publishers.</w:t>
      </w:r>
    </w:p>
    <w:p w14:paraId="0789888B" w14:textId="3675A866"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Donaldson, G., </w:t>
      </w:r>
      <w:r w:rsidR="00CA69CE" w:rsidRPr="00D1589C">
        <w:rPr>
          <w:rFonts w:ascii="Calibri" w:hAnsi="Calibri" w:cs="Calibri"/>
        </w:rPr>
        <w:t>(</w:t>
      </w:r>
      <w:r w:rsidRPr="00D1589C">
        <w:rPr>
          <w:rFonts w:ascii="Calibri" w:hAnsi="Calibri" w:cs="Calibri"/>
        </w:rPr>
        <w:t>2015</w:t>
      </w:r>
      <w:r w:rsidR="00CA69CE" w:rsidRPr="00D1589C">
        <w:rPr>
          <w:rFonts w:ascii="Calibri" w:hAnsi="Calibri" w:cs="Calibri"/>
        </w:rPr>
        <w:t xml:space="preserve">) </w:t>
      </w:r>
      <w:r w:rsidRPr="00D1589C">
        <w:rPr>
          <w:rFonts w:ascii="Calibri" w:hAnsi="Calibri" w:cs="Calibri"/>
          <w:i/>
          <w:iCs/>
        </w:rPr>
        <w:t>Successful futures: Independent review of curriculum and assessment arrangements in Wales</w:t>
      </w:r>
      <w:r w:rsidRPr="00D1589C">
        <w:rPr>
          <w:rFonts w:ascii="Calibri" w:hAnsi="Calibri" w:cs="Calibri"/>
        </w:rPr>
        <w:t>. Welsh Government.</w:t>
      </w:r>
    </w:p>
    <w:p w14:paraId="4247DE4A" w14:textId="5AE91681" w:rsidR="003A1FEC" w:rsidRPr="00D1589C" w:rsidRDefault="003A1FEC"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Do</w:t>
      </w:r>
      <w:r w:rsidRPr="00D1589C">
        <w:rPr>
          <w:rFonts w:ascii="Calibri" w:eastAsia="Times New Roman" w:hAnsi="Calibri" w:cs="Calibri"/>
          <w:lang w:eastAsia="en-GB"/>
        </w:rPr>
        <w:t>chy</w:t>
      </w:r>
      <w:proofErr w:type="spellEnd"/>
      <w:r w:rsidRPr="00D1589C">
        <w:rPr>
          <w:rFonts w:ascii="Calibri" w:eastAsia="Times New Roman" w:hAnsi="Calibri" w:cs="Calibri"/>
          <w:lang w:eastAsia="en-GB"/>
        </w:rPr>
        <w:t>, F. and Alexander, P</w:t>
      </w:r>
      <w:r w:rsidR="00CA69CE" w:rsidRPr="00D1589C">
        <w:rPr>
          <w:rFonts w:ascii="Calibri" w:eastAsia="Times New Roman" w:hAnsi="Calibri" w:cs="Calibri"/>
          <w:lang w:eastAsia="en-GB"/>
        </w:rPr>
        <w:t>.</w:t>
      </w:r>
      <w:r w:rsidRPr="00D1589C">
        <w:rPr>
          <w:rFonts w:ascii="Calibri" w:eastAsia="Times New Roman" w:hAnsi="Calibri" w:cs="Calibri"/>
          <w:lang w:eastAsia="en-GB"/>
        </w:rPr>
        <w:t xml:space="preserve"> </w:t>
      </w:r>
      <w:r w:rsidR="00CA69CE" w:rsidRPr="00D1589C">
        <w:rPr>
          <w:rFonts w:ascii="Calibri" w:eastAsia="Times New Roman" w:hAnsi="Calibri" w:cs="Calibri"/>
          <w:lang w:eastAsia="en-GB"/>
        </w:rPr>
        <w:t>(</w:t>
      </w:r>
      <w:r w:rsidRPr="00D1589C">
        <w:rPr>
          <w:rFonts w:ascii="Calibri" w:eastAsia="Times New Roman" w:hAnsi="Calibri" w:cs="Calibri"/>
          <w:lang w:eastAsia="en-GB"/>
        </w:rPr>
        <w:t>1995</w:t>
      </w:r>
      <w:r w:rsidR="00CA69CE" w:rsidRPr="00D1589C">
        <w:rPr>
          <w:rFonts w:ascii="Calibri" w:eastAsia="Times New Roman" w:hAnsi="Calibri" w:cs="Calibri"/>
          <w:lang w:eastAsia="en-GB"/>
        </w:rPr>
        <w:t>)</w:t>
      </w:r>
      <w:r w:rsidRPr="00D1589C">
        <w:rPr>
          <w:rFonts w:ascii="Calibri" w:eastAsia="Times New Roman" w:hAnsi="Calibri" w:cs="Calibri"/>
          <w:lang w:eastAsia="en-GB"/>
        </w:rPr>
        <w:t xml:space="preserve"> </w:t>
      </w:r>
      <w:r w:rsidRPr="00D1589C">
        <w:rPr>
          <w:rFonts w:ascii="Calibri" w:eastAsia="Times New Roman" w:hAnsi="Calibri" w:cs="Calibri"/>
          <w:i/>
          <w:lang w:eastAsia="en-GB"/>
        </w:rPr>
        <w:t>Mapping Prior Knowledge: A framework for Discussion among researchers</w:t>
      </w:r>
      <w:r w:rsidRPr="00D1589C">
        <w:rPr>
          <w:rFonts w:ascii="Calibri" w:eastAsia="Times New Roman" w:hAnsi="Calibri" w:cs="Calibri"/>
          <w:lang w:eastAsia="en-GB"/>
        </w:rPr>
        <w:t xml:space="preserve">. </w:t>
      </w:r>
      <w:hyperlink r:id="rId9" w:history="1">
        <w:r w:rsidRPr="00D1589C">
          <w:rPr>
            <w:rStyle w:val="Hyperlink"/>
            <w:rFonts w:ascii="Calibri" w:eastAsia="Times New Roman" w:hAnsi="Calibri" w:cs="Calibri"/>
            <w:color w:val="auto"/>
            <w:u w:val="none"/>
            <w:lang w:eastAsia="en-GB"/>
          </w:rPr>
          <w:t>Springer</w:t>
        </w:r>
      </w:hyperlink>
      <w:r w:rsidRPr="00D1589C">
        <w:rPr>
          <w:rFonts w:ascii="Calibri" w:hAnsi="Calibri" w:cs="Calibri"/>
        </w:rPr>
        <w:t xml:space="preserve"> </w:t>
      </w:r>
    </w:p>
    <w:p w14:paraId="3B113B2A" w14:textId="462D009C" w:rsidR="00C15652" w:rsidRPr="00D1589C" w:rsidRDefault="00C15652" w:rsidP="00D1589C">
      <w:pPr>
        <w:pStyle w:val="ListParagraph"/>
        <w:numPr>
          <w:ilvl w:val="0"/>
          <w:numId w:val="1"/>
        </w:numPr>
        <w:spacing w:line="480" w:lineRule="auto"/>
        <w:rPr>
          <w:rFonts w:ascii="Calibri" w:hAnsi="Calibri" w:cs="Calibri"/>
        </w:rPr>
      </w:pPr>
      <w:r w:rsidRPr="00D1589C">
        <w:rPr>
          <w:rFonts w:ascii="Calibri" w:hAnsi="Calibri" w:cs="Calibri"/>
        </w:rPr>
        <w:lastRenderedPageBreak/>
        <w:t>Dewey, J. 1938 Experience and Education New York: Collier Books</w:t>
      </w:r>
    </w:p>
    <w:p w14:paraId="5A2793A6" w14:textId="222CB05D" w:rsidR="00530009" w:rsidRPr="00D1589C" w:rsidRDefault="00530009" w:rsidP="00D1589C">
      <w:pPr>
        <w:pStyle w:val="ListParagraph"/>
        <w:numPr>
          <w:ilvl w:val="0"/>
          <w:numId w:val="1"/>
        </w:numPr>
        <w:spacing w:line="480" w:lineRule="auto"/>
        <w:rPr>
          <w:rFonts w:ascii="Calibri" w:hAnsi="Calibri" w:cs="Calibri"/>
        </w:rPr>
      </w:pPr>
      <w:proofErr w:type="spellStart"/>
      <w:r w:rsidRPr="00D1589C">
        <w:rPr>
          <w:rFonts w:ascii="Calibri" w:hAnsi="Calibri" w:cs="Calibri"/>
          <w:lang w:val="nl-NL"/>
        </w:rPr>
        <w:t>Engelmann</w:t>
      </w:r>
      <w:proofErr w:type="spellEnd"/>
      <w:r w:rsidRPr="00D1589C">
        <w:rPr>
          <w:rFonts w:ascii="Calibri" w:hAnsi="Calibri" w:cs="Calibri"/>
          <w:lang w:val="nl-NL"/>
        </w:rPr>
        <w:t xml:space="preserve">, S., </w:t>
      </w:r>
      <w:r w:rsidR="00CA69CE" w:rsidRPr="00D1589C">
        <w:rPr>
          <w:rFonts w:ascii="Calibri" w:hAnsi="Calibri" w:cs="Calibri"/>
          <w:lang w:val="nl-NL"/>
        </w:rPr>
        <w:t>(</w:t>
      </w:r>
      <w:r w:rsidRPr="00D1589C">
        <w:rPr>
          <w:rFonts w:ascii="Calibri" w:hAnsi="Calibri" w:cs="Calibri"/>
          <w:lang w:val="nl-NL"/>
        </w:rPr>
        <w:t>1980</w:t>
      </w:r>
      <w:r w:rsidR="00CA69CE" w:rsidRPr="00D1589C">
        <w:rPr>
          <w:rFonts w:ascii="Calibri" w:hAnsi="Calibri" w:cs="Calibri"/>
          <w:lang w:val="nl-NL"/>
        </w:rPr>
        <w:t>)</w:t>
      </w:r>
      <w:r w:rsidRPr="00D1589C">
        <w:rPr>
          <w:rFonts w:ascii="Calibri" w:hAnsi="Calibri" w:cs="Calibri"/>
          <w:lang w:val="nl-NL"/>
        </w:rPr>
        <w:t xml:space="preserve"> </w:t>
      </w:r>
      <w:r w:rsidRPr="00D1589C">
        <w:rPr>
          <w:rFonts w:ascii="Calibri" w:hAnsi="Calibri" w:cs="Calibri"/>
          <w:i/>
          <w:iCs/>
          <w:lang w:val="nl-NL"/>
        </w:rPr>
        <w:t xml:space="preserve">Direct </w:t>
      </w:r>
      <w:proofErr w:type="spellStart"/>
      <w:r w:rsidRPr="00D1589C">
        <w:rPr>
          <w:rFonts w:ascii="Calibri" w:hAnsi="Calibri" w:cs="Calibri"/>
          <w:i/>
          <w:iCs/>
          <w:lang w:val="nl-NL"/>
        </w:rPr>
        <w:t>instruction</w:t>
      </w:r>
      <w:proofErr w:type="spellEnd"/>
      <w:r w:rsidRPr="00D1589C">
        <w:rPr>
          <w:rFonts w:ascii="Calibri" w:hAnsi="Calibri" w:cs="Calibri"/>
          <w:lang w:val="nl-NL"/>
        </w:rPr>
        <w:t xml:space="preserve"> (Vol. 22). </w:t>
      </w:r>
      <w:r w:rsidRPr="00D1589C">
        <w:rPr>
          <w:rFonts w:ascii="Calibri" w:hAnsi="Calibri" w:cs="Calibri"/>
        </w:rPr>
        <w:t>Educational Technology.</w:t>
      </w:r>
    </w:p>
    <w:p w14:paraId="3B582E2F" w14:textId="77777777" w:rsidR="00530009" w:rsidRPr="00D1589C" w:rsidRDefault="00530009" w:rsidP="00D1589C">
      <w:pPr>
        <w:pStyle w:val="ListParagraph"/>
        <w:numPr>
          <w:ilvl w:val="0"/>
          <w:numId w:val="1"/>
        </w:numPr>
        <w:spacing w:line="480" w:lineRule="auto"/>
        <w:rPr>
          <w:rFonts w:ascii="Calibri" w:hAnsi="Calibri" w:cs="Calibri"/>
        </w:rPr>
      </w:pPr>
      <w:r w:rsidRPr="00D1589C">
        <w:rPr>
          <w:rFonts w:ascii="Calibri" w:hAnsi="Calibri" w:cs="Calibri"/>
        </w:rPr>
        <w:t xml:space="preserve">Esquith, R., 2007. </w:t>
      </w:r>
      <w:r w:rsidRPr="00D1589C">
        <w:rPr>
          <w:rFonts w:ascii="Calibri" w:hAnsi="Calibri" w:cs="Calibri"/>
          <w:i/>
          <w:iCs/>
        </w:rPr>
        <w:t>Teach like your hair's on fire: The methods and madness inside room 56</w:t>
      </w:r>
      <w:r w:rsidRPr="00D1589C">
        <w:rPr>
          <w:rFonts w:ascii="Calibri" w:hAnsi="Calibri" w:cs="Calibri"/>
        </w:rPr>
        <w:t>. Penguin.</w:t>
      </w:r>
    </w:p>
    <w:p w14:paraId="40F0839C" w14:textId="77777777" w:rsidR="005331D6" w:rsidRPr="00D1589C" w:rsidRDefault="005331D6" w:rsidP="00D1589C">
      <w:pPr>
        <w:pStyle w:val="ListParagraph"/>
        <w:numPr>
          <w:ilvl w:val="0"/>
          <w:numId w:val="1"/>
        </w:numPr>
        <w:spacing w:line="480" w:lineRule="auto"/>
        <w:rPr>
          <w:rStyle w:val="doilink"/>
          <w:rFonts w:ascii="Calibri" w:hAnsi="Calibri" w:cs="Calibri"/>
          <w:lang w:val="en"/>
        </w:rPr>
      </w:pPr>
      <w:proofErr w:type="spellStart"/>
      <w:r w:rsidRPr="00D1589C">
        <w:rPr>
          <w:rFonts w:ascii="Calibri" w:hAnsi="Calibri" w:cs="Calibri"/>
        </w:rPr>
        <w:t>Furst</w:t>
      </w:r>
      <w:proofErr w:type="spellEnd"/>
      <w:r w:rsidRPr="00D1589C">
        <w:rPr>
          <w:rFonts w:ascii="Calibri" w:hAnsi="Calibri" w:cs="Calibri"/>
        </w:rPr>
        <w:t>, E. (201</w:t>
      </w:r>
      <w:r w:rsidR="000B170A" w:rsidRPr="00D1589C">
        <w:rPr>
          <w:rFonts w:ascii="Calibri" w:hAnsi="Calibri" w:cs="Calibri"/>
        </w:rPr>
        <w:t>9</w:t>
      </w:r>
      <w:r w:rsidRPr="00D1589C">
        <w:rPr>
          <w:rFonts w:ascii="Calibri" w:hAnsi="Calibri" w:cs="Calibri"/>
        </w:rPr>
        <w:t xml:space="preserve">). </w:t>
      </w:r>
      <w:r w:rsidRPr="00D1589C">
        <w:rPr>
          <w:rFonts w:ascii="Calibri" w:hAnsi="Calibri" w:cs="Calibri"/>
          <w:i/>
          <w:iCs/>
        </w:rPr>
        <w:t xml:space="preserve">From neuroscience to the classroom – </w:t>
      </w:r>
      <w:proofErr w:type="spellStart"/>
      <w:r w:rsidRPr="00D1589C">
        <w:rPr>
          <w:rFonts w:ascii="Calibri" w:hAnsi="Calibri" w:cs="Calibri"/>
          <w:i/>
          <w:iCs/>
        </w:rPr>
        <w:t>researchED</w:t>
      </w:r>
      <w:proofErr w:type="spellEnd"/>
      <w:r w:rsidRPr="00D1589C">
        <w:rPr>
          <w:rFonts w:ascii="Calibri" w:hAnsi="Calibri" w:cs="Calibri"/>
        </w:rPr>
        <w:t>. [online] Researched.org.uk. Available at: https://researched.org.uk/from-neuroscience-to-the-classroom/ [Accessed 2 Feb. 2018].</w:t>
      </w:r>
    </w:p>
    <w:p w14:paraId="65F5DCE6" w14:textId="0EE32232"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Hand, A.J. and </w:t>
      </w:r>
      <w:proofErr w:type="spellStart"/>
      <w:r w:rsidRPr="00D1589C">
        <w:rPr>
          <w:rFonts w:ascii="Calibri" w:hAnsi="Calibri" w:cs="Calibri"/>
        </w:rPr>
        <w:t>Nourot</w:t>
      </w:r>
      <w:proofErr w:type="spellEnd"/>
      <w:r w:rsidRPr="00D1589C">
        <w:rPr>
          <w:rFonts w:ascii="Calibri" w:hAnsi="Calibri" w:cs="Calibri"/>
        </w:rPr>
        <w:t xml:space="preserve">, P.M., </w:t>
      </w:r>
      <w:r w:rsidR="00CA69CE" w:rsidRPr="00D1589C">
        <w:rPr>
          <w:rFonts w:ascii="Calibri" w:hAnsi="Calibri" w:cs="Calibri"/>
        </w:rPr>
        <w:t>(</w:t>
      </w:r>
      <w:r w:rsidRPr="00D1589C">
        <w:rPr>
          <w:rFonts w:ascii="Calibri" w:hAnsi="Calibri" w:cs="Calibri"/>
        </w:rPr>
        <w:t>1999</w:t>
      </w:r>
      <w:r w:rsidR="00CA69CE" w:rsidRPr="00D1589C">
        <w:rPr>
          <w:rFonts w:ascii="Calibri" w:hAnsi="Calibri" w:cs="Calibri"/>
        </w:rPr>
        <w:t>)</w:t>
      </w:r>
      <w:r w:rsidRPr="00D1589C">
        <w:rPr>
          <w:rFonts w:ascii="Calibri" w:hAnsi="Calibri" w:cs="Calibri"/>
        </w:rPr>
        <w:t xml:space="preserve"> </w:t>
      </w:r>
      <w:r w:rsidRPr="00D1589C">
        <w:rPr>
          <w:rFonts w:ascii="Calibri" w:hAnsi="Calibri" w:cs="Calibri"/>
          <w:i/>
          <w:iCs/>
        </w:rPr>
        <w:t>First Class: A Guide for Early Primary Education. Preschool-Kindergarten-First Grade</w:t>
      </w:r>
      <w:r w:rsidRPr="00D1589C">
        <w:rPr>
          <w:rFonts w:ascii="Calibri" w:hAnsi="Calibri" w:cs="Calibri"/>
        </w:rPr>
        <w:t>. CDE Press, Sales Office, California Department of Education, PO Box 271, Sacramento, CA 95812-0271 (Item Number 1475, $12.50 plus $4.95 shipping and handling).</w:t>
      </w:r>
    </w:p>
    <w:p w14:paraId="24284C9B" w14:textId="0C6C707B" w:rsidR="00530009" w:rsidRPr="00D1589C" w:rsidRDefault="00530009" w:rsidP="00D1589C">
      <w:pPr>
        <w:pStyle w:val="ListParagraph"/>
        <w:numPr>
          <w:ilvl w:val="0"/>
          <w:numId w:val="1"/>
        </w:numPr>
        <w:spacing w:line="480" w:lineRule="auto"/>
        <w:rPr>
          <w:rFonts w:ascii="Calibri" w:hAnsi="Calibri" w:cs="Calibri"/>
        </w:rPr>
      </w:pPr>
      <w:r w:rsidRPr="00D1589C">
        <w:rPr>
          <w:rFonts w:ascii="Calibri" w:hAnsi="Calibri" w:cs="Calibri"/>
        </w:rPr>
        <w:t xml:space="preserve">Hattie, J., </w:t>
      </w:r>
      <w:r w:rsidR="00CA69CE" w:rsidRPr="00D1589C">
        <w:rPr>
          <w:rFonts w:ascii="Calibri" w:hAnsi="Calibri" w:cs="Calibri"/>
        </w:rPr>
        <w:t>(</w:t>
      </w:r>
      <w:r w:rsidRPr="00D1589C">
        <w:rPr>
          <w:rFonts w:ascii="Calibri" w:hAnsi="Calibri" w:cs="Calibri"/>
        </w:rPr>
        <w:t>2012</w:t>
      </w:r>
      <w:r w:rsidR="00CA69CE" w:rsidRPr="00D1589C">
        <w:rPr>
          <w:rFonts w:ascii="Calibri" w:hAnsi="Calibri" w:cs="Calibri"/>
        </w:rPr>
        <w:t xml:space="preserve">) </w:t>
      </w:r>
      <w:r w:rsidRPr="00D1589C">
        <w:rPr>
          <w:rFonts w:ascii="Calibri" w:hAnsi="Calibri" w:cs="Calibri"/>
          <w:i/>
          <w:iCs/>
        </w:rPr>
        <w:t>Visible learning for teachers: Maximizing impact on learning</w:t>
      </w:r>
      <w:r w:rsidRPr="00D1589C">
        <w:rPr>
          <w:rFonts w:ascii="Calibri" w:hAnsi="Calibri" w:cs="Calibri"/>
        </w:rPr>
        <w:t>. Routledge.</w:t>
      </w:r>
    </w:p>
    <w:p w14:paraId="390FA31C" w14:textId="77777777" w:rsidR="00A369B9" w:rsidRPr="00D1589C" w:rsidRDefault="00A369B9" w:rsidP="00D1589C">
      <w:pPr>
        <w:pStyle w:val="ListParagraph"/>
        <w:numPr>
          <w:ilvl w:val="0"/>
          <w:numId w:val="1"/>
        </w:numPr>
        <w:spacing w:line="480" w:lineRule="auto"/>
        <w:rPr>
          <w:rFonts w:ascii="Calibri" w:hAnsi="Calibri" w:cs="Calibri"/>
        </w:rPr>
      </w:pPr>
      <w:r w:rsidRPr="00D1589C">
        <w:rPr>
          <w:rFonts w:ascii="Calibri" w:hAnsi="Calibri" w:cs="Calibri"/>
        </w:rPr>
        <w:t xml:space="preserve">Haylock, D. and Cockburn, A.D., 2003. </w:t>
      </w:r>
      <w:r w:rsidRPr="00D1589C">
        <w:rPr>
          <w:rFonts w:ascii="Calibri" w:hAnsi="Calibri" w:cs="Calibri"/>
          <w:i/>
          <w:iCs/>
        </w:rPr>
        <w:t>Understanding mathematics in the lower primary years: A guide for teachers of children 3-8</w:t>
      </w:r>
      <w:r w:rsidRPr="00D1589C">
        <w:rPr>
          <w:rFonts w:ascii="Calibri" w:hAnsi="Calibri" w:cs="Calibri"/>
        </w:rPr>
        <w:t>. SAGE.</w:t>
      </w:r>
    </w:p>
    <w:p w14:paraId="27F149FB" w14:textId="7767F4A1" w:rsidR="00A369B9" w:rsidRPr="00D1589C" w:rsidRDefault="00A369B9" w:rsidP="00D1589C">
      <w:pPr>
        <w:pStyle w:val="ListParagraph"/>
        <w:numPr>
          <w:ilvl w:val="0"/>
          <w:numId w:val="1"/>
        </w:numPr>
        <w:spacing w:line="480" w:lineRule="auto"/>
        <w:rPr>
          <w:rStyle w:val="doilink"/>
          <w:rFonts w:ascii="Calibri" w:hAnsi="Calibri" w:cs="Calibri"/>
          <w:lang w:val="en"/>
        </w:rPr>
      </w:pPr>
      <w:r w:rsidRPr="00D1589C">
        <w:rPr>
          <w:rFonts w:ascii="Calibri" w:hAnsi="Calibri" w:cs="Calibri"/>
        </w:rPr>
        <w:t xml:space="preserve">Haylock, D. and Thangata, F., </w:t>
      </w:r>
      <w:r w:rsidR="00CA69CE" w:rsidRPr="00D1589C">
        <w:rPr>
          <w:rFonts w:ascii="Calibri" w:hAnsi="Calibri" w:cs="Calibri"/>
        </w:rPr>
        <w:t>(</w:t>
      </w:r>
      <w:r w:rsidRPr="00D1589C">
        <w:rPr>
          <w:rFonts w:ascii="Calibri" w:hAnsi="Calibri" w:cs="Calibri"/>
        </w:rPr>
        <w:t>2007</w:t>
      </w:r>
      <w:r w:rsidR="00CA69CE" w:rsidRPr="00D1589C">
        <w:rPr>
          <w:rFonts w:ascii="Calibri" w:hAnsi="Calibri" w:cs="Calibri"/>
        </w:rPr>
        <w:t>)</w:t>
      </w:r>
      <w:r w:rsidRPr="00D1589C">
        <w:rPr>
          <w:rFonts w:ascii="Calibri" w:hAnsi="Calibri" w:cs="Calibri"/>
        </w:rPr>
        <w:t xml:space="preserve"> Language Difficulties in Mathematics. </w:t>
      </w:r>
      <w:r w:rsidRPr="00D1589C">
        <w:rPr>
          <w:rFonts w:ascii="Calibri" w:hAnsi="Calibri" w:cs="Calibri"/>
          <w:i/>
          <w:iCs/>
        </w:rPr>
        <w:t>Key Concepts in</w:t>
      </w:r>
      <w:r w:rsidRPr="00D1589C">
        <w:rPr>
          <w:rFonts w:ascii="Calibri" w:hAnsi="Calibri" w:cs="Calibri"/>
        </w:rPr>
        <w:t>.</w:t>
      </w:r>
    </w:p>
    <w:p w14:paraId="6E8CD90F" w14:textId="2292229A" w:rsidR="00510963" w:rsidRDefault="00510963" w:rsidP="009246B0">
      <w:pPr>
        <w:pStyle w:val="ListParagraph"/>
        <w:numPr>
          <w:ilvl w:val="0"/>
          <w:numId w:val="1"/>
        </w:numPr>
        <w:autoSpaceDE w:val="0"/>
        <w:autoSpaceDN w:val="0"/>
        <w:adjustRightInd w:val="0"/>
        <w:spacing w:after="0" w:line="480" w:lineRule="auto"/>
        <w:rPr>
          <w:rFonts w:ascii="Calibri" w:hAnsi="Calibri" w:cs="Calibri"/>
        </w:rPr>
      </w:pPr>
      <w:r w:rsidRPr="00D1589C">
        <w:rPr>
          <w:rFonts w:ascii="Calibri" w:hAnsi="Calibri" w:cs="Calibri"/>
        </w:rPr>
        <w:t>Hopkins, A. (2008) ‘Classroom conditions to secure enjoyment and achievement: the pupils’</w:t>
      </w:r>
      <w:r w:rsidR="009246B0">
        <w:rPr>
          <w:rFonts w:ascii="Calibri" w:hAnsi="Calibri" w:cs="Calibri"/>
        </w:rPr>
        <w:t xml:space="preserve"> </w:t>
      </w:r>
      <w:r w:rsidRPr="009246B0">
        <w:rPr>
          <w:rFonts w:ascii="Calibri" w:hAnsi="Calibri" w:cs="Calibri"/>
        </w:rPr>
        <w:t xml:space="preserve">voice. Listening to the voice of </w:t>
      </w:r>
      <w:r w:rsidRPr="009246B0">
        <w:rPr>
          <w:rFonts w:ascii="Calibri" w:hAnsi="Calibri" w:cs="Calibri"/>
          <w:i/>
          <w:iCs/>
        </w:rPr>
        <w:t>Every child matters</w:t>
      </w:r>
      <w:r w:rsidRPr="009246B0">
        <w:rPr>
          <w:rFonts w:ascii="Calibri" w:hAnsi="Calibri" w:cs="Calibri"/>
        </w:rPr>
        <w:t xml:space="preserve">’, </w:t>
      </w:r>
      <w:r w:rsidRPr="009246B0">
        <w:rPr>
          <w:rFonts w:ascii="Calibri" w:hAnsi="Calibri" w:cs="Calibri"/>
          <w:i/>
          <w:iCs/>
        </w:rPr>
        <w:t xml:space="preserve">Education 3-13 </w:t>
      </w:r>
      <w:r w:rsidRPr="009246B0">
        <w:rPr>
          <w:rFonts w:ascii="Calibri" w:hAnsi="Calibri" w:cs="Calibri"/>
        </w:rPr>
        <w:t>36:4, 393-401.</w:t>
      </w:r>
    </w:p>
    <w:p w14:paraId="5B463BB8" w14:textId="67823725" w:rsidR="009246B0" w:rsidRPr="009246B0" w:rsidRDefault="009246B0" w:rsidP="009246B0">
      <w:pPr>
        <w:pStyle w:val="ListParagraph"/>
        <w:numPr>
          <w:ilvl w:val="0"/>
          <w:numId w:val="1"/>
        </w:numPr>
        <w:autoSpaceDE w:val="0"/>
        <w:autoSpaceDN w:val="0"/>
        <w:adjustRightInd w:val="0"/>
        <w:spacing w:after="0" w:line="480" w:lineRule="auto"/>
        <w:rPr>
          <w:rFonts w:ascii="Calibri" w:hAnsi="Calibri" w:cs="Calibri"/>
        </w:rPr>
      </w:pPr>
      <w:r>
        <w:rPr>
          <w:rFonts w:ascii="Open Sans" w:hAnsi="Open Sans"/>
          <w:color w:val="000000"/>
          <w:sz w:val="20"/>
          <w:szCs w:val="20"/>
        </w:rPr>
        <w:t>Icelp.info. (2019). [online] Available at: http://www.icelp.info/media/328554/teaching-diagrams-basic-eng.pdf [Accessed 3 Apr. 2019].</w:t>
      </w:r>
    </w:p>
    <w:p w14:paraId="2C7005AB" w14:textId="6ECDDB71" w:rsidR="00EE671A" w:rsidRPr="00D1589C" w:rsidRDefault="00EE671A" w:rsidP="00D1589C">
      <w:pPr>
        <w:pStyle w:val="ListParagraph"/>
        <w:numPr>
          <w:ilvl w:val="0"/>
          <w:numId w:val="1"/>
        </w:numPr>
        <w:spacing w:line="480" w:lineRule="auto"/>
        <w:rPr>
          <w:rFonts w:ascii="Calibri" w:hAnsi="Calibri" w:cs="Calibri"/>
        </w:rPr>
      </w:pPr>
      <w:r w:rsidRPr="00D1589C">
        <w:rPr>
          <w:rFonts w:ascii="Calibri" w:hAnsi="Calibri" w:cs="Calibri"/>
        </w:rPr>
        <w:t xml:space="preserve">Kirschner, P.A. and van </w:t>
      </w:r>
      <w:proofErr w:type="spellStart"/>
      <w:r w:rsidRPr="00D1589C">
        <w:rPr>
          <w:rFonts w:ascii="Calibri" w:hAnsi="Calibri" w:cs="Calibri"/>
        </w:rPr>
        <w:t>Merriënboer</w:t>
      </w:r>
      <w:proofErr w:type="spellEnd"/>
      <w:r w:rsidRPr="00D1589C">
        <w:rPr>
          <w:rFonts w:ascii="Calibri" w:hAnsi="Calibri" w:cs="Calibri"/>
        </w:rPr>
        <w:t xml:space="preserve">, J.J., </w:t>
      </w:r>
      <w:r w:rsidR="00CA69CE" w:rsidRPr="00D1589C">
        <w:rPr>
          <w:rFonts w:ascii="Calibri" w:hAnsi="Calibri" w:cs="Calibri"/>
        </w:rPr>
        <w:t>(</w:t>
      </w:r>
      <w:r w:rsidRPr="00D1589C">
        <w:rPr>
          <w:rFonts w:ascii="Calibri" w:hAnsi="Calibri" w:cs="Calibri"/>
        </w:rPr>
        <w:t>2013</w:t>
      </w:r>
      <w:r w:rsidR="00CA69CE" w:rsidRPr="00D1589C">
        <w:rPr>
          <w:rFonts w:ascii="Calibri" w:hAnsi="Calibri" w:cs="Calibri"/>
        </w:rPr>
        <w:t xml:space="preserve">) </w:t>
      </w:r>
      <w:r w:rsidRPr="00D1589C">
        <w:rPr>
          <w:rFonts w:ascii="Calibri" w:hAnsi="Calibri" w:cs="Calibri"/>
        </w:rPr>
        <w:t xml:space="preserve">Do learners really know best? Urban legends in education. </w:t>
      </w:r>
      <w:r w:rsidRPr="00D1589C">
        <w:rPr>
          <w:rFonts w:ascii="Calibri" w:hAnsi="Calibri" w:cs="Calibri"/>
          <w:i/>
          <w:iCs/>
        </w:rPr>
        <w:t>Educational psychologist</w:t>
      </w:r>
      <w:r w:rsidRPr="00D1589C">
        <w:rPr>
          <w:rFonts w:ascii="Calibri" w:hAnsi="Calibri" w:cs="Calibri"/>
        </w:rPr>
        <w:t xml:space="preserve">, </w:t>
      </w:r>
      <w:r w:rsidRPr="00D1589C">
        <w:rPr>
          <w:rFonts w:ascii="Calibri" w:hAnsi="Calibri" w:cs="Calibri"/>
          <w:i/>
          <w:iCs/>
        </w:rPr>
        <w:t>48</w:t>
      </w:r>
      <w:r w:rsidRPr="00D1589C">
        <w:rPr>
          <w:rFonts w:ascii="Calibri" w:hAnsi="Calibri" w:cs="Calibri"/>
        </w:rPr>
        <w:t>(3), pp.169-183.</w:t>
      </w:r>
    </w:p>
    <w:p w14:paraId="60963647" w14:textId="56A6EE59"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Liebeck, P., </w:t>
      </w:r>
      <w:r w:rsidR="00CB6FA6" w:rsidRPr="00D1589C">
        <w:rPr>
          <w:rFonts w:ascii="Calibri" w:hAnsi="Calibri" w:cs="Calibri"/>
        </w:rPr>
        <w:t>(</w:t>
      </w:r>
      <w:r w:rsidRPr="00D1589C">
        <w:rPr>
          <w:rFonts w:ascii="Calibri" w:hAnsi="Calibri" w:cs="Calibri"/>
        </w:rPr>
        <w:t>1984</w:t>
      </w:r>
      <w:r w:rsidR="00CB6FA6" w:rsidRPr="00D1589C">
        <w:rPr>
          <w:rFonts w:ascii="Calibri" w:hAnsi="Calibri" w:cs="Calibri"/>
        </w:rPr>
        <w:t>)</w:t>
      </w:r>
      <w:r w:rsidRPr="00D1589C">
        <w:rPr>
          <w:rFonts w:ascii="Calibri" w:hAnsi="Calibri" w:cs="Calibri"/>
          <w:i/>
          <w:iCs/>
        </w:rPr>
        <w:t>How children learn mathematics: A guide for parents and teachers</w:t>
      </w:r>
      <w:r w:rsidRPr="00D1589C">
        <w:rPr>
          <w:rFonts w:ascii="Calibri" w:hAnsi="Calibri" w:cs="Calibri"/>
        </w:rPr>
        <w:t>. Penguin.</w:t>
      </w:r>
    </w:p>
    <w:p w14:paraId="7DAD34BB" w14:textId="77777777" w:rsidR="00337A4F" w:rsidRPr="00D1589C" w:rsidRDefault="00337A4F"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Lysakowski</w:t>
      </w:r>
      <w:proofErr w:type="spellEnd"/>
      <w:r w:rsidRPr="00D1589C">
        <w:rPr>
          <w:rFonts w:ascii="Calibri" w:hAnsi="Calibri" w:cs="Calibri"/>
        </w:rPr>
        <w:t xml:space="preserve">, R. S. and Walberg, H. J. (1982) ‘Instructional Effects of Cues, Participation, and Corrective Feedback: A Quantitative Synthesis’, </w:t>
      </w:r>
      <w:r w:rsidRPr="00D1589C">
        <w:rPr>
          <w:rFonts w:ascii="Calibri" w:hAnsi="Calibri" w:cs="Calibri"/>
          <w:i/>
          <w:iCs/>
          <w:bdr w:val="none" w:sz="0" w:space="0" w:color="auto" w:frame="1"/>
        </w:rPr>
        <w:t>American Educational Research Journal</w:t>
      </w:r>
      <w:r w:rsidRPr="00D1589C">
        <w:rPr>
          <w:rFonts w:ascii="Calibri" w:hAnsi="Calibri" w:cs="Calibri"/>
        </w:rPr>
        <w:t xml:space="preserve">, 19(4), pp. 559–572. </w:t>
      </w:r>
      <w:proofErr w:type="spellStart"/>
      <w:r w:rsidRPr="00D1589C">
        <w:rPr>
          <w:rFonts w:ascii="Calibri" w:hAnsi="Calibri" w:cs="Calibri"/>
        </w:rPr>
        <w:t>doi</w:t>
      </w:r>
      <w:proofErr w:type="spellEnd"/>
      <w:r w:rsidRPr="00D1589C">
        <w:rPr>
          <w:rFonts w:ascii="Calibri" w:hAnsi="Calibri" w:cs="Calibri"/>
        </w:rPr>
        <w:t xml:space="preserve">: </w:t>
      </w:r>
      <w:hyperlink r:id="rId10" w:history="1">
        <w:r w:rsidRPr="00D1589C">
          <w:rPr>
            <w:rStyle w:val="Hyperlink"/>
            <w:rFonts w:ascii="Calibri" w:hAnsi="Calibri" w:cs="Calibri"/>
            <w:color w:val="auto"/>
            <w:u w:val="none"/>
          </w:rPr>
          <w:t>10.3102/00028312019004559</w:t>
        </w:r>
      </w:hyperlink>
      <w:r w:rsidRPr="00D1589C">
        <w:rPr>
          <w:rFonts w:ascii="Calibri" w:hAnsi="Calibri" w:cs="Calibri"/>
        </w:rPr>
        <w:t>.</w:t>
      </w:r>
    </w:p>
    <w:p w14:paraId="78CCDC32" w14:textId="51C4D0D0" w:rsidR="00530009" w:rsidRPr="00D1589C" w:rsidRDefault="00530009" w:rsidP="00D1589C">
      <w:pPr>
        <w:pStyle w:val="ListParagraph"/>
        <w:numPr>
          <w:ilvl w:val="0"/>
          <w:numId w:val="1"/>
        </w:numPr>
        <w:spacing w:line="480" w:lineRule="auto"/>
        <w:rPr>
          <w:rFonts w:ascii="Calibri" w:hAnsi="Calibri" w:cs="Calibri"/>
        </w:rPr>
      </w:pPr>
      <w:r w:rsidRPr="00D1589C">
        <w:rPr>
          <w:rFonts w:ascii="Calibri" w:hAnsi="Calibri" w:cs="Calibri"/>
        </w:rPr>
        <w:lastRenderedPageBreak/>
        <w:t xml:space="preserve">McClelland, J.L., </w:t>
      </w:r>
      <w:r w:rsidR="00CA69CE" w:rsidRPr="00D1589C">
        <w:rPr>
          <w:rFonts w:ascii="Calibri" w:hAnsi="Calibri" w:cs="Calibri"/>
        </w:rPr>
        <w:t>(</w:t>
      </w:r>
      <w:r w:rsidRPr="00D1589C">
        <w:rPr>
          <w:rFonts w:ascii="Calibri" w:hAnsi="Calibri" w:cs="Calibri"/>
        </w:rPr>
        <w:t>1988</w:t>
      </w:r>
      <w:r w:rsidR="00CA69CE" w:rsidRPr="00D1589C">
        <w:rPr>
          <w:rFonts w:ascii="Calibri" w:hAnsi="Calibri" w:cs="Calibri"/>
        </w:rPr>
        <w:t xml:space="preserve">) </w:t>
      </w:r>
      <w:r w:rsidRPr="00D1589C">
        <w:rPr>
          <w:rFonts w:ascii="Calibri" w:hAnsi="Calibri" w:cs="Calibri"/>
        </w:rPr>
        <w:t xml:space="preserve">Connectionist models and psychological evidence. </w:t>
      </w:r>
      <w:r w:rsidRPr="00D1589C">
        <w:rPr>
          <w:rFonts w:ascii="Calibri" w:hAnsi="Calibri" w:cs="Calibri"/>
          <w:i/>
          <w:iCs/>
        </w:rPr>
        <w:t>Journal of Memory and Language</w:t>
      </w:r>
      <w:r w:rsidRPr="00D1589C">
        <w:rPr>
          <w:rFonts w:ascii="Calibri" w:hAnsi="Calibri" w:cs="Calibri"/>
        </w:rPr>
        <w:t xml:space="preserve">, </w:t>
      </w:r>
      <w:r w:rsidRPr="00D1589C">
        <w:rPr>
          <w:rFonts w:ascii="Calibri" w:hAnsi="Calibri" w:cs="Calibri"/>
          <w:i/>
          <w:iCs/>
        </w:rPr>
        <w:t>27</w:t>
      </w:r>
      <w:r w:rsidRPr="00D1589C">
        <w:rPr>
          <w:rFonts w:ascii="Calibri" w:hAnsi="Calibri" w:cs="Calibri"/>
        </w:rPr>
        <w:t>(2), pp.107-123.</w:t>
      </w:r>
    </w:p>
    <w:p w14:paraId="66286A84" w14:textId="77777777" w:rsidR="000B170A" w:rsidRPr="00D1589C" w:rsidRDefault="000B170A"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Mcleod</w:t>
      </w:r>
      <w:proofErr w:type="spellEnd"/>
      <w:r w:rsidRPr="00D1589C">
        <w:rPr>
          <w:rFonts w:ascii="Calibri" w:hAnsi="Calibri" w:cs="Calibri"/>
        </w:rPr>
        <w:t xml:space="preserve">, S. (2019). </w:t>
      </w:r>
      <w:r w:rsidRPr="00D1589C">
        <w:rPr>
          <w:rFonts w:ascii="Calibri" w:hAnsi="Calibri" w:cs="Calibri"/>
          <w:i/>
          <w:iCs/>
        </w:rPr>
        <w:t>Jean Piaget's Theory of Cognitive Development | Simply Psychology</w:t>
      </w:r>
      <w:r w:rsidRPr="00D1589C">
        <w:rPr>
          <w:rFonts w:ascii="Calibri" w:hAnsi="Calibri" w:cs="Calibri"/>
        </w:rPr>
        <w:t>. [online] Simplypsychology.org. Available at: https://www.simplypsychology.org/piaget.html [Accessed 22 March. 2019].</w:t>
      </w:r>
    </w:p>
    <w:p w14:paraId="378B29A3" w14:textId="743B1C9C" w:rsidR="00370B20" w:rsidRPr="00D1589C" w:rsidRDefault="00A369B9" w:rsidP="00D1589C">
      <w:pPr>
        <w:pStyle w:val="ListParagraph"/>
        <w:numPr>
          <w:ilvl w:val="0"/>
          <w:numId w:val="1"/>
        </w:numPr>
        <w:spacing w:line="480" w:lineRule="auto"/>
        <w:rPr>
          <w:rFonts w:ascii="Calibri" w:hAnsi="Calibri" w:cs="Calibri"/>
        </w:rPr>
      </w:pPr>
      <w:r w:rsidRPr="00D1589C">
        <w:rPr>
          <w:rFonts w:ascii="Calibri" w:hAnsi="Calibri" w:cs="Calibri"/>
        </w:rPr>
        <w:t xml:space="preserve">Meade, A. and Van </w:t>
      </w:r>
      <w:proofErr w:type="spellStart"/>
      <w:r w:rsidRPr="00D1589C">
        <w:rPr>
          <w:rFonts w:ascii="Calibri" w:hAnsi="Calibri" w:cs="Calibri"/>
        </w:rPr>
        <w:t>Duyl</w:t>
      </w:r>
      <w:proofErr w:type="spellEnd"/>
      <w:r w:rsidRPr="00D1589C">
        <w:rPr>
          <w:rFonts w:ascii="Calibri" w:hAnsi="Calibri" w:cs="Calibri"/>
        </w:rPr>
        <w:t xml:space="preserve">, D., </w:t>
      </w:r>
      <w:r w:rsidR="000065D4" w:rsidRPr="00D1589C">
        <w:rPr>
          <w:rFonts w:ascii="Calibri" w:hAnsi="Calibri" w:cs="Calibri"/>
        </w:rPr>
        <w:t xml:space="preserve">(2015) </w:t>
      </w:r>
      <w:r w:rsidRPr="00D1589C">
        <w:rPr>
          <w:rFonts w:ascii="Calibri" w:hAnsi="Calibri" w:cs="Calibri"/>
        </w:rPr>
        <w:t>How young children learn mathematics.</w:t>
      </w:r>
      <w:r w:rsidR="00EE671A" w:rsidRPr="00D1589C">
        <w:rPr>
          <w:rFonts w:ascii="Calibri" w:hAnsi="Calibri" w:cs="Calibri"/>
        </w:rPr>
        <w:t xml:space="preserve"> – Guyton and </w:t>
      </w:r>
      <w:proofErr w:type="spellStart"/>
      <w:r w:rsidR="00EE671A" w:rsidRPr="00D1589C">
        <w:rPr>
          <w:rFonts w:ascii="Calibri" w:hAnsi="Calibri" w:cs="Calibri"/>
        </w:rPr>
        <w:t>cufarro</w:t>
      </w:r>
      <w:proofErr w:type="spellEnd"/>
    </w:p>
    <w:p w14:paraId="70C92A54" w14:textId="225E8802"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Montessori, M.M., </w:t>
      </w:r>
      <w:r w:rsidR="00CB6FA6" w:rsidRPr="00D1589C">
        <w:rPr>
          <w:rFonts w:ascii="Calibri" w:hAnsi="Calibri" w:cs="Calibri"/>
        </w:rPr>
        <w:t>(</w:t>
      </w:r>
      <w:r w:rsidRPr="00D1589C">
        <w:rPr>
          <w:rFonts w:ascii="Calibri" w:hAnsi="Calibri" w:cs="Calibri"/>
        </w:rPr>
        <w:t>1966</w:t>
      </w:r>
      <w:r w:rsidR="00CB6FA6" w:rsidRPr="00D1589C">
        <w:rPr>
          <w:rFonts w:ascii="Calibri" w:hAnsi="Calibri" w:cs="Calibri"/>
        </w:rPr>
        <w:t>)</w:t>
      </w:r>
      <w:r w:rsidRPr="00D1589C">
        <w:rPr>
          <w:rFonts w:ascii="Calibri" w:hAnsi="Calibri" w:cs="Calibri"/>
        </w:rPr>
        <w:t xml:space="preserve"> </w:t>
      </w:r>
      <w:r w:rsidRPr="00D1589C">
        <w:rPr>
          <w:rFonts w:ascii="Calibri" w:hAnsi="Calibri" w:cs="Calibri"/>
          <w:i/>
          <w:iCs/>
        </w:rPr>
        <w:t>The human tendencies and Montessori education</w:t>
      </w:r>
      <w:r w:rsidRPr="00D1589C">
        <w:rPr>
          <w:rFonts w:ascii="Calibri" w:hAnsi="Calibri" w:cs="Calibri"/>
        </w:rPr>
        <w:t>. Association Montessori Internationale.</w:t>
      </w:r>
    </w:p>
    <w:p w14:paraId="7069C9BB" w14:textId="3D897E87"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NCREL. (2004). </w:t>
      </w:r>
      <w:proofErr w:type="spellStart"/>
      <w:r w:rsidRPr="00D1589C">
        <w:rPr>
          <w:rFonts w:ascii="Calibri" w:hAnsi="Calibri" w:cs="Calibri"/>
        </w:rPr>
        <w:t>EnGauge</w:t>
      </w:r>
      <w:proofErr w:type="spellEnd"/>
      <w:r w:rsidRPr="00D1589C">
        <w:rPr>
          <w:rFonts w:ascii="Calibri" w:hAnsi="Calibri" w:cs="Calibri"/>
        </w:rPr>
        <w:t xml:space="preserve"> 21st century skills: Literacy in the digital age. Retrieved </w:t>
      </w:r>
      <w:proofErr w:type="spellStart"/>
      <w:r w:rsidR="000065D4" w:rsidRPr="00D1589C">
        <w:rPr>
          <w:rFonts w:ascii="Calibri" w:hAnsi="Calibri" w:cs="Calibri"/>
        </w:rPr>
        <w:t>Febuary</w:t>
      </w:r>
      <w:proofErr w:type="spellEnd"/>
      <w:r w:rsidRPr="00D1589C">
        <w:rPr>
          <w:rFonts w:ascii="Calibri" w:hAnsi="Calibri" w:cs="Calibri"/>
        </w:rPr>
        <w:t xml:space="preserve"> 11 , 20</w:t>
      </w:r>
      <w:r w:rsidR="000065D4" w:rsidRPr="00D1589C">
        <w:rPr>
          <w:rFonts w:ascii="Calibri" w:hAnsi="Calibri" w:cs="Calibri"/>
        </w:rPr>
        <w:t>19</w:t>
      </w:r>
      <w:r w:rsidRPr="00D1589C">
        <w:rPr>
          <w:rFonts w:ascii="Calibri" w:hAnsi="Calibri" w:cs="Calibri"/>
        </w:rPr>
        <w:t xml:space="preserve"> , from http://www.ncrel.org/engauge/skills/skills.htm</w:t>
      </w:r>
    </w:p>
    <w:p w14:paraId="256CF675" w14:textId="75307BAB"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Nottingham, J., </w:t>
      </w:r>
      <w:r w:rsidR="00CB6FA6" w:rsidRPr="00D1589C">
        <w:rPr>
          <w:rFonts w:ascii="Calibri" w:hAnsi="Calibri" w:cs="Calibri"/>
        </w:rPr>
        <w:t>(</w:t>
      </w:r>
      <w:r w:rsidRPr="00D1589C">
        <w:rPr>
          <w:rFonts w:ascii="Calibri" w:hAnsi="Calibri" w:cs="Calibri"/>
        </w:rPr>
        <w:t>2013</w:t>
      </w:r>
      <w:r w:rsidR="00CB6FA6" w:rsidRPr="00D1589C">
        <w:rPr>
          <w:rFonts w:ascii="Calibri" w:hAnsi="Calibri" w:cs="Calibri"/>
        </w:rPr>
        <w:t>)</w:t>
      </w:r>
      <w:r w:rsidRPr="00D1589C">
        <w:rPr>
          <w:rFonts w:ascii="Calibri" w:hAnsi="Calibri" w:cs="Calibri"/>
        </w:rPr>
        <w:t xml:space="preserve"> </w:t>
      </w:r>
      <w:r w:rsidRPr="00D1589C">
        <w:rPr>
          <w:rFonts w:ascii="Calibri" w:hAnsi="Calibri" w:cs="Calibri"/>
          <w:i/>
          <w:iCs/>
        </w:rPr>
        <w:t>Encouraging Learning: How you can help children learn</w:t>
      </w:r>
      <w:r w:rsidRPr="00D1589C">
        <w:rPr>
          <w:rFonts w:ascii="Calibri" w:hAnsi="Calibri" w:cs="Calibri"/>
        </w:rPr>
        <w:t>. Routledge.</w:t>
      </w:r>
    </w:p>
    <w:p w14:paraId="6037B327" w14:textId="77777777" w:rsidR="00A369B9" w:rsidRPr="00D1589C" w:rsidRDefault="00A369B9" w:rsidP="00D1589C">
      <w:pPr>
        <w:pStyle w:val="ListParagraph"/>
        <w:numPr>
          <w:ilvl w:val="0"/>
          <w:numId w:val="1"/>
        </w:numPr>
        <w:spacing w:line="480" w:lineRule="auto"/>
        <w:rPr>
          <w:rFonts w:ascii="Calibri" w:hAnsi="Calibri" w:cs="Calibri"/>
        </w:rPr>
      </w:pPr>
      <w:r w:rsidRPr="00D1589C">
        <w:rPr>
          <w:rFonts w:ascii="Calibri" w:hAnsi="Calibri" w:cs="Calibri"/>
        </w:rPr>
        <w:t xml:space="preserve">Nonaka, I.T. and Takeuchi, H., 1995. H.(1995): The knowledge-creating company. </w:t>
      </w:r>
      <w:r w:rsidRPr="00D1589C">
        <w:rPr>
          <w:rFonts w:ascii="Calibri" w:hAnsi="Calibri" w:cs="Calibri"/>
          <w:i/>
          <w:iCs/>
        </w:rPr>
        <w:t>How Japanese</w:t>
      </w:r>
      <w:r w:rsidRPr="00D1589C">
        <w:rPr>
          <w:rFonts w:ascii="Calibri" w:hAnsi="Calibri" w:cs="Calibri"/>
        </w:rPr>
        <w:t>.</w:t>
      </w:r>
    </w:p>
    <w:p w14:paraId="2347ABC8" w14:textId="0EA77022" w:rsidR="00E733DE" w:rsidRPr="00D1589C" w:rsidRDefault="00E733DE" w:rsidP="00D1589C">
      <w:pPr>
        <w:pStyle w:val="ListParagraph"/>
        <w:numPr>
          <w:ilvl w:val="0"/>
          <w:numId w:val="1"/>
        </w:numPr>
        <w:spacing w:line="480" w:lineRule="auto"/>
        <w:rPr>
          <w:rFonts w:ascii="Calibri" w:hAnsi="Calibri" w:cs="Calibri"/>
        </w:rPr>
      </w:pPr>
      <w:proofErr w:type="spellStart"/>
      <w:r>
        <w:rPr>
          <w:rFonts w:ascii="Arial" w:hAnsi="Arial" w:cs="Arial"/>
          <w:color w:val="222222"/>
          <w:sz w:val="20"/>
          <w:szCs w:val="20"/>
        </w:rPr>
        <w:t>Paas</w:t>
      </w:r>
      <w:proofErr w:type="spellEnd"/>
      <w:r>
        <w:rPr>
          <w:rFonts w:ascii="Arial" w:hAnsi="Arial" w:cs="Arial"/>
          <w:color w:val="222222"/>
          <w:sz w:val="20"/>
          <w:szCs w:val="20"/>
        </w:rPr>
        <w:t xml:space="preserve">, F., </w:t>
      </w:r>
      <w:proofErr w:type="spellStart"/>
      <w:r>
        <w:rPr>
          <w:rFonts w:ascii="Arial" w:hAnsi="Arial" w:cs="Arial"/>
          <w:color w:val="222222"/>
          <w:sz w:val="20"/>
          <w:szCs w:val="20"/>
        </w:rPr>
        <w:t>Renkl</w:t>
      </w:r>
      <w:proofErr w:type="spellEnd"/>
      <w:r>
        <w:rPr>
          <w:rFonts w:ascii="Arial" w:hAnsi="Arial" w:cs="Arial"/>
          <w:color w:val="222222"/>
          <w:sz w:val="20"/>
          <w:szCs w:val="20"/>
        </w:rPr>
        <w:t xml:space="preserve">, A. and </w:t>
      </w:r>
      <w:proofErr w:type="spellStart"/>
      <w:r>
        <w:rPr>
          <w:rFonts w:ascii="Arial" w:hAnsi="Arial" w:cs="Arial"/>
          <w:color w:val="222222"/>
          <w:sz w:val="20"/>
          <w:szCs w:val="20"/>
        </w:rPr>
        <w:t>Sweller</w:t>
      </w:r>
      <w:proofErr w:type="spellEnd"/>
      <w:r>
        <w:rPr>
          <w:rFonts w:ascii="Arial" w:hAnsi="Arial" w:cs="Arial"/>
          <w:color w:val="222222"/>
          <w:sz w:val="20"/>
          <w:szCs w:val="20"/>
        </w:rPr>
        <w:t xml:space="preserve">, J., 2003. Cognitive load theory and instructional design: Recent developments. </w:t>
      </w:r>
      <w:r>
        <w:rPr>
          <w:rFonts w:ascii="Arial" w:hAnsi="Arial" w:cs="Arial"/>
          <w:i/>
          <w:iCs/>
          <w:color w:val="222222"/>
          <w:sz w:val="20"/>
          <w:szCs w:val="20"/>
        </w:rPr>
        <w:t>Educational psychologist</w:t>
      </w:r>
      <w:r>
        <w:rPr>
          <w:rFonts w:ascii="Arial" w:hAnsi="Arial" w:cs="Arial"/>
          <w:color w:val="222222"/>
          <w:sz w:val="20"/>
          <w:szCs w:val="20"/>
        </w:rPr>
        <w:t xml:space="preserve">, </w:t>
      </w:r>
      <w:r>
        <w:rPr>
          <w:rFonts w:ascii="Arial" w:hAnsi="Arial" w:cs="Arial"/>
          <w:i/>
          <w:iCs/>
          <w:color w:val="222222"/>
          <w:sz w:val="20"/>
          <w:szCs w:val="20"/>
        </w:rPr>
        <w:t>38</w:t>
      </w:r>
      <w:r>
        <w:rPr>
          <w:rFonts w:ascii="Arial" w:hAnsi="Arial" w:cs="Arial"/>
          <w:color w:val="222222"/>
          <w:sz w:val="20"/>
          <w:szCs w:val="20"/>
        </w:rPr>
        <w:t>(1), pp.1-4.</w:t>
      </w:r>
    </w:p>
    <w:p w14:paraId="73DABD35" w14:textId="77777777" w:rsidR="00EE671A" w:rsidRPr="00D1589C" w:rsidRDefault="00EE671A"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Papert</w:t>
      </w:r>
      <w:proofErr w:type="spellEnd"/>
      <w:r w:rsidRPr="00D1589C">
        <w:rPr>
          <w:rFonts w:ascii="Calibri" w:hAnsi="Calibri" w:cs="Calibri"/>
        </w:rPr>
        <w:t>, S. (1993) Mindstorms. New York: Basic Books</w:t>
      </w:r>
    </w:p>
    <w:p w14:paraId="299999A2" w14:textId="3FABD068" w:rsidR="00370B20" w:rsidRPr="00D1589C" w:rsidRDefault="00370B20" w:rsidP="00D1589C">
      <w:pPr>
        <w:pStyle w:val="ListParagraph"/>
        <w:numPr>
          <w:ilvl w:val="0"/>
          <w:numId w:val="1"/>
        </w:numPr>
        <w:spacing w:line="480" w:lineRule="auto"/>
        <w:rPr>
          <w:rFonts w:ascii="Calibri" w:hAnsi="Calibri" w:cs="Calibri"/>
        </w:rPr>
      </w:pPr>
      <w:r w:rsidRPr="00D1589C">
        <w:rPr>
          <w:rFonts w:ascii="Calibri" w:hAnsi="Calibri" w:cs="Calibri"/>
        </w:rPr>
        <w:t xml:space="preserve">Piaget, J., </w:t>
      </w:r>
      <w:r w:rsidR="00CB6FA6" w:rsidRPr="00D1589C">
        <w:rPr>
          <w:rFonts w:ascii="Calibri" w:hAnsi="Calibri" w:cs="Calibri"/>
        </w:rPr>
        <w:t>(</w:t>
      </w:r>
      <w:r w:rsidRPr="00D1589C">
        <w:rPr>
          <w:rFonts w:ascii="Calibri" w:hAnsi="Calibri" w:cs="Calibri"/>
        </w:rPr>
        <w:t>1952</w:t>
      </w:r>
      <w:r w:rsidR="00CB6FA6" w:rsidRPr="00D1589C">
        <w:rPr>
          <w:rFonts w:ascii="Calibri" w:hAnsi="Calibri" w:cs="Calibri"/>
        </w:rPr>
        <w:t xml:space="preserve">) </w:t>
      </w:r>
      <w:r w:rsidRPr="00D1589C">
        <w:rPr>
          <w:rFonts w:ascii="Calibri" w:hAnsi="Calibri" w:cs="Calibri"/>
        </w:rPr>
        <w:t>The origins of intelligence in children (M. Cook, Trans.). New York, NY, US.</w:t>
      </w:r>
    </w:p>
    <w:p w14:paraId="04A7AD9A" w14:textId="5C460720" w:rsidR="006863FD" w:rsidRPr="00D1589C" w:rsidRDefault="006863FD"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Qvortrup</w:t>
      </w:r>
      <w:proofErr w:type="spellEnd"/>
      <w:r w:rsidRPr="00D1589C">
        <w:rPr>
          <w:rFonts w:ascii="Calibri" w:hAnsi="Calibri" w:cs="Calibri"/>
        </w:rPr>
        <w:t xml:space="preserve">, J., </w:t>
      </w:r>
      <w:proofErr w:type="spellStart"/>
      <w:r w:rsidRPr="00D1589C">
        <w:rPr>
          <w:rFonts w:ascii="Calibri" w:hAnsi="Calibri" w:cs="Calibri"/>
        </w:rPr>
        <w:t>Bardy</w:t>
      </w:r>
      <w:proofErr w:type="spellEnd"/>
      <w:r w:rsidRPr="00D1589C">
        <w:rPr>
          <w:rFonts w:ascii="Calibri" w:hAnsi="Calibri" w:cs="Calibri"/>
        </w:rPr>
        <w:t xml:space="preserve">, M., </w:t>
      </w:r>
      <w:proofErr w:type="spellStart"/>
      <w:r w:rsidRPr="00D1589C">
        <w:rPr>
          <w:rFonts w:ascii="Calibri" w:hAnsi="Calibri" w:cs="Calibri"/>
        </w:rPr>
        <w:t>Sgritta</w:t>
      </w:r>
      <w:proofErr w:type="spellEnd"/>
      <w:r w:rsidRPr="00D1589C">
        <w:rPr>
          <w:rFonts w:ascii="Calibri" w:hAnsi="Calibri" w:cs="Calibri"/>
        </w:rPr>
        <w:t xml:space="preserve">, G. and </w:t>
      </w:r>
      <w:proofErr w:type="spellStart"/>
      <w:r w:rsidRPr="00D1589C">
        <w:rPr>
          <w:rFonts w:ascii="Calibri" w:hAnsi="Calibri" w:cs="Calibri"/>
        </w:rPr>
        <w:t>Wintersberger</w:t>
      </w:r>
      <w:proofErr w:type="spellEnd"/>
      <w:r w:rsidRPr="00D1589C">
        <w:rPr>
          <w:rFonts w:ascii="Calibri" w:hAnsi="Calibri" w:cs="Calibri"/>
        </w:rPr>
        <w:t>, H. (eds) (1994) Childhood matters, Vienna: European Centre.</w:t>
      </w:r>
    </w:p>
    <w:p w14:paraId="058C362A" w14:textId="2B2FED91" w:rsidR="00A40572" w:rsidRPr="00D1589C" w:rsidRDefault="00A40572" w:rsidP="00D1589C">
      <w:pPr>
        <w:pStyle w:val="ListParagraph"/>
        <w:numPr>
          <w:ilvl w:val="0"/>
          <w:numId w:val="1"/>
        </w:numPr>
        <w:spacing w:line="480" w:lineRule="auto"/>
        <w:rPr>
          <w:rFonts w:ascii="Calibri" w:hAnsi="Calibri" w:cs="Calibri"/>
        </w:rPr>
      </w:pPr>
      <w:r w:rsidRPr="00D1589C">
        <w:rPr>
          <w:rFonts w:ascii="Calibri" w:hAnsi="Calibri" w:cs="Calibri"/>
        </w:rPr>
        <w:t xml:space="preserve">Renfrew High School Teacher's Toolkit. (2019). </w:t>
      </w:r>
      <w:r w:rsidRPr="00D1589C">
        <w:rPr>
          <w:rFonts w:ascii="Calibri" w:hAnsi="Calibri" w:cs="Calibri"/>
          <w:i/>
          <w:iCs/>
        </w:rPr>
        <w:t>LIs &amp; SC</w:t>
      </w:r>
      <w:r w:rsidRPr="00D1589C">
        <w:rPr>
          <w:rFonts w:ascii="Calibri" w:hAnsi="Calibri" w:cs="Calibri"/>
        </w:rPr>
        <w:t>. [online] Available at: https://rhsteachers.weebly.com/lis--sc.html [Accessed 3 Apr. 2019].</w:t>
      </w:r>
    </w:p>
    <w:p w14:paraId="2FBBA6F1" w14:textId="77777777" w:rsidR="00530009" w:rsidRPr="00D1589C" w:rsidRDefault="00530009" w:rsidP="00D1589C">
      <w:pPr>
        <w:pStyle w:val="ListParagraph"/>
        <w:numPr>
          <w:ilvl w:val="0"/>
          <w:numId w:val="1"/>
        </w:numPr>
        <w:spacing w:line="480" w:lineRule="auto"/>
        <w:rPr>
          <w:rFonts w:ascii="Calibri" w:hAnsi="Calibri" w:cs="Calibri"/>
        </w:rPr>
      </w:pPr>
      <w:r w:rsidRPr="00D1589C">
        <w:rPr>
          <w:rFonts w:ascii="Calibri" w:hAnsi="Calibri" w:cs="Calibri"/>
        </w:rPr>
        <w:t xml:space="preserve">Rogoff, B., 2003. </w:t>
      </w:r>
      <w:r w:rsidRPr="00D1589C">
        <w:rPr>
          <w:rFonts w:ascii="Calibri" w:hAnsi="Calibri" w:cs="Calibri"/>
          <w:i/>
          <w:iCs/>
        </w:rPr>
        <w:t>The cultural nature of human development</w:t>
      </w:r>
      <w:r w:rsidRPr="00D1589C">
        <w:rPr>
          <w:rFonts w:ascii="Calibri" w:hAnsi="Calibri" w:cs="Calibri"/>
        </w:rPr>
        <w:t>. Oxford university press.</w:t>
      </w:r>
    </w:p>
    <w:p w14:paraId="4D0035A8" w14:textId="28FA8D60" w:rsidR="00337A4F" w:rsidRPr="00D1589C" w:rsidRDefault="00337A4F" w:rsidP="00D1589C">
      <w:pPr>
        <w:pStyle w:val="ListParagraph"/>
        <w:numPr>
          <w:ilvl w:val="0"/>
          <w:numId w:val="1"/>
        </w:numPr>
        <w:spacing w:line="480" w:lineRule="auto"/>
        <w:rPr>
          <w:rFonts w:ascii="Calibri" w:hAnsi="Calibri" w:cs="Calibri"/>
        </w:rPr>
      </w:pPr>
      <w:r w:rsidRPr="00D1589C">
        <w:rPr>
          <w:rFonts w:ascii="Calibri" w:hAnsi="Calibri" w:cs="Calibri"/>
        </w:rPr>
        <w:t xml:space="preserve">Study.com. (2019). </w:t>
      </w:r>
      <w:r w:rsidRPr="00D1589C">
        <w:rPr>
          <w:rFonts w:ascii="Calibri" w:hAnsi="Calibri" w:cs="Calibri"/>
          <w:i/>
          <w:iCs/>
        </w:rPr>
        <w:t>Arnold Gesell: Biography &amp; Theory of Child Development - Video &amp; Lesson Transcript | Study.com</w:t>
      </w:r>
      <w:r w:rsidRPr="00D1589C">
        <w:rPr>
          <w:rFonts w:ascii="Calibri" w:hAnsi="Calibri" w:cs="Calibri"/>
        </w:rPr>
        <w:t>. [online] Available at: https://study.com/academy/lesson/arnold-gesell-biography-theory-of-child-development.html [Accessed 28 March, 2019].</w:t>
      </w:r>
    </w:p>
    <w:p w14:paraId="2F0E7378" w14:textId="02C5232B" w:rsidR="0017567F" w:rsidRPr="00D1589C" w:rsidRDefault="0017567F"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lastRenderedPageBreak/>
        <w:t>Rosenshine</w:t>
      </w:r>
      <w:proofErr w:type="spellEnd"/>
      <w:r w:rsidRPr="00D1589C">
        <w:rPr>
          <w:rFonts w:ascii="Calibri" w:hAnsi="Calibri" w:cs="Calibri"/>
        </w:rPr>
        <w:t xml:space="preserve">, B., 2008. Five meanings of direct instruction. </w:t>
      </w:r>
      <w:proofErr w:type="spellStart"/>
      <w:r w:rsidRPr="00D1589C">
        <w:rPr>
          <w:rFonts w:ascii="Calibri" w:hAnsi="Calibri" w:cs="Calibri"/>
          <w:i/>
          <w:iCs/>
        </w:rPr>
        <w:t>Center</w:t>
      </w:r>
      <w:proofErr w:type="spellEnd"/>
      <w:r w:rsidRPr="00D1589C">
        <w:rPr>
          <w:rFonts w:ascii="Calibri" w:hAnsi="Calibri" w:cs="Calibri"/>
          <w:i/>
          <w:iCs/>
        </w:rPr>
        <w:t xml:space="preserve"> on Innovation &amp; Improvement, Lincoln</w:t>
      </w:r>
      <w:r w:rsidRPr="00D1589C">
        <w:rPr>
          <w:rFonts w:ascii="Calibri" w:hAnsi="Calibri" w:cs="Calibri"/>
        </w:rPr>
        <w:t>.</w:t>
      </w:r>
    </w:p>
    <w:p w14:paraId="1C173A29" w14:textId="7E17638B" w:rsidR="003A1FEC" w:rsidRPr="00D1589C" w:rsidRDefault="003A1FEC" w:rsidP="00D1589C">
      <w:pPr>
        <w:pStyle w:val="ListParagraph"/>
        <w:numPr>
          <w:ilvl w:val="0"/>
          <w:numId w:val="1"/>
        </w:numPr>
        <w:shd w:val="clear" w:color="auto" w:fill="FFFFFF"/>
        <w:spacing w:line="480" w:lineRule="auto"/>
        <w:rPr>
          <w:rFonts w:ascii="Calibri" w:eastAsia="Times New Roman" w:hAnsi="Calibri" w:cs="Calibri"/>
          <w:lang w:eastAsia="en-GB"/>
        </w:rPr>
      </w:pPr>
      <w:proofErr w:type="spellStart"/>
      <w:r w:rsidRPr="00D1589C">
        <w:rPr>
          <w:rFonts w:ascii="Calibri" w:eastAsia="Times New Roman" w:hAnsi="Calibri" w:cs="Calibri"/>
          <w:lang w:eastAsia="en-GB"/>
        </w:rPr>
        <w:t>Schallert</w:t>
      </w:r>
      <w:proofErr w:type="spellEnd"/>
      <w:r w:rsidRPr="00D1589C">
        <w:rPr>
          <w:rFonts w:ascii="Calibri" w:eastAsia="Times New Roman" w:hAnsi="Calibri" w:cs="Calibri"/>
          <w:lang w:eastAsia="en-GB"/>
        </w:rPr>
        <w:t>, D., 2002,</w:t>
      </w:r>
      <w:r w:rsidR="00CB6FA6" w:rsidRPr="00D1589C">
        <w:rPr>
          <w:rFonts w:ascii="Calibri" w:eastAsia="Times New Roman" w:hAnsi="Calibri" w:cs="Calibri"/>
          <w:lang w:eastAsia="en-GB"/>
        </w:rPr>
        <w:t xml:space="preserve"> The importance of students’ goals in their emotional experience of academic failure: Investigating the precursors and consequences of shame</w:t>
      </w:r>
      <w:r w:rsidR="00CA69CE" w:rsidRPr="00D1589C">
        <w:rPr>
          <w:rFonts w:ascii="Calibri" w:eastAsia="Times New Roman" w:hAnsi="Calibri" w:cs="Calibri"/>
          <w:lang w:eastAsia="en-GB"/>
        </w:rPr>
        <w:t xml:space="preserve">. </w:t>
      </w:r>
      <w:r w:rsidRPr="00D1589C">
        <w:rPr>
          <w:rFonts w:ascii="Calibri" w:hAnsi="Calibri" w:cs="Calibri"/>
        </w:rPr>
        <w:t>Lawrence Erlbaum Associates, Inc.</w:t>
      </w:r>
    </w:p>
    <w:p w14:paraId="6252CBB2" w14:textId="69031ABB" w:rsidR="0017567F" w:rsidRPr="00D1589C" w:rsidRDefault="0017567F" w:rsidP="00D1589C">
      <w:pPr>
        <w:pStyle w:val="ListParagraph"/>
        <w:numPr>
          <w:ilvl w:val="0"/>
          <w:numId w:val="1"/>
        </w:numPr>
        <w:shd w:val="clear" w:color="auto" w:fill="FFFFFF"/>
        <w:spacing w:line="480" w:lineRule="auto"/>
        <w:rPr>
          <w:rFonts w:ascii="Calibri" w:eastAsia="Times New Roman" w:hAnsi="Calibri" w:cs="Calibri"/>
          <w:lang w:eastAsia="en-GB"/>
        </w:rPr>
      </w:pPr>
      <w:r w:rsidRPr="00D1589C">
        <w:rPr>
          <w:rFonts w:ascii="Calibri" w:hAnsi="Calibri" w:cs="Calibri"/>
        </w:rPr>
        <w:t>Sherrington, T. (2019). [Blog] Available at: https://teacherhead.com/2018/06/10/exploring-barak-rosenshines-seminal-principles-of-instruction-why-it-is-the-must-read-for-all-teachers/ [Accessed 23 March. 2019].</w:t>
      </w:r>
    </w:p>
    <w:p w14:paraId="372555AB" w14:textId="60F3EBA9" w:rsidR="00850F3D" w:rsidRPr="00D1589C" w:rsidRDefault="00850F3D" w:rsidP="00D1589C">
      <w:pPr>
        <w:pStyle w:val="ListParagraph"/>
        <w:numPr>
          <w:ilvl w:val="0"/>
          <w:numId w:val="1"/>
        </w:numPr>
        <w:shd w:val="clear" w:color="auto" w:fill="FFFFFF"/>
        <w:spacing w:line="480" w:lineRule="auto"/>
        <w:rPr>
          <w:rFonts w:ascii="Calibri" w:eastAsia="Times New Roman" w:hAnsi="Calibri" w:cs="Calibri"/>
          <w:lang w:eastAsia="en-GB"/>
        </w:rPr>
      </w:pPr>
      <w:r w:rsidRPr="00D1589C">
        <w:rPr>
          <w:rFonts w:ascii="Calibri" w:hAnsi="Calibri" w:cs="Calibri"/>
        </w:rPr>
        <w:t>Shimamurapubs.files.wordpress.com. (2019). [online] Available at: https://shimamurapubs.files.wordpress.com/2018/09/marge_shimamura.pdf [Accessed 23 March. 2019].</w:t>
      </w:r>
    </w:p>
    <w:p w14:paraId="421EFF5A" w14:textId="77777777" w:rsidR="00510963" w:rsidRPr="00D1589C" w:rsidRDefault="00510963" w:rsidP="00D1589C">
      <w:pPr>
        <w:pStyle w:val="ListParagraph"/>
        <w:numPr>
          <w:ilvl w:val="0"/>
          <w:numId w:val="1"/>
        </w:numPr>
        <w:spacing w:before="100" w:beforeAutospacing="1" w:after="100" w:afterAutospacing="1" w:line="480" w:lineRule="auto"/>
        <w:rPr>
          <w:rFonts w:ascii="Calibri" w:eastAsia="Times New Roman" w:hAnsi="Calibri" w:cs="Calibri"/>
        </w:rPr>
      </w:pPr>
      <w:r w:rsidRPr="00D1589C">
        <w:rPr>
          <w:rFonts w:ascii="Calibri" w:eastAsia="Times New Roman" w:hAnsi="Calibri" w:cs="Calibri"/>
        </w:rPr>
        <w:t xml:space="preserve">Skinner, B. F. (1938). </w:t>
      </w:r>
      <w:r w:rsidRPr="00D1589C">
        <w:rPr>
          <w:rFonts w:ascii="Calibri" w:eastAsia="Times New Roman" w:hAnsi="Calibri" w:cs="Calibri"/>
          <w:i/>
          <w:iCs/>
        </w:rPr>
        <w:t xml:space="preserve">The </w:t>
      </w:r>
      <w:proofErr w:type="spellStart"/>
      <w:r w:rsidRPr="00D1589C">
        <w:rPr>
          <w:rFonts w:ascii="Calibri" w:eastAsia="Times New Roman" w:hAnsi="Calibri" w:cs="Calibri"/>
          <w:i/>
          <w:iCs/>
        </w:rPr>
        <w:t>Behavior</w:t>
      </w:r>
      <w:proofErr w:type="spellEnd"/>
      <w:r w:rsidRPr="00D1589C">
        <w:rPr>
          <w:rFonts w:ascii="Calibri" w:eastAsia="Times New Roman" w:hAnsi="Calibri" w:cs="Calibri"/>
          <w:i/>
          <w:iCs/>
        </w:rPr>
        <w:t xml:space="preserve"> of Organisms: An Experimental Analysis</w:t>
      </w:r>
      <w:r w:rsidRPr="00D1589C">
        <w:rPr>
          <w:rFonts w:ascii="Calibri" w:eastAsia="Times New Roman" w:hAnsi="Calibri" w:cs="Calibri"/>
        </w:rPr>
        <w:t xml:space="preserve">. New York: Appleton-Century. </w:t>
      </w:r>
    </w:p>
    <w:p w14:paraId="3A36EBF9" w14:textId="057D08BE" w:rsidR="0060026B" w:rsidRPr="00D1589C" w:rsidRDefault="00510963" w:rsidP="00D1589C">
      <w:pPr>
        <w:pStyle w:val="ListParagraph"/>
        <w:numPr>
          <w:ilvl w:val="0"/>
          <w:numId w:val="1"/>
        </w:numPr>
        <w:spacing w:line="480" w:lineRule="auto"/>
        <w:rPr>
          <w:rFonts w:ascii="Calibri" w:hAnsi="Calibri" w:cs="Calibri"/>
        </w:rPr>
      </w:pPr>
      <w:r w:rsidRPr="00D1589C">
        <w:rPr>
          <w:rFonts w:ascii="Calibri" w:hAnsi="Calibri" w:cs="Calibri"/>
        </w:rPr>
        <w:t xml:space="preserve">Siraj-Blatchford, I., </w:t>
      </w:r>
      <w:proofErr w:type="spellStart"/>
      <w:r w:rsidRPr="00D1589C">
        <w:rPr>
          <w:rFonts w:ascii="Calibri" w:hAnsi="Calibri" w:cs="Calibri"/>
        </w:rPr>
        <w:t>Odada</w:t>
      </w:r>
      <w:proofErr w:type="spellEnd"/>
      <w:r w:rsidRPr="00D1589C">
        <w:rPr>
          <w:rFonts w:ascii="Calibri" w:hAnsi="Calibri" w:cs="Calibri"/>
        </w:rPr>
        <w:t xml:space="preserve">, M. and </w:t>
      </w:r>
      <w:proofErr w:type="spellStart"/>
      <w:r w:rsidRPr="00D1589C">
        <w:rPr>
          <w:rFonts w:ascii="Calibri" w:hAnsi="Calibri" w:cs="Calibri"/>
        </w:rPr>
        <w:t>Omagor</w:t>
      </w:r>
      <w:proofErr w:type="spellEnd"/>
      <w:r w:rsidRPr="00D1589C">
        <w:rPr>
          <w:rFonts w:ascii="Calibri" w:hAnsi="Calibri" w:cs="Calibri"/>
        </w:rPr>
        <w:t xml:space="preserve">, M., </w:t>
      </w:r>
      <w:r w:rsidR="00CA69CE" w:rsidRPr="00D1589C">
        <w:rPr>
          <w:rFonts w:ascii="Calibri" w:hAnsi="Calibri" w:cs="Calibri"/>
        </w:rPr>
        <w:t>(</w:t>
      </w:r>
      <w:r w:rsidRPr="00D1589C">
        <w:rPr>
          <w:rFonts w:ascii="Calibri" w:hAnsi="Calibri" w:cs="Calibri"/>
        </w:rPr>
        <w:t>2002</w:t>
      </w:r>
      <w:r w:rsidR="00CA69CE" w:rsidRPr="00D1589C">
        <w:rPr>
          <w:rFonts w:ascii="Calibri" w:hAnsi="Calibri" w:cs="Calibri"/>
        </w:rPr>
        <w:t xml:space="preserve">) </w:t>
      </w:r>
      <w:r w:rsidRPr="00D1589C">
        <w:rPr>
          <w:rFonts w:ascii="Calibri" w:hAnsi="Calibri" w:cs="Calibri"/>
        </w:rPr>
        <w:t>Supporting child-</w:t>
      </w:r>
      <w:proofErr w:type="spellStart"/>
      <w:r w:rsidRPr="00D1589C">
        <w:rPr>
          <w:rFonts w:ascii="Calibri" w:hAnsi="Calibri" w:cs="Calibri"/>
        </w:rPr>
        <w:t>centered</w:t>
      </w:r>
      <w:proofErr w:type="spellEnd"/>
      <w:r w:rsidRPr="00D1589C">
        <w:rPr>
          <w:rFonts w:ascii="Calibri" w:hAnsi="Calibri" w:cs="Calibri"/>
        </w:rPr>
        <w:t xml:space="preserve"> teaching under universal primary education in Kampala, Uganda. </w:t>
      </w:r>
      <w:proofErr w:type="spellStart"/>
      <w:r w:rsidRPr="00D1589C">
        <w:rPr>
          <w:rFonts w:ascii="Calibri" w:hAnsi="Calibri" w:cs="Calibri"/>
        </w:rPr>
        <w:t>Swets</w:t>
      </w:r>
      <w:proofErr w:type="spellEnd"/>
      <w:r w:rsidRPr="00D1589C">
        <w:rPr>
          <w:rFonts w:ascii="Calibri" w:hAnsi="Calibri" w:cs="Calibri"/>
        </w:rPr>
        <w:t xml:space="preserve"> &amp; </w:t>
      </w:r>
      <w:proofErr w:type="spellStart"/>
      <w:r w:rsidRPr="00D1589C">
        <w:rPr>
          <w:rFonts w:ascii="Calibri" w:hAnsi="Calibri" w:cs="Calibri"/>
        </w:rPr>
        <w:t>Zeitlinger</w:t>
      </w:r>
      <w:proofErr w:type="spellEnd"/>
      <w:r w:rsidRPr="00D1589C">
        <w:rPr>
          <w:rFonts w:ascii="Calibri" w:hAnsi="Calibri" w:cs="Calibri"/>
        </w:rPr>
        <w:t>.</w:t>
      </w:r>
    </w:p>
    <w:p w14:paraId="680785D9" w14:textId="265B61D4" w:rsidR="0060026B" w:rsidRPr="00D1589C" w:rsidRDefault="0060026B" w:rsidP="00D1589C">
      <w:pPr>
        <w:pStyle w:val="ListParagraph"/>
        <w:numPr>
          <w:ilvl w:val="0"/>
          <w:numId w:val="1"/>
        </w:numPr>
        <w:spacing w:line="480" w:lineRule="auto"/>
        <w:rPr>
          <w:rFonts w:ascii="Calibri" w:hAnsi="Calibri" w:cs="Calibri"/>
        </w:rPr>
      </w:pPr>
      <w:r w:rsidRPr="00D1589C">
        <w:rPr>
          <w:rFonts w:ascii="Calibri" w:hAnsi="Calibri" w:cs="Calibri"/>
        </w:rPr>
        <w:t xml:space="preserve">Taguchi, H. L. </w:t>
      </w:r>
      <w:r w:rsidR="00CA69CE" w:rsidRPr="00D1589C">
        <w:rPr>
          <w:rFonts w:ascii="Calibri" w:hAnsi="Calibri" w:cs="Calibri"/>
        </w:rPr>
        <w:t>(</w:t>
      </w:r>
      <w:r w:rsidRPr="00D1589C">
        <w:rPr>
          <w:rFonts w:ascii="Calibri" w:hAnsi="Calibri" w:cs="Calibri"/>
        </w:rPr>
        <w:t>2010</w:t>
      </w:r>
      <w:r w:rsidR="00CA69CE" w:rsidRPr="00D1589C">
        <w:rPr>
          <w:rFonts w:ascii="Calibri" w:hAnsi="Calibri" w:cs="Calibri"/>
        </w:rPr>
        <w:t xml:space="preserve">) </w:t>
      </w:r>
      <w:r w:rsidRPr="00D1589C">
        <w:rPr>
          <w:rFonts w:ascii="Calibri" w:hAnsi="Calibri" w:cs="Calibri"/>
          <w:i/>
          <w:iCs/>
        </w:rPr>
        <w:t xml:space="preserve">Going Beyond the Theory/Practice Divide in Early Childhood Education. </w:t>
      </w:r>
      <w:r w:rsidRPr="00D1589C">
        <w:rPr>
          <w:rFonts w:ascii="Calibri" w:hAnsi="Calibri" w:cs="Calibri"/>
        </w:rPr>
        <w:t>Abingdon and New York: Routledge.</w:t>
      </w:r>
    </w:p>
    <w:p w14:paraId="03A6C03C" w14:textId="77777777" w:rsidR="000B170A" w:rsidRPr="00D1589C" w:rsidRDefault="000B170A" w:rsidP="00D1589C">
      <w:pPr>
        <w:pStyle w:val="ListParagraph"/>
        <w:numPr>
          <w:ilvl w:val="0"/>
          <w:numId w:val="1"/>
        </w:numPr>
        <w:spacing w:line="480" w:lineRule="auto"/>
        <w:rPr>
          <w:rFonts w:ascii="Calibri" w:hAnsi="Calibri" w:cs="Calibri"/>
        </w:rPr>
      </w:pPr>
      <w:r w:rsidRPr="00D1589C">
        <w:rPr>
          <w:rFonts w:ascii="Calibri" w:hAnsi="Calibri" w:cs="Calibri"/>
        </w:rPr>
        <w:t xml:space="preserve">Teacherstoolbox.co.uk. (2019). </w:t>
      </w:r>
      <w:r w:rsidRPr="00D1589C">
        <w:rPr>
          <w:rFonts w:ascii="Calibri" w:hAnsi="Calibri" w:cs="Calibri"/>
          <w:i/>
          <w:iCs/>
        </w:rPr>
        <w:t>Teachers toolbox</w:t>
      </w:r>
      <w:r w:rsidRPr="00D1589C">
        <w:rPr>
          <w:rFonts w:ascii="Calibri" w:hAnsi="Calibri" w:cs="Calibri"/>
        </w:rPr>
        <w:t>. [online] Available at: http://www.teacherstoolbox.co.uk/T_BlackandWilliam.html [Accessed 17 Mar. 2019].</w:t>
      </w:r>
    </w:p>
    <w:p w14:paraId="2F296E94" w14:textId="23EB5E5D" w:rsidR="00A369B9" w:rsidRPr="00D1589C" w:rsidRDefault="00A369B9"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Tunnard</w:t>
      </w:r>
      <w:proofErr w:type="spellEnd"/>
      <w:r w:rsidRPr="00D1589C">
        <w:rPr>
          <w:rFonts w:ascii="Calibri" w:hAnsi="Calibri" w:cs="Calibri"/>
        </w:rPr>
        <w:t xml:space="preserve">, S. and Sharp, J., </w:t>
      </w:r>
      <w:r w:rsidR="00CA69CE" w:rsidRPr="00D1589C">
        <w:rPr>
          <w:rFonts w:ascii="Calibri" w:hAnsi="Calibri" w:cs="Calibri"/>
        </w:rPr>
        <w:t>(</w:t>
      </w:r>
      <w:r w:rsidRPr="00D1589C">
        <w:rPr>
          <w:rFonts w:ascii="Calibri" w:hAnsi="Calibri" w:cs="Calibri"/>
        </w:rPr>
        <w:t>2009</w:t>
      </w:r>
      <w:r w:rsidR="00CA69CE" w:rsidRPr="00D1589C">
        <w:rPr>
          <w:rFonts w:ascii="Calibri" w:hAnsi="Calibri" w:cs="Calibri"/>
        </w:rPr>
        <w:t>)</w:t>
      </w:r>
      <w:r w:rsidRPr="00D1589C">
        <w:rPr>
          <w:rFonts w:ascii="Calibri" w:hAnsi="Calibri" w:cs="Calibri"/>
        </w:rPr>
        <w:t xml:space="preserve"> Children's views of collaborative learning. </w:t>
      </w:r>
      <w:r w:rsidRPr="00D1589C">
        <w:rPr>
          <w:rFonts w:ascii="Calibri" w:hAnsi="Calibri" w:cs="Calibri"/>
          <w:i/>
          <w:iCs/>
        </w:rPr>
        <w:t>Education 3–13</w:t>
      </w:r>
      <w:r w:rsidRPr="00D1589C">
        <w:rPr>
          <w:rFonts w:ascii="Calibri" w:hAnsi="Calibri" w:cs="Calibri"/>
        </w:rPr>
        <w:t xml:space="preserve">, </w:t>
      </w:r>
      <w:r w:rsidRPr="00D1589C">
        <w:rPr>
          <w:rFonts w:ascii="Calibri" w:hAnsi="Calibri" w:cs="Calibri"/>
          <w:i/>
          <w:iCs/>
        </w:rPr>
        <w:t>37</w:t>
      </w:r>
      <w:r w:rsidRPr="00D1589C">
        <w:rPr>
          <w:rFonts w:ascii="Calibri" w:hAnsi="Calibri" w:cs="Calibri"/>
        </w:rPr>
        <w:t>(2), pp.159-164.</w:t>
      </w:r>
    </w:p>
    <w:p w14:paraId="6383E0C1" w14:textId="095EB986" w:rsidR="00A369B9" w:rsidRPr="00D1589C" w:rsidRDefault="00A369B9"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Tonegawa</w:t>
      </w:r>
      <w:proofErr w:type="spellEnd"/>
      <w:r w:rsidRPr="00D1589C">
        <w:rPr>
          <w:rFonts w:ascii="Calibri" w:hAnsi="Calibri" w:cs="Calibri"/>
        </w:rPr>
        <w:t xml:space="preserve">, S., Liu, X., Ramirez, S. and Redondo, R., </w:t>
      </w:r>
      <w:r w:rsidR="00CA69CE" w:rsidRPr="00D1589C">
        <w:rPr>
          <w:rFonts w:ascii="Calibri" w:hAnsi="Calibri" w:cs="Calibri"/>
        </w:rPr>
        <w:t>(</w:t>
      </w:r>
      <w:r w:rsidRPr="00D1589C">
        <w:rPr>
          <w:rFonts w:ascii="Calibri" w:hAnsi="Calibri" w:cs="Calibri"/>
        </w:rPr>
        <w:t>2015</w:t>
      </w:r>
      <w:r w:rsidR="00CA69CE" w:rsidRPr="00D1589C">
        <w:rPr>
          <w:rFonts w:ascii="Calibri" w:hAnsi="Calibri" w:cs="Calibri"/>
        </w:rPr>
        <w:t xml:space="preserve">) </w:t>
      </w:r>
      <w:r w:rsidRPr="00D1589C">
        <w:rPr>
          <w:rFonts w:ascii="Calibri" w:hAnsi="Calibri" w:cs="Calibri"/>
        </w:rPr>
        <w:t xml:space="preserve">Memory engram cells have come of age. </w:t>
      </w:r>
      <w:r w:rsidRPr="00D1589C">
        <w:rPr>
          <w:rFonts w:ascii="Calibri" w:hAnsi="Calibri" w:cs="Calibri"/>
          <w:i/>
          <w:iCs/>
        </w:rPr>
        <w:t>Neuron</w:t>
      </w:r>
      <w:r w:rsidRPr="00D1589C">
        <w:rPr>
          <w:rFonts w:ascii="Calibri" w:hAnsi="Calibri" w:cs="Calibri"/>
        </w:rPr>
        <w:t xml:space="preserve">, </w:t>
      </w:r>
      <w:r w:rsidRPr="00D1589C">
        <w:rPr>
          <w:rFonts w:ascii="Calibri" w:hAnsi="Calibri" w:cs="Calibri"/>
          <w:i/>
          <w:iCs/>
        </w:rPr>
        <w:t>87</w:t>
      </w:r>
      <w:r w:rsidRPr="00D1589C">
        <w:rPr>
          <w:rFonts w:ascii="Calibri" w:hAnsi="Calibri" w:cs="Calibri"/>
        </w:rPr>
        <w:t>(5), pp.918-931.</w:t>
      </w:r>
    </w:p>
    <w:p w14:paraId="555246C5" w14:textId="7B4E72CE" w:rsidR="00510963" w:rsidRPr="00D1589C" w:rsidRDefault="00510963" w:rsidP="00D1589C">
      <w:pPr>
        <w:pStyle w:val="ListParagraph"/>
        <w:numPr>
          <w:ilvl w:val="0"/>
          <w:numId w:val="1"/>
        </w:numPr>
        <w:spacing w:line="480" w:lineRule="auto"/>
        <w:rPr>
          <w:rFonts w:ascii="Calibri" w:hAnsi="Calibri" w:cs="Calibri"/>
        </w:rPr>
      </w:pPr>
      <w:r w:rsidRPr="00D1589C">
        <w:rPr>
          <w:rFonts w:ascii="Calibri" w:hAnsi="Calibri" w:cs="Calibri"/>
        </w:rPr>
        <w:t>UN General Assembly</w:t>
      </w:r>
      <w:r w:rsidR="00CA69CE" w:rsidRPr="00D1589C">
        <w:rPr>
          <w:rFonts w:ascii="Calibri" w:hAnsi="Calibri" w:cs="Calibri"/>
        </w:rPr>
        <w:t xml:space="preserve"> (1989) </w:t>
      </w:r>
      <w:r w:rsidRPr="00D1589C">
        <w:rPr>
          <w:rFonts w:ascii="Calibri" w:hAnsi="Calibri" w:cs="Calibri"/>
          <w:i/>
          <w:iCs/>
          <w:bdr w:val="none" w:sz="0" w:space="0" w:color="auto" w:frame="1"/>
        </w:rPr>
        <w:t>Convention on the Rights of the Child</w:t>
      </w:r>
      <w:r w:rsidRPr="00D1589C">
        <w:rPr>
          <w:rFonts w:ascii="Calibri" w:hAnsi="Calibri" w:cs="Calibri"/>
        </w:rPr>
        <w:t>, United Nations, Treaty Series, vol. 1577, p. 3, available at: https://www.refworld.org/docid/3ae6b38f0.html [accessed 2 April 2019]</w:t>
      </w:r>
    </w:p>
    <w:p w14:paraId="5071DAAB" w14:textId="705CEBC1" w:rsidR="00510963" w:rsidRDefault="00510963" w:rsidP="00D1589C">
      <w:pPr>
        <w:pStyle w:val="ListParagraph"/>
        <w:numPr>
          <w:ilvl w:val="0"/>
          <w:numId w:val="1"/>
        </w:numPr>
        <w:spacing w:line="480" w:lineRule="auto"/>
        <w:rPr>
          <w:rStyle w:val="selectable"/>
          <w:rFonts w:ascii="Calibri" w:hAnsi="Calibri" w:cs="Calibri"/>
          <w:lang w:val="en"/>
        </w:rPr>
      </w:pPr>
      <w:r w:rsidRPr="00D1589C">
        <w:rPr>
          <w:rStyle w:val="selectable"/>
          <w:rFonts w:ascii="Calibri" w:hAnsi="Calibri" w:cs="Calibri"/>
          <w:lang w:val="en"/>
        </w:rPr>
        <w:lastRenderedPageBreak/>
        <w:t xml:space="preserve">Unicef.org. (2019). </w:t>
      </w:r>
      <w:r w:rsidRPr="00D1589C">
        <w:rPr>
          <w:rStyle w:val="selectable"/>
          <w:rFonts w:ascii="Calibri" w:hAnsi="Calibri" w:cs="Calibri"/>
          <w:i/>
          <w:iCs/>
          <w:lang w:val="en"/>
        </w:rPr>
        <w:t>UNICEF - Teachers Talking</w:t>
      </w:r>
      <w:r w:rsidRPr="00D1589C">
        <w:rPr>
          <w:rStyle w:val="selectable"/>
          <w:rFonts w:ascii="Calibri" w:hAnsi="Calibri" w:cs="Calibri"/>
          <w:lang w:val="en"/>
        </w:rPr>
        <w:t>. [online] Available at: https://www.unicef.org/teachers/learner/paths.htm [Accessed 28 Mar. 2019].</w:t>
      </w:r>
    </w:p>
    <w:p w14:paraId="37CD2D45" w14:textId="237844C1" w:rsidR="00164E14" w:rsidRPr="00164E14" w:rsidRDefault="00164E14" w:rsidP="00164E14">
      <w:pPr>
        <w:pStyle w:val="ListParagraph"/>
        <w:numPr>
          <w:ilvl w:val="0"/>
          <w:numId w:val="1"/>
        </w:numPr>
        <w:spacing w:line="480" w:lineRule="auto"/>
        <w:rPr>
          <w:rStyle w:val="selectable"/>
          <w:rFonts w:ascii="Calibri" w:hAnsi="Calibri" w:cs="Calibri"/>
        </w:rPr>
      </w:pPr>
      <w:proofErr w:type="spellStart"/>
      <w:r w:rsidRPr="00164E14">
        <w:rPr>
          <w:rFonts w:ascii="Calibri" w:hAnsi="Calibri" w:cs="Calibri"/>
        </w:rPr>
        <w:t>Urdan</w:t>
      </w:r>
      <w:proofErr w:type="spellEnd"/>
      <w:r w:rsidRPr="00164E14">
        <w:rPr>
          <w:rFonts w:ascii="Calibri" w:hAnsi="Calibri" w:cs="Calibri"/>
        </w:rPr>
        <w:t xml:space="preserve">, T. and </w:t>
      </w:r>
      <w:proofErr w:type="spellStart"/>
      <w:r w:rsidRPr="00164E14">
        <w:rPr>
          <w:rFonts w:ascii="Calibri" w:hAnsi="Calibri" w:cs="Calibri"/>
        </w:rPr>
        <w:t>Pajares</w:t>
      </w:r>
      <w:proofErr w:type="spellEnd"/>
      <w:r w:rsidRPr="00164E14">
        <w:rPr>
          <w:rFonts w:ascii="Calibri" w:hAnsi="Calibri" w:cs="Calibri"/>
        </w:rPr>
        <w:t xml:space="preserve">, F. eds. (2006) </w:t>
      </w:r>
      <w:proofErr w:type="spellStart"/>
      <w:r w:rsidRPr="00164E14">
        <w:rPr>
          <w:rFonts w:ascii="Calibri" w:hAnsi="Calibri" w:cs="Calibri"/>
          <w:i/>
          <w:iCs/>
        </w:rPr>
        <w:t>Selfefficacy</w:t>
      </w:r>
      <w:proofErr w:type="spellEnd"/>
      <w:r w:rsidRPr="00164E14">
        <w:rPr>
          <w:rFonts w:ascii="Calibri" w:hAnsi="Calibri" w:cs="Calibri"/>
          <w:i/>
          <w:iCs/>
        </w:rPr>
        <w:t xml:space="preserve"> beliefs of adolescents</w:t>
      </w:r>
      <w:r w:rsidRPr="00164E14">
        <w:rPr>
          <w:rFonts w:ascii="Calibri" w:hAnsi="Calibri" w:cs="Calibri"/>
        </w:rPr>
        <w:t>. IAP.</w:t>
      </w:r>
    </w:p>
    <w:p w14:paraId="3ADEA990" w14:textId="77777777" w:rsidR="00510963" w:rsidRPr="00D1589C" w:rsidRDefault="00510963" w:rsidP="00D1589C">
      <w:pPr>
        <w:pStyle w:val="ListParagraph"/>
        <w:numPr>
          <w:ilvl w:val="0"/>
          <w:numId w:val="1"/>
        </w:numPr>
        <w:spacing w:line="480" w:lineRule="auto"/>
        <w:rPr>
          <w:rStyle w:val="selectable"/>
          <w:rFonts w:ascii="Calibri" w:hAnsi="Calibri" w:cs="Calibri"/>
          <w:lang w:val="en"/>
        </w:rPr>
      </w:pPr>
      <w:r w:rsidRPr="00D1589C">
        <w:rPr>
          <w:rStyle w:val="selectable"/>
          <w:rFonts w:ascii="Calibri" w:hAnsi="Calibri" w:cs="Calibri"/>
          <w:lang w:val="en"/>
        </w:rPr>
        <w:t xml:space="preserve">Vygotsky, L. S. (1978) Mind in Society: The Development of Higher Psychological Processes (M. Cole, V. John-Steiner, S. Scribner, &amp; E. </w:t>
      </w:r>
      <w:proofErr w:type="spellStart"/>
      <w:r w:rsidRPr="00D1589C">
        <w:rPr>
          <w:rStyle w:val="selectable"/>
          <w:rFonts w:ascii="Calibri" w:hAnsi="Calibri" w:cs="Calibri"/>
          <w:lang w:val="en"/>
        </w:rPr>
        <w:t>Souberman</w:t>
      </w:r>
      <w:proofErr w:type="spellEnd"/>
      <w:r w:rsidRPr="00D1589C">
        <w:rPr>
          <w:rStyle w:val="selectable"/>
          <w:rFonts w:ascii="Calibri" w:hAnsi="Calibri" w:cs="Calibri"/>
          <w:lang w:val="en"/>
        </w:rPr>
        <w:t>, Eds.) Cambridge, MA: Harvard University Press</w:t>
      </w:r>
    </w:p>
    <w:p w14:paraId="0B1BD22E" w14:textId="106EECC2" w:rsidR="00A369B9" w:rsidRPr="00D1589C" w:rsidRDefault="00A369B9" w:rsidP="00D1589C">
      <w:pPr>
        <w:pStyle w:val="ListParagraph"/>
        <w:numPr>
          <w:ilvl w:val="0"/>
          <w:numId w:val="1"/>
        </w:numPr>
        <w:spacing w:line="480" w:lineRule="auto"/>
        <w:rPr>
          <w:rFonts w:ascii="Calibri" w:hAnsi="Calibri" w:cs="Calibri"/>
        </w:rPr>
      </w:pPr>
      <w:r w:rsidRPr="00D1589C">
        <w:rPr>
          <w:rFonts w:ascii="Calibri" w:hAnsi="Calibri" w:cs="Calibri"/>
        </w:rPr>
        <w:t xml:space="preserve">Watson, J.B., </w:t>
      </w:r>
      <w:r w:rsidR="00CA69CE" w:rsidRPr="00D1589C">
        <w:rPr>
          <w:rFonts w:ascii="Calibri" w:hAnsi="Calibri" w:cs="Calibri"/>
        </w:rPr>
        <w:t>(</w:t>
      </w:r>
      <w:r w:rsidRPr="00D1589C">
        <w:rPr>
          <w:rFonts w:ascii="Calibri" w:hAnsi="Calibri" w:cs="Calibri"/>
        </w:rPr>
        <w:t>2017</w:t>
      </w:r>
      <w:r w:rsidR="00CA69CE" w:rsidRPr="00D1589C">
        <w:rPr>
          <w:rFonts w:ascii="Calibri" w:hAnsi="Calibri" w:cs="Calibri"/>
        </w:rPr>
        <w:t>)</w:t>
      </w:r>
      <w:r w:rsidRPr="00D1589C">
        <w:rPr>
          <w:rFonts w:ascii="Calibri" w:hAnsi="Calibri" w:cs="Calibri"/>
        </w:rPr>
        <w:t xml:space="preserve"> </w:t>
      </w:r>
      <w:proofErr w:type="spellStart"/>
      <w:r w:rsidRPr="00D1589C">
        <w:rPr>
          <w:rFonts w:ascii="Calibri" w:hAnsi="Calibri" w:cs="Calibri"/>
          <w:i/>
          <w:iCs/>
        </w:rPr>
        <w:t>Behaviorism</w:t>
      </w:r>
      <w:proofErr w:type="spellEnd"/>
      <w:r w:rsidRPr="00D1589C">
        <w:rPr>
          <w:rFonts w:ascii="Calibri" w:hAnsi="Calibri" w:cs="Calibri"/>
        </w:rPr>
        <w:t>. Routledge.</w:t>
      </w:r>
    </w:p>
    <w:p w14:paraId="455AF285" w14:textId="1E01E0EB" w:rsidR="00A369B9" w:rsidRPr="00D1589C" w:rsidRDefault="00A369B9" w:rsidP="00D1589C">
      <w:pPr>
        <w:pStyle w:val="ListParagraph"/>
        <w:numPr>
          <w:ilvl w:val="0"/>
          <w:numId w:val="1"/>
        </w:numPr>
        <w:spacing w:line="480" w:lineRule="auto"/>
        <w:rPr>
          <w:rFonts w:ascii="Calibri" w:hAnsi="Calibri" w:cs="Calibri"/>
        </w:rPr>
      </w:pPr>
      <w:r w:rsidRPr="00D1589C">
        <w:rPr>
          <w:rFonts w:ascii="Calibri" w:hAnsi="Calibri" w:cs="Calibri"/>
        </w:rPr>
        <w:t xml:space="preserve">Weinstein, Y., </w:t>
      </w:r>
      <w:proofErr w:type="spellStart"/>
      <w:r w:rsidRPr="00D1589C">
        <w:rPr>
          <w:rFonts w:ascii="Calibri" w:hAnsi="Calibri" w:cs="Calibri"/>
        </w:rPr>
        <w:t>Sumeracki</w:t>
      </w:r>
      <w:proofErr w:type="spellEnd"/>
      <w:r w:rsidRPr="00D1589C">
        <w:rPr>
          <w:rFonts w:ascii="Calibri" w:hAnsi="Calibri" w:cs="Calibri"/>
        </w:rPr>
        <w:t xml:space="preserve">, M. and </w:t>
      </w:r>
      <w:proofErr w:type="spellStart"/>
      <w:r w:rsidRPr="00D1589C">
        <w:rPr>
          <w:rFonts w:ascii="Calibri" w:hAnsi="Calibri" w:cs="Calibri"/>
        </w:rPr>
        <w:t>Caviglioli</w:t>
      </w:r>
      <w:proofErr w:type="spellEnd"/>
      <w:r w:rsidRPr="00D1589C">
        <w:rPr>
          <w:rFonts w:ascii="Calibri" w:hAnsi="Calibri" w:cs="Calibri"/>
        </w:rPr>
        <w:t xml:space="preserve">, O., </w:t>
      </w:r>
      <w:r w:rsidR="00CA69CE" w:rsidRPr="00D1589C">
        <w:rPr>
          <w:rFonts w:ascii="Calibri" w:hAnsi="Calibri" w:cs="Calibri"/>
        </w:rPr>
        <w:t>(</w:t>
      </w:r>
      <w:r w:rsidRPr="00D1589C">
        <w:rPr>
          <w:rFonts w:ascii="Calibri" w:hAnsi="Calibri" w:cs="Calibri"/>
        </w:rPr>
        <w:t>2018</w:t>
      </w:r>
      <w:r w:rsidR="00CA69CE" w:rsidRPr="00D1589C">
        <w:rPr>
          <w:rFonts w:ascii="Calibri" w:hAnsi="Calibri" w:cs="Calibri"/>
        </w:rPr>
        <w:t xml:space="preserve">) </w:t>
      </w:r>
      <w:r w:rsidRPr="00D1589C">
        <w:rPr>
          <w:rFonts w:ascii="Calibri" w:hAnsi="Calibri" w:cs="Calibri"/>
          <w:i/>
          <w:iCs/>
        </w:rPr>
        <w:t>Understanding How We Learn: A Visual Guide</w:t>
      </w:r>
      <w:r w:rsidRPr="00D1589C">
        <w:rPr>
          <w:rFonts w:ascii="Calibri" w:hAnsi="Calibri" w:cs="Calibri"/>
        </w:rPr>
        <w:t>. Routledge.</w:t>
      </w:r>
    </w:p>
    <w:p w14:paraId="4D16C0EA" w14:textId="65F34894" w:rsidR="00530009" w:rsidRPr="00D1589C" w:rsidRDefault="00530009" w:rsidP="00D1589C">
      <w:pPr>
        <w:pStyle w:val="ListParagraph"/>
        <w:numPr>
          <w:ilvl w:val="0"/>
          <w:numId w:val="1"/>
        </w:numPr>
        <w:spacing w:line="480" w:lineRule="auto"/>
        <w:rPr>
          <w:rStyle w:val="selectable"/>
          <w:rFonts w:ascii="Calibri" w:hAnsi="Calibri" w:cs="Calibri"/>
          <w:lang w:val="en"/>
        </w:rPr>
      </w:pPr>
      <w:proofErr w:type="spellStart"/>
      <w:r w:rsidRPr="00D1589C">
        <w:rPr>
          <w:rFonts w:ascii="Calibri" w:hAnsi="Calibri" w:cs="Calibri"/>
        </w:rPr>
        <w:t>Wertsch</w:t>
      </w:r>
      <w:proofErr w:type="spellEnd"/>
      <w:r w:rsidRPr="00D1589C">
        <w:rPr>
          <w:rFonts w:ascii="Calibri" w:hAnsi="Calibri" w:cs="Calibri"/>
        </w:rPr>
        <w:t xml:space="preserve">, J.V., </w:t>
      </w:r>
      <w:r w:rsidR="00CA69CE" w:rsidRPr="00D1589C">
        <w:rPr>
          <w:rFonts w:ascii="Calibri" w:hAnsi="Calibri" w:cs="Calibri"/>
        </w:rPr>
        <w:t>(</w:t>
      </w:r>
      <w:r w:rsidRPr="00D1589C">
        <w:rPr>
          <w:rFonts w:ascii="Calibri" w:hAnsi="Calibri" w:cs="Calibri"/>
        </w:rPr>
        <w:t>1998</w:t>
      </w:r>
      <w:r w:rsidR="00CA69CE" w:rsidRPr="00D1589C">
        <w:rPr>
          <w:rFonts w:ascii="Calibri" w:hAnsi="Calibri" w:cs="Calibri"/>
        </w:rPr>
        <w:t>)</w:t>
      </w:r>
      <w:r w:rsidRPr="00D1589C">
        <w:rPr>
          <w:rFonts w:ascii="Calibri" w:hAnsi="Calibri" w:cs="Calibri"/>
        </w:rPr>
        <w:t xml:space="preserve"> </w:t>
      </w:r>
      <w:r w:rsidRPr="00D1589C">
        <w:rPr>
          <w:rFonts w:ascii="Calibri" w:hAnsi="Calibri" w:cs="Calibri"/>
          <w:i/>
          <w:iCs/>
        </w:rPr>
        <w:t>Mind as action</w:t>
      </w:r>
      <w:r w:rsidRPr="00D1589C">
        <w:rPr>
          <w:rFonts w:ascii="Calibri" w:hAnsi="Calibri" w:cs="Calibri"/>
        </w:rPr>
        <w:t>. Oxford university press.</w:t>
      </w:r>
    </w:p>
    <w:p w14:paraId="7CF3C0B9" w14:textId="2043BB35" w:rsidR="0060026B" w:rsidRPr="00D1589C" w:rsidRDefault="0060026B" w:rsidP="00D1589C">
      <w:pPr>
        <w:pStyle w:val="ListParagraph"/>
        <w:numPr>
          <w:ilvl w:val="0"/>
          <w:numId w:val="1"/>
        </w:numPr>
        <w:spacing w:line="480" w:lineRule="auto"/>
        <w:rPr>
          <w:rFonts w:ascii="Calibri" w:hAnsi="Calibri" w:cs="Calibri"/>
        </w:rPr>
      </w:pPr>
      <w:r w:rsidRPr="00D1589C">
        <w:rPr>
          <w:rFonts w:ascii="Calibri" w:hAnsi="Calibri" w:cs="Calibri"/>
        </w:rPr>
        <w:t xml:space="preserve">Welsh Assembly Government. </w:t>
      </w:r>
      <w:r w:rsidR="00CA69CE" w:rsidRPr="00D1589C">
        <w:rPr>
          <w:rFonts w:ascii="Calibri" w:hAnsi="Calibri" w:cs="Calibri"/>
        </w:rPr>
        <w:t>(</w:t>
      </w:r>
      <w:r w:rsidRPr="00D1589C">
        <w:rPr>
          <w:rFonts w:ascii="Calibri" w:hAnsi="Calibri" w:cs="Calibri"/>
        </w:rPr>
        <w:t>2008</w:t>
      </w:r>
      <w:r w:rsidR="00CA69CE" w:rsidRPr="00D1589C">
        <w:rPr>
          <w:rFonts w:ascii="Calibri" w:hAnsi="Calibri" w:cs="Calibri"/>
        </w:rPr>
        <w:t>)</w:t>
      </w:r>
      <w:r w:rsidRPr="00D1589C">
        <w:rPr>
          <w:rFonts w:ascii="Calibri" w:hAnsi="Calibri" w:cs="Calibri"/>
        </w:rPr>
        <w:t xml:space="preserve"> </w:t>
      </w:r>
      <w:r w:rsidRPr="00D1589C">
        <w:rPr>
          <w:rFonts w:ascii="Calibri" w:hAnsi="Calibri" w:cs="Calibri"/>
          <w:i/>
          <w:iCs/>
        </w:rPr>
        <w:t>Play/Active Learning - Overview for 3 to 7-year olds</w:t>
      </w:r>
      <w:r w:rsidRPr="00D1589C">
        <w:rPr>
          <w:rFonts w:ascii="Calibri" w:hAnsi="Calibri" w:cs="Calibri"/>
        </w:rPr>
        <w:t>. Available online at http://new.wales.gov.uk/topics/educationandskills/policy_strategy_and_planning/104009-wag/foundation_phase/foundationphasepractitioners/playactive/;jsessionid=LGk4LcWSfJprnyxLg2PqHlcT2Vbp1l6T8thwQTGHJSgQvQq4N1yp!686978193?lang=en&amp;ts=1 accessed 24 March 2019.</w:t>
      </w:r>
    </w:p>
    <w:p w14:paraId="6171A722" w14:textId="7D9E1A9E" w:rsidR="00850F3D" w:rsidRPr="00D1589C" w:rsidRDefault="00850F3D"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Wiliam</w:t>
      </w:r>
      <w:proofErr w:type="spellEnd"/>
      <w:r w:rsidRPr="00D1589C">
        <w:rPr>
          <w:rFonts w:ascii="Calibri" w:hAnsi="Calibri" w:cs="Calibri"/>
        </w:rPr>
        <w:t xml:space="preserve">, D. and Thompson, M. (2007) Integrating assessment with instruction: what will it take to make it work? In C.A. Dwyer (Ed.), The future of </w:t>
      </w:r>
      <w:proofErr w:type="spellStart"/>
      <w:r w:rsidRPr="00D1589C">
        <w:rPr>
          <w:rFonts w:ascii="Calibri" w:hAnsi="Calibri" w:cs="Calibri"/>
        </w:rPr>
        <w:t>assessment:shaping</w:t>
      </w:r>
      <w:proofErr w:type="spellEnd"/>
      <w:r w:rsidRPr="00D1589C">
        <w:rPr>
          <w:rFonts w:ascii="Calibri" w:hAnsi="Calibri" w:cs="Calibri"/>
        </w:rPr>
        <w:t xml:space="preserve"> teaching and learning (pp. 53-82). Mahwah, NJ : Lawrence Erlbaum Associates.</w:t>
      </w:r>
    </w:p>
    <w:p w14:paraId="2E3572BE" w14:textId="77777777" w:rsidR="000B170A" w:rsidRPr="00D1589C" w:rsidRDefault="000B170A"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Wiliam</w:t>
      </w:r>
      <w:proofErr w:type="spellEnd"/>
      <w:r w:rsidRPr="00D1589C">
        <w:rPr>
          <w:rFonts w:ascii="Calibri" w:hAnsi="Calibri" w:cs="Calibri"/>
        </w:rPr>
        <w:t xml:space="preserve">, D. (2009) </w:t>
      </w:r>
      <w:r w:rsidR="00337A4F" w:rsidRPr="00D1589C">
        <w:rPr>
          <w:rFonts w:ascii="Calibri" w:hAnsi="Calibri" w:cs="Calibri"/>
          <w:bCs/>
        </w:rPr>
        <w:t xml:space="preserve">Assessment for learning: Why, what and how?. London. IOE </w:t>
      </w:r>
      <w:proofErr w:type="spellStart"/>
      <w:r w:rsidR="00337A4F" w:rsidRPr="00D1589C">
        <w:rPr>
          <w:rFonts w:ascii="Calibri" w:hAnsi="Calibri" w:cs="Calibri"/>
          <w:bCs/>
        </w:rPr>
        <w:t>Pess</w:t>
      </w:r>
      <w:proofErr w:type="spellEnd"/>
      <w:r w:rsidR="00337A4F" w:rsidRPr="00D1589C">
        <w:rPr>
          <w:rFonts w:ascii="Calibri" w:hAnsi="Calibri" w:cs="Calibri"/>
          <w:bCs/>
        </w:rPr>
        <w:t>.</w:t>
      </w:r>
    </w:p>
    <w:p w14:paraId="50236CFC" w14:textId="3CE2D7EB" w:rsidR="00EE671A" w:rsidRPr="00D1589C" w:rsidRDefault="00530009" w:rsidP="00D1589C">
      <w:pPr>
        <w:pStyle w:val="ListParagraph"/>
        <w:numPr>
          <w:ilvl w:val="0"/>
          <w:numId w:val="1"/>
        </w:numPr>
        <w:spacing w:line="480" w:lineRule="auto"/>
        <w:rPr>
          <w:rFonts w:ascii="Calibri" w:hAnsi="Calibri" w:cs="Calibri"/>
        </w:rPr>
      </w:pPr>
      <w:proofErr w:type="spellStart"/>
      <w:r w:rsidRPr="00D1589C">
        <w:rPr>
          <w:rFonts w:ascii="Calibri" w:hAnsi="Calibri" w:cs="Calibri"/>
        </w:rPr>
        <w:t>Wiliam</w:t>
      </w:r>
      <w:proofErr w:type="spellEnd"/>
      <w:r w:rsidRPr="00D1589C">
        <w:rPr>
          <w:rFonts w:ascii="Calibri" w:hAnsi="Calibri" w:cs="Calibri"/>
        </w:rPr>
        <w:t xml:space="preserve">, D., </w:t>
      </w:r>
      <w:r w:rsidR="00CA69CE" w:rsidRPr="00D1589C">
        <w:rPr>
          <w:rFonts w:ascii="Calibri" w:hAnsi="Calibri" w:cs="Calibri"/>
        </w:rPr>
        <w:t>(</w:t>
      </w:r>
      <w:r w:rsidRPr="00D1589C">
        <w:rPr>
          <w:rFonts w:ascii="Calibri" w:hAnsi="Calibri" w:cs="Calibri"/>
        </w:rPr>
        <w:t>2014</w:t>
      </w:r>
      <w:r w:rsidR="00CA69CE" w:rsidRPr="00D1589C">
        <w:rPr>
          <w:rFonts w:ascii="Calibri" w:hAnsi="Calibri" w:cs="Calibri"/>
        </w:rPr>
        <w:t xml:space="preserve">) </w:t>
      </w:r>
      <w:r w:rsidRPr="00D1589C">
        <w:rPr>
          <w:rFonts w:ascii="Calibri" w:hAnsi="Calibri" w:cs="Calibri"/>
        </w:rPr>
        <w:t xml:space="preserve">April. Formative assessment and contingency in the regulation of learning processes. In </w:t>
      </w:r>
      <w:r w:rsidRPr="00D1589C">
        <w:rPr>
          <w:rFonts w:ascii="Calibri" w:hAnsi="Calibri" w:cs="Calibri"/>
          <w:i/>
          <w:iCs/>
        </w:rPr>
        <w:t>annual meeting of the American Educational Research Association, Philadelphia, PA</w:t>
      </w:r>
      <w:r w:rsidRPr="00D1589C">
        <w:rPr>
          <w:rFonts w:ascii="Calibri" w:hAnsi="Calibri" w:cs="Calibri"/>
        </w:rPr>
        <w:t>.</w:t>
      </w:r>
    </w:p>
    <w:p w14:paraId="7A18E346" w14:textId="6797EE2C" w:rsidR="00EE671A" w:rsidRDefault="00EE671A" w:rsidP="00D1589C">
      <w:pPr>
        <w:pStyle w:val="ListParagraph"/>
        <w:numPr>
          <w:ilvl w:val="0"/>
          <w:numId w:val="1"/>
        </w:numPr>
        <w:spacing w:line="480" w:lineRule="auto"/>
        <w:rPr>
          <w:rFonts w:ascii="Calibri" w:hAnsi="Calibri" w:cs="Calibri"/>
        </w:rPr>
      </w:pPr>
      <w:r w:rsidRPr="00D1589C">
        <w:rPr>
          <w:rFonts w:ascii="Calibri" w:hAnsi="Calibri" w:cs="Calibri"/>
        </w:rPr>
        <w:t>Vygotsky, L. (1986) Thought and language. Cambridge, MA: MIT Press.</w:t>
      </w:r>
    </w:p>
    <w:p w14:paraId="4A98F1F0" w14:textId="50901F05" w:rsidR="00FA6663" w:rsidRPr="00FA6663" w:rsidRDefault="00FA6663" w:rsidP="00D1589C">
      <w:pPr>
        <w:pStyle w:val="ListParagraph"/>
        <w:numPr>
          <w:ilvl w:val="0"/>
          <w:numId w:val="1"/>
        </w:numPr>
        <w:spacing w:line="480" w:lineRule="auto"/>
        <w:rPr>
          <w:rFonts w:ascii="Calibri" w:hAnsi="Calibri" w:cs="Calibri"/>
        </w:rPr>
      </w:pPr>
      <w:r>
        <w:rPr>
          <w:rFonts w:ascii="Arial" w:hAnsi="Arial" w:cs="Arial"/>
          <w:color w:val="222222"/>
          <w:sz w:val="20"/>
          <w:szCs w:val="20"/>
        </w:rPr>
        <w:t xml:space="preserve">Zimmerman, B.J., 2000. Self-efficacy: An essential motive to learn. </w:t>
      </w:r>
      <w:r>
        <w:rPr>
          <w:rFonts w:ascii="Arial" w:hAnsi="Arial" w:cs="Arial"/>
          <w:i/>
          <w:iCs/>
          <w:color w:val="222222"/>
          <w:sz w:val="20"/>
          <w:szCs w:val="20"/>
        </w:rPr>
        <w:t>Contemporary educational psychology</w:t>
      </w:r>
      <w:r>
        <w:rPr>
          <w:rFonts w:ascii="Arial" w:hAnsi="Arial" w:cs="Arial"/>
          <w:color w:val="222222"/>
          <w:sz w:val="20"/>
          <w:szCs w:val="20"/>
        </w:rPr>
        <w:t xml:space="preserve">, </w:t>
      </w:r>
      <w:r>
        <w:rPr>
          <w:rFonts w:ascii="Arial" w:hAnsi="Arial" w:cs="Arial"/>
          <w:i/>
          <w:iCs/>
          <w:color w:val="222222"/>
          <w:sz w:val="20"/>
          <w:szCs w:val="20"/>
        </w:rPr>
        <w:t>25</w:t>
      </w:r>
      <w:r>
        <w:rPr>
          <w:rFonts w:ascii="Arial" w:hAnsi="Arial" w:cs="Arial"/>
          <w:color w:val="222222"/>
          <w:sz w:val="20"/>
          <w:szCs w:val="20"/>
        </w:rPr>
        <w:t>(1), pp.82-91.</w:t>
      </w:r>
    </w:p>
    <w:p w14:paraId="4402EFFD" w14:textId="77777777" w:rsidR="00FA6663" w:rsidRPr="00D1589C" w:rsidRDefault="00FA6663" w:rsidP="00AD5209">
      <w:pPr>
        <w:pStyle w:val="ListParagraph"/>
        <w:spacing w:line="480" w:lineRule="auto"/>
        <w:rPr>
          <w:rFonts w:ascii="Calibri" w:hAnsi="Calibri" w:cs="Calibri"/>
        </w:rPr>
      </w:pPr>
    </w:p>
    <w:p w14:paraId="27D3EB91" w14:textId="77777777" w:rsidR="0060026B" w:rsidRDefault="0060026B" w:rsidP="0060026B"/>
    <w:p w14:paraId="0800EC53" w14:textId="77777777" w:rsidR="009D4664" w:rsidRDefault="009D4664" w:rsidP="009D4664">
      <w:pPr>
        <w:rPr>
          <w:lang w:val="en"/>
        </w:rPr>
      </w:pPr>
    </w:p>
    <w:p w14:paraId="3B707E03" w14:textId="77777777" w:rsidR="00CA40D5" w:rsidRDefault="00CA40D5" w:rsidP="009D4664">
      <w:pPr>
        <w:rPr>
          <w:lang w:val="en"/>
        </w:rPr>
      </w:pPr>
    </w:p>
    <w:p w14:paraId="659F09B6" w14:textId="5DE16B93" w:rsidR="00CA40D5" w:rsidRDefault="00FB464C" w:rsidP="009D4664">
      <w:pPr>
        <w:rPr>
          <w:lang w:val="en"/>
        </w:rPr>
      </w:pPr>
      <w:r>
        <w:rPr>
          <w:lang w:val="en"/>
        </w:rPr>
        <w:t xml:space="preserve">Appendix - </w:t>
      </w:r>
    </w:p>
    <w:p w14:paraId="2144760B" w14:textId="77777777" w:rsidR="00CA40D5" w:rsidRDefault="00CA40D5" w:rsidP="009D4664">
      <w:pPr>
        <w:rPr>
          <w:lang w:val="en"/>
        </w:rPr>
      </w:pPr>
    </w:p>
    <w:p w14:paraId="5A713F30" w14:textId="77777777" w:rsidR="00CA40D5" w:rsidRDefault="00CA40D5" w:rsidP="009D4664">
      <w:pPr>
        <w:rPr>
          <w:lang w:val="en"/>
        </w:rPr>
      </w:pPr>
    </w:p>
    <w:p w14:paraId="4592014F" w14:textId="77777777" w:rsidR="00CA40D5" w:rsidRDefault="005D670E" w:rsidP="009D4664">
      <w:pPr>
        <w:rPr>
          <w:lang w:val="en"/>
        </w:rPr>
      </w:pPr>
      <w:r>
        <w:rPr>
          <w:noProof/>
          <w:lang w:val="en"/>
        </w:rPr>
        <w:drawing>
          <wp:anchor distT="0" distB="0" distL="114300" distR="114300" simplePos="0" relativeHeight="251707392" behindDoc="1" locked="0" layoutInCell="1" allowOverlap="1" wp14:anchorId="22A58335" wp14:editId="3298C040">
            <wp:simplePos x="0" y="0"/>
            <wp:positionH relativeFrom="column">
              <wp:posOffset>270510</wp:posOffset>
            </wp:positionH>
            <wp:positionV relativeFrom="paragraph">
              <wp:posOffset>262890</wp:posOffset>
            </wp:positionV>
            <wp:extent cx="2589530" cy="3451860"/>
            <wp:effectExtent l="6985" t="0" r="8255" b="8255"/>
            <wp:wrapTight wrapText="bothSides">
              <wp:wrapPolygon edited="0">
                <wp:start x="21542" y="-44"/>
                <wp:lineTo x="90" y="-44"/>
                <wp:lineTo x="90" y="21532"/>
                <wp:lineTo x="21542" y="21532"/>
                <wp:lineTo x="21542" y="-44"/>
              </wp:wrapPolygon>
            </wp:wrapTight>
            <wp:docPr id="9" name="Picture 9" descr="C:\Users\harry\AppData\Local\Microsoft\Windows\INetCache\Content.MSO\C425952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arry\AppData\Local\Microsoft\Windows\INetCache\Content.MSO\C4259526.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2589530" cy="3451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490A9F" w14:textId="77777777" w:rsidR="00CA40D5" w:rsidRDefault="00CA40D5" w:rsidP="009D4664">
      <w:pPr>
        <w:rPr>
          <w:lang w:val="en"/>
        </w:rPr>
      </w:pPr>
    </w:p>
    <w:p w14:paraId="46291DD9" w14:textId="77777777" w:rsidR="00CA40D5" w:rsidRDefault="00CA40D5" w:rsidP="009D4664">
      <w:pPr>
        <w:rPr>
          <w:lang w:val="en"/>
        </w:rPr>
      </w:pPr>
    </w:p>
    <w:p w14:paraId="326AEE7E" w14:textId="77777777" w:rsidR="00CA40D5" w:rsidRDefault="00CA40D5" w:rsidP="009D4664">
      <w:pPr>
        <w:rPr>
          <w:lang w:val="en"/>
        </w:rPr>
      </w:pPr>
    </w:p>
    <w:p w14:paraId="4B4C1763" w14:textId="77777777" w:rsidR="00CA40D5" w:rsidRDefault="005D670E" w:rsidP="005D670E">
      <w:pPr>
        <w:rPr>
          <w:lang w:val="en"/>
        </w:rPr>
      </w:pPr>
      <w:r>
        <w:rPr>
          <w:lang w:val="en"/>
        </w:rPr>
        <w:t>Fig 1</w:t>
      </w:r>
    </w:p>
    <w:p w14:paraId="412A12F9" w14:textId="77777777" w:rsidR="00CA40D5" w:rsidRDefault="00CA40D5" w:rsidP="009D4664">
      <w:pPr>
        <w:rPr>
          <w:lang w:val="en"/>
        </w:rPr>
      </w:pPr>
    </w:p>
    <w:p w14:paraId="0626A46A" w14:textId="77777777" w:rsidR="00CA40D5" w:rsidRDefault="00CA40D5" w:rsidP="009D4664">
      <w:pPr>
        <w:rPr>
          <w:lang w:val="en"/>
        </w:rPr>
      </w:pPr>
    </w:p>
    <w:p w14:paraId="137E34B4" w14:textId="77777777" w:rsidR="00CA40D5" w:rsidRDefault="00CA40D5" w:rsidP="009D4664">
      <w:pPr>
        <w:rPr>
          <w:lang w:val="en"/>
        </w:rPr>
      </w:pPr>
    </w:p>
    <w:p w14:paraId="6BB887B9" w14:textId="77777777" w:rsidR="00CA40D5" w:rsidRDefault="00CA40D5" w:rsidP="009D4664">
      <w:pPr>
        <w:rPr>
          <w:lang w:val="en"/>
        </w:rPr>
      </w:pPr>
    </w:p>
    <w:p w14:paraId="213BB61A" w14:textId="77777777" w:rsidR="00CA40D5" w:rsidRDefault="00CA40D5" w:rsidP="009D4664">
      <w:pPr>
        <w:rPr>
          <w:lang w:val="en"/>
        </w:rPr>
      </w:pPr>
    </w:p>
    <w:p w14:paraId="0AC5BA85" w14:textId="77777777" w:rsidR="00CA40D5" w:rsidRDefault="00CA40D5" w:rsidP="009D4664">
      <w:pPr>
        <w:rPr>
          <w:lang w:val="en"/>
        </w:rPr>
      </w:pPr>
    </w:p>
    <w:p w14:paraId="5E914732" w14:textId="77777777" w:rsidR="00CA40D5" w:rsidRDefault="00CA40D5" w:rsidP="009D4664">
      <w:pPr>
        <w:rPr>
          <w:lang w:val="en"/>
        </w:rPr>
      </w:pPr>
    </w:p>
    <w:p w14:paraId="066542ED" w14:textId="3255BC54" w:rsidR="00CA40D5" w:rsidRDefault="00CA40D5" w:rsidP="009D4664">
      <w:pPr>
        <w:rPr>
          <w:lang w:val="en"/>
        </w:rPr>
      </w:pPr>
    </w:p>
    <w:p w14:paraId="75C537F0" w14:textId="0DED0C3C" w:rsidR="00CA40D5" w:rsidRDefault="001B0DF4" w:rsidP="009D4664">
      <w:pPr>
        <w:rPr>
          <w:lang w:val="en"/>
        </w:rPr>
      </w:pPr>
      <w:r>
        <w:rPr>
          <w:noProof/>
          <w:lang w:val="en"/>
        </w:rPr>
        <w:drawing>
          <wp:anchor distT="0" distB="0" distL="114300" distR="114300" simplePos="0" relativeHeight="251640832" behindDoc="1" locked="0" layoutInCell="1" allowOverlap="1" wp14:anchorId="5C84D35F" wp14:editId="615E770B">
            <wp:simplePos x="0" y="0"/>
            <wp:positionH relativeFrom="margin">
              <wp:posOffset>267335</wp:posOffset>
            </wp:positionH>
            <wp:positionV relativeFrom="paragraph">
              <wp:posOffset>78740</wp:posOffset>
            </wp:positionV>
            <wp:extent cx="2566035" cy="3421380"/>
            <wp:effectExtent l="0" t="8572" r="0" b="0"/>
            <wp:wrapTight wrapText="bothSides">
              <wp:wrapPolygon edited="0">
                <wp:start x="21672" y="54"/>
                <wp:lineTo x="184" y="54"/>
                <wp:lineTo x="184" y="21462"/>
                <wp:lineTo x="21672" y="21462"/>
                <wp:lineTo x="21672" y="54"/>
              </wp:wrapPolygon>
            </wp:wrapTight>
            <wp:docPr id="2" name="Picture 2" descr="C:\Users\harry\AppData\Local\Microsoft\Windows\INetCache\Content.MSO\25E11BE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rry\AppData\Local\Microsoft\Windows\INetCache\Content.MSO\25E11BED.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2566035" cy="3421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FFFB15" w14:textId="37B31B0C" w:rsidR="00EA0C27" w:rsidRDefault="00EA0C27" w:rsidP="009D4664">
      <w:pPr>
        <w:rPr>
          <w:lang w:val="en"/>
        </w:rPr>
      </w:pPr>
    </w:p>
    <w:p w14:paraId="5C502912" w14:textId="38A5D617" w:rsidR="00EA0C27" w:rsidRDefault="00EA0C27" w:rsidP="009D4664">
      <w:pPr>
        <w:rPr>
          <w:lang w:val="en"/>
        </w:rPr>
      </w:pPr>
    </w:p>
    <w:p w14:paraId="0A448C95" w14:textId="5C08C2D6" w:rsidR="00EA0C27" w:rsidRDefault="00EA0C27" w:rsidP="009D4664">
      <w:pPr>
        <w:rPr>
          <w:lang w:val="en"/>
        </w:rPr>
      </w:pPr>
    </w:p>
    <w:p w14:paraId="02D1D8F8" w14:textId="116940F1" w:rsidR="00EA0C27" w:rsidRDefault="00EA0C27" w:rsidP="009D4664">
      <w:pPr>
        <w:rPr>
          <w:lang w:val="en"/>
        </w:rPr>
      </w:pPr>
    </w:p>
    <w:p w14:paraId="477D5558" w14:textId="04D9362F" w:rsidR="00EA0C27" w:rsidRDefault="00EA0C27" w:rsidP="009D4664">
      <w:pPr>
        <w:rPr>
          <w:lang w:val="en"/>
        </w:rPr>
      </w:pPr>
    </w:p>
    <w:p w14:paraId="2E3FF41A" w14:textId="77777777" w:rsidR="00EA0C27" w:rsidRDefault="00EA0C27" w:rsidP="009D4664">
      <w:pPr>
        <w:rPr>
          <w:lang w:val="en"/>
        </w:rPr>
      </w:pPr>
    </w:p>
    <w:p w14:paraId="66845FD6" w14:textId="77777777" w:rsidR="00EA0C27" w:rsidRDefault="00EA0C27" w:rsidP="009D4664">
      <w:pPr>
        <w:rPr>
          <w:lang w:val="en"/>
        </w:rPr>
      </w:pPr>
    </w:p>
    <w:p w14:paraId="7F5D7F23" w14:textId="20EA23DC" w:rsidR="00EA0C27" w:rsidRDefault="005D670E" w:rsidP="009D4664">
      <w:pPr>
        <w:rPr>
          <w:lang w:val="en"/>
        </w:rPr>
      </w:pPr>
      <w:r>
        <w:rPr>
          <w:lang w:val="en"/>
        </w:rPr>
        <w:t xml:space="preserve">Fig </w:t>
      </w:r>
      <w:r w:rsidR="00A726F8">
        <w:rPr>
          <w:lang w:val="en"/>
        </w:rPr>
        <w:t>2</w:t>
      </w:r>
      <w:r>
        <w:rPr>
          <w:lang w:val="en"/>
        </w:rPr>
        <w:t>.</w:t>
      </w:r>
    </w:p>
    <w:p w14:paraId="40E35F38" w14:textId="780D5DA5" w:rsidR="00EA0C27" w:rsidRDefault="00EA0C27" w:rsidP="009D4664">
      <w:pPr>
        <w:rPr>
          <w:lang w:val="en"/>
        </w:rPr>
      </w:pPr>
    </w:p>
    <w:p w14:paraId="6DC8CAC5" w14:textId="5B2F749F" w:rsidR="00EA0C27" w:rsidRDefault="00AD5209" w:rsidP="009D4664">
      <w:pPr>
        <w:rPr>
          <w:lang w:val="en"/>
        </w:rPr>
      </w:pPr>
      <w:r>
        <w:rPr>
          <w:noProof/>
          <w:lang w:val="en"/>
        </w:rPr>
        <w:lastRenderedPageBreak/>
        <w:drawing>
          <wp:anchor distT="0" distB="0" distL="114300" distR="114300" simplePos="0" relativeHeight="251666432" behindDoc="1" locked="0" layoutInCell="1" allowOverlap="1" wp14:anchorId="1D4574D7" wp14:editId="3C3448FC">
            <wp:simplePos x="0" y="0"/>
            <wp:positionH relativeFrom="margin">
              <wp:posOffset>-292735</wp:posOffset>
            </wp:positionH>
            <wp:positionV relativeFrom="paragraph">
              <wp:posOffset>-105410</wp:posOffset>
            </wp:positionV>
            <wp:extent cx="2630805" cy="3507740"/>
            <wp:effectExtent l="0" t="317" r="0" b="0"/>
            <wp:wrapTight wrapText="bothSides">
              <wp:wrapPolygon edited="0">
                <wp:start x="21603" y="2"/>
                <wp:lineTo x="175" y="2"/>
                <wp:lineTo x="175" y="21469"/>
                <wp:lineTo x="21603" y="21469"/>
                <wp:lineTo x="21603" y="2"/>
              </wp:wrapPolygon>
            </wp:wrapTight>
            <wp:docPr id="4" name="Picture 4" descr="C:\Users\harry\AppData\Local\Microsoft\Windows\INetCache\Content.MSO\F6D9DD7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arry\AppData\Local\Microsoft\Windows\INetCache\Content.MSO\F6D9DD7F.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2630805" cy="3507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17E931" w14:textId="21815323" w:rsidR="00EA0C27" w:rsidRDefault="00EA0C27" w:rsidP="009D4664">
      <w:pPr>
        <w:rPr>
          <w:lang w:val="en"/>
        </w:rPr>
      </w:pPr>
    </w:p>
    <w:p w14:paraId="6F59DFEE" w14:textId="705B17F3" w:rsidR="00EA0C27" w:rsidRDefault="00EA0C27" w:rsidP="009D4664">
      <w:pPr>
        <w:rPr>
          <w:lang w:val="en"/>
        </w:rPr>
      </w:pPr>
    </w:p>
    <w:p w14:paraId="65F09336" w14:textId="752B17DF" w:rsidR="00EA0C27" w:rsidRDefault="00EA0C27" w:rsidP="009D4664">
      <w:pPr>
        <w:rPr>
          <w:lang w:val="en"/>
        </w:rPr>
      </w:pPr>
    </w:p>
    <w:p w14:paraId="594C723B" w14:textId="77F05D12" w:rsidR="00EA0C27" w:rsidRDefault="00EA0C27" w:rsidP="009D4664">
      <w:pPr>
        <w:rPr>
          <w:lang w:val="en"/>
        </w:rPr>
      </w:pPr>
    </w:p>
    <w:p w14:paraId="64C725B0" w14:textId="0250E5E3" w:rsidR="00EA0C27" w:rsidRDefault="00EA0C27" w:rsidP="009D4664">
      <w:pPr>
        <w:rPr>
          <w:lang w:val="en"/>
        </w:rPr>
      </w:pPr>
    </w:p>
    <w:p w14:paraId="68810026" w14:textId="77777777" w:rsidR="00EA0C27" w:rsidRDefault="005D670E" w:rsidP="009D4664">
      <w:pPr>
        <w:rPr>
          <w:lang w:val="en"/>
        </w:rPr>
      </w:pPr>
      <w:r>
        <w:rPr>
          <w:lang w:val="en"/>
        </w:rPr>
        <w:t xml:space="preserve">Fig </w:t>
      </w:r>
      <w:r w:rsidR="00A726F8">
        <w:rPr>
          <w:lang w:val="en"/>
        </w:rPr>
        <w:t>3</w:t>
      </w:r>
    </w:p>
    <w:p w14:paraId="37EFAD23" w14:textId="77777777" w:rsidR="00EA0C27" w:rsidRDefault="00EA0C27" w:rsidP="009D4664">
      <w:pPr>
        <w:rPr>
          <w:lang w:val="en"/>
        </w:rPr>
      </w:pPr>
    </w:p>
    <w:p w14:paraId="23A24141" w14:textId="77777777" w:rsidR="00C6021F" w:rsidRDefault="00C6021F" w:rsidP="009D4664">
      <w:pPr>
        <w:rPr>
          <w:lang w:val="en"/>
        </w:rPr>
      </w:pPr>
    </w:p>
    <w:p w14:paraId="0E9DE925" w14:textId="77777777" w:rsidR="00C6021F" w:rsidRDefault="00C6021F" w:rsidP="009D4664">
      <w:pPr>
        <w:rPr>
          <w:lang w:val="en"/>
        </w:rPr>
      </w:pPr>
    </w:p>
    <w:p w14:paraId="0E38E6B3" w14:textId="77777777" w:rsidR="00C6021F" w:rsidRDefault="00C6021F" w:rsidP="009D4664">
      <w:pPr>
        <w:rPr>
          <w:lang w:val="en"/>
        </w:rPr>
      </w:pPr>
    </w:p>
    <w:p w14:paraId="1C78AEEF" w14:textId="5CE177C2" w:rsidR="00C6021F" w:rsidRDefault="00C6021F" w:rsidP="009D4664">
      <w:pPr>
        <w:rPr>
          <w:lang w:val="en"/>
        </w:rPr>
      </w:pPr>
    </w:p>
    <w:p w14:paraId="00D1F0CF" w14:textId="6292A232" w:rsidR="00EA0C27" w:rsidRDefault="00EA0C27" w:rsidP="009D4664">
      <w:pPr>
        <w:rPr>
          <w:lang w:val="en"/>
        </w:rPr>
      </w:pPr>
    </w:p>
    <w:p w14:paraId="110FE78E" w14:textId="011B2D8C" w:rsidR="00CA40D5" w:rsidRDefault="00CA40D5" w:rsidP="009D4664">
      <w:pPr>
        <w:rPr>
          <w:lang w:val="en"/>
        </w:rPr>
      </w:pPr>
    </w:p>
    <w:p w14:paraId="2A32E876" w14:textId="36C2AFCE" w:rsidR="00A931A5" w:rsidRDefault="00A931A5" w:rsidP="009D4664">
      <w:pPr>
        <w:rPr>
          <w:lang w:val="en"/>
        </w:rPr>
      </w:pPr>
    </w:p>
    <w:p w14:paraId="7E0CCCD8" w14:textId="56DEF90C" w:rsidR="00A931A5" w:rsidRDefault="00A931A5" w:rsidP="009D4664">
      <w:pPr>
        <w:rPr>
          <w:lang w:val="en"/>
        </w:rPr>
      </w:pPr>
    </w:p>
    <w:p w14:paraId="4C1B7816" w14:textId="50BC2824" w:rsidR="00A931A5" w:rsidRDefault="00AD5209" w:rsidP="009D4664">
      <w:pPr>
        <w:rPr>
          <w:lang w:val="en"/>
        </w:rPr>
      </w:pPr>
      <w:r>
        <w:rPr>
          <w:noProof/>
          <w:lang w:val="en"/>
        </w:rPr>
        <w:drawing>
          <wp:anchor distT="0" distB="0" distL="114300" distR="114300" simplePos="0" relativeHeight="251677696" behindDoc="1" locked="0" layoutInCell="1" allowOverlap="1" wp14:anchorId="60003603" wp14:editId="5F8E6B42">
            <wp:simplePos x="0" y="0"/>
            <wp:positionH relativeFrom="margin">
              <wp:posOffset>-191302</wp:posOffset>
            </wp:positionH>
            <wp:positionV relativeFrom="paragraph">
              <wp:posOffset>136792</wp:posOffset>
            </wp:positionV>
            <wp:extent cx="2508885" cy="3345180"/>
            <wp:effectExtent l="0" t="0" r="5715" b="7620"/>
            <wp:wrapTight wrapText="bothSides">
              <wp:wrapPolygon edited="0">
                <wp:start x="0" y="0"/>
                <wp:lineTo x="0" y="21526"/>
                <wp:lineTo x="21485" y="21526"/>
                <wp:lineTo x="21485" y="0"/>
                <wp:lineTo x="0" y="0"/>
              </wp:wrapPolygon>
            </wp:wrapTight>
            <wp:docPr id="5" name="Picture 5" descr="C:\Users\harry\AppData\Local\Microsoft\Windows\INetCache\Content.MSO\40FDA3A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arry\AppData\Local\Microsoft\Windows\INetCache\Content.MSO\40FDA3A2.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08885" cy="3345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DABEBB" w14:textId="77777777" w:rsidR="00A931A5" w:rsidRDefault="00A931A5" w:rsidP="009D4664">
      <w:pPr>
        <w:rPr>
          <w:lang w:val="en"/>
        </w:rPr>
      </w:pPr>
    </w:p>
    <w:p w14:paraId="66D3E47F" w14:textId="77777777" w:rsidR="00A931A5" w:rsidRDefault="00A931A5" w:rsidP="009D4664">
      <w:pPr>
        <w:rPr>
          <w:lang w:val="en"/>
        </w:rPr>
      </w:pPr>
    </w:p>
    <w:p w14:paraId="69F1D0CC" w14:textId="311DF0DB" w:rsidR="00A931A5" w:rsidRDefault="00AD5209" w:rsidP="009D4664">
      <w:pPr>
        <w:rPr>
          <w:lang w:val="en"/>
        </w:rPr>
      </w:pPr>
      <w:r>
        <w:rPr>
          <w:lang w:val="en"/>
        </w:rPr>
        <w:t>Fig 4.</w:t>
      </w:r>
    </w:p>
    <w:p w14:paraId="7CE41B31" w14:textId="77777777" w:rsidR="00A931A5" w:rsidRDefault="00A931A5" w:rsidP="009D4664">
      <w:pPr>
        <w:rPr>
          <w:lang w:val="en"/>
        </w:rPr>
      </w:pPr>
    </w:p>
    <w:p w14:paraId="55F41505" w14:textId="77777777" w:rsidR="00A931A5" w:rsidRDefault="00A931A5" w:rsidP="009D4664">
      <w:pPr>
        <w:rPr>
          <w:lang w:val="en"/>
        </w:rPr>
      </w:pPr>
    </w:p>
    <w:p w14:paraId="0FD74227" w14:textId="4C034301" w:rsidR="00A931A5" w:rsidRDefault="00A931A5" w:rsidP="009D4664">
      <w:pPr>
        <w:rPr>
          <w:lang w:val="en"/>
        </w:rPr>
      </w:pPr>
    </w:p>
    <w:p w14:paraId="501183C5" w14:textId="4A19A6D6" w:rsidR="00A931A5" w:rsidRDefault="00A931A5" w:rsidP="009D4664">
      <w:pPr>
        <w:rPr>
          <w:lang w:val="en"/>
        </w:rPr>
      </w:pPr>
    </w:p>
    <w:p w14:paraId="4AF8FFD9" w14:textId="2A6E090C" w:rsidR="00A931A5" w:rsidRDefault="00A931A5" w:rsidP="009D4664">
      <w:pPr>
        <w:rPr>
          <w:lang w:val="en"/>
        </w:rPr>
      </w:pPr>
    </w:p>
    <w:p w14:paraId="22FD2815" w14:textId="272D1149" w:rsidR="00D1589C" w:rsidRDefault="00D1589C">
      <w:pPr>
        <w:rPr>
          <w:lang w:val="en"/>
        </w:rPr>
      </w:pPr>
    </w:p>
    <w:p w14:paraId="0285CCC7" w14:textId="60FA2DCC" w:rsidR="00D1589C" w:rsidRDefault="00D1589C">
      <w:pPr>
        <w:rPr>
          <w:lang w:val="en"/>
        </w:rPr>
      </w:pPr>
    </w:p>
    <w:p w14:paraId="3DB96EA0" w14:textId="0B30536C" w:rsidR="00D1589C" w:rsidRDefault="00D1589C">
      <w:pPr>
        <w:rPr>
          <w:lang w:val="en"/>
        </w:rPr>
      </w:pPr>
    </w:p>
    <w:p w14:paraId="4D7BF528" w14:textId="2CCEFBB9" w:rsidR="00A931A5" w:rsidRDefault="00C6021F">
      <w:pPr>
        <w:rPr>
          <w:lang w:val="en"/>
        </w:rPr>
      </w:pPr>
      <w:r>
        <w:rPr>
          <w:noProof/>
          <w:lang w:val="en"/>
        </w:rPr>
        <w:lastRenderedPageBreak/>
        <w:drawing>
          <wp:anchor distT="0" distB="0" distL="114300" distR="114300" simplePos="0" relativeHeight="251701248" behindDoc="1" locked="0" layoutInCell="1" allowOverlap="1" wp14:anchorId="349B64C4" wp14:editId="00485F51">
            <wp:simplePos x="0" y="0"/>
            <wp:positionH relativeFrom="page">
              <wp:posOffset>1007745</wp:posOffset>
            </wp:positionH>
            <wp:positionV relativeFrom="paragraph">
              <wp:posOffset>-448310</wp:posOffset>
            </wp:positionV>
            <wp:extent cx="2689860" cy="3586480"/>
            <wp:effectExtent l="8890" t="0" r="5080" b="5080"/>
            <wp:wrapTight wrapText="bothSides">
              <wp:wrapPolygon edited="0">
                <wp:start x="21529" y="-54"/>
                <wp:lineTo x="112" y="-54"/>
                <wp:lineTo x="112" y="21516"/>
                <wp:lineTo x="21529" y="21516"/>
                <wp:lineTo x="21529" y="-54"/>
              </wp:wrapPolygon>
            </wp:wrapTight>
            <wp:docPr id="8" name="Picture 8" descr="C:\Users\harry\AppData\Local\Microsoft\Windows\INetCache\Content.MSO\1CA8EBF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arry\AppData\Local\Microsoft\Windows\INetCache\Content.MSO\1CA8EBF3.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6200000">
                      <a:off x="0" y="0"/>
                      <a:ext cx="2689860" cy="3586480"/>
                    </a:xfrm>
                    <a:prstGeom prst="rect">
                      <a:avLst/>
                    </a:prstGeom>
                    <a:noFill/>
                    <a:ln>
                      <a:noFill/>
                    </a:ln>
                  </pic:spPr>
                </pic:pic>
              </a:graphicData>
            </a:graphic>
            <wp14:sizeRelH relativeFrom="page">
              <wp14:pctWidth>0</wp14:pctWidth>
            </wp14:sizeRelH>
            <wp14:sizeRelV relativeFrom="page">
              <wp14:pctHeight>0</wp14:pctHeight>
            </wp14:sizeRelV>
          </wp:anchor>
        </w:drawing>
      </w:r>
      <w:r w:rsidR="00A931A5">
        <w:rPr>
          <w:lang w:val="en"/>
        </w:rPr>
        <w:t>Fig 5</w:t>
      </w:r>
    </w:p>
    <w:p w14:paraId="2778EAC1" w14:textId="77777777" w:rsidR="00A931A5" w:rsidRDefault="00A931A5">
      <w:pPr>
        <w:rPr>
          <w:lang w:val="en"/>
        </w:rPr>
      </w:pPr>
    </w:p>
    <w:p w14:paraId="64D2C52E" w14:textId="77777777" w:rsidR="00A931A5" w:rsidRDefault="00A931A5">
      <w:pPr>
        <w:rPr>
          <w:lang w:val="en"/>
        </w:rPr>
      </w:pPr>
    </w:p>
    <w:p w14:paraId="04E3521A" w14:textId="77777777" w:rsidR="00A931A5" w:rsidRDefault="00A931A5">
      <w:pPr>
        <w:rPr>
          <w:lang w:val="en"/>
        </w:rPr>
      </w:pPr>
    </w:p>
    <w:p w14:paraId="1FD16180" w14:textId="0A3CA7D7" w:rsidR="00A931A5" w:rsidRDefault="00A931A5">
      <w:pPr>
        <w:rPr>
          <w:lang w:val="en"/>
        </w:rPr>
      </w:pPr>
    </w:p>
    <w:p w14:paraId="3E962BDD" w14:textId="33B8637B" w:rsidR="00A931A5" w:rsidRDefault="00A931A5">
      <w:pPr>
        <w:rPr>
          <w:lang w:val="en"/>
        </w:rPr>
      </w:pPr>
    </w:p>
    <w:p w14:paraId="221D9840" w14:textId="4612A5EA" w:rsidR="00A931A5" w:rsidRDefault="00A931A5">
      <w:pPr>
        <w:rPr>
          <w:lang w:val="en"/>
        </w:rPr>
      </w:pPr>
    </w:p>
    <w:p w14:paraId="6466965B" w14:textId="3E5F24B3" w:rsidR="00A931A5" w:rsidRDefault="00A931A5">
      <w:pPr>
        <w:rPr>
          <w:lang w:val="en"/>
        </w:rPr>
      </w:pPr>
    </w:p>
    <w:p w14:paraId="4EA3095C" w14:textId="6E8E3F8B" w:rsidR="00A931A5" w:rsidRDefault="00A931A5">
      <w:pPr>
        <w:rPr>
          <w:lang w:val="en"/>
        </w:rPr>
      </w:pPr>
    </w:p>
    <w:p w14:paraId="5FAAE244" w14:textId="04770FC3" w:rsidR="00A931A5" w:rsidRDefault="00A931A5">
      <w:pPr>
        <w:rPr>
          <w:lang w:val="en"/>
        </w:rPr>
      </w:pPr>
    </w:p>
    <w:p w14:paraId="39B72E5C" w14:textId="6C297818" w:rsidR="00A931A5" w:rsidRDefault="00A931A5">
      <w:pPr>
        <w:rPr>
          <w:lang w:val="en"/>
        </w:rPr>
      </w:pPr>
    </w:p>
    <w:p w14:paraId="437A493A" w14:textId="3801CABA" w:rsidR="00A931A5" w:rsidRDefault="00A931A5">
      <w:pPr>
        <w:rPr>
          <w:lang w:val="en"/>
        </w:rPr>
      </w:pPr>
    </w:p>
    <w:p w14:paraId="5EE33C67" w14:textId="77777777" w:rsidR="00EC5054" w:rsidRDefault="00EC5054">
      <w:pPr>
        <w:rPr>
          <w:lang w:val="en"/>
        </w:rPr>
      </w:pPr>
    </w:p>
    <w:p w14:paraId="311CBD4D" w14:textId="77777777" w:rsidR="00EC5054" w:rsidRDefault="00EC5054">
      <w:pPr>
        <w:rPr>
          <w:lang w:val="en"/>
        </w:rPr>
      </w:pPr>
    </w:p>
    <w:p w14:paraId="5B719DA1" w14:textId="1B9BA4E7" w:rsidR="00EC5054" w:rsidRDefault="00EC5054">
      <w:pPr>
        <w:rPr>
          <w:lang w:val="en"/>
        </w:rPr>
      </w:pPr>
      <w:r>
        <w:rPr>
          <w:noProof/>
          <w:lang w:val="en"/>
        </w:rPr>
        <w:drawing>
          <wp:anchor distT="0" distB="0" distL="114300" distR="114300" simplePos="0" relativeHeight="251631616" behindDoc="1" locked="0" layoutInCell="1" allowOverlap="1" wp14:anchorId="61C7841F" wp14:editId="52ADEB39">
            <wp:simplePos x="0" y="0"/>
            <wp:positionH relativeFrom="margin">
              <wp:posOffset>167005</wp:posOffset>
            </wp:positionH>
            <wp:positionV relativeFrom="paragraph">
              <wp:posOffset>-393700</wp:posOffset>
            </wp:positionV>
            <wp:extent cx="2359660" cy="3146425"/>
            <wp:effectExtent l="6667" t="0" r="9208" b="9207"/>
            <wp:wrapTight wrapText="bothSides">
              <wp:wrapPolygon edited="0">
                <wp:start x="21539" y="-46"/>
                <wp:lineTo x="90" y="-46"/>
                <wp:lineTo x="90" y="21532"/>
                <wp:lineTo x="21539" y="21532"/>
                <wp:lineTo x="21539" y="-46"/>
              </wp:wrapPolygon>
            </wp:wrapTight>
            <wp:docPr id="1" name="Picture 1" descr="C:\Users\harry\AppData\Local\Microsoft\Windows\INetCache\Content.MSO\8DB87CD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rry\AppData\Local\Microsoft\Windows\INetCache\Content.MSO\8DB87CDE.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2359660" cy="3146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054C5" w14:textId="77777777" w:rsidR="00EC5054" w:rsidRDefault="00EC5054">
      <w:pPr>
        <w:rPr>
          <w:lang w:val="en"/>
        </w:rPr>
      </w:pPr>
    </w:p>
    <w:p w14:paraId="45580CB0" w14:textId="30B91BE8" w:rsidR="00A931A5" w:rsidRDefault="00A931A5">
      <w:pPr>
        <w:rPr>
          <w:lang w:val="en"/>
        </w:rPr>
      </w:pPr>
      <w:r>
        <w:rPr>
          <w:lang w:val="en"/>
        </w:rPr>
        <w:t>Fig 6</w:t>
      </w:r>
    </w:p>
    <w:p w14:paraId="5DEB94E0" w14:textId="77777777" w:rsidR="00A931A5" w:rsidRDefault="00A931A5">
      <w:pPr>
        <w:rPr>
          <w:lang w:val="en"/>
        </w:rPr>
      </w:pPr>
    </w:p>
    <w:p w14:paraId="31BB4685" w14:textId="533792D5" w:rsidR="00A931A5" w:rsidRDefault="00A931A5">
      <w:pPr>
        <w:rPr>
          <w:lang w:val="en"/>
        </w:rPr>
      </w:pPr>
    </w:p>
    <w:p w14:paraId="788D1A6E" w14:textId="31646C5D" w:rsidR="00A931A5" w:rsidRDefault="00A931A5">
      <w:pPr>
        <w:rPr>
          <w:lang w:val="en"/>
        </w:rPr>
      </w:pPr>
    </w:p>
    <w:p w14:paraId="583BDE0D" w14:textId="452E7312" w:rsidR="00A931A5" w:rsidRDefault="00A931A5">
      <w:pPr>
        <w:rPr>
          <w:lang w:val="en"/>
        </w:rPr>
      </w:pPr>
    </w:p>
    <w:p w14:paraId="0BC28EBD" w14:textId="5DB3C051" w:rsidR="00A931A5" w:rsidRDefault="00A931A5">
      <w:pPr>
        <w:rPr>
          <w:lang w:val="en"/>
        </w:rPr>
      </w:pPr>
    </w:p>
    <w:p w14:paraId="35979425" w14:textId="77777777" w:rsidR="00C6021F" w:rsidRDefault="00C6021F">
      <w:pPr>
        <w:rPr>
          <w:lang w:val="en"/>
        </w:rPr>
      </w:pPr>
    </w:p>
    <w:p w14:paraId="1134418D" w14:textId="77777777" w:rsidR="00C6021F" w:rsidRDefault="00C6021F">
      <w:pPr>
        <w:rPr>
          <w:lang w:val="en"/>
        </w:rPr>
      </w:pPr>
    </w:p>
    <w:p w14:paraId="11E206B6" w14:textId="77777777" w:rsidR="00C6021F" w:rsidRDefault="00C6021F">
      <w:pPr>
        <w:rPr>
          <w:lang w:val="en"/>
        </w:rPr>
      </w:pPr>
    </w:p>
    <w:p w14:paraId="49B1ED55" w14:textId="77777777" w:rsidR="00C6021F" w:rsidRDefault="00C6021F">
      <w:pPr>
        <w:rPr>
          <w:lang w:val="en"/>
        </w:rPr>
      </w:pPr>
    </w:p>
    <w:p w14:paraId="4A69E2C4" w14:textId="77777777" w:rsidR="00C6021F" w:rsidRDefault="00C6021F">
      <w:pPr>
        <w:rPr>
          <w:lang w:val="en"/>
        </w:rPr>
      </w:pPr>
    </w:p>
    <w:p w14:paraId="41EA9F5C" w14:textId="7A79D403" w:rsidR="00A931A5" w:rsidRDefault="00A931A5">
      <w:pPr>
        <w:rPr>
          <w:lang w:val="en"/>
        </w:rPr>
      </w:pPr>
    </w:p>
    <w:p w14:paraId="340E82F5" w14:textId="2F849427" w:rsidR="000165FF" w:rsidRDefault="000165FF">
      <w:pPr>
        <w:rPr>
          <w:lang w:val="en"/>
        </w:rPr>
      </w:pPr>
    </w:p>
    <w:p w14:paraId="668B8493" w14:textId="6048E0EE" w:rsidR="000165FF" w:rsidRDefault="000165FF">
      <w:pPr>
        <w:rPr>
          <w:lang w:val="en"/>
        </w:rPr>
      </w:pPr>
    </w:p>
    <w:p w14:paraId="2939C2BE" w14:textId="0BA6E785" w:rsidR="000165FF" w:rsidRDefault="000165FF">
      <w:pPr>
        <w:rPr>
          <w:lang w:val="en"/>
        </w:rPr>
      </w:pPr>
    </w:p>
    <w:p w14:paraId="58AE7176" w14:textId="4B2B582F" w:rsidR="000165FF" w:rsidRDefault="000165FF">
      <w:pPr>
        <w:rPr>
          <w:lang w:val="en"/>
        </w:rPr>
      </w:pPr>
    </w:p>
    <w:p w14:paraId="37A2091D" w14:textId="089D3294" w:rsidR="000165FF" w:rsidRDefault="000165FF">
      <w:pPr>
        <w:rPr>
          <w:lang w:val="en"/>
        </w:rPr>
      </w:pPr>
    </w:p>
    <w:p w14:paraId="051A1EBD" w14:textId="586FF2FD" w:rsidR="000165FF" w:rsidRDefault="000165FF">
      <w:pPr>
        <w:rPr>
          <w:lang w:val="en"/>
        </w:rPr>
      </w:pPr>
    </w:p>
    <w:p w14:paraId="3BA74AD6" w14:textId="7BF99363" w:rsidR="000165FF" w:rsidRDefault="000165FF">
      <w:pPr>
        <w:rPr>
          <w:lang w:val="en"/>
        </w:rPr>
      </w:pPr>
    </w:p>
    <w:p w14:paraId="3196F2B8" w14:textId="3385E81D" w:rsidR="000165FF" w:rsidRDefault="000165FF">
      <w:pPr>
        <w:rPr>
          <w:lang w:val="en"/>
        </w:rPr>
      </w:pPr>
    </w:p>
    <w:p w14:paraId="645A6848" w14:textId="1EED98E8" w:rsidR="000165FF" w:rsidRDefault="000165FF">
      <w:pPr>
        <w:rPr>
          <w:lang w:val="en"/>
        </w:rPr>
      </w:pPr>
    </w:p>
    <w:p w14:paraId="1B2B745B" w14:textId="11AA1955" w:rsidR="000165FF" w:rsidRDefault="00AD5209">
      <w:pPr>
        <w:rPr>
          <w:lang w:val="en"/>
        </w:rPr>
      </w:pPr>
      <w:r>
        <w:rPr>
          <w:noProof/>
          <w:lang w:val="en"/>
        </w:rPr>
        <w:drawing>
          <wp:anchor distT="0" distB="0" distL="114300" distR="114300" simplePos="0" relativeHeight="251713536" behindDoc="1" locked="0" layoutInCell="1" allowOverlap="1" wp14:anchorId="2A2CD7ED" wp14:editId="34A42209">
            <wp:simplePos x="0" y="0"/>
            <wp:positionH relativeFrom="margin">
              <wp:posOffset>-140335</wp:posOffset>
            </wp:positionH>
            <wp:positionV relativeFrom="paragraph">
              <wp:posOffset>50165</wp:posOffset>
            </wp:positionV>
            <wp:extent cx="2185670" cy="2804160"/>
            <wp:effectExtent l="0" t="0" r="5080" b="0"/>
            <wp:wrapTight wrapText="bothSides">
              <wp:wrapPolygon edited="0">
                <wp:start x="0" y="0"/>
                <wp:lineTo x="0" y="21424"/>
                <wp:lineTo x="21462" y="21424"/>
                <wp:lineTo x="21462" y="0"/>
                <wp:lineTo x="0" y="0"/>
              </wp:wrapPolygon>
            </wp:wrapTight>
            <wp:docPr id="6" name="Picture 6" descr="C:\Users\harry\AppData\Local\Microsoft\Windows\INetCache\Content.MSO\3A88540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arry\AppData\Local\Microsoft\Windows\INetCache\Content.MSO\3A885401.tmp"/>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3184" t="6530" r="14677" b="24067"/>
                    <a:stretch/>
                  </pic:blipFill>
                  <pic:spPr bwMode="auto">
                    <a:xfrm>
                      <a:off x="0" y="0"/>
                      <a:ext cx="2185670" cy="2804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09FF78" w14:textId="19A3DB74" w:rsidR="000165FF" w:rsidRDefault="000165FF">
      <w:pPr>
        <w:rPr>
          <w:lang w:val="en"/>
        </w:rPr>
      </w:pPr>
    </w:p>
    <w:p w14:paraId="5AD4DB61" w14:textId="1FF89190" w:rsidR="00D1589C" w:rsidRDefault="00D1589C">
      <w:pPr>
        <w:rPr>
          <w:color w:val="FF0000"/>
          <w:highlight w:val="green"/>
          <w:lang w:val="en"/>
        </w:rPr>
      </w:pPr>
    </w:p>
    <w:p w14:paraId="62B441B8" w14:textId="082C3A57" w:rsidR="00D1589C" w:rsidRPr="00164E14" w:rsidRDefault="00D1589C">
      <w:pPr>
        <w:rPr>
          <w:lang w:val="en"/>
        </w:rPr>
      </w:pPr>
      <w:r w:rsidRPr="00164E14">
        <w:rPr>
          <w:lang w:val="en"/>
        </w:rPr>
        <w:t xml:space="preserve">Fig </w:t>
      </w:r>
      <w:r w:rsidR="00AD5209">
        <w:rPr>
          <w:lang w:val="en"/>
        </w:rPr>
        <w:t>7.</w:t>
      </w:r>
    </w:p>
    <w:p w14:paraId="0B9EAD89" w14:textId="0BDE60A2" w:rsidR="00D1589C" w:rsidRDefault="00D1589C">
      <w:pPr>
        <w:rPr>
          <w:color w:val="FF0000"/>
          <w:highlight w:val="green"/>
          <w:lang w:val="en"/>
        </w:rPr>
      </w:pPr>
    </w:p>
    <w:p w14:paraId="3BAFB847" w14:textId="7AFAB050" w:rsidR="00D1589C" w:rsidRDefault="00D1589C">
      <w:pPr>
        <w:rPr>
          <w:color w:val="FF0000"/>
          <w:highlight w:val="green"/>
          <w:lang w:val="en"/>
        </w:rPr>
      </w:pPr>
    </w:p>
    <w:p w14:paraId="4D58ED0D" w14:textId="4470A408" w:rsidR="00D1589C" w:rsidRDefault="00D1589C">
      <w:pPr>
        <w:rPr>
          <w:color w:val="FF0000"/>
          <w:highlight w:val="green"/>
          <w:lang w:val="en"/>
        </w:rPr>
      </w:pPr>
    </w:p>
    <w:p w14:paraId="57C92925" w14:textId="6E5C7477" w:rsidR="00D1589C" w:rsidRDefault="00D1589C">
      <w:pPr>
        <w:rPr>
          <w:color w:val="FF0000"/>
          <w:highlight w:val="green"/>
          <w:lang w:val="en"/>
        </w:rPr>
      </w:pPr>
    </w:p>
    <w:p w14:paraId="35D1BD1C" w14:textId="0D0B1D0D" w:rsidR="00D1589C" w:rsidRDefault="00D1589C">
      <w:pPr>
        <w:rPr>
          <w:color w:val="FF0000"/>
          <w:highlight w:val="green"/>
          <w:lang w:val="en"/>
        </w:rPr>
      </w:pPr>
    </w:p>
    <w:p w14:paraId="1426324F" w14:textId="78629CC0" w:rsidR="00D1589C" w:rsidRDefault="00D1589C">
      <w:pPr>
        <w:rPr>
          <w:color w:val="FF0000"/>
          <w:highlight w:val="green"/>
          <w:lang w:val="en"/>
        </w:rPr>
      </w:pPr>
    </w:p>
    <w:p w14:paraId="6CB9B8FD" w14:textId="4DED675A" w:rsidR="00D1589C" w:rsidRDefault="00D1589C">
      <w:pPr>
        <w:rPr>
          <w:color w:val="FF0000"/>
          <w:highlight w:val="green"/>
          <w:lang w:val="en"/>
        </w:rPr>
      </w:pPr>
    </w:p>
    <w:p w14:paraId="4B4C6302" w14:textId="00974823" w:rsidR="00D1589C" w:rsidRDefault="00D1589C">
      <w:pPr>
        <w:rPr>
          <w:color w:val="FF0000"/>
          <w:highlight w:val="green"/>
          <w:lang w:val="en"/>
        </w:rPr>
      </w:pPr>
    </w:p>
    <w:p w14:paraId="428741E4" w14:textId="1DABA35D" w:rsidR="00D1589C" w:rsidRDefault="00D1589C">
      <w:pPr>
        <w:rPr>
          <w:color w:val="FF0000"/>
          <w:highlight w:val="green"/>
          <w:lang w:val="en"/>
        </w:rPr>
      </w:pPr>
    </w:p>
    <w:p w14:paraId="0E5AB3C4" w14:textId="660639C7" w:rsidR="00D1589C" w:rsidRDefault="00D1589C">
      <w:pPr>
        <w:rPr>
          <w:color w:val="FF0000"/>
          <w:highlight w:val="green"/>
          <w:lang w:val="en"/>
        </w:rPr>
      </w:pPr>
    </w:p>
    <w:p w14:paraId="038F7652" w14:textId="64E0F2DB" w:rsidR="00D1589C" w:rsidRDefault="00D1589C">
      <w:pPr>
        <w:rPr>
          <w:color w:val="FF0000"/>
          <w:highlight w:val="green"/>
          <w:lang w:val="en"/>
        </w:rPr>
      </w:pPr>
    </w:p>
    <w:p w14:paraId="6B0CD3C2" w14:textId="30E0F86C" w:rsidR="00D1589C" w:rsidRDefault="00D1589C">
      <w:pPr>
        <w:rPr>
          <w:color w:val="FF0000"/>
          <w:highlight w:val="green"/>
          <w:lang w:val="en"/>
        </w:rPr>
      </w:pPr>
    </w:p>
    <w:p w14:paraId="26706283" w14:textId="24D1B458" w:rsidR="00D1589C" w:rsidRDefault="00AD5209">
      <w:pPr>
        <w:rPr>
          <w:color w:val="FF0000"/>
          <w:highlight w:val="green"/>
          <w:lang w:val="en"/>
        </w:rPr>
      </w:pPr>
      <w:r>
        <w:rPr>
          <w:noProof/>
          <w:lang w:val="en"/>
        </w:rPr>
        <w:drawing>
          <wp:anchor distT="0" distB="0" distL="114300" distR="114300" simplePos="0" relativeHeight="251715584" behindDoc="1" locked="0" layoutInCell="1" allowOverlap="1" wp14:anchorId="327DDA12" wp14:editId="3F4DC510">
            <wp:simplePos x="0" y="0"/>
            <wp:positionH relativeFrom="margin">
              <wp:posOffset>-168443</wp:posOffset>
            </wp:positionH>
            <wp:positionV relativeFrom="paragraph">
              <wp:posOffset>-471370</wp:posOffset>
            </wp:positionV>
            <wp:extent cx="2415540" cy="3040380"/>
            <wp:effectExtent l="0" t="0" r="3810" b="7620"/>
            <wp:wrapTight wrapText="bothSides">
              <wp:wrapPolygon edited="0">
                <wp:start x="0" y="0"/>
                <wp:lineTo x="0" y="21519"/>
                <wp:lineTo x="21464" y="21519"/>
                <wp:lineTo x="21464" y="0"/>
                <wp:lineTo x="0" y="0"/>
              </wp:wrapPolygon>
            </wp:wrapTight>
            <wp:docPr id="3" name="Picture 3" descr="C:\Users\harry\AppData\Local\Microsoft\Windows\INetCache\Content.MSO\E80345A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rry\AppData\Local\Microsoft\Windows\INetCache\Content.MSO\E80345A8.tmp"/>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3800" t="5519" r="12047" b="24482"/>
                    <a:stretch/>
                  </pic:blipFill>
                  <pic:spPr bwMode="auto">
                    <a:xfrm>
                      <a:off x="0" y="0"/>
                      <a:ext cx="2415540" cy="3040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9D9051" w14:textId="20A3B7D4" w:rsidR="00D1589C" w:rsidRPr="00AD5209" w:rsidRDefault="00AD5209">
      <w:pPr>
        <w:rPr>
          <w:lang w:val="en"/>
        </w:rPr>
      </w:pPr>
      <w:r w:rsidRPr="00AD5209">
        <w:rPr>
          <w:lang w:val="en"/>
        </w:rPr>
        <w:t>Fig 8.</w:t>
      </w:r>
    </w:p>
    <w:p w14:paraId="5035841D" w14:textId="063A9F6E" w:rsidR="00D1589C" w:rsidRDefault="00D1589C">
      <w:pPr>
        <w:rPr>
          <w:color w:val="FF0000"/>
          <w:highlight w:val="green"/>
          <w:lang w:val="en"/>
        </w:rPr>
      </w:pPr>
      <w:r>
        <w:rPr>
          <w:noProof/>
          <w:lang w:val="en"/>
        </w:rPr>
        <w:lastRenderedPageBreak/>
        <w:drawing>
          <wp:anchor distT="0" distB="0" distL="114300" distR="114300" simplePos="0" relativeHeight="251711488" behindDoc="1" locked="0" layoutInCell="1" allowOverlap="1" wp14:anchorId="58749D68" wp14:editId="3B61C247">
            <wp:simplePos x="0" y="0"/>
            <wp:positionH relativeFrom="margin">
              <wp:posOffset>198120</wp:posOffset>
            </wp:positionH>
            <wp:positionV relativeFrom="paragraph">
              <wp:posOffset>0</wp:posOffset>
            </wp:positionV>
            <wp:extent cx="2240280" cy="2781300"/>
            <wp:effectExtent l="0" t="0" r="7620" b="0"/>
            <wp:wrapTight wrapText="bothSides">
              <wp:wrapPolygon edited="0">
                <wp:start x="0" y="0"/>
                <wp:lineTo x="0" y="21452"/>
                <wp:lineTo x="21490" y="21452"/>
                <wp:lineTo x="21490" y="0"/>
                <wp:lineTo x="0" y="0"/>
              </wp:wrapPolygon>
            </wp:wrapTight>
            <wp:docPr id="7" name="Picture 7" descr="C:\Users\harry\AppData\Local\Microsoft\Windows\INetCache\Content.MSO\3ADB0DD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rry\AppData\Local\Microsoft\Windows\INetCache\Content.MSO\3ADB0DD5.tmp"/>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8081" t="9741" r="7070" b="11255"/>
                    <a:stretch/>
                  </pic:blipFill>
                  <pic:spPr bwMode="auto">
                    <a:xfrm>
                      <a:off x="0" y="0"/>
                      <a:ext cx="2240280" cy="2781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8893F0" w14:textId="03BFA362" w:rsidR="00D1589C" w:rsidRPr="00B2446A" w:rsidRDefault="00D1589C">
      <w:pPr>
        <w:rPr>
          <w:lang w:val="en"/>
        </w:rPr>
      </w:pPr>
      <w:r w:rsidRPr="00B2446A">
        <w:rPr>
          <w:lang w:val="en"/>
        </w:rPr>
        <w:t>Fig 9</w:t>
      </w:r>
    </w:p>
    <w:p w14:paraId="32CF418A" w14:textId="77777777" w:rsidR="00D1589C" w:rsidRDefault="00D1589C">
      <w:pPr>
        <w:rPr>
          <w:color w:val="FF0000"/>
          <w:highlight w:val="green"/>
          <w:lang w:val="en"/>
        </w:rPr>
      </w:pPr>
    </w:p>
    <w:p w14:paraId="56FEB7AE" w14:textId="77777777" w:rsidR="00D1589C" w:rsidRDefault="00D1589C">
      <w:pPr>
        <w:rPr>
          <w:color w:val="FF0000"/>
          <w:highlight w:val="green"/>
          <w:lang w:val="en"/>
        </w:rPr>
      </w:pPr>
    </w:p>
    <w:p w14:paraId="2511BA08" w14:textId="77777777" w:rsidR="00D1589C" w:rsidRDefault="00D1589C">
      <w:pPr>
        <w:rPr>
          <w:color w:val="FF0000"/>
          <w:highlight w:val="green"/>
          <w:lang w:val="en"/>
        </w:rPr>
      </w:pPr>
    </w:p>
    <w:p w14:paraId="7AC1E8A5" w14:textId="77777777" w:rsidR="00D1589C" w:rsidRDefault="00D1589C">
      <w:pPr>
        <w:rPr>
          <w:color w:val="FF0000"/>
          <w:highlight w:val="green"/>
          <w:lang w:val="en"/>
        </w:rPr>
      </w:pPr>
    </w:p>
    <w:p w14:paraId="3199F1D5" w14:textId="77777777" w:rsidR="00D1589C" w:rsidRDefault="00D1589C">
      <w:pPr>
        <w:rPr>
          <w:color w:val="FF0000"/>
          <w:highlight w:val="green"/>
          <w:lang w:val="en"/>
        </w:rPr>
      </w:pPr>
    </w:p>
    <w:p w14:paraId="035CEE51" w14:textId="77777777" w:rsidR="00D1589C" w:rsidRDefault="00D1589C">
      <w:pPr>
        <w:rPr>
          <w:color w:val="FF0000"/>
          <w:highlight w:val="green"/>
          <w:lang w:val="en"/>
        </w:rPr>
      </w:pPr>
    </w:p>
    <w:p w14:paraId="77356E1A" w14:textId="77777777" w:rsidR="00D1589C" w:rsidRDefault="00D1589C">
      <w:pPr>
        <w:rPr>
          <w:color w:val="FF0000"/>
          <w:highlight w:val="green"/>
          <w:lang w:val="en"/>
        </w:rPr>
      </w:pPr>
    </w:p>
    <w:p w14:paraId="0C8AA26C" w14:textId="77777777" w:rsidR="00D1589C" w:rsidRDefault="00D1589C">
      <w:pPr>
        <w:rPr>
          <w:color w:val="FF0000"/>
          <w:highlight w:val="green"/>
          <w:lang w:val="en"/>
        </w:rPr>
      </w:pPr>
    </w:p>
    <w:p w14:paraId="52E3E604" w14:textId="77777777" w:rsidR="00D1589C" w:rsidRDefault="00D1589C">
      <w:pPr>
        <w:rPr>
          <w:color w:val="FF0000"/>
          <w:highlight w:val="green"/>
          <w:lang w:val="en"/>
        </w:rPr>
      </w:pPr>
    </w:p>
    <w:p w14:paraId="5F87F7DF" w14:textId="77777777" w:rsidR="00D1589C" w:rsidRDefault="00D1589C">
      <w:pPr>
        <w:rPr>
          <w:color w:val="FF0000"/>
          <w:highlight w:val="green"/>
          <w:lang w:val="en"/>
        </w:rPr>
      </w:pPr>
    </w:p>
    <w:p w14:paraId="0721697F" w14:textId="77777777" w:rsidR="00D1589C" w:rsidRDefault="00D1589C">
      <w:pPr>
        <w:rPr>
          <w:color w:val="FF0000"/>
          <w:highlight w:val="green"/>
          <w:lang w:val="en"/>
        </w:rPr>
      </w:pPr>
    </w:p>
    <w:p w14:paraId="2E484D1C" w14:textId="7E3D0CCF" w:rsidR="000165FF" w:rsidRPr="00B2446A" w:rsidRDefault="000165FF">
      <w:pPr>
        <w:rPr>
          <w:lang w:val="en"/>
        </w:rPr>
      </w:pPr>
      <w:r w:rsidRPr="00B2446A">
        <w:rPr>
          <w:lang w:val="en"/>
        </w:rPr>
        <w:t xml:space="preserve">Fig </w:t>
      </w:r>
      <w:r w:rsidR="001B0DF4" w:rsidRPr="00B2446A">
        <w:rPr>
          <w:lang w:val="en"/>
        </w:rPr>
        <w:t>10</w:t>
      </w:r>
      <w:r w:rsidRPr="00B2446A">
        <w:rPr>
          <w:lang w:val="en"/>
        </w:rPr>
        <w:t xml:space="preserve"> – Interview</w:t>
      </w:r>
    </w:p>
    <w:p w14:paraId="478D4EFD" w14:textId="3E177D2B" w:rsidR="000165FF" w:rsidRDefault="000165FF">
      <w:pPr>
        <w:rPr>
          <w:lang w:val="en"/>
        </w:rPr>
      </w:pPr>
      <w:r>
        <w:rPr>
          <w:lang w:val="en"/>
        </w:rPr>
        <w:t xml:space="preserve">What do you enjoy about </w:t>
      </w:r>
      <w:proofErr w:type="spellStart"/>
      <w:r>
        <w:rPr>
          <w:lang w:val="en"/>
        </w:rPr>
        <w:t>maths</w:t>
      </w:r>
      <w:proofErr w:type="spellEnd"/>
      <w:r>
        <w:rPr>
          <w:lang w:val="en"/>
        </w:rPr>
        <w:t xml:space="preserve">? I like when we play with things like water, sand and blocks. I like using the clock because I know how to tell the time. </w:t>
      </w:r>
      <w:r w:rsidR="00494D9B">
        <w:rPr>
          <w:lang w:val="en"/>
        </w:rPr>
        <w:t>I like the lessons when the teacher uses funny voices and we get to join in.</w:t>
      </w:r>
    </w:p>
    <w:p w14:paraId="6A38B7D5" w14:textId="7541926F" w:rsidR="000165FF" w:rsidRDefault="000165FF">
      <w:pPr>
        <w:rPr>
          <w:lang w:val="en"/>
        </w:rPr>
      </w:pPr>
      <w:r>
        <w:rPr>
          <w:lang w:val="en"/>
        </w:rPr>
        <w:t xml:space="preserve">What do you enjoy about language/ English? I like reading in the reading hut, I like that it is quiet and I get to read hard books. I like pretending to be a character we have learned about, like when child C was the wolf. I like Teacher A telling us stories, we wrote a story with her which was fun. </w:t>
      </w:r>
      <w:r w:rsidR="00494D9B">
        <w:rPr>
          <w:lang w:val="en"/>
        </w:rPr>
        <w:t>I enjoy doing English with my friends, we can help each other.</w:t>
      </w:r>
    </w:p>
    <w:p w14:paraId="2F19E3DA" w14:textId="547881E4" w:rsidR="000165FF" w:rsidRDefault="000165FF">
      <w:pPr>
        <w:rPr>
          <w:lang w:val="en"/>
        </w:rPr>
      </w:pPr>
      <w:r>
        <w:rPr>
          <w:lang w:val="en"/>
        </w:rPr>
        <w:t xml:space="preserve">Are there certain places in the class that help you learn? I like the reading corner and </w:t>
      </w:r>
      <w:r w:rsidR="00FB464C">
        <w:rPr>
          <w:lang w:val="en"/>
        </w:rPr>
        <w:t xml:space="preserve">the carpet because teacher A teaches us a lot. The </w:t>
      </w:r>
      <w:proofErr w:type="spellStart"/>
      <w:r w:rsidR="00FB464C">
        <w:rPr>
          <w:lang w:val="en"/>
        </w:rPr>
        <w:t>maths</w:t>
      </w:r>
      <w:proofErr w:type="spellEnd"/>
      <w:r w:rsidR="00FB464C">
        <w:rPr>
          <w:lang w:val="en"/>
        </w:rPr>
        <w:t xml:space="preserve"> table helps me because it has the numbers on so I can count easier. </w:t>
      </w:r>
      <w:r w:rsidR="00494D9B">
        <w:rPr>
          <w:lang w:val="en"/>
        </w:rPr>
        <w:t xml:space="preserve">I like using blocks and </w:t>
      </w:r>
      <w:proofErr w:type="spellStart"/>
      <w:r w:rsidR="00494D9B">
        <w:rPr>
          <w:lang w:val="en"/>
        </w:rPr>
        <w:t>numicon</w:t>
      </w:r>
      <w:proofErr w:type="spellEnd"/>
      <w:r w:rsidR="00494D9B">
        <w:rPr>
          <w:lang w:val="en"/>
        </w:rPr>
        <w:t xml:space="preserve"> because they make </w:t>
      </w:r>
      <w:proofErr w:type="spellStart"/>
      <w:r w:rsidR="00494D9B">
        <w:rPr>
          <w:lang w:val="en"/>
        </w:rPr>
        <w:t>maths</w:t>
      </w:r>
      <w:proofErr w:type="spellEnd"/>
      <w:r w:rsidR="00494D9B">
        <w:rPr>
          <w:lang w:val="en"/>
        </w:rPr>
        <w:t xml:space="preserve"> easier.</w:t>
      </w:r>
    </w:p>
    <w:p w14:paraId="542B4DCE" w14:textId="4DA37BC1" w:rsidR="000165FF" w:rsidRDefault="000165FF">
      <w:pPr>
        <w:rPr>
          <w:lang w:val="en"/>
        </w:rPr>
      </w:pPr>
      <w:r>
        <w:rPr>
          <w:lang w:val="en"/>
        </w:rPr>
        <w:t xml:space="preserve">Do you like using things to help you learn </w:t>
      </w:r>
      <w:proofErr w:type="spellStart"/>
      <w:r>
        <w:rPr>
          <w:lang w:val="en"/>
        </w:rPr>
        <w:t>maths</w:t>
      </w:r>
      <w:proofErr w:type="spellEnd"/>
      <w:r>
        <w:rPr>
          <w:lang w:val="en"/>
        </w:rPr>
        <w:t xml:space="preserve"> and </w:t>
      </w:r>
      <w:proofErr w:type="spellStart"/>
      <w:r>
        <w:rPr>
          <w:lang w:val="en"/>
        </w:rPr>
        <w:t>english</w:t>
      </w:r>
      <w:proofErr w:type="spellEnd"/>
      <w:r>
        <w:rPr>
          <w:lang w:val="en"/>
        </w:rPr>
        <w:t xml:space="preserve">? </w:t>
      </w:r>
      <w:r w:rsidR="00FB464C">
        <w:rPr>
          <w:lang w:val="en"/>
        </w:rPr>
        <w:t xml:space="preserve">Yes, I like using blocks, cups and plates to help me do my </w:t>
      </w:r>
      <w:proofErr w:type="spellStart"/>
      <w:r w:rsidR="00FB464C">
        <w:rPr>
          <w:lang w:val="en"/>
        </w:rPr>
        <w:t>maths</w:t>
      </w:r>
      <w:proofErr w:type="spellEnd"/>
      <w:r w:rsidR="00FB464C">
        <w:rPr>
          <w:lang w:val="en"/>
        </w:rPr>
        <w:t xml:space="preserve"> with teacher A. </w:t>
      </w:r>
      <w:r w:rsidR="00494D9B">
        <w:rPr>
          <w:lang w:val="en"/>
        </w:rPr>
        <w:t>Because teacher A keeps helping us with the hard parts in math’s</w:t>
      </w:r>
    </w:p>
    <w:p w14:paraId="2FE2012A" w14:textId="170B3DD9" w:rsidR="000165FF" w:rsidRDefault="000165FF">
      <w:pPr>
        <w:rPr>
          <w:lang w:val="en"/>
        </w:rPr>
      </w:pPr>
      <w:r>
        <w:rPr>
          <w:lang w:val="en"/>
        </w:rPr>
        <w:t xml:space="preserve">How do you think you learn? </w:t>
      </w:r>
      <w:r w:rsidR="00494D9B">
        <w:rPr>
          <w:lang w:val="en"/>
        </w:rPr>
        <w:t xml:space="preserve">Teacher A helps us with </w:t>
      </w:r>
      <w:proofErr w:type="spellStart"/>
      <w:r w:rsidR="00494D9B">
        <w:rPr>
          <w:lang w:val="en"/>
        </w:rPr>
        <w:t>maths</w:t>
      </w:r>
      <w:proofErr w:type="spellEnd"/>
      <w:r w:rsidR="00494D9B">
        <w:rPr>
          <w:lang w:val="en"/>
        </w:rPr>
        <w:t xml:space="preserve"> and English when we find it hard </w:t>
      </w:r>
    </w:p>
    <w:p w14:paraId="0ED728B5" w14:textId="415E1AC7" w:rsidR="000165FF" w:rsidRDefault="000165FF">
      <w:pPr>
        <w:rPr>
          <w:lang w:val="en"/>
        </w:rPr>
      </w:pPr>
      <w:r>
        <w:rPr>
          <w:lang w:val="en"/>
        </w:rPr>
        <w:t xml:space="preserve">What do you find boring about </w:t>
      </w:r>
      <w:r w:rsidR="00FB464C">
        <w:rPr>
          <w:lang w:val="en"/>
        </w:rPr>
        <w:t xml:space="preserve">math’s and </w:t>
      </w:r>
      <w:r>
        <w:rPr>
          <w:lang w:val="en"/>
        </w:rPr>
        <w:t>English</w:t>
      </w:r>
      <w:r w:rsidR="00FB464C">
        <w:rPr>
          <w:lang w:val="en"/>
        </w:rPr>
        <w:t xml:space="preserve">? I don’t like it when we have really long lessons and we do lots of work. I like being with my friends playing in the card shop and on the yard. </w:t>
      </w:r>
    </w:p>
    <w:p w14:paraId="001F25A9" w14:textId="1DBC53ED" w:rsidR="000165FF" w:rsidRDefault="000165FF">
      <w:pPr>
        <w:rPr>
          <w:lang w:val="en"/>
        </w:rPr>
      </w:pPr>
      <w:r>
        <w:rPr>
          <w:lang w:val="en"/>
        </w:rPr>
        <w:t xml:space="preserve">Do you enjoy Teacher A teaching you about </w:t>
      </w:r>
      <w:proofErr w:type="spellStart"/>
      <w:r>
        <w:rPr>
          <w:lang w:val="en"/>
        </w:rPr>
        <w:t>maths</w:t>
      </w:r>
      <w:proofErr w:type="spellEnd"/>
      <w:r>
        <w:rPr>
          <w:lang w:val="en"/>
        </w:rPr>
        <w:t xml:space="preserve"> and </w:t>
      </w:r>
      <w:proofErr w:type="spellStart"/>
      <w:r>
        <w:rPr>
          <w:lang w:val="en"/>
        </w:rPr>
        <w:t>english</w:t>
      </w:r>
      <w:proofErr w:type="spellEnd"/>
      <w:r w:rsidR="00FB464C">
        <w:rPr>
          <w:lang w:val="en"/>
        </w:rPr>
        <w:t xml:space="preserve">? I don’t like it when we spend a long time on the carpet, I like playing with toys in the class, I like </w:t>
      </w:r>
      <w:r w:rsidR="00494D9B">
        <w:rPr>
          <w:lang w:val="en"/>
        </w:rPr>
        <w:t>answering</w:t>
      </w:r>
      <w:r w:rsidR="00FB464C">
        <w:rPr>
          <w:lang w:val="en"/>
        </w:rPr>
        <w:t xml:space="preserve"> questions and helping my friends. </w:t>
      </w:r>
    </w:p>
    <w:p w14:paraId="62671981" w14:textId="4F1123B1" w:rsidR="000165FF" w:rsidRDefault="000165FF">
      <w:pPr>
        <w:rPr>
          <w:lang w:val="en"/>
        </w:rPr>
      </w:pPr>
      <w:r>
        <w:rPr>
          <w:lang w:val="en"/>
        </w:rPr>
        <w:t xml:space="preserve">Do you enjoy the work in </w:t>
      </w:r>
      <w:proofErr w:type="spellStart"/>
      <w:r>
        <w:rPr>
          <w:lang w:val="en"/>
        </w:rPr>
        <w:t>maths</w:t>
      </w:r>
      <w:proofErr w:type="spellEnd"/>
      <w:r>
        <w:rPr>
          <w:lang w:val="en"/>
        </w:rPr>
        <w:t xml:space="preserve"> and </w:t>
      </w:r>
      <w:proofErr w:type="spellStart"/>
      <w:r>
        <w:rPr>
          <w:lang w:val="en"/>
        </w:rPr>
        <w:t>english</w:t>
      </w:r>
      <w:proofErr w:type="spellEnd"/>
      <w:r>
        <w:rPr>
          <w:lang w:val="en"/>
        </w:rPr>
        <w:t xml:space="preserve">? </w:t>
      </w:r>
      <w:r w:rsidR="00FB464C">
        <w:rPr>
          <w:lang w:val="en"/>
        </w:rPr>
        <w:t xml:space="preserve"> I don’t like math’s, it is really hard and we do it all the time. I really like writing stories and reading in English, but sometimes the writing is too long. </w:t>
      </w:r>
      <w:r w:rsidR="00494D9B">
        <w:rPr>
          <w:lang w:val="en"/>
        </w:rPr>
        <w:t>I find it scary when we have to answer questions.</w:t>
      </w:r>
    </w:p>
    <w:p w14:paraId="574F4D94" w14:textId="77777777" w:rsidR="000165FF" w:rsidRDefault="000165FF">
      <w:pPr>
        <w:rPr>
          <w:lang w:val="en"/>
        </w:rPr>
      </w:pPr>
    </w:p>
    <w:p w14:paraId="34FB97E1" w14:textId="77777777" w:rsidR="000165FF" w:rsidRDefault="000165FF">
      <w:pPr>
        <w:rPr>
          <w:lang w:val="en"/>
        </w:rPr>
      </w:pPr>
    </w:p>
    <w:p w14:paraId="74591CC7" w14:textId="07800A52" w:rsidR="0071487D" w:rsidRDefault="00FB464C">
      <w:pPr>
        <w:rPr>
          <w:lang w:val="en"/>
        </w:rPr>
      </w:pPr>
      <w:r>
        <w:rPr>
          <w:highlight w:val="green"/>
          <w:lang w:val="en"/>
        </w:rPr>
        <w:t>F</w:t>
      </w:r>
      <w:r w:rsidR="000165FF" w:rsidRPr="00FB464C">
        <w:rPr>
          <w:highlight w:val="green"/>
          <w:lang w:val="en"/>
        </w:rPr>
        <w:t xml:space="preserve">ig </w:t>
      </w:r>
      <w:r w:rsidR="001B0DF4">
        <w:rPr>
          <w:highlight w:val="green"/>
          <w:lang w:val="en"/>
        </w:rPr>
        <w:t>11</w:t>
      </w:r>
      <w:r w:rsidR="000165FF" w:rsidRPr="00FB464C">
        <w:rPr>
          <w:highlight w:val="green"/>
          <w:lang w:val="en"/>
        </w:rPr>
        <w:t xml:space="preserve"> – Observations</w:t>
      </w:r>
      <w:r w:rsidR="000165FF">
        <w:rPr>
          <w:lang w:val="en"/>
        </w:rPr>
        <w:t xml:space="preserve"> </w:t>
      </w:r>
      <w:r w:rsidR="00164E14">
        <w:rPr>
          <w:lang w:val="en"/>
        </w:rPr>
        <w:t xml:space="preserve">- </w:t>
      </w:r>
      <w:r w:rsidR="0071487D">
        <w:rPr>
          <w:lang w:val="en"/>
        </w:rPr>
        <w:t>English –</w:t>
      </w:r>
      <w:r w:rsidR="00164E14">
        <w:rPr>
          <w:lang w:val="en"/>
        </w:rPr>
        <w:t xml:space="preserve"> Child A </w:t>
      </w:r>
      <w:r w:rsidR="0071487D">
        <w:rPr>
          <w:lang w:val="en"/>
        </w:rPr>
        <w:t xml:space="preserve"> </w:t>
      </w:r>
    </w:p>
    <w:p w14:paraId="672515CB" w14:textId="03D39EBF" w:rsidR="0071487D" w:rsidRDefault="0071487D">
      <w:pPr>
        <w:rPr>
          <w:lang w:val="en"/>
        </w:rPr>
      </w:pPr>
      <w:r>
        <w:rPr>
          <w:lang w:val="en"/>
        </w:rPr>
        <w:t xml:space="preserve">Child A has a good grasp of story writing, following the class teacher looking at Talk for writing I was able to see child A has a good </w:t>
      </w:r>
      <w:r w:rsidR="00B2446A">
        <w:rPr>
          <w:lang w:val="en"/>
        </w:rPr>
        <w:t>concept</w:t>
      </w:r>
      <w:r>
        <w:rPr>
          <w:lang w:val="en"/>
        </w:rPr>
        <w:t xml:space="preserve"> of the story of ‘Little Red Riding Hood’. Child A has been actively using gestures and </w:t>
      </w:r>
      <w:r w:rsidR="00B2446A">
        <w:rPr>
          <w:lang w:val="en"/>
        </w:rPr>
        <w:t>repetition</w:t>
      </w:r>
      <w:r>
        <w:rPr>
          <w:lang w:val="en"/>
        </w:rPr>
        <w:t xml:space="preserve"> in order to remember the story. Child A has shown a good attitude towards the story, she seems to enjoy the actions created by the class and she enjoys performing. The class teacher has been using an approach called ‘Modelling’ which I believe has helped child A greatly, I think it’s important child A is able to see the process of writing, how the story is set out and what the teacher expects of her in class. </w:t>
      </w:r>
    </w:p>
    <w:p w14:paraId="7C6D1A7A" w14:textId="4D807E92" w:rsidR="0071487D" w:rsidRDefault="0071487D">
      <w:pPr>
        <w:rPr>
          <w:lang w:val="en"/>
        </w:rPr>
      </w:pPr>
      <w:r>
        <w:rPr>
          <w:lang w:val="en"/>
        </w:rPr>
        <w:t xml:space="preserve">During a lesson on adjectives I could see that child A was making a lot of connections when learning new words. She was interested when creating meaning for the new words to create a mental picture of what the word is. </w:t>
      </w:r>
      <w:r w:rsidR="00EF6F5E">
        <w:rPr>
          <w:lang w:val="en"/>
        </w:rPr>
        <w:t xml:space="preserve">She is able to use adjectives within a sentence, however she is over relying on simple sentences. Her work seems to be a list of statements rather than a paragraph of sentences which would be required when looking to create a ‘Wanted Poster’. </w:t>
      </w:r>
    </w:p>
    <w:p w14:paraId="4B38B18D" w14:textId="77777777" w:rsidR="00EF6F5E" w:rsidRDefault="00EF6F5E">
      <w:pPr>
        <w:rPr>
          <w:lang w:val="en"/>
        </w:rPr>
      </w:pPr>
    </w:p>
    <w:p w14:paraId="69FA1AB9" w14:textId="77777777" w:rsidR="007C7B9C" w:rsidRDefault="007C7B9C">
      <w:pPr>
        <w:rPr>
          <w:lang w:val="en"/>
        </w:rPr>
      </w:pPr>
    </w:p>
    <w:p w14:paraId="44A6500D" w14:textId="77777777" w:rsidR="007C7B9C" w:rsidRDefault="007C7B9C">
      <w:pPr>
        <w:rPr>
          <w:lang w:val="en"/>
        </w:rPr>
      </w:pPr>
    </w:p>
    <w:p w14:paraId="0AD6578A" w14:textId="77777777" w:rsidR="00164E14" w:rsidRDefault="00164E14">
      <w:pPr>
        <w:rPr>
          <w:lang w:val="en"/>
        </w:rPr>
      </w:pPr>
    </w:p>
    <w:p w14:paraId="0D0ED90C" w14:textId="5618A748" w:rsidR="00EC5054" w:rsidRDefault="007C7B9C">
      <w:pPr>
        <w:rPr>
          <w:lang w:val="en"/>
        </w:rPr>
      </w:pPr>
      <w:r>
        <w:rPr>
          <w:lang w:val="en"/>
        </w:rPr>
        <w:t xml:space="preserve">Fig 12 </w:t>
      </w:r>
      <w:r w:rsidR="00164E14">
        <w:rPr>
          <w:lang w:val="en"/>
        </w:rPr>
        <w:t>–</w:t>
      </w:r>
      <w:r>
        <w:rPr>
          <w:lang w:val="en"/>
        </w:rPr>
        <w:t xml:space="preserve"> </w:t>
      </w:r>
      <w:r w:rsidR="00164E14">
        <w:rPr>
          <w:lang w:val="en"/>
        </w:rPr>
        <w:t xml:space="preserve">Observation </w:t>
      </w:r>
      <w:r w:rsidR="00EF6F5E">
        <w:rPr>
          <w:lang w:val="en"/>
        </w:rPr>
        <w:t xml:space="preserve">Math’s – </w:t>
      </w:r>
      <w:r w:rsidR="00164E14">
        <w:rPr>
          <w:lang w:val="en"/>
        </w:rPr>
        <w:t xml:space="preserve">Child A </w:t>
      </w:r>
    </w:p>
    <w:p w14:paraId="35DD53C2" w14:textId="77777777" w:rsidR="00EC5054" w:rsidRDefault="00E733DE">
      <w:pPr>
        <w:rPr>
          <w:lang w:val="en"/>
        </w:rPr>
      </w:pPr>
      <w:r>
        <w:rPr>
          <w:lang w:val="en"/>
        </w:rPr>
        <w:t>Child A is using a number of strategies during math’s, she is able to understand she is able to use methods to check answers. She often uses physical resources, which in turn help her understand different concepts. When looking at multiplication, she has struggled when thinking about pairing. In class they have been using a saying in order to remember what multiplication means, regarding group</w:t>
      </w:r>
      <w:r w:rsidR="00EC5054">
        <w:rPr>
          <w:lang w:val="en"/>
        </w:rPr>
        <w:t>ing. Due to this saying, I think child A is developing a misconception. The saying for example ‘I have git 2 and I love it so much I want 3 more’ the ‘x’ is likened to a cuddle. This provides a visual image and is more likely to remember. However when the learner says I have 2, child A often forgets this and just counts the 3 extra groups of 2. This can be changed via the teacher explaining the process clearly, and modelling clear what processes are being used.</w:t>
      </w:r>
    </w:p>
    <w:p w14:paraId="27888175" w14:textId="36097EB6" w:rsidR="00E733DE" w:rsidRDefault="00EC5054">
      <w:pPr>
        <w:rPr>
          <w:lang w:val="en"/>
        </w:rPr>
      </w:pPr>
      <w:r>
        <w:rPr>
          <w:lang w:val="en"/>
        </w:rPr>
        <w:t xml:space="preserve">During a lesson looking at comparing numbers, child A used the example of a crocodile eating the </w:t>
      </w:r>
      <w:r w:rsidR="007C7B9C">
        <w:rPr>
          <w:lang w:val="en"/>
        </w:rPr>
        <w:t>larger</w:t>
      </w:r>
      <w:r>
        <w:rPr>
          <w:lang w:val="en"/>
        </w:rPr>
        <w:t xml:space="preserve"> number, this allows the learner to get the correct number, however it does not explain the concept clearly. Child A had a fairly good understanding of  comparing numbers again using further strategies such as subtraction, she was able to find the answers fairly easily. It is important to further explain this </w:t>
      </w:r>
      <w:r w:rsidR="007C7B9C">
        <w:rPr>
          <w:lang w:val="en"/>
        </w:rPr>
        <w:t xml:space="preserve">and use a number of different techniques, such as 3 + 5 &lt; 4 + 6. I think this will allow the learner a better understanding of this concept, whilst improving different skills at the same time.  </w:t>
      </w:r>
      <w:r w:rsidR="00E733DE">
        <w:rPr>
          <w:lang w:val="en"/>
        </w:rPr>
        <w:t xml:space="preserve"> </w:t>
      </w:r>
    </w:p>
    <w:p w14:paraId="62191127" w14:textId="77777777" w:rsidR="00EF6F5E" w:rsidRDefault="00EF6F5E">
      <w:pPr>
        <w:rPr>
          <w:lang w:val="en"/>
        </w:rPr>
      </w:pPr>
    </w:p>
    <w:p w14:paraId="71C74092" w14:textId="527D48FE" w:rsidR="00D1589C" w:rsidRPr="0060026B" w:rsidRDefault="00D1589C" w:rsidP="009D4664">
      <w:pPr>
        <w:rPr>
          <w:lang w:val="en"/>
        </w:rPr>
      </w:pPr>
    </w:p>
    <w:sectPr w:rsidR="00D1589C" w:rsidRPr="0060026B">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0F52E" w14:textId="77777777" w:rsidR="003C6E12" w:rsidRDefault="003C6E12" w:rsidP="00583E70">
      <w:pPr>
        <w:spacing w:after="0" w:line="240" w:lineRule="auto"/>
      </w:pPr>
      <w:r>
        <w:separator/>
      </w:r>
    </w:p>
  </w:endnote>
  <w:endnote w:type="continuationSeparator" w:id="0">
    <w:p w14:paraId="182B1375" w14:textId="77777777" w:rsidR="003C6E12" w:rsidRDefault="003C6E12" w:rsidP="00583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7665E5" w14:textId="77777777" w:rsidR="003C6E12" w:rsidRDefault="003C6E12" w:rsidP="00583E70">
      <w:pPr>
        <w:spacing w:after="0" w:line="240" w:lineRule="auto"/>
      </w:pPr>
      <w:r>
        <w:separator/>
      </w:r>
    </w:p>
  </w:footnote>
  <w:footnote w:type="continuationSeparator" w:id="0">
    <w:p w14:paraId="239CD39C" w14:textId="77777777" w:rsidR="003C6E12" w:rsidRDefault="003C6E12" w:rsidP="00583E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D7922" w14:textId="77777777" w:rsidR="003C6E12" w:rsidRDefault="003C6E12">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2E4E8A"/>
    <w:multiLevelType w:val="hybridMultilevel"/>
    <w:tmpl w:val="BCE09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6CF"/>
    <w:rsid w:val="0000139C"/>
    <w:rsid w:val="000065D4"/>
    <w:rsid w:val="00012233"/>
    <w:rsid w:val="00014215"/>
    <w:rsid w:val="000165FF"/>
    <w:rsid w:val="0002184F"/>
    <w:rsid w:val="00021901"/>
    <w:rsid w:val="000305AD"/>
    <w:rsid w:val="00032300"/>
    <w:rsid w:val="00033441"/>
    <w:rsid w:val="000430AD"/>
    <w:rsid w:val="00081DF8"/>
    <w:rsid w:val="00090D53"/>
    <w:rsid w:val="00091287"/>
    <w:rsid w:val="00096CA7"/>
    <w:rsid w:val="000975D9"/>
    <w:rsid w:val="000B170A"/>
    <w:rsid w:val="000B4346"/>
    <w:rsid w:val="000C5B64"/>
    <w:rsid w:val="000C7864"/>
    <w:rsid w:val="000F221B"/>
    <w:rsid w:val="000F4382"/>
    <w:rsid w:val="001113E9"/>
    <w:rsid w:val="00122FDB"/>
    <w:rsid w:val="00164E14"/>
    <w:rsid w:val="0017567F"/>
    <w:rsid w:val="001835AC"/>
    <w:rsid w:val="001905CC"/>
    <w:rsid w:val="001961C1"/>
    <w:rsid w:val="001B0DF4"/>
    <w:rsid w:val="001C3C78"/>
    <w:rsid w:val="001C56AB"/>
    <w:rsid w:val="001C5C99"/>
    <w:rsid w:val="001F2E44"/>
    <w:rsid w:val="00203139"/>
    <w:rsid w:val="002124DE"/>
    <w:rsid w:val="002262B4"/>
    <w:rsid w:val="00240336"/>
    <w:rsid w:val="00260673"/>
    <w:rsid w:val="00272F44"/>
    <w:rsid w:val="00297535"/>
    <w:rsid w:val="002B1866"/>
    <w:rsid w:val="002B4CD4"/>
    <w:rsid w:val="002C4E88"/>
    <w:rsid w:val="002D3612"/>
    <w:rsid w:val="002F2D5A"/>
    <w:rsid w:val="00312E7A"/>
    <w:rsid w:val="00327169"/>
    <w:rsid w:val="00337A4F"/>
    <w:rsid w:val="00356357"/>
    <w:rsid w:val="003638CF"/>
    <w:rsid w:val="00370B20"/>
    <w:rsid w:val="0037217D"/>
    <w:rsid w:val="00391D45"/>
    <w:rsid w:val="003A1FEC"/>
    <w:rsid w:val="003B2CE8"/>
    <w:rsid w:val="003C6E12"/>
    <w:rsid w:val="003D4858"/>
    <w:rsid w:val="003F0AC7"/>
    <w:rsid w:val="004612D6"/>
    <w:rsid w:val="004752B8"/>
    <w:rsid w:val="00494D9B"/>
    <w:rsid w:val="004B487C"/>
    <w:rsid w:val="004C0E80"/>
    <w:rsid w:val="004C731A"/>
    <w:rsid w:val="004D047C"/>
    <w:rsid w:val="004D6572"/>
    <w:rsid w:val="005077D1"/>
    <w:rsid w:val="00510963"/>
    <w:rsid w:val="00530009"/>
    <w:rsid w:val="005331D6"/>
    <w:rsid w:val="00583E70"/>
    <w:rsid w:val="00586773"/>
    <w:rsid w:val="0059257E"/>
    <w:rsid w:val="00595CB6"/>
    <w:rsid w:val="005960C1"/>
    <w:rsid w:val="005A70A0"/>
    <w:rsid w:val="005B2871"/>
    <w:rsid w:val="005B7929"/>
    <w:rsid w:val="005D670E"/>
    <w:rsid w:val="005F2ADE"/>
    <w:rsid w:val="0060026B"/>
    <w:rsid w:val="00627080"/>
    <w:rsid w:val="0063017D"/>
    <w:rsid w:val="00630DDD"/>
    <w:rsid w:val="00642EFC"/>
    <w:rsid w:val="00657276"/>
    <w:rsid w:val="00677FFE"/>
    <w:rsid w:val="00683AFE"/>
    <w:rsid w:val="006863FD"/>
    <w:rsid w:val="00694158"/>
    <w:rsid w:val="006952E5"/>
    <w:rsid w:val="006A1A59"/>
    <w:rsid w:val="006A4130"/>
    <w:rsid w:val="00701A00"/>
    <w:rsid w:val="0070613A"/>
    <w:rsid w:val="0071487D"/>
    <w:rsid w:val="007266CF"/>
    <w:rsid w:val="0073494A"/>
    <w:rsid w:val="0073558A"/>
    <w:rsid w:val="00755BFD"/>
    <w:rsid w:val="00765BC4"/>
    <w:rsid w:val="007700EF"/>
    <w:rsid w:val="00781F99"/>
    <w:rsid w:val="007941D8"/>
    <w:rsid w:val="007A1515"/>
    <w:rsid w:val="007A290B"/>
    <w:rsid w:val="007C7B9C"/>
    <w:rsid w:val="007D25C0"/>
    <w:rsid w:val="007D5269"/>
    <w:rsid w:val="007E30D3"/>
    <w:rsid w:val="00842DB4"/>
    <w:rsid w:val="00847C8C"/>
    <w:rsid w:val="00850F3D"/>
    <w:rsid w:val="0085536D"/>
    <w:rsid w:val="00867BD7"/>
    <w:rsid w:val="008C4EC3"/>
    <w:rsid w:val="00915812"/>
    <w:rsid w:val="009246B0"/>
    <w:rsid w:val="009258EC"/>
    <w:rsid w:val="00943B2D"/>
    <w:rsid w:val="0095146F"/>
    <w:rsid w:val="00954C88"/>
    <w:rsid w:val="009553B5"/>
    <w:rsid w:val="009553FD"/>
    <w:rsid w:val="00966AF0"/>
    <w:rsid w:val="009C3FC2"/>
    <w:rsid w:val="009D0531"/>
    <w:rsid w:val="009D0C75"/>
    <w:rsid w:val="009D4664"/>
    <w:rsid w:val="009E4044"/>
    <w:rsid w:val="009F2165"/>
    <w:rsid w:val="009F5A7D"/>
    <w:rsid w:val="009F77F3"/>
    <w:rsid w:val="00A023D3"/>
    <w:rsid w:val="00A2297E"/>
    <w:rsid w:val="00A23758"/>
    <w:rsid w:val="00A24D8B"/>
    <w:rsid w:val="00A369B9"/>
    <w:rsid w:val="00A40572"/>
    <w:rsid w:val="00A51599"/>
    <w:rsid w:val="00A52B73"/>
    <w:rsid w:val="00A71371"/>
    <w:rsid w:val="00A726F8"/>
    <w:rsid w:val="00A765C2"/>
    <w:rsid w:val="00A90985"/>
    <w:rsid w:val="00A92942"/>
    <w:rsid w:val="00A931A5"/>
    <w:rsid w:val="00A93F8F"/>
    <w:rsid w:val="00AB527F"/>
    <w:rsid w:val="00AD5209"/>
    <w:rsid w:val="00AE0E7D"/>
    <w:rsid w:val="00AF76D7"/>
    <w:rsid w:val="00B104C3"/>
    <w:rsid w:val="00B2319F"/>
    <w:rsid w:val="00B2348A"/>
    <w:rsid w:val="00B2446A"/>
    <w:rsid w:val="00B250CD"/>
    <w:rsid w:val="00B2721C"/>
    <w:rsid w:val="00B47C81"/>
    <w:rsid w:val="00B50086"/>
    <w:rsid w:val="00BA6AF2"/>
    <w:rsid w:val="00BB40A8"/>
    <w:rsid w:val="00BC08AD"/>
    <w:rsid w:val="00BE2459"/>
    <w:rsid w:val="00BF298A"/>
    <w:rsid w:val="00C15652"/>
    <w:rsid w:val="00C25297"/>
    <w:rsid w:val="00C41D6E"/>
    <w:rsid w:val="00C45342"/>
    <w:rsid w:val="00C501A7"/>
    <w:rsid w:val="00C6021F"/>
    <w:rsid w:val="00C90507"/>
    <w:rsid w:val="00CA40D5"/>
    <w:rsid w:val="00CA69CE"/>
    <w:rsid w:val="00CB6FA6"/>
    <w:rsid w:val="00CD3F5C"/>
    <w:rsid w:val="00CE65B3"/>
    <w:rsid w:val="00D00BE6"/>
    <w:rsid w:val="00D04C7F"/>
    <w:rsid w:val="00D1589C"/>
    <w:rsid w:val="00D47842"/>
    <w:rsid w:val="00D51B5B"/>
    <w:rsid w:val="00DA426E"/>
    <w:rsid w:val="00DC0D88"/>
    <w:rsid w:val="00DC6110"/>
    <w:rsid w:val="00E059CF"/>
    <w:rsid w:val="00E37883"/>
    <w:rsid w:val="00E4230C"/>
    <w:rsid w:val="00E43162"/>
    <w:rsid w:val="00E460C5"/>
    <w:rsid w:val="00E63C11"/>
    <w:rsid w:val="00E63D2A"/>
    <w:rsid w:val="00E733DE"/>
    <w:rsid w:val="00E735F1"/>
    <w:rsid w:val="00E861F7"/>
    <w:rsid w:val="00E879EA"/>
    <w:rsid w:val="00E90107"/>
    <w:rsid w:val="00E953E9"/>
    <w:rsid w:val="00EA0C27"/>
    <w:rsid w:val="00EA4E1B"/>
    <w:rsid w:val="00EB0BCB"/>
    <w:rsid w:val="00EC5054"/>
    <w:rsid w:val="00ED231D"/>
    <w:rsid w:val="00ED6E27"/>
    <w:rsid w:val="00EE671A"/>
    <w:rsid w:val="00EF2A39"/>
    <w:rsid w:val="00EF6F5E"/>
    <w:rsid w:val="00F11D51"/>
    <w:rsid w:val="00F237E5"/>
    <w:rsid w:val="00F4161E"/>
    <w:rsid w:val="00F57619"/>
    <w:rsid w:val="00F6109C"/>
    <w:rsid w:val="00F634D6"/>
    <w:rsid w:val="00F749A6"/>
    <w:rsid w:val="00F90113"/>
    <w:rsid w:val="00FA6663"/>
    <w:rsid w:val="00FB0804"/>
    <w:rsid w:val="00FB464C"/>
    <w:rsid w:val="00FB69B1"/>
    <w:rsid w:val="00FC3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B1BDA"/>
  <w15:chartTrackingRefBased/>
  <w15:docId w15:val="{8FCD678D-5E9D-44B5-8AFB-145F4AB71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1A00"/>
  </w:style>
  <w:style w:type="paragraph" w:styleId="Heading1">
    <w:name w:val="heading 1"/>
    <w:basedOn w:val="Normal"/>
    <w:next w:val="Normal"/>
    <w:link w:val="Heading1Char"/>
    <w:uiPriority w:val="9"/>
    <w:qFormat/>
    <w:rsid w:val="005D67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E70"/>
  </w:style>
  <w:style w:type="paragraph" w:styleId="Footer">
    <w:name w:val="footer"/>
    <w:basedOn w:val="Normal"/>
    <w:link w:val="FooterChar"/>
    <w:uiPriority w:val="99"/>
    <w:unhideWhenUsed/>
    <w:rsid w:val="00583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E70"/>
  </w:style>
  <w:style w:type="paragraph" w:customStyle="1" w:styleId="Default">
    <w:name w:val="Default"/>
    <w:rsid w:val="00B104C3"/>
    <w:pPr>
      <w:autoSpaceDE w:val="0"/>
      <w:autoSpaceDN w:val="0"/>
      <w:adjustRightInd w:val="0"/>
      <w:spacing w:after="0" w:line="240" w:lineRule="auto"/>
    </w:pPr>
    <w:rPr>
      <w:rFonts w:ascii="Arial" w:hAnsi="Arial" w:cs="Arial"/>
      <w:color w:val="000000"/>
      <w:sz w:val="24"/>
      <w:szCs w:val="24"/>
    </w:rPr>
  </w:style>
  <w:style w:type="character" w:customStyle="1" w:styleId="authors5">
    <w:name w:val="authors5"/>
    <w:basedOn w:val="DefaultParagraphFont"/>
    <w:rsid w:val="00683AFE"/>
  </w:style>
  <w:style w:type="character" w:customStyle="1" w:styleId="Date1">
    <w:name w:val="Date1"/>
    <w:basedOn w:val="DefaultParagraphFont"/>
    <w:rsid w:val="00683AFE"/>
  </w:style>
  <w:style w:type="character" w:customStyle="1" w:styleId="arttitle4">
    <w:name w:val="art_title4"/>
    <w:basedOn w:val="DefaultParagraphFont"/>
    <w:rsid w:val="00683AFE"/>
  </w:style>
  <w:style w:type="character" w:customStyle="1" w:styleId="serialtitle">
    <w:name w:val="serial_title"/>
    <w:basedOn w:val="DefaultParagraphFont"/>
    <w:rsid w:val="00683AFE"/>
  </w:style>
  <w:style w:type="character" w:customStyle="1" w:styleId="volumeissue">
    <w:name w:val="volume_issue"/>
    <w:basedOn w:val="DefaultParagraphFont"/>
    <w:rsid w:val="00683AFE"/>
  </w:style>
  <w:style w:type="character" w:customStyle="1" w:styleId="pagerange">
    <w:name w:val="page_range"/>
    <w:basedOn w:val="DefaultParagraphFont"/>
    <w:rsid w:val="00683AFE"/>
  </w:style>
  <w:style w:type="character" w:customStyle="1" w:styleId="doilink">
    <w:name w:val="doi_link"/>
    <w:basedOn w:val="DefaultParagraphFont"/>
    <w:rsid w:val="00683AFE"/>
  </w:style>
  <w:style w:type="paragraph" w:styleId="NormalWeb">
    <w:name w:val="Normal (Web)"/>
    <w:basedOn w:val="Normal"/>
    <w:uiPriority w:val="99"/>
    <w:semiHidden/>
    <w:unhideWhenUsed/>
    <w:rsid w:val="004B48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D4664"/>
  </w:style>
  <w:style w:type="character" w:styleId="PlaceholderText">
    <w:name w:val="Placeholder Text"/>
    <w:basedOn w:val="DefaultParagraphFont"/>
    <w:uiPriority w:val="99"/>
    <w:semiHidden/>
    <w:rsid w:val="00F237E5"/>
    <w:rPr>
      <w:color w:val="808080"/>
    </w:rPr>
  </w:style>
  <w:style w:type="character" w:styleId="Hyperlink">
    <w:name w:val="Hyperlink"/>
    <w:basedOn w:val="DefaultParagraphFont"/>
    <w:uiPriority w:val="99"/>
    <w:semiHidden/>
    <w:unhideWhenUsed/>
    <w:rsid w:val="003A1FEC"/>
    <w:rPr>
      <w:color w:val="0000FF"/>
      <w:u w:val="single"/>
    </w:rPr>
  </w:style>
  <w:style w:type="paragraph" w:styleId="ListParagraph">
    <w:name w:val="List Paragraph"/>
    <w:basedOn w:val="Normal"/>
    <w:uiPriority w:val="34"/>
    <w:qFormat/>
    <w:rsid w:val="00AE0E7D"/>
    <w:pPr>
      <w:ind w:left="720"/>
      <w:contextualSpacing/>
    </w:pPr>
  </w:style>
  <w:style w:type="paragraph" w:styleId="BalloonText">
    <w:name w:val="Balloon Text"/>
    <w:basedOn w:val="Normal"/>
    <w:link w:val="BalloonTextChar"/>
    <w:uiPriority w:val="99"/>
    <w:semiHidden/>
    <w:unhideWhenUsed/>
    <w:rsid w:val="00EA0C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C27"/>
    <w:rPr>
      <w:rFonts w:ascii="Segoe UI" w:hAnsi="Segoe UI" w:cs="Segoe UI"/>
      <w:sz w:val="18"/>
      <w:szCs w:val="18"/>
    </w:rPr>
  </w:style>
  <w:style w:type="character" w:customStyle="1" w:styleId="Heading1Char">
    <w:name w:val="Heading 1 Char"/>
    <w:basedOn w:val="DefaultParagraphFont"/>
    <w:link w:val="Heading1"/>
    <w:uiPriority w:val="9"/>
    <w:rsid w:val="005D670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792323">
      <w:bodyDiv w:val="1"/>
      <w:marLeft w:val="0"/>
      <w:marRight w:val="0"/>
      <w:marTop w:val="0"/>
      <w:marBottom w:val="0"/>
      <w:divBdr>
        <w:top w:val="none" w:sz="0" w:space="0" w:color="auto"/>
        <w:left w:val="none" w:sz="0" w:space="0" w:color="auto"/>
        <w:bottom w:val="none" w:sz="0" w:space="0" w:color="auto"/>
        <w:right w:val="none" w:sz="0" w:space="0" w:color="auto"/>
      </w:divBdr>
    </w:div>
    <w:div w:id="1021397765">
      <w:bodyDiv w:val="1"/>
      <w:marLeft w:val="0"/>
      <w:marRight w:val="0"/>
      <w:marTop w:val="0"/>
      <w:marBottom w:val="0"/>
      <w:divBdr>
        <w:top w:val="none" w:sz="0" w:space="0" w:color="auto"/>
        <w:left w:val="none" w:sz="0" w:space="0" w:color="auto"/>
        <w:bottom w:val="none" w:sz="0" w:space="0" w:color="auto"/>
        <w:right w:val="none" w:sz="0" w:space="0" w:color="auto"/>
      </w:divBdr>
    </w:div>
    <w:div w:id="1071343260">
      <w:bodyDiv w:val="1"/>
      <w:marLeft w:val="0"/>
      <w:marRight w:val="0"/>
      <w:marTop w:val="0"/>
      <w:marBottom w:val="0"/>
      <w:divBdr>
        <w:top w:val="none" w:sz="0" w:space="0" w:color="auto"/>
        <w:left w:val="none" w:sz="0" w:space="0" w:color="auto"/>
        <w:bottom w:val="none" w:sz="0" w:space="0" w:color="auto"/>
        <w:right w:val="none" w:sz="0" w:space="0" w:color="auto"/>
      </w:divBdr>
    </w:div>
    <w:div w:id="1572348885">
      <w:bodyDiv w:val="1"/>
      <w:marLeft w:val="0"/>
      <w:marRight w:val="0"/>
      <w:marTop w:val="0"/>
      <w:marBottom w:val="0"/>
      <w:divBdr>
        <w:top w:val="none" w:sz="0" w:space="0" w:color="auto"/>
        <w:left w:val="none" w:sz="0" w:space="0" w:color="auto"/>
        <w:bottom w:val="none" w:sz="0" w:space="0" w:color="auto"/>
        <w:right w:val="none" w:sz="0" w:space="0" w:color="auto"/>
      </w:divBdr>
    </w:div>
    <w:div w:id="192166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760.2010.531916" TargetMode="Externa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https://doi.org/10.3102/00028312019004559"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https://www.jstor.org/publisher/springer" TargetMode="Externa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E0769-571F-49C6-AEE0-BD889AC3C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6234</Words>
  <Characters>35539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2019-04-03T19:40:00Z</dcterms:created>
  <dcterms:modified xsi:type="dcterms:W3CDTF">2019-04-03T19:40:00Z</dcterms:modified>
</cp:coreProperties>
</file>