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0DEFD" w14:textId="6BFFC362" w:rsidR="00045B1B" w:rsidRPr="00C67CA0" w:rsidRDefault="00000000">
      <w:pPr>
        <w:spacing w:line="300" w:lineRule="auto"/>
        <w:rPr>
          <w:rFonts w:ascii="Arial" w:eastAsia="Segoe UI" w:hAnsi="Arial" w:cs="Arial"/>
          <w:color w:val="323130"/>
          <w:sz w:val="24"/>
          <w:szCs w:val="24"/>
        </w:rPr>
      </w:pPr>
      <w:r>
        <w:rPr>
          <w:rFonts w:ascii="Segoe UI" w:eastAsia="Segoe UI" w:hAnsi="Segoe UI" w:cs="Segoe UI"/>
          <w:color w:val="323130"/>
          <w:sz w:val="24"/>
          <w:szCs w:val="24"/>
        </w:rPr>
        <w:br/>
      </w:r>
      <w:r w:rsidRPr="00C67CA0">
        <w:rPr>
          <w:rFonts w:ascii="Arial" w:eastAsia="Segoe UI" w:hAnsi="Arial" w:cs="Arial"/>
          <w:color w:val="323130"/>
          <w:sz w:val="24"/>
          <w:szCs w:val="24"/>
        </w:rPr>
        <w:t xml:space="preserve">Hello, my name is </w:t>
      </w:r>
      <w:proofErr w:type="spellStart"/>
      <w:r w:rsidR="007B3540" w:rsidRPr="00C67CA0">
        <w:rPr>
          <w:rFonts w:ascii="Arial" w:eastAsia="Segoe UI" w:hAnsi="Arial" w:cs="Arial"/>
          <w:color w:val="323130"/>
          <w:sz w:val="24"/>
          <w:szCs w:val="24"/>
        </w:rPr>
        <w:t>Ac</w:t>
      </w:r>
      <w:r w:rsidRPr="00C67CA0">
        <w:rPr>
          <w:rFonts w:ascii="Arial" w:eastAsia="Segoe UI" w:hAnsi="Arial" w:cs="Arial"/>
          <w:color w:val="323130"/>
          <w:sz w:val="24"/>
          <w:szCs w:val="24"/>
        </w:rPr>
        <w:t>kima</w:t>
      </w:r>
      <w:proofErr w:type="spellEnd"/>
      <w:r w:rsidRPr="00C67CA0">
        <w:rPr>
          <w:rFonts w:ascii="Arial" w:eastAsia="Segoe UI" w:hAnsi="Arial" w:cs="Arial"/>
          <w:color w:val="323130"/>
          <w:sz w:val="24"/>
          <w:szCs w:val="24"/>
        </w:rPr>
        <w:t xml:space="preserve">. And today I will be talking about anxiety in early years, according to </w:t>
      </w:r>
      <w:proofErr w:type="spellStart"/>
      <w:r w:rsidR="00E57B3A" w:rsidRPr="00C67CA0">
        <w:rPr>
          <w:rFonts w:ascii="Arial" w:hAnsi="Arial" w:cs="Arial"/>
          <w:sz w:val="24"/>
          <w:szCs w:val="24"/>
        </w:rPr>
        <w:t>Penninx</w:t>
      </w:r>
      <w:proofErr w:type="spellEnd"/>
      <w:r w:rsidR="00E57B3A" w:rsidRPr="00C67CA0">
        <w:rPr>
          <w:rFonts w:ascii="Arial" w:hAnsi="Arial" w:cs="Arial"/>
          <w:sz w:val="24"/>
          <w:szCs w:val="24"/>
        </w:rPr>
        <w:t xml:space="preserve"> et al. (2021)</w:t>
      </w:r>
      <w:r w:rsidR="00382B58" w:rsidRPr="00C67CA0">
        <w:rPr>
          <w:rFonts w:ascii="Arial" w:hAnsi="Arial" w:cs="Arial"/>
          <w:sz w:val="24"/>
          <w:szCs w:val="24"/>
        </w:rPr>
        <w:t xml:space="preserve"> </w:t>
      </w:r>
      <w:r w:rsidRPr="00C67CA0">
        <w:rPr>
          <w:rFonts w:ascii="Arial" w:eastAsia="Segoe UI" w:hAnsi="Arial" w:cs="Arial"/>
          <w:color w:val="323130"/>
          <w:sz w:val="24"/>
          <w:szCs w:val="24"/>
        </w:rPr>
        <w:t>anxiety is one of the most common mental health issues. Often starting in childhood and involve strong feelings of fear or worry that can affect daily life.</w:t>
      </w:r>
      <w:r w:rsidRPr="00C67CA0">
        <w:rPr>
          <w:rFonts w:ascii="Arial" w:eastAsia="Segoe UI" w:hAnsi="Arial" w:cs="Arial"/>
          <w:color w:val="323130"/>
          <w:sz w:val="24"/>
          <w:szCs w:val="24"/>
        </w:rPr>
        <w:br/>
        <w:t xml:space="preserve">Waylon Sylvester and Ruby 2017 highlights anxiety effects 10 to 20% of children in the early years. Additionally, </w:t>
      </w:r>
      <w:r w:rsidR="00A661FB" w:rsidRPr="00C67CA0">
        <w:rPr>
          <w:rFonts w:ascii="Arial" w:hAnsi="Arial" w:cs="Arial"/>
          <w:sz w:val="24"/>
          <w:szCs w:val="24"/>
        </w:rPr>
        <w:t xml:space="preserve">Mattila et al. (2022), cited in </w:t>
      </w:r>
      <w:proofErr w:type="spellStart"/>
      <w:r w:rsidR="00A661FB" w:rsidRPr="00C67CA0">
        <w:rPr>
          <w:rFonts w:ascii="Arial" w:hAnsi="Arial" w:cs="Arial"/>
          <w:sz w:val="24"/>
          <w:szCs w:val="24"/>
        </w:rPr>
        <w:t>Mingins</w:t>
      </w:r>
      <w:proofErr w:type="spellEnd"/>
      <w:r w:rsidR="00A661FB" w:rsidRPr="00C67CA0">
        <w:rPr>
          <w:rFonts w:ascii="Arial" w:hAnsi="Arial" w:cs="Arial"/>
          <w:sz w:val="24"/>
          <w:szCs w:val="24"/>
        </w:rPr>
        <w:t xml:space="preserve"> et al. (2020),</w:t>
      </w:r>
      <w:r w:rsidRPr="00C67CA0">
        <w:rPr>
          <w:rFonts w:ascii="Arial" w:eastAsia="Segoe UI" w:hAnsi="Arial" w:cs="Arial"/>
          <w:color w:val="323130"/>
          <w:sz w:val="24"/>
          <w:szCs w:val="24"/>
        </w:rPr>
        <w:t xml:space="preserve"> states that an estimated 40% of children with autism meet.</w:t>
      </w:r>
      <w:r w:rsidRPr="00C67CA0">
        <w:rPr>
          <w:rFonts w:ascii="Arial" w:eastAsia="Segoe UI" w:hAnsi="Arial" w:cs="Arial"/>
          <w:color w:val="323130"/>
          <w:sz w:val="24"/>
          <w:szCs w:val="24"/>
        </w:rPr>
        <w:br/>
        <w:t xml:space="preserve">Threshold for an anxiety diagnosis, while </w:t>
      </w:r>
      <w:r w:rsidR="00CB7377" w:rsidRPr="00C67CA0">
        <w:rPr>
          <w:rFonts w:ascii="Arial" w:hAnsi="Arial" w:cs="Arial"/>
          <w:sz w:val="24"/>
          <w:szCs w:val="24"/>
        </w:rPr>
        <w:t xml:space="preserve">Vasa et al. (2020) </w:t>
      </w:r>
      <w:r w:rsidRPr="00C67CA0">
        <w:rPr>
          <w:rFonts w:ascii="Arial" w:eastAsia="Segoe UI" w:hAnsi="Arial" w:cs="Arial"/>
          <w:color w:val="323130"/>
          <w:sz w:val="24"/>
          <w:szCs w:val="24"/>
        </w:rPr>
        <w:t xml:space="preserve">reports anxiety can present in autistic children in the early years, with figures reaching up to 62%. However, </w:t>
      </w:r>
      <w:r w:rsidR="00AC3321" w:rsidRPr="00C67CA0">
        <w:rPr>
          <w:rFonts w:ascii="Arial" w:hAnsi="Arial" w:cs="Arial"/>
          <w:sz w:val="24"/>
          <w:szCs w:val="24"/>
        </w:rPr>
        <w:t xml:space="preserve">Gupta and Gupta (2023) </w:t>
      </w:r>
      <w:r w:rsidRPr="00C67CA0">
        <w:rPr>
          <w:rFonts w:ascii="Arial" w:eastAsia="Segoe UI" w:hAnsi="Arial" w:cs="Arial"/>
          <w:color w:val="323130"/>
          <w:sz w:val="24"/>
          <w:szCs w:val="24"/>
        </w:rPr>
        <w:t>highlights, anxiety symptoms can be misinterpreted.</w:t>
      </w:r>
      <w:r w:rsidRPr="00C67CA0">
        <w:rPr>
          <w:rFonts w:ascii="Arial" w:eastAsia="Segoe UI" w:hAnsi="Arial" w:cs="Arial"/>
          <w:color w:val="323130"/>
          <w:sz w:val="24"/>
          <w:szCs w:val="24"/>
        </w:rPr>
        <w:br/>
        <w:t xml:space="preserve">As part of a child's autism, which delays or prevents access to the right support. Additionally, the World Health Organisation </w:t>
      </w:r>
      <w:r w:rsidR="00AC3321" w:rsidRPr="00C67CA0">
        <w:rPr>
          <w:rFonts w:ascii="Arial" w:eastAsia="Segoe UI" w:hAnsi="Arial" w:cs="Arial"/>
          <w:color w:val="323130"/>
          <w:sz w:val="24"/>
          <w:szCs w:val="24"/>
        </w:rPr>
        <w:t>(</w:t>
      </w:r>
      <w:r w:rsidRPr="00C67CA0">
        <w:rPr>
          <w:rFonts w:ascii="Arial" w:eastAsia="Segoe UI" w:hAnsi="Arial" w:cs="Arial"/>
          <w:color w:val="323130"/>
          <w:sz w:val="24"/>
          <w:szCs w:val="24"/>
        </w:rPr>
        <w:t>2023</w:t>
      </w:r>
      <w:r w:rsidR="00AC3321" w:rsidRPr="00C67CA0">
        <w:rPr>
          <w:rFonts w:ascii="Arial" w:eastAsia="Segoe UI" w:hAnsi="Arial" w:cs="Arial"/>
          <w:color w:val="323130"/>
          <w:sz w:val="24"/>
          <w:szCs w:val="24"/>
        </w:rPr>
        <w:t>)</w:t>
      </w:r>
      <w:r w:rsidRPr="00C67CA0">
        <w:rPr>
          <w:rFonts w:ascii="Arial" w:eastAsia="Segoe UI" w:hAnsi="Arial" w:cs="Arial"/>
          <w:color w:val="323130"/>
          <w:sz w:val="24"/>
          <w:szCs w:val="24"/>
        </w:rPr>
        <w:t xml:space="preserve"> state that many children do not receive the support they need. It is important that we understand what anxiety is.</w:t>
      </w:r>
      <w:r w:rsidRPr="00C67CA0">
        <w:rPr>
          <w:rFonts w:ascii="Arial" w:eastAsia="Segoe UI" w:hAnsi="Arial" w:cs="Arial"/>
          <w:color w:val="323130"/>
          <w:sz w:val="24"/>
          <w:szCs w:val="24"/>
        </w:rPr>
        <w:br/>
        <w:t>How it presents in early childhood and how it connects to the wider aspects of children's lives, including health, well-being and lifestyles.</w:t>
      </w:r>
      <w:r w:rsidRPr="00C67CA0">
        <w:rPr>
          <w:rFonts w:ascii="Arial" w:eastAsia="Segoe UI" w:hAnsi="Arial" w:cs="Arial"/>
          <w:color w:val="323130"/>
          <w:sz w:val="24"/>
          <w:szCs w:val="24"/>
        </w:rPr>
        <w:br/>
        <w:t>So what is anxiety? The World Health Organisation</w:t>
      </w:r>
      <w:r w:rsidR="005244CF" w:rsidRPr="00C67CA0">
        <w:rPr>
          <w:rFonts w:ascii="Arial" w:eastAsia="Segoe UI" w:hAnsi="Arial" w:cs="Arial"/>
          <w:color w:val="323130"/>
          <w:sz w:val="24"/>
          <w:szCs w:val="24"/>
        </w:rPr>
        <w:t xml:space="preserve"> (2023)</w:t>
      </w:r>
      <w:r w:rsidRPr="00C67CA0">
        <w:rPr>
          <w:rFonts w:ascii="Arial" w:eastAsia="Segoe UI" w:hAnsi="Arial" w:cs="Arial"/>
          <w:color w:val="323130"/>
          <w:sz w:val="24"/>
          <w:szCs w:val="24"/>
        </w:rPr>
        <w:t xml:space="preserve"> states that anxiety disorders are more than just feeling anxious from time to time, they involve constant fear or worries that becomes difficult to manage and starts to affect daily life. Mishra and Varma </w:t>
      </w:r>
      <w:r w:rsidR="00AD008B" w:rsidRPr="00C67CA0">
        <w:rPr>
          <w:rFonts w:ascii="Arial" w:eastAsia="Segoe UI" w:hAnsi="Arial" w:cs="Arial"/>
          <w:color w:val="323130"/>
          <w:sz w:val="24"/>
          <w:szCs w:val="24"/>
        </w:rPr>
        <w:t>(</w:t>
      </w:r>
      <w:r w:rsidRPr="00C67CA0">
        <w:rPr>
          <w:rFonts w:ascii="Arial" w:eastAsia="Segoe UI" w:hAnsi="Arial" w:cs="Arial"/>
          <w:color w:val="323130"/>
          <w:sz w:val="24"/>
          <w:szCs w:val="24"/>
        </w:rPr>
        <w:t>2023</w:t>
      </w:r>
      <w:r w:rsidR="00AD008B" w:rsidRPr="00C67CA0">
        <w:rPr>
          <w:rFonts w:ascii="Arial" w:eastAsia="Segoe UI" w:hAnsi="Arial" w:cs="Arial"/>
          <w:color w:val="323130"/>
          <w:sz w:val="24"/>
          <w:szCs w:val="24"/>
        </w:rPr>
        <w:t>)</w:t>
      </w:r>
      <w:r w:rsidRPr="00C67CA0">
        <w:rPr>
          <w:rFonts w:ascii="Arial" w:eastAsia="Segoe UI" w:hAnsi="Arial" w:cs="Arial"/>
          <w:color w:val="323130"/>
          <w:sz w:val="24"/>
          <w:szCs w:val="24"/>
        </w:rPr>
        <w:t xml:space="preserve"> describe anxiety as uncontroll</w:t>
      </w:r>
      <w:r w:rsidR="00AD008B" w:rsidRPr="00C67CA0">
        <w:rPr>
          <w:rFonts w:ascii="Arial" w:eastAsia="Segoe UI" w:hAnsi="Arial" w:cs="Arial"/>
          <w:color w:val="323130"/>
          <w:sz w:val="24"/>
          <w:szCs w:val="24"/>
        </w:rPr>
        <w:t>able</w:t>
      </w:r>
      <w:r w:rsidRPr="00C67CA0">
        <w:rPr>
          <w:rFonts w:ascii="Arial" w:eastAsia="Segoe UI" w:hAnsi="Arial" w:cs="Arial"/>
          <w:color w:val="323130"/>
          <w:sz w:val="24"/>
          <w:szCs w:val="24"/>
        </w:rPr>
        <w:t xml:space="preserve"> worry that disrupts normal routine, often leading to problems with sleep, fatigue and difficulty concentrating. This shows that anxiety can affect both emotional and physical well-being, which may impact children's ability to engage in daily learning and social experiences.</w:t>
      </w:r>
      <w:r w:rsidRPr="00C67CA0">
        <w:rPr>
          <w:rFonts w:ascii="Arial" w:eastAsia="Segoe UI" w:hAnsi="Arial" w:cs="Arial"/>
          <w:color w:val="323130"/>
          <w:sz w:val="24"/>
          <w:szCs w:val="24"/>
        </w:rPr>
        <w:br/>
      </w:r>
      <w:proofErr w:type="spellStart"/>
      <w:r w:rsidR="003F6E25" w:rsidRPr="00C67CA0">
        <w:rPr>
          <w:rFonts w:ascii="Arial" w:hAnsi="Arial" w:cs="Arial"/>
          <w:sz w:val="24"/>
          <w:szCs w:val="24"/>
        </w:rPr>
        <w:t>Str</w:t>
      </w:r>
      <w:r w:rsidR="003F6E25" w:rsidRPr="00C67CA0">
        <w:rPr>
          <w:rFonts w:ascii="Arial" w:hAnsi="Arial" w:cs="Arial"/>
          <w:sz w:val="24"/>
          <w:szCs w:val="24"/>
        </w:rPr>
        <w:t>o</w:t>
      </w:r>
      <w:r w:rsidR="003F6E25" w:rsidRPr="00C67CA0">
        <w:rPr>
          <w:rFonts w:ascii="Arial" w:hAnsi="Arial" w:cs="Arial"/>
          <w:sz w:val="24"/>
          <w:szCs w:val="24"/>
        </w:rPr>
        <w:t>hle</w:t>
      </w:r>
      <w:proofErr w:type="spellEnd"/>
      <w:r w:rsidR="003F6E25" w:rsidRPr="00C67CA0">
        <w:rPr>
          <w:rFonts w:ascii="Arial" w:hAnsi="Arial" w:cs="Arial"/>
          <w:sz w:val="24"/>
          <w:szCs w:val="24"/>
        </w:rPr>
        <w:t xml:space="preserve">, </w:t>
      </w:r>
      <w:proofErr w:type="spellStart"/>
      <w:r w:rsidR="003F6E25" w:rsidRPr="00C67CA0">
        <w:rPr>
          <w:rFonts w:ascii="Arial" w:hAnsi="Arial" w:cs="Arial"/>
          <w:sz w:val="24"/>
          <w:szCs w:val="24"/>
        </w:rPr>
        <w:t>Gensichen</w:t>
      </w:r>
      <w:proofErr w:type="spellEnd"/>
      <w:r w:rsidR="003F6E25" w:rsidRPr="00C67CA0">
        <w:rPr>
          <w:rFonts w:ascii="Arial" w:hAnsi="Arial" w:cs="Arial"/>
          <w:sz w:val="24"/>
          <w:szCs w:val="24"/>
        </w:rPr>
        <w:t xml:space="preserve">, and </w:t>
      </w:r>
      <w:proofErr w:type="spellStart"/>
      <w:r w:rsidR="003F6E25" w:rsidRPr="00C67CA0">
        <w:rPr>
          <w:rFonts w:ascii="Arial" w:hAnsi="Arial" w:cs="Arial"/>
          <w:sz w:val="24"/>
          <w:szCs w:val="24"/>
        </w:rPr>
        <w:t>Domschke</w:t>
      </w:r>
      <w:proofErr w:type="spellEnd"/>
      <w:r w:rsidR="003F6E25" w:rsidRPr="00C67CA0">
        <w:rPr>
          <w:rFonts w:ascii="Arial" w:hAnsi="Arial" w:cs="Arial"/>
          <w:sz w:val="24"/>
          <w:szCs w:val="24"/>
        </w:rPr>
        <w:t xml:space="preserve"> (2018)</w:t>
      </w:r>
      <w:r w:rsidR="003F6E25" w:rsidRPr="00C67CA0">
        <w:rPr>
          <w:rFonts w:ascii="Arial" w:hAnsi="Arial" w:cs="Arial"/>
          <w:sz w:val="24"/>
          <w:szCs w:val="24"/>
        </w:rPr>
        <w:t xml:space="preserve"> </w:t>
      </w:r>
      <w:r w:rsidRPr="00C67CA0">
        <w:rPr>
          <w:rFonts w:ascii="Arial" w:eastAsia="Segoe UI" w:hAnsi="Arial" w:cs="Arial"/>
          <w:color w:val="323130"/>
          <w:sz w:val="24"/>
          <w:szCs w:val="24"/>
        </w:rPr>
        <w:t>outlined several types of anxiety commonly seen in children. One of the most recognised is generalised anxiety disorder, where children experience ongoing worry about everyday situation.</w:t>
      </w:r>
      <w:r w:rsidRPr="00C67CA0">
        <w:rPr>
          <w:rFonts w:ascii="Arial" w:eastAsia="Segoe UI" w:hAnsi="Arial" w:cs="Arial"/>
          <w:color w:val="323130"/>
          <w:sz w:val="24"/>
          <w:szCs w:val="24"/>
        </w:rPr>
        <w:br/>
        <w:t>This can make it hard for them to concentrate or relax even when there's no obvious cause for concern. For example, a child in my setting frequently asked repetitive questions about upcoming activities needing constant reassurance. This ongoing worry affects the ability to settle into free play or focus during.</w:t>
      </w:r>
      <w:r w:rsidRPr="00C67CA0">
        <w:rPr>
          <w:rFonts w:ascii="Arial" w:eastAsia="Segoe UI" w:hAnsi="Arial" w:cs="Arial"/>
          <w:color w:val="323130"/>
          <w:sz w:val="24"/>
          <w:szCs w:val="24"/>
        </w:rPr>
        <w:br/>
        <w:t>Up to tasks.</w:t>
      </w:r>
      <w:r w:rsidRPr="00C67CA0">
        <w:rPr>
          <w:rFonts w:ascii="Arial" w:eastAsia="Segoe UI" w:hAnsi="Arial" w:cs="Arial"/>
          <w:color w:val="323130"/>
          <w:sz w:val="24"/>
          <w:szCs w:val="24"/>
        </w:rPr>
        <w:br/>
      </w:r>
      <w:proofErr w:type="spellStart"/>
      <w:r w:rsidR="003E0C73" w:rsidRPr="00C67CA0">
        <w:rPr>
          <w:rFonts w:ascii="Arial" w:hAnsi="Arial" w:cs="Arial"/>
          <w:sz w:val="24"/>
          <w:szCs w:val="24"/>
        </w:rPr>
        <w:t>Str</w:t>
      </w:r>
      <w:r w:rsidR="003E0C73" w:rsidRPr="00C67CA0">
        <w:rPr>
          <w:rFonts w:ascii="Arial" w:hAnsi="Arial" w:cs="Arial"/>
          <w:sz w:val="24"/>
          <w:szCs w:val="24"/>
        </w:rPr>
        <w:t>o</w:t>
      </w:r>
      <w:r w:rsidR="003E0C73" w:rsidRPr="00C67CA0">
        <w:rPr>
          <w:rFonts w:ascii="Arial" w:hAnsi="Arial" w:cs="Arial"/>
          <w:sz w:val="24"/>
          <w:szCs w:val="24"/>
        </w:rPr>
        <w:t>hle</w:t>
      </w:r>
      <w:proofErr w:type="spellEnd"/>
      <w:r w:rsidR="003E0C73" w:rsidRPr="00C67CA0">
        <w:rPr>
          <w:rFonts w:ascii="Arial" w:hAnsi="Arial" w:cs="Arial"/>
          <w:sz w:val="24"/>
          <w:szCs w:val="24"/>
        </w:rPr>
        <w:t xml:space="preserve">, </w:t>
      </w:r>
      <w:proofErr w:type="spellStart"/>
      <w:r w:rsidR="003E0C73" w:rsidRPr="00C67CA0">
        <w:rPr>
          <w:rFonts w:ascii="Arial" w:hAnsi="Arial" w:cs="Arial"/>
          <w:sz w:val="24"/>
          <w:szCs w:val="24"/>
        </w:rPr>
        <w:t>Gensichen</w:t>
      </w:r>
      <w:proofErr w:type="spellEnd"/>
      <w:r w:rsidR="003E0C73" w:rsidRPr="00C67CA0">
        <w:rPr>
          <w:rFonts w:ascii="Arial" w:hAnsi="Arial" w:cs="Arial"/>
          <w:sz w:val="24"/>
          <w:szCs w:val="24"/>
        </w:rPr>
        <w:t xml:space="preserve">, and </w:t>
      </w:r>
      <w:proofErr w:type="spellStart"/>
      <w:r w:rsidR="003E0C73" w:rsidRPr="00C67CA0">
        <w:rPr>
          <w:rFonts w:ascii="Arial" w:hAnsi="Arial" w:cs="Arial"/>
          <w:sz w:val="24"/>
          <w:szCs w:val="24"/>
        </w:rPr>
        <w:t>Domschke</w:t>
      </w:r>
      <w:proofErr w:type="spellEnd"/>
      <w:r w:rsidR="003E0C73" w:rsidRPr="00C67CA0">
        <w:rPr>
          <w:rFonts w:ascii="Arial" w:hAnsi="Arial" w:cs="Arial"/>
          <w:sz w:val="24"/>
          <w:szCs w:val="24"/>
        </w:rPr>
        <w:t xml:space="preserve"> (2018)</w:t>
      </w:r>
      <w:r w:rsidRPr="00C67CA0">
        <w:rPr>
          <w:rFonts w:ascii="Arial" w:eastAsia="Segoe UI" w:hAnsi="Arial" w:cs="Arial"/>
          <w:color w:val="323130"/>
          <w:sz w:val="24"/>
          <w:szCs w:val="24"/>
        </w:rPr>
        <w:t xml:space="preserve"> Add that another common form is separation anxiety, which involves a strong and ongoing fear of being apart from someone they are attached to. </w:t>
      </w:r>
      <w:r w:rsidR="001F4430" w:rsidRPr="00C67CA0">
        <w:rPr>
          <w:rFonts w:ascii="Arial" w:hAnsi="Arial" w:cs="Arial"/>
          <w:sz w:val="24"/>
          <w:szCs w:val="24"/>
        </w:rPr>
        <w:t xml:space="preserve">According to Bowlby (1960), cited in Diamond and Keefe (2024), </w:t>
      </w:r>
      <w:r w:rsidRPr="00C67CA0">
        <w:rPr>
          <w:rFonts w:ascii="Arial" w:eastAsia="Segoe UI" w:hAnsi="Arial" w:cs="Arial"/>
          <w:color w:val="323130"/>
          <w:sz w:val="24"/>
          <w:szCs w:val="24"/>
        </w:rPr>
        <w:t xml:space="preserve">separation anxiety is a natural part of forming bonds and occurs in both secure and </w:t>
      </w:r>
      <w:r w:rsidR="009740EF" w:rsidRPr="00C67CA0">
        <w:rPr>
          <w:rFonts w:ascii="Arial" w:eastAsia="Segoe UI" w:hAnsi="Arial" w:cs="Arial"/>
          <w:color w:val="323130"/>
          <w:sz w:val="24"/>
          <w:szCs w:val="24"/>
        </w:rPr>
        <w:t>in</w:t>
      </w:r>
      <w:r w:rsidRPr="00C67CA0">
        <w:rPr>
          <w:rFonts w:ascii="Arial" w:eastAsia="Segoe UI" w:hAnsi="Arial" w:cs="Arial"/>
          <w:color w:val="323130"/>
          <w:sz w:val="24"/>
          <w:szCs w:val="24"/>
        </w:rPr>
        <w:t>secure attachments. For example, a baby might cry uncontrollably cling.</w:t>
      </w:r>
      <w:r w:rsidRPr="00C67CA0">
        <w:rPr>
          <w:rFonts w:ascii="Arial" w:eastAsia="Segoe UI" w:hAnsi="Arial" w:cs="Arial"/>
          <w:color w:val="323130"/>
          <w:sz w:val="24"/>
          <w:szCs w:val="24"/>
        </w:rPr>
        <w:br/>
        <w:t xml:space="preserve">Tightly to their parents and refused to go into care settings, which may be considered normal. However, </w:t>
      </w:r>
      <w:proofErr w:type="spellStart"/>
      <w:r w:rsidR="001119B1" w:rsidRPr="00C67CA0">
        <w:rPr>
          <w:rFonts w:ascii="Arial" w:hAnsi="Arial" w:cs="Arial"/>
          <w:sz w:val="24"/>
          <w:szCs w:val="24"/>
        </w:rPr>
        <w:t>Sammallahti</w:t>
      </w:r>
      <w:proofErr w:type="spellEnd"/>
      <w:r w:rsidR="001119B1" w:rsidRPr="00C67CA0">
        <w:rPr>
          <w:rFonts w:ascii="Arial" w:hAnsi="Arial" w:cs="Arial"/>
          <w:sz w:val="24"/>
          <w:szCs w:val="24"/>
        </w:rPr>
        <w:t xml:space="preserve">, </w:t>
      </w:r>
      <w:proofErr w:type="spellStart"/>
      <w:r w:rsidR="001119B1" w:rsidRPr="00C67CA0">
        <w:rPr>
          <w:rFonts w:ascii="Arial" w:hAnsi="Arial" w:cs="Arial"/>
          <w:sz w:val="24"/>
          <w:szCs w:val="24"/>
        </w:rPr>
        <w:t>Serdarevic</w:t>
      </w:r>
      <w:proofErr w:type="spellEnd"/>
      <w:r w:rsidR="001119B1" w:rsidRPr="00C67CA0">
        <w:rPr>
          <w:rFonts w:ascii="Arial" w:hAnsi="Arial" w:cs="Arial"/>
          <w:sz w:val="24"/>
          <w:szCs w:val="24"/>
        </w:rPr>
        <w:t xml:space="preserve">, and Tiemeier (2023) </w:t>
      </w:r>
      <w:r w:rsidRPr="00C67CA0">
        <w:rPr>
          <w:rFonts w:ascii="Arial" w:eastAsia="Segoe UI" w:hAnsi="Arial" w:cs="Arial"/>
          <w:color w:val="323130"/>
          <w:sz w:val="24"/>
          <w:szCs w:val="24"/>
        </w:rPr>
        <w:t xml:space="preserve">add that </w:t>
      </w:r>
      <w:r w:rsidRPr="00C67CA0">
        <w:rPr>
          <w:rFonts w:ascii="Arial" w:eastAsia="Segoe UI" w:hAnsi="Arial" w:cs="Arial"/>
          <w:color w:val="323130"/>
          <w:sz w:val="24"/>
          <w:szCs w:val="24"/>
        </w:rPr>
        <w:lastRenderedPageBreak/>
        <w:t>babies who cry excessively for prolonged periods.</w:t>
      </w:r>
      <w:r w:rsidRPr="00C67CA0">
        <w:rPr>
          <w:rFonts w:ascii="Arial" w:eastAsia="Segoe UI" w:hAnsi="Arial" w:cs="Arial"/>
          <w:color w:val="323130"/>
          <w:sz w:val="24"/>
          <w:szCs w:val="24"/>
        </w:rPr>
        <w:br/>
        <w:t>Are more likely to develop emotional and behavioural issues later, so early intervention is important.</w:t>
      </w:r>
      <w:r w:rsidRPr="00C67CA0">
        <w:rPr>
          <w:rFonts w:ascii="Arial" w:eastAsia="Segoe UI" w:hAnsi="Arial" w:cs="Arial"/>
          <w:color w:val="323130"/>
          <w:sz w:val="24"/>
          <w:szCs w:val="24"/>
        </w:rPr>
        <w:br/>
        <w:t xml:space="preserve">Social anxiety is another form highlighted by </w:t>
      </w:r>
      <w:proofErr w:type="spellStart"/>
      <w:r w:rsidR="00930BCD" w:rsidRPr="00C67CA0">
        <w:rPr>
          <w:rFonts w:ascii="Arial" w:hAnsi="Arial" w:cs="Arial"/>
          <w:sz w:val="24"/>
          <w:szCs w:val="24"/>
        </w:rPr>
        <w:t>by</w:t>
      </w:r>
      <w:proofErr w:type="spellEnd"/>
      <w:r w:rsidR="00930BCD" w:rsidRPr="00C67CA0">
        <w:rPr>
          <w:rFonts w:ascii="Arial" w:hAnsi="Arial" w:cs="Arial"/>
          <w:sz w:val="24"/>
          <w:szCs w:val="24"/>
        </w:rPr>
        <w:t xml:space="preserve"> </w:t>
      </w:r>
      <w:proofErr w:type="spellStart"/>
      <w:r w:rsidR="00930BCD" w:rsidRPr="00C67CA0">
        <w:rPr>
          <w:rFonts w:ascii="Arial" w:hAnsi="Arial" w:cs="Arial"/>
          <w:sz w:val="24"/>
          <w:szCs w:val="24"/>
        </w:rPr>
        <w:t>Str</w:t>
      </w:r>
      <w:r w:rsidR="00B20377" w:rsidRPr="00C67CA0">
        <w:rPr>
          <w:rFonts w:ascii="Arial" w:hAnsi="Arial" w:cs="Arial"/>
          <w:sz w:val="24"/>
          <w:szCs w:val="24"/>
        </w:rPr>
        <w:t>o</w:t>
      </w:r>
      <w:r w:rsidR="00930BCD" w:rsidRPr="00C67CA0">
        <w:rPr>
          <w:rFonts w:ascii="Arial" w:hAnsi="Arial" w:cs="Arial"/>
          <w:sz w:val="24"/>
          <w:szCs w:val="24"/>
        </w:rPr>
        <w:t>hle</w:t>
      </w:r>
      <w:proofErr w:type="spellEnd"/>
      <w:r w:rsidR="00930BCD" w:rsidRPr="00C67CA0">
        <w:rPr>
          <w:rFonts w:ascii="Arial" w:hAnsi="Arial" w:cs="Arial"/>
          <w:sz w:val="24"/>
          <w:szCs w:val="24"/>
        </w:rPr>
        <w:t xml:space="preserve">, </w:t>
      </w:r>
      <w:proofErr w:type="spellStart"/>
      <w:r w:rsidR="00930BCD" w:rsidRPr="00C67CA0">
        <w:rPr>
          <w:rFonts w:ascii="Arial" w:hAnsi="Arial" w:cs="Arial"/>
          <w:sz w:val="24"/>
          <w:szCs w:val="24"/>
        </w:rPr>
        <w:t>Gensichen</w:t>
      </w:r>
      <w:proofErr w:type="spellEnd"/>
      <w:r w:rsidR="00930BCD" w:rsidRPr="00C67CA0">
        <w:rPr>
          <w:rFonts w:ascii="Arial" w:hAnsi="Arial" w:cs="Arial"/>
          <w:sz w:val="24"/>
          <w:szCs w:val="24"/>
        </w:rPr>
        <w:t xml:space="preserve">, and </w:t>
      </w:r>
      <w:proofErr w:type="spellStart"/>
      <w:r w:rsidR="00930BCD" w:rsidRPr="00C67CA0">
        <w:rPr>
          <w:rFonts w:ascii="Arial" w:hAnsi="Arial" w:cs="Arial"/>
          <w:sz w:val="24"/>
          <w:szCs w:val="24"/>
        </w:rPr>
        <w:t>Domschke</w:t>
      </w:r>
      <w:proofErr w:type="spellEnd"/>
      <w:r w:rsidR="00930BCD" w:rsidRPr="00C67CA0">
        <w:rPr>
          <w:rFonts w:ascii="Arial" w:hAnsi="Arial" w:cs="Arial"/>
          <w:sz w:val="24"/>
          <w:szCs w:val="24"/>
        </w:rPr>
        <w:t xml:space="preserve"> (2018), </w:t>
      </w:r>
      <w:r w:rsidRPr="00C67CA0">
        <w:rPr>
          <w:rFonts w:ascii="Arial" w:eastAsia="Segoe UI" w:hAnsi="Arial" w:cs="Arial"/>
          <w:color w:val="323130"/>
          <w:sz w:val="24"/>
          <w:szCs w:val="24"/>
        </w:rPr>
        <w:t xml:space="preserve">characterised by the fear of judgement from others which can cause symptoms like nausea and trembling. However, according to </w:t>
      </w:r>
      <w:r w:rsidR="00DE55C4" w:rsidRPr="00C67CA0">
        <w:rPr>
          <w:rFonts w:ascii="Arial" w:hAnsi="Arial" w:cs="Arial"/>
          <w:sz w:val="24"/>
          <w:szCs w:val="24"/>
        </w:rPr>
        <w:t xml:space="preserve">Alomari et al. (2022), </w:t>
      </w:r>
      <w:r w:rsidRPr="00C67CA0">
        <w:rPr>
          <w:rFonts w:ascii="Arial" w:eastAsia="Segoe UI" w:hAnsi="Arial" w:cs="Arial"/>
          <w:color w:val="323130"/>
          <w:sz w:val="24"/>
          <w:szCs w:val="24"/>
        </w:rPr>
        <w:t xml:space="preserve">Social anxiety often goes unnoticed as IT symptoms can resemble shyness. While some form of anxiety expect is expected in early childhood, </w:t>
      </w:r>
      <w:r w:rsidR="00F34DBE" w:rsidRPr="00C67CA0">
        <w:rPr>
          <w:rFonts w:ascii="Arial" w:hAnsi="Arial" w:cs="Arial"/>
          <w:sz w:val="24"/>
          <w:szCs w:val="24"/>
        </w:rPr>
        <w:t xml:space="preserve">Bhatia and Goyal (2018) </w:t>
      </w:r>
      <w:r w:rsidRPr="00C67CA0">
        <w:rPr>
          <w:rFonts w:ascii="Arial" w:eastAsia="Segoe UI" w:hAnsi="Arial" w:cs="Arial"/>
          <w:color w:val="323130"/>
          <w:sz w:val="24"/>
          <w:szCs w:val="24"/>
        </w:rPr>
        <w:t>emphasise that it becomes a concern when the reactions are persistent extreme.</w:t>
      </w:r>
      <w:r w:rsidRPr="00C67CA0">
        <w:rPr>
          <w:rFonts w:ascii="Arial" w:eastAsia="Segoe UI" w:hAnsi="Arial" w:cs="Arial"/>
          <w:color w:val="323130"/>
          <w:sz w:val="24"/>
          <w:szCs w:val="24"/>
        </w:rPr>
        <w:br/>
        <w:t xml:space="preserve">Or out of proportion to the actual situation. However, </w:t>
      </w:r>
      <w:proofErr w:type="spellStart"/>
      <w:r w:rsidR="00643643" w:rsidRPr="00C67CA0">
        <w:rPr>
          <w:rFonts w:ascii="Arial" w:hAnsi="Arial" w:cs="Arial"/>
          <w:sz w:val="24"/>
          <w:szCs w:val="24"/>
        </w:rPr>
        <w:t>Bufferd</w:t>
      </w:r>
      <w:proofErr w:type="spellEnd"/>
      <w:r w:rsidR="00643643" w:rsidRPr="00C67CA0">
        <w:rPr>
          <w:rFonts w:ascii="Arial" w:hAnsi="Arial" w:cs="Arial"/>
          <w:sz w:val="24"/>
          <w:szCs w:val="24"/>
        </w:rPr>
        <w:t xml:space="preserve">, </w:t>
      </w:r>
      <w:proofErr w:type="spellStart"/>
      <w:r w:rsidR="00643643" w:rsidRPr="00C67CA0">
        <w:rPr>
          <w:rFonts w:ascii="Arial" w:hAnsi="Arial" w:cs="Arial"/>
          <w:sz w:val="24"/>
          <w:szCs w:val="24"/>
        </w:rPr>
        <w:t>Olino</w:t>
      </w:r>
      <w:proofErr w:type="spellEnd"/>
      <w:r w:rsidR="00643643" w:rsidRPr="00C67CA0">
        <w:rPr>
          <w:rFonts w:ascii="Arial" w:hAnsi="Arial" w:cs="Arial"/>
          <w:sz w:val="24"/>
          <w:szCs w:val="24"/>
        </w:rPr>
        <w:t>, and Dougherty (2021</w:t>
      </w:r>
      <w:proofErr w:type="gramStart"/>
      <w:r w:rsidR="00643643" w:rsidRPr="00C67CA0">
        <w:rPr>
          <w:rFonts w:ascii="Arial" w:hAnsi="Arial" w:cs="Arial"/>
          <w:sz w:val="24"/>
          <w:szCs w:val="24"/>
        </w:rPr>
        <w:t xml:space="preserve">) </w:t>
      </w:r>
      <w:r w:rsidRPr="00C67CA0">
        <w:rPr>
          <w:rFonts w:ascii="Arial" w:eastAsia="Segoe UI" w:hAnsi="Arial" w:cs="Arial"/>
          <w:color w:val="323130"/>
          <w:sz w:val="24"/>
          <w:szCs w:val="24"/>
        </w:rPr>
        <w:t xml:space="preserve"> highlight</w:t>
      </w:r>
      <w:proofErr w:type="gramEnd"/>
      <w:r w:rsidRPr="00C67CA0">
        <w:rPr>
          <w:rFonts w:ascii="Arial" w:eastAsia="Segoe UI" w:hAnsi="Arial" w:cs="Arial"/>
          <w:color w:val="323130"/>
          <w:sz w:val="24"/>
          <w:szCs w:val="24"/>
        </w:rPr>
        <w:t xml:space="preserve"> that children's anxiety, like behaviours overlap with typical development. This suggests the need to assess anxiety behaviours in line with developmental norms to avoid misdiagnosis.</w:t>
      </w:r>
      <w:r w:rsidRPr="00C67CA0">
        <w:rPr>
          <w:rFonts w:ascii="Arial" w:eastAsia="Segoe UI" w:hAnsi="Arial" w:cs="Arial"/>
          <w:color w:val="323130"/>
          <w:sz w:val="24"/>
          <w:szCs w:val="24"/>
        </w:rPr>
        <w:br/>
        <w:t xml:space="preserve">This ensures practitioners follow legislations as </w:t>
      </w:r>
      <w:r w:rsidR="0036655D" w:rsidRPr="00C67CA0">
        <w:rPr>
          <w:rFonts w:ascii="Arial" w:hAnsi="Arial" w:cs="Arial"/>
          <w:sz w:val="24"/>
          <w:szCs w:val="24"/>
        </w:rPr>
        <w:t>Hallworth (2022</w:t>
      </w:r>
      <w:proofErr w:type="gramStart"/>
      <w:r w:rsidR="0036655D" w:rsidRPr="00C67CA0">
        <w:rPr>
          <w:rFonts w:ascii="Arial" w:hAnsi="Arial" w:cs="Arial"/>
          <w:sz w:val="24"/>
          <w:szCs w:val="24"/>
        </w:rPr>
        <w:t xml:space="preserve">) </w:t>
      </w:r>
      <w:r w:rsidRPr="00C67CA0">
        <w:rPr>
          <w:rFonts w:ascii="Arial" w:eastAsia="Segoe UI" w:hAnsi="Arial" w:cs="Arial"/>
          <w:color w:val="323130"/>
          <w:sz w:val="24"/>
          <w:szCs w:val="24"/>
        </w:rPr>
        <w:t xml:space="preserve"> points</w:t>
      </w:r>
      <w:proofErr w:type="gramEnd"/>
      <w:r w:rsidRPr="00C67CA0">
        <w:rPr>
          <w:rFonts w:ascii="Arial" w:eastAsia="Segoe UI" w:hAnsi="Arial" w:cs="Arial"/>
          <w:color w:val="323130"/>
          <w:sz w:val="24"/>
          <w:szCs w:val="24"/>
        </w:rPr>
        <w:t xml:space="preserve"> out that the send code of practise 2015 emphasises the need to identify the reasons behind challenging behaviours.</w:t>
      </w:r>
      <w:r w:rsidRPr="00C67CA0">
        <w:rPr>
          <w:rFonts w:ascii="Arial" w:eastAsia="Segoe UI" w:hAnsi="Arial" w:cs="Arial"/>
          <w:color w:val="323130"/>
          <w:sz w:val="24"/>
          <w:szCs w:val="24"/>
        </w:rPr>
        <w:br/>
        <w:t xml:space="preserve">So how does anxiety link to health? According to </w:t>
      </w:r>
      <w:proofErr w:type="spellStart"/>
      <w:r w:rsidR="00DC6792" w:rsidRPr="00C67CA0">
        <w:rPr>
          <w:rFonts w:ascii="Arial" w:hAnsi="Arial" w:cs="Arial"/>
          <w:sz w:val="24"/>
          <w:szCs w:val="24"/>
        </w:rPr>
        <w:t>Str</w:t>
      </w:r>
      <w:r w:rsidR="00386C57" w:rsidRPr="00C67CA0">
        <w:rPr>
          <w:rFonts w:ascii="Arial" w:hAnsi="Arial" w:cs="Arial"/>
          <w:sz w:val="24"/>
          <w:szCs w:val="24"/>
        </w:rPr>
        <w:t>o</w:t>
      </w:r>
      <w:r w:rsidR="00DC6792" w:rsidRPr="00C67CA0">
        <w:rPr>
          <w:rFonts w:ascii="Arial" w:hAnsi="Arial" w:cs="Arial"/>
          <w:sz w:val="24"/>
          <w:szCs w:val="24"/>
        </w:rPr>
        <w:t>hle</w:t>
      </w:r>
      <w:proofErr w:type="spellEnd"/>
      <w:r w:rsidR="00DC6792" w:rsidRPr="00C67CA0">
        <w:rPr>
          <w:rFonts w:ascii="Arial" w:hAnsi="Arial" w:cs="Arial"/>
          <w:sz w:val="24"/>
          <w:szCs w:val="24"/>
        </w:rPr>
        <w:t xml:space="preserve">, </w:t>
      </w:r>
      <w:proofErr w:type="spellStart"/>
      <w:r w:rsidR="00DC6792" w:rsidRPr="00C67CA0">
        <w:rPr>
          <w:rFonts w:ascii="Arial" w:hAnsi="Arial" w:cs="Arial"/>
          <w:sz w:val="24"/>
          <w:szCs w:val="24"/>
        </w:rPr>
        <w:t>Gensichen</w:t>
      </w:r>
      <w:proofErr w:type="spellEnd"/>
      <w:r w:rsidR="00DC6792" w:rsidRPr="00C67CA0">
        <w:rPr>
          <w:rFonts w:ascii="Arial" w:hAnsi="Arial" w:cs="Arial"/>
          <w:sz w:val="24"/>
          <w:szCs w:val="24"/>
        </w:rPr>
        <w:t xml:space="preserve">, and </w:t>
      </w:r>
      <w:proofErr w:type="spellStart"/>
      <w:r w:rsidR="00DC6792" w:rsidRPr="00C67CA0">
        <w:rPr>
          <w:rFonts w:ascii="Arial" w:hAnsi="Arial" w:cs="Arial"/>
          <w:sz w:val="24"/>
          <w:szCs w:val="24"/>
        </w:rPr>
        <w:t>Domschke</w:t>
      </w:r>
      <w:proofErr w:type="spellEnd"/>
      <w:r w:rsidR="00DC6792" w:rsidRPr="00C67CA0">
        <w:rPr>
          <w:rFonts w:ascii="Arial" w:hAnsi="Arial" w:cs="Arial"/>
          <w:sz w:val="24"/>
          <w:szCs w:val="24"/>
        </w:rPr>
        <w:t xml:space="preserve"> (2018</w:t>
      </w:r>
      <w:proofErr w:type="gramStart"/>
      <w:r w:rsidR="00DC6792" w:rsidRPr="00C67CA0">
        <w:rPr>
          <w:rFonts w:ascii="Arial" w:hAnsi="Arial" w:cs="Arial"/>
          <w:sz w:val="24"/>
          <w:szCs w:val="24"/>
        </w:rPr>
        <w:t xml:space="preserve">), </w:t>
      </w:r>
      <w:r w:rsidRPr="00C67CA0">
        <w:rPr>
          <w:rFonts w:ascii="Arial" w:eastAsia="Segoe UI" w:hAnsi="Arial" w:cs="Arial"/>
          <w:color w:val="323130"/>
          <w:sz w:val="24"/>
          <w:szCs w:val="24"/>
        </w:rPr>
        <w:t xml:space="preserve"> anxiety</w:t>
      </w:r>
      <w:proofErr w:type="gramEnd"/>
      <w:r w:rsidRPr="00C67CA0">
        <w:rPr>
          <w:rFonts w:ascii="Arial" w:eastAsia="Segoe UI" w:hAnsi="Arial" w:cs="Arial"/>
          <w:color w:val="323130"/>
          <w:sz w:val="24"/>
          <w:szCs w:val="24"/>
        </w:rPr>
        <w:t xml:space="preserve"> can affect physical health. Studies have found that individuals with high anxiety levels have a greater risks of developing heart problems due to increased stress activity in the brain.</w:t>
      </w:r>
      <w:r w:rsidRPr="00C67CA0">
        <w:rPr>
          <w:rFonts w:ascii="Arial" w:eastAsia="Segoe UI" w:hAnsi="Arial" w:cs="Arial"/>
          <w:color w:val="323130"/>
          <w:sz w:val="24"/>
          <w:szCs w:val="24"/>
        </w:rPr>
        <w:br/>
        <w:t xml:space="preserve">Additionally, </w:t>
      </w:r>
      <w:r w:rsidR="008C2333" w:rsidRPr="00C67CA0">
        <w:rPr>
          <w:rFonts w:ascii="Arial" w:hAnsi="Arial" w:cs="Arial"/>
          <w:sz w:val="24"/>
          <w:szCs w:val="24"/>
        </w:rPr>
        <w:t xml:space="preserve">Battaglia et al. (2017) </w:t>
      </w:r>
      <w:r w:rsidRPr="00C67CA0">
        <w:rPr>
          <w:rFonts w:ascii="Arial" w:eastAsia="Segoe UI" w:hAnsi="Arial" w:cs="Arial"/>
          <w:color w:val="323130"/>
          <w:sz w:val="24"/>
          <w:szCs w:val="24"/>
        </w:rPr>
        <w:t xml:space="preserve">found that persistent separation anxiety in the early years is linked to higher rates of physical health concerns such as asthma and headaches later in childhood. This suggests that unmanaged anxiety can have a </w:t>
      </w:r>
      <w:proofErr w:type="gramStart"/>
      <w:r w:rsidRPr="00C67CA0">
        <w:rPr>
          <w:rFonts w:ascii="Arial" w:eastAsia="Segoe UI" w:hAnsi="Arial" w:cs="Arial"/>
          <w:color w:val="323130"/>
          <w:sz w:val="24"/>
          <w:szCs w:val="24"/>
        </w:rPr>
        <w:t>long term</w:t>
      </w:r>
      <w:proofErr w:type="gramEnd"/>
      <w:r w:rsidRPr="00C67CA0">
        <w:rPr>
          <w:rFonts w:ascii="Arial" w:eastAsia="Segoe UI" w:hAnsi="Arial" w:cs="Arial"/>
          <w:color w:val="323130"/>
          <w:sz w:val="24"/>
          <w:szCs w:val="24"/>
        </w:rPr>
        <w:t xml:space="preserve"> physical health implication.</w:t>
      </w:r>
      <w:r w:rsidRPr="00C67CA0">
        <w:rPr>
          <w:rFonts w:ascii="Arial" w:eastAsia="Segoe UI" w:hAnsi="Arial" w:cs="Arial"/>
          <w:color w:val="323130"/>
          <w:sz w:val="24"/>
          <w:szCs w:val="24"/>
        </w:rPr>
        <w:br/>
        <w:t xml:space="preserve">Early interventions, however, can help reduce these risks </w:t>
      </w:r>
      <w:proofErr w:type="spellStart"/>
      <w:r w:rsidR="003E545F" w:rsidRPr="00C67CA0">
        <w:rPr>
          <w:rFonts w:ascii="Arial" w:hAnsi="Arial" w:cs="Arial"/>
          <w:sz w:val="24"/>
          <w:szCs w:val="24"/>
        </w:rPr>
        <w:t>Anticich</w:t>
      </w:r>
      <w:proofErr w:type="spellEnd"/>
      <w:r w:rsidR="003E545F" w:rsidRPr="00C67CA0">
        <w:rPr>
          <w:rFonts w:ascii="Arial" w:hAnsi="Arial" w:cs="Arial"/>
          <w:sz w:val="24"/>
          <w:szCs w:val="24"/>
        </w:rPr>
        <w:t xml:space="preserve"> et al. (2012) </w:t>
      </w:r>
      <w:r w:rsidRPr="00C67CA0">
        <w:rPr>
          <w:rFonts w:ascii="Arial" w:eastAsia="Segoe UI" w:hAnsi="Arial" w:cs="Arial"/>
          <w:color w:val="323130"/>
          <w:sz w:val="24"/>
          <w:szCs w:val="24"/>
        </w:rPr>
        <w:t xml:space="preserve">emphasises the importance of early years as a key time to address anxiety. For example, when </w:t>
      </w:r>
      <w:proofErr w:type="spellStart"/>
      <w:r w:rsidRPr="00C67CA0">
        <w:rPr>
          <w:rFonts w:ascii="Arial" w:eastAsia="Segoe UI" w:hAnsi="Arial" w:cs="Arial"/>
          <w:color w:val="323130"/>
          <w:sz w:val="24"/>
          <w:szCs w:val="24"/>
        </w:rPr>
        <w:t>non verbal</w:t>
      </w:r>
      <w:proofErr w:type="spellEnd"/>
      <w:r w:rsidRPr="00C67CA0">
        <w:rPr>
          <w:rFonts w:ascii="Arial" w:eastAsia="Segoe UI" w:hAnsi="Arial" w:cs="Arial"/>
          <w:color w:val="323130"/>
          <w:sz w:val="24"/>
          <w:szCs w:val="24"/>
        </w:rPr>
        <w:t xml:space="preserve"> children show signs of physical discomfort and emotional dysregulation, we collaborate.</w:t>
      </w:r>
      <w:r w:rsidRPr="00C67CA0">
        <w:rPr>
          <w:rFonts w:ascii="Arial" w:eastAsia="Segoe UI" w:hAnsi="Arial" w:cs="Arial"/>
          <w:color w:val="323130"/>
          <w:sz w:val="24"/>
          <w:szCs w:val="24"/>
        </w:rPr>
        <w:br/>
        <w:t xml:space="preserve">With parents to explore this further, which leads to early referral and support, this links to Article 24 of the UNCRC, as highlighted by UNICEF </w:t>
      </w:r>
      <w:r w:rsidR="00B31E8E" w:rsidRPr="00C67CA0">
        <w:rPr>
          <w:rFonts w:ascii="Arial" w:eastAsia="Segoe UI" w:hAnsi="Arial" w:cs="Arial"/>
          <w:color w:val="323130"/>
          <w:sz w:val="24"/>
          <w:szCs w:val="24"/>
        </w:rPr>
        <w:t>(</w:t>
      </w:r>
      <w:r w:rsidRPr="00C67CA0">
        <w:rPr>
          <w:rFonts w:ascii="Arial" w:eastAsia="Segoe UI" w:hAnsi="Arial" w:cs="Arial"/>
          <w:color w:val="323130"/>
          <w:sz w:val="24"/>
          <w:szCs w:val="24"/>
        </w:rPr>
        <w:t>2022</w:t>
      </w:r>
      <w:r w:rsidR="00B31E8E" w:rsidRPr="00C67CA0">
        <w:rPr>
          <w:rFonts w:ascii="Arial" w:eastAsia="Segoe UI" w:hAnsi="Arial" w:cs="Arial"/>
          <w:color w:val="323130"/>
          <w:sz w:val="24"/>
          <w:szCs w:val="24"/>
        </w:rPr>
        <w:t>), w</w:t>
      </w:r>
      <w:r w:rsidRPr="00C67CA0">
        <w:rPr>
          <w:rFonts w:ascii="Arial" w:eastAsia="Segoe UI" w:hAnsi="Arial" w:cs="Arial"/>
          <w:color w:val="323130"/>
          <w:sz w:val="24"/>
          <w:szCs w:val="24"/>
        </w:rPr>
        <w:t xml:space="preserve">hich states that children have the right to the best possible health </w:t>
      </w:r>
      <w:proofErr w:type="spellStart"/>
      <w:r w:rsidR="001B5EF0" w:rsidRPr="00C67CA0">
        <w:rPr>
          <w:rFonts w:ascii="Arial" w:hAnsi="Arial" w:cs="Arial"/>
          <w:sz w:val="24"/>
          <w:szCs w:val="24"/>
        </w:rPr>
        <w:t>Str</w:t>
      </w:r>
      <w:r w:rsidR="00386C57" w:rsidRPr="00C67CA0">
        <w:rPr>
          <w:rFonts w:ascii="Arial" w:hAnsi="Arial" w:cs="Arial"/>
          <w:sz w:val="24"/>
          <w:szCs w:val="24"/>
        </w:rPr>
        <w:t>o</w:t>
      </w:r>
      <w:r w:rsidR="001B5EF0" w:rsidRPr="00C67CA0">
        <w:rPr>
          <w:rFonts w:ascii="Arial" w:hAnsi="Arial" w:cs="Arial"/>
          <w:sz w:val="24"/>
          <w:szCs w:val="24"/>
        </w:rPr>
        <w:t>hle</w:t>
      </w:r>
      <w:proofErr w:type="spellEnd"/>
      <w:r w:rsidR="001B5EF0" w:rsidRPr="00C67CA0">
        <w:rPr>
          <w:rFonts w:ascii="Arial" w:hAnsi="Arial" w:cs="Arial"/>
          <w:sz w:val="24"/>
          <w:szCs w:val="24"/>
        </w:rPr>
        <w:t xml:space="preserve">, </w:t>
      </w:r>
      <w:proofErr w:type="spellStart"/>
      <w:r w:rsidR="001B5EF0" w:rsidRPr="00C67CA0">
        <w:rPr>
          <w:rFonts w:ascii="Arial" w:hAnsi="Arial" w:cs="Arial"/>
          <w:sz w:val="24"/>
          <w:szCs w:val="24"/>
        </w:rPr>
        <w:t>Gensichen</w:t>
      </w:r>
      <w:proofErr w:type="spellEnd"/>
      <w:r w:rsidR="001B5EF0" w:rsidRPr="00C67CA0">
        <w:rPr>
          <w:rFonts w:ascii="Arial" w:hAnsi="Arial" w:cs="Arial"/>
          <w:sz w:val="24"/>
          <w:szCs w:val="24"/>
        </w:rPr>
        <w:t xml:space="preserve">, and </w:t>
      </w:r>
      <w:proofErr w:type="spellStart"/>
      <w:r w:rsidR="001B5EF0" w:rsidRPr="00C67CA0">
        <w:rPr>
          <w:rFonts w:ascii="Arial" w:hAnsi="Arial" w:cs="Arial"/>
          <w:sz w:val="24"/>
          <w:szCs w:val="24"/>
        </w:rPr>
        <w:t>Domschke</w:t>
      </w:r>
      <w:proofErr w:type="spellEnd"/>
      <w:r w:rsidR="001B5EF0" w:rsidRPr="00C67CA0">
        <w:rPr>
          <w:rFonts w:ascii="Arial" w:hAnsi="Arial" w:cs="Arial"/>
          <w:sz w:val="24"/>
          <w:szCs w:val="24"/>
        </w:rPr>
        <w:t xml:space="preserve"> (2018) </w:t>
      </w:r>
      <w:r w:rsidRPr="00C67CA0">
        <w:rPr>
          <w:rFonts w:ascii="Arial" w:eastAsia="Segoe UI" w:hAnsi="Arial" w:cs="Arial"/>
          <w:color w:val="323130"/>
          <w:sz w:val="24"/>
          <w:szCs w:val="24"/>
        </w:rPr>
        <w:t>state that cognitive behavioural therapy is the most recommended treatment for all types of anxiety. This process includes supervised exposure to reduce anxiety over time.</w:t>
      </w:r>
      <w:r w:rsidRPr="00C67CA0">
        <w:rPr>
          <w:rFonts w:ascii="Arial" w:eastAsia="Segoe UI" w:hAnsi="Arial" w:cs="Arial"/>
          <w:color w:val="323130"/>
          <w:sz w:val="24"/>
          <w:szCs w:val="24"/>
        </w:rPr>
        <w:br/>
        <w:t xml:space="preserve">According to </w:t>
      </w:r>
      <w:r w:rsidR="006648F9" w:rsidRPr="00C67CA0">
        <w:rPr>
          <w:rFonts w:ascii="Arial" w:hAnsi="Arial" w:cs="Arial"/>
          <w:sz w:val="24"/>
          <w:szCs w:val="24"/>
        </w:rPr>
        <w:t xml:space="preserve">Schunk and DiBenedetto (2023), </w:t>
      </w:r>
      <w:r w:rsidRPr="00C67CA0">
        <w:rPr>
          <w:rFonts w:ascii="Arial" w:eastAsia="Segoe UI" w:hAnsi="Arial" w:cs="Arial"/>
          <w:color w:val="323130"/>
          <w:sz w:val="24"/>
          <w:szCs w:val="24"/>
        </w:rPr>
        <w:t>Bandura's social learning theory suggests that children learn by observing others. This can be linked to the cognitive behavioural therapy approach. For example, children can learn how to manage their anxiety by observing calm and regulated behaviours.</w:t>
      </w:r>
      <w:r w:rsidRPr="00C67CA0">
        <w:rPr>
          <w:rFonts w:ascii="Arial" w:eastAsia="Segoe UI" w:hAnsi="Arial" w:cs="Arial"/>
          <w:color w:val="323130"/>
          <w:sz w:val="24"/>
          <w:szCs w:val="24"/>
        </w:rPr>
        <w:br/>
        <w:t xml:space="preserve">Modelled by adults during exposure, however, </w:t>
      </w:r>
      <w:r w:rsidR="00025C25" w:rsidRPr="00C67CA0">
        <w:rPr>
          <w:rFonts w:ascii="Arial" w:hAnsi="Arial" w:cs="Arial"/>
          <w:sz w:val="24"/>
          <w:szCs w:val="24"/>
        </w:rPr>
        <w:t xml:space="preserve">Khaleeq, Malik, and </w:t>
      </w:r>
      <w:proofErr w:type="spellStart"/>
      <w:r w:rsidR="00025C25" w:rsidRPr="00C67CA0">
        <w:rPr>
          <w:rFonts w:ascii="Arial" w:hAnsi="Arial" w:cs="Arial"/>
          <w:sz w:val="24"/>
          <w:szCs w:val="24"/>
        </w:rPr>
        <w:t>Harpwood</w:t>
      </w:r>
      <w:proofErr w:type="spellEnd"/>
      <w:r w:rsidR="00025C25" w:rsidRPr="00C67CA0">
        <w:rPr>
          <w:rFonts w:ascii="Arial" w:hAnsi="Arial" w:cs="Arial"/>
          <w:sz w:val="24"/>
          <w:szCs w:val="24"/>
        </w:rPr>
        <w:t xml:space="preserve"> (2025)</w:t>
      </w:r>
      <w:r w:rsidR="00025C25" w:rsidRPr="00C67CA0">
        <w:rPr>
          <w:rFonts w:ascii="Arial" w:hAnsi="Arial" w:cs="Arial"/>
          <w:sz w:val="24"/>
          <w:szCs w:val="24"/>
        </w:rPr>
        <w:t xml:space="preserve"> </w:t>
      </w:r>
      <w:r w:rsidRPr="00C67CA0">
        <w:rPr>
          <w:rFonts w:ascii="Arial" w:eastAsia="Segoe UI" w:hAnsi="Arial" w:cs="Arial"/>
          <w:color w:val="323130"/>
          <w:sz w:val="24"/>
          <w:szCs w:val="24"/>
        </w:rPr>
        <w:t xml:space="preserve">that </w:t>
      </w:r>
      <w:r w:rsidR="00025C25" w:rsidRPr="00C67CA0">
        <w:rPr>
          <w:rFonts w:ascii="Arial" w:hAnsi="Arial" w:cs="Arial"/>
          <w:sz w:val="24"/>
          <w:szCs w:val="24"/>
        </w:rPr>
        <w:t xml:space="preserve">Khaleeq, Malik, and </w:t>
      </w:r>
      <w:proofErr w:type="spellStart"/>
      <w:r w:rsidR="00025C25" w:rsidRPr="00C67CA0">
        <w:rPr>
          <w:rFonts w:ascii="Arial" w:hAnsi="Arial" w:cs="Arial"/>
          <w:sz w:val="24"/>
          <w:szCs w:val="24"/>
        </w:rPr>
        <w:t>Harpwood</w:t>
      </w:r>
      <w:proofErr w:type="spellEnd"/>
      <w:r w:rsidR="00025C25" w:rsidRPr="00C67CA0">
        <w:rPr>
          <w:rFonts w:ascii="Arial" w:hAnsi="Arial" w:cs="Arial"/>
          <w:sz w:val="24"/>
          <w:szCs w:val="24"/>
        </w:rPr>
        <w:t xml:space="preserve"> (2025)</w:t>
      </w:r>
      <w:r w:rsidR="00025C25" w:rsidRPr="00C67CA0">
        <w:rPr>
          <w:rFonts w:ascii="Arial" w:hAnsi="Arial" w:cs="Arial"/>
          <w:sz w:val="24"/>
          <w:szCs w:val="24"/>
        </w:rPr>
        <w:t xml:space="preserve"> </w:t>
      </w:r>
      <w:r w:rsidRPr="00C67CA0">
        <w:rPr>
          <w:rFonts w:ascii="Arial" w:eastAsia="Segoe UI" w:hAnsi="Arial" w:cs="Arial"/>
          <w:color w:val="323130"/>
          <w:sz w:val="24"/>
          <w:szCs w:val="24"/>
        </w:rPr>
        <w:t>highlight that adapted</w:t>
      </w:r>
      <w:r w:rsidR="00025C25" w:rsidRPr="00C67CA0">
        <w:rPr>
          <w:rFonts w:ascii="Arial" w:eastAsia="Segoe UI" w:hAnsi="Arial" w:cs="Arial"/>
          <w:color w:val="323130"/>
          <w:sz w:val="24"/>
          <w:szCs w:val="24"/>
        </w:rPr>
        <w:t xml:space="preserve"> c</w:t>
      </w:r>
      <w:r w:rsidRPr="00C67CA0">
        <w:rPr>
          <w:rFonts w:ascii="Arial" w:eastAsia="Segoe UI" w:hAnsi="Arial" w:cs="Arial"/>
          <w:color w:val="323130"/>
          <w:sz w:val="24"/>
          <w:szCs w:val="24"/>
        </w:rPr>
        <w:t xml:space="preserve">ognitive </w:t>
      </w:r>
      <w:r w:rsidRPr="00C67CA0">
        <w:rPr>
          <w:rFonts w:ascii="Arial" w:eastAsia="Segoe UI" w:hAnsi="Arial" w:cs="Arial"/>
          <w:color w:val="323130"/>
          <w:sz w:val="24"/>
          <w:szCs w:val="24"/>
        </w:rPr>
        <w:lastRenderedPageBreak/>
        <w:t xml:space="preserve">behavioural therapy is currently the most effective intervention for anxiety in children. This supports the Equality Act 2010, as highlighted by </w:t>
      </w:r>
      <w:r w:rsidR="00045B1B" w:rsidRPr="00C67CA0">
        <w:rPr>
          <w:rFonts w:ascii="Arial" w:hAnsi="Arial" w:cs="Arial"/>
          <w:sz w:val="24"/>
          <w:szCs w:val="24"/>
        </w:rPr>
        <w:t>GOV.UK (2015),</w:t>
      </w:r>
      <w:r w:rsidRPr="00C67CA0">
        <w:rPr>
          <w:rFonts w:ascii="Arial" w:eastAsia="Segoe UI" w:hAnsi="Arial" w:cs="Arial"/>
          <w:color w:val="323130"/>
          <w:sz w:val="24"/>
          <w:szCs w:val="24"/>
        </w:rPr>
        <w:t xml:space="preserve"> which requires reasonable adaptation to ensure children with additional needs have access to effective support.</w:t>
      </w:r>
    </w:p>
    <w:p w14:paraId="55657D6E" w14:textId="77777777" w:rsidR="006F34F5" w:rsidRPr="00C67CA0" w:rsidRDefault="00000000">
      <w:pPr>
        <w:spacing w:line="300" w:lineRule="auto"/>
        <w:rPr>
          <w:rFonts w:ascii="Arial" w:eastAsia="Segoe UI" w:hAnsi="Arial" w:cs="Arial"/>
          <w:color w:val="323130"/>
          <w:sz w:val="24"/>
          <w:szCs w:val="24"/>
        </w:rPr>
      </w:pPr>
      <w:r w:rsidRPr="00C67CA0">
        <w:rPr>
          <w:rFonts w:ascii="Arial" w:eastAsia="Segoe UI" w:hAnsi="Arial" w:cs="Arial"/>
          <w:color w:val="323130"/>
          <w:sz w:val="24"/>
          <w:szCs w:val="24"/>
        </w:rPr>
        <w:br/>
      </w:r>
      <w:proofErr w:type="gramStart"/>
      <w:r w:rsidRPr="00C67CA0">
        <w:rPr>
          <w:rFonts w:ascii="Arial" w:eastAsia="Segoe UI" w:hAnsi="Arial" w:cs="Arial"/>
          <w:color w:val="323130"/>
          <w:sz w:val="24"/>
          <w:szCs w:val="24"/>
        </w:rPr>
        <w:t>So</w:t>
      </w:r>
      <w:proofErr w:type="gramEnd"/>
      <w:r w:rsidRPr="00C67CA0">
        <w:rPr>
          <w:rFonts w:ascii="Arial" w:eastAsia="Segoe UI" w:hAnsi="Arial" w:cs="Arial"/>
          <w:color w:val="323130"/>
          <w:sz w:val="24"/>
          <w:szCs w:val="24"/>
        </w:rPr>
        <w:t xml:space="preserve"> moving on to how anxiety relates to well-being.</w:t>
      </w:r>
      <w:r w:rsidRPr="00C67CA0">
        <w:rPr>
          <w:rFonts w:ascii="Arial" w:eastAsia="Segoe UI" w:hAnsi="Arial" w:cs="Arial"/>
          <w:color w:val="323130"/>
          <w:sz w:val="24"/>
          <w:szCs w:val="24"/>
        </w:rPr>
        <w:br/>
        <w:t xml:space="preserve">Research suggests that children's mental well-being is closely linked to anxiety levels. </w:t>
      </w:r>
      <w:r w:rsidR="009C5BEA" w:rsidRPr="00C67CA0">
        <w:rPr>
          <w:rFonts w:ascii="Arial" w:hAnsi="Arial" w:cs="Arial"/>
          <w:sz w:val="24"/>
          <w:szCs w:val="24"/>
        </w:rPr>
        <w:t xml:space="preserve">Xi (2020) </w:t>
      </w:r>
      <w:r w:rsidRPr="00C67CA0">
        <w:rPr>
          <w:rFonts w:ascii="Arial" w:eastAsia="Segoe UI" w:hAnsi="Arial" w:cs="Arial"/>
          <w:color w:val="323130"/>
          <w:sz w:val="24"/>
          <w:szCs w:val="24"/>
        </w:rPr>
        <w:t xml:space="preserve">states that prolonged or severe anxiety negatively impacts overall well-being. Additionally, </w:t>
      </w:r>
      <w:r w:rsidR="00681CC6" w:rsidRPr="00C67CA0">
        <w:rPr>
          <w:rFonts w:ascii="Arial" w:hAnsi="Arial" w:cs="Arial"/>
          <w:sz w:val="24"/>
          <w:szCs w:val="24"/>
        </w:rPr>
        <w:t xml:space="preserve">Howe-Davies et al. (2022) </w:t>
      </w:r>
      <w:r w:rsidRPr="00C67CA0">
        <w:rPr>
          <w:rFonts w:ascii="Arial" w:eastAsia="Segoe UI" w:hAnsi="Arial" w:cs="Arial"/>
          <w:color w:val="323130"/>
          <w:sz w:val="24"/>
          <w:szCs w:val="24"/>
        </w:rPr>
        <w:t>state that childhood anxiety is associated with low.</w:t>
      </w:r>
      <w:r w:rsidRPr="00C67CA0">
        <w:rPr>
          <w:rFonts w:ascii="Arial" w:eastAsia="Segoe UI" w:hAnsi="Arial" w:cs="Arial"/>
          <w:color w:val="323130"/>
          <w:sz w:val="24"/>
          <w:szCs w:val="24"/>
        </w:rPr>
        <w:br/>
        <w:t xml:space="preserve">Well-being poor social interaction and low academic performance. This is because, according to Mishra and Varma </w:t>
      </w:r>
      <w:r w:rsidR="00681CC6" w:rsidRPr="00C67CA0">
        <w:rPr>
          <w:rFonts w:ascii="Arial" w:eastAsia="Segoe UI" w:hAnsi="Arial" w:cs="Arial"/>
          <w:color w:val="323130"/>
          <w:sz w:val="24"/>
          <w:szCs w:val="24"/>
        </w:rPr>
        <w:t>(</w:t>
      </w:r>
      <w:r w:rsidRPr="00C67CA0">
        <w:rPr>
          <w:rFonts w:ascii="Arial" w:eastAsia="Segoe UI" w:hAnsi="Arial" w:cs="Arial"/>
          <w:color w:val="323130"/>
          <w:sz w:val="24"/>
          <w:szCs w:val="24"/>
        </w:rPr>
        <w:t>2023 anxiety can affect daily life, causing emotional distress and difficulty with focus, attention and processing information.</w:t>
      </w:r>
      <w:r w:rsidRPr="00C67CA0">
        <w:rPr>
          <w:rFonts w:ascii="Arial" w:eastAsia="Segoe UI" w:hAnsi="Arial" w:cs="Arial"/>
          <w:color w:val="323130"/>
          <w:sz w:val="24"/>
          <w:szCs w:val="24"/>
        </w:rPr>
        <w:br/>
        <w:t xml:space="preserve">This aligns with Maslow's hierarchy of needs, as noted in Montag et al </w:t>
      </w:r>
      <w:r w:rsidR="00CB6693" w:rsidRPr="00C67CA0">
        <w:rPr>
          <w:rFonts w:ascii="Arial" w:eastAsia="Segoe UI" w:hAnsi="Arial" w:cs="Arial"/>
          <w:color w:val="323130"/>
          <w:sz w:val="24"/>
          <w:szCs w:val="24"/>
        </w:rPr>
        <w:t>(</w:t>
      </w:r>
      <w:r w:rsidRPr="00C67CA0">
        <w:rPr>
          <w:rFonts w:ascii="Arial" w:eastAsia="Segoe UI" w:hAnsi="Arial" w:cs="Arial"/>
          <w:color w:val="323130"/>
          <w:sz w:val="24"/>
          <w:szCs w:val="24"/>
        </w:rPr>
        <w:t>2020</w:t>
      </w:r>
      <w:r w:rsidR="00CB6693" w:rsidRPr="00C67CA0">
        <w:rPr>
          <w:rFonts w:ascii="Arial" w:eastAsia="Segoe UI" w:hAnsi="Arial" w:cs="Arial"/>
          <w:color w:val="323130"/>
          <w:sz w:val="24"/>
          <w:szCs w:val="24"/>
        </w:rPr>
        <w:t>)</w:t>
      </w:r>
      <w:r w:rsidRPr="00C67CA0">
        <w:rPr>
          <w:rFonts w:ascii="Arial" w:eastAsia="Segoe UI" w:hAnsi="Arial" w:cs="Arial"/>
          <w:color w:val="323130"/>
          <w:sz w:val="24"/>
          <w:szCs w:val="24"/>
        </w:rPr>
        <w:t>, which emphasises that children's need emotional safety before they can build relationships or access</w:t>
      </w:r>
      <w:r w:rsidR="00CB6693" w:rsidRPr="00C67CA0">
        <w:rPr>
          <w:rFonts w:ascii="Arial" w:eastAsia="Segoe UI" w:hAnsi="Arial" w:cs="Arial"/>
          <w:color w:val="323130"/>
          <w:sz w:val="24"/>
          <w:szCs w:val="24"/>
        </w:rPr>
        <w:t xml:space="preserve"> l</w:t>
      </w:r>
      <w:r w:rsidRPr="00C67CA0">
        <w:rPr>
          <w:rFonts w:ascii="Arial" w:eastAsia="Segoe UI" w:hAnsi="Arial" w:cs="Arial"/>
          <w:color w:val="323130"/>
          <w:sz w:val="24"/>
          <w:szCs w:val="24"/>
        </w:rPr>
        <w:t>earning which requires focus and attention.</w:t>
      </w:r>
      <w:r w:rsidRPr="00C67CA0">
        <w:rPr>
          <w:rFonts w:ascii="Arial" w:eastAsia="Segoe UI" w:hAnsi="Arial" w:cs="Arial"/>
          <w:color w:val="323130"/>
          <w:sz w:val="24"/>
          <w:szCs w:val="24"/>
        </w:rPr>
        <w:br/>
        <w:t>In practise, I support children to access learning because of high level of anxiety by creating a morning check in routine, ensuring basic needs are met, such as toileting and breakfast and familiar adults are always available to support the emotional safety.</w:t>
      </w:r>
      <w:r w:rsidRPr="00C67CA0">
        <w:rPr>
          <w:rFonts w:ascii="Arial" w:eastAsia="Segoe UI" w:hAnsi="Arial" w:cs="Arial"/>
          <w:color w:val="323130"/>
          <w:sz w:val="24"/>
          <w:szCs w:val="24"/>
        </w:rPr>
        <w:br/>
        <w:t>Furthermore, according to Wills et al</w:t>
      </w:r>
      <w:r w:rsidR="00CB6693" w:rsidRPr="00C67CA0">
        <w:rPr>
          <w:rFonts w:ascii="Arial" w:eastAsia="Segoe UI" w:hAnsi="Arial" w:cs="Arial"/>
          <w:color w:val="323130"/>
          <w:sz w:val="24"/>
          <w:szCs w:val="24"/>
        </w:rPr>
        <w:t>. (</w:t>
      </w:r>
      <w:r w:rsidRPr="00C67CA0">
        <w:rPr>
          <w:rFonts w:ascii="Arial" w:eastAsia="Segoe UI" w:hAnsi="Arial" w:cs="Arial"/>
          <w:color w:val="323130"/>
          <w:sz w:val="24"/>
          <w:szCs w:val="24"/>
        </w:rPr>
        <w:t>2021</w:t>
      </w:r>
      <w:r w:rsidR="00CB6693" w:rsidRPr="00C67CA0">
        <w:rPr>
          <w:rFonts w:ascii="Arial" w:eastAsia="Segoe UI" w:hAnsi="Arial" w:cs="Arial"/>
          <w:color w:val="323130"/>
          <w:sz w:val="24"/>
          <w:szCs w:val="24"/>
        </w:rPr>
        <w:t>)</w:t>
      </w:r>
      <w:r w:rsidRPr="00C67CA0">
        <w:rPr>
          <w:rFonts w:ascii="Arial" w:eastAsia="Segoe UI" w:hAnsi="Arial" w:cs="Arial"/>
          <w:color w:val="323130"/>
          <w:sz w:val="24"/>
          <w:szCs w:val="24"/>
        </w:rPr>
        <w:t xml:space="preserve"> young children who struggle to manage parts of the</w:t>
      </w:r>
      <w:r w:rsidR="00847E95" w:rsidRPr="00C67CA0">
        <w:rPr>
          <w:rFonts w:ascii="Arial" w:eastAsia="Segoe UI" w:hAnsi="Arial" w:cs="Arial"/>
          <w:color w:val="323130"/>
          <w:sz w:val="24"/>
          <w:szCs w:val="24"/>
        </w:rPr>
        <w:t>ir</w:t>
      </w:r>
      <w:r w:rsidRPr="00C67CA0">
        <w:rPr>
          <w:rFonts w:ascii="Arial" w:eastAsia="Segoe UI" w:hAnsi="Arial" w:cs="Arial"/>
          <w:color w:val="323130"/>
          <w:sz w:val="24"/>
          <w:szCs w:val="24"/>
        </w:rPr>
        <w:t xml:space="preserve"> identity in a mixed society can experience anxiety and reduc</w:t>
      </w:r>
      <w:r w:rsidR="0066007E" w:rsidRPr="00C67CA0">
        <w:rPr>
          <w:rFonts w:ascii="Arial" w:eastAsia="Segoe UI" w:hAnsi="Arial" w:cs="Arial"/>
          <w:color w:val="323130"/>
          <w:sz w:val="24"/>
          <w:szCs w:val="24"/>
        </w:rPr>
        <w:t>ed</w:t>
      </w:r>
      <w:r w:rsidRPr="00C67CA0">
        <w:rPr>
          <w:rFonts w:ascii="Arial" w:eastAsia="Segoe UI" w:hAnsi="Arial" w:cs="Arial"/>
          <w:color w:val="323130"/>
          <w:sz w:val="24"/>
          <w:szCs w:val="24"/>
        </w:rPr>
        <w:t xml:space="preserve"> confidence. For example, a child who feels pressure to act differently with their family and peers may</w:t>
      </w:r>
      <w:r w:rsidR="0066007E" w:rsidRPr="00C67CA0">
        <w:rPr>
          <w:rFonts w:ascii="Arial" w:eastAsia="Segoe UI" w:hAnsi="Arial" w:cs="Arial"/>
          <w:color w:val="323130"/>
          <w:sz w:val="24"/>
          <w:szCs w:val="24"/>
        </w:rPr>
        <w:t xml:space="preserve"> experience e</w:t>
      </w:r>
      <w:r w:rsidRPr="00C67CA0">
        <w:rPr>
          <w:rFonts w:ascii="Arial" w:eastAsia="Segoe UI" w:hAnsi="Arial" w:cs="Arial"/>
          <w:color w:val="323130"/>
          <w:sz w:val="24"/>
          <w:szCs w:val="24"/>
        </w:rPr>
        <w:t xml:space="preserve">motional distress, which over time can affect their well-being and </w:t>
      </w:r>
      <w:r w:rsidR="0066007E" w:rsidRPr="00C67CA0">
        <w:rPr>
          <w:rFonts w:ascii="Arial" w:eastAsia="Segoe UI" w:hAnsi="Arial" w:cs="Arial"/>
          <w:color w:val="323130"/>
          <w:sz w:val="24"/>
          <w:szCs w:val="24"/>
        </w:rPr>
        <w:t>self-esteem</w:t>
      </w:r>
      <w:r w:rsidRPr="00C67CA0">
        <w:rPr>
          <w:rFonts w:ascii="Arial" w:eastAsia="Segoe UI" w:hAnsi="Arial" w:cs="Arial"/>
          <w:color w:val="323130"/>
          <w:sz w:val="24"/>
          <w:szCs w:val="24"/>
        </w:rPr>
        <w:t xml:space="preserve">. </w:t>
      </w:r>
      <w:r w:rsidR="00F522F9" w:rsidRPr="00C67CA0">
        <w:rPr>
          <w:rFonts w:ascii="Arial" w:hAnsi="Arial" w:cs="Arial"/>
          <w:sz w:val="24"/>
          <w:szCs w:val="24"/>
        </w:rPr>
        <w:t>Bhatia and Goyal (2018)</w:t>
      </w:r>
      <w:r w:rsidR="00F522F9" w:rsidRPr="00C67CA0">
        <w:rPr>
          <w:rFonts w:ascii="Arial" w:hAnsi="Arial" w:cs="Arial"/>
          <w:sz w:val="24"/>
          <w:szCs w:val="24"/>
        </w:rPr>
        <w:t xml:space="preserve"> </w:t>
      </w:r>
      <w:r w:rsidRPr="00C67CA0">
        <w:rPr>
          <w:rFonts w:ascii="Arial" w:eastAsia="Segoe UI" w:hAnsi="Arial" w:cs="Arial"/>
          <w:color w:val="323130"/>
          <w:sz w:val="24"/>
          <w:szCs w:val="24"/>
        </w:rPr>
        <w:t>a</w:t>
      </w:r>
      <w:r w:rsidR="00F522F9" w:rsidRPr="00C67CA0">
        <w:rPr>
          <w:rFonts w:ascii="Arial" w:eastAsia="Segoe UI" w:hAnsi="Arial" w:cs="Arial"/>
          <w:color w:val="323130"/>
          <w:sz w:val="24"/>
          <w:szCs w:val="24"/>
        </w:rPr>
        <w:t>dd</w:t>
      </w:r>
      <w:r w:rsidRPr="00C67CA0">
        <w:rPr>
          <w:rFonts w:ascii="Arial" w:eastAsia="Segoe UI" w:hAnsi="Arial" w:cs="Arial"/>
          <w:color w:val="323130"/>
          <w:sz w:val="24"/>
          <w:szCs w:val="24"/>
        </w:rPr>
        <w:t xml:space="preserve"> that external pressures such as high expectation or parental anxiety can also contribute to the rising mental health concerns in young children.</w:t>
      </w:r>
      <w:r w:rsidRPr="00C67CA0">
        <w:rPr>
          <w:rFonts w:ascii="Arial" w:eastAsia="Segoe UI" w:hAnsi="Arial" w:cs="Arial"/>
          <w:color w:val="323130"/>
          <w:sz w:val="24"/>
          <w:szCs w:val="24"/>
        </w:rPr>
        <w:br/>
        <w:t xml:space="preserve">This suggests that both internal and external factors influence anxiety. This also links to </w:t>
      </w:r>
      <w:r w:rsidR="00151BFB" w:rsidRPr="00C67CA0">
        <w:rPr>
          <w:rFonts w:ascii="Arial" w:eastAsia="Segoe UI" w:hAnsi="Arial" w:cs="Arial"/>
          <w:color w:val="323130"/>
          <w:sz w:val="24"/>
          <w:szCs w:val="24"/>
        </w:rPr>
        <w:t>Bronfenbrenner’s</w:t>
      </w:r>
      <w:r w:rsidRPr="00C67CA0">
        <w:rPr>
          <w:rFonts w:ascii="Arial" w:eastAsia="Segoe UI" w:hAnsi="Arial" w:cs="Arial"/>
          <w:color w:val="323130"/>
          <w:sz w:val="24"/>
          <w:szCs w:val="24"/>
        </w:rPr>
        <w:t xml:space="preserve"> ecological system theory, as highlighted by Crawford </w:t>
      </w:r>
      <w:r w:rsidR="00151BFB" w:rsidRPr="00C67CA0">
        <w:rPr>
          <w:rFonts w:ascii="Arial" w:eastAsia="Segoe UI" w:hAnsi="Arial" w:cs="Arial"/>
          <w:color w:val="323130"/>
          <w:sz w:val="24"/>
          <w:szCs w:val="24"/>
        </w:rPr>
        <w:t>(</w:t>
      </w:r>
      <w:r w:rsidRPr="00C67CA0">
        <w:rPr>
          <w:rFonts w:ascii="Arial" w:eastAsia="Segoe UI" w:hAnsi="Arial" w:cs="Arial"/>
          <w:color w:val="323130"/>
          <w:sz w:val="24"/>
          <w:szCs w:val="24"/>
        </w:rPr>
        <w:t>2020</w:t>
      </w:r>
      <w:r w:rsidR="00151BFB" w:rsidRPr="00C67CA0">
        <w:rPr>
          <w:rFonts w:ascii="Arial" w:eastAsia="Segoe UI" w:hAnsi="Arial" w:cs="Arial"/>
          <w:color w:val="323130"/>
          <w:sz w:val="24"/>
          <w:szCs w:val="24"/>
        </w:rPr>
        <w:t>)</w:t>
      </w:r>
      <w:r w:rsidRPr="00C67CA0">
        <w:rPr>
          <w:rFonts w:ascii="Arial" w:eastAsia="Segoe UI" w:hAnsi="Arial" w:cs="Arial"/>
          <w:color w:val="323130"/>
          <w:sz w:val="24"/>
          <w:szCs w:val="24"/>
        </w:rPr>
        <w:t>, where Microsystems, such as parental influence and wider macro system, such as cultural</w:t>
      </w:r>
      <w:r w:rsidR="003824F8" w:rsidRPr="00C67CA0">
        <w:rPr>
          <w:rFonts w:ascii="Arial" w:eastAsia="Segoe UI" w:hAnsi="Arial" w:cs="Arial"/>
          <w:color w:val="323130"/>
          <w:sz w:val="24"/>
          <w:szCs w:val="24"/>
        </w:rPr>
        <w:t xml:space="preserve"> </w:t>
      </w:r>
      <w:r w:rsidRPr="00C67CA0">
        <w:rPr>
          <w:rFonts w:ascii="Arial" w:eastAsia="Segoe UI" w:hAnsi="Arial" w:cs="Arial"/>
          <w:color w:val="323130"/>
          <w:sz w:val="24"/>
          <w:szCs w:val="24"/>
        </w:rPr>
        <w:t xml:space="preserve">expectation can influence a child. However, </w:t>
      </w:r>
      <w:r w:rsidR="00644E31" w:rsidRPr="00C67CA0">
        <w:rPr>
          <w:rFonts w:ascii="Arial" w:hAnsi="Arial" w:cs="Arial"/>
          <w:sz w:val="24"/>
          <w:szCs w:val="24"/>
        </w:rPr>
        <w:t xml:space="preserve">Howe-Davies et al. (2022) </w:t>
      </w:r>
      <w:r w:rsidRPr="00C67CA0">
        <w:rPr>
          <w:rFonts w:ascii="Arial" w:eastAsia="Segoe UI" w:hAnsi="Arial" w:cs="Arial"/>
          <w:color w:val="323130"/>
          <w:sz w:val="24"/>
          <w:szCs w:val="24"/>
        </w:rPr>
        <w:t>emphasises that when children are supported through effective therapies combined with emotional regulation strategies, they show better emotional outcomes.</w:t>
      </w:r>
      <w:r w:rsidRPr="00C67CA0">
        <w:rPr>
          <w:rFonts w:ascii="Arial" w:eastAsia="Segoe UI" w:hAnsi="Arial" w:cs="Arial"/>
          <w:color w:val="323130"/>
          <w:sz w:val="24"/>
          <w:szCs w:val="24"/>
        </w:rPr>
        <w:br/>
        <w:t xml:space="preserve">For example, in earlier setting when a child show signs of anxiety, familiar staff provide predictable routines, use visual timetables and emotional support, and offer access to safe spaces should the child need a break. Additionally, organisations like </w:t>
      </w:r>
      <w:r w:rsidR="00D527D0" w:rsidRPr="00C67CA0">
        <w:rPr>
          <w:rFonts w:ascii="Arial" w:hAnsi="Arial" w:cs="Arial"/>
          <w:sz w:val="24"/>
          <w:szCs w:val="24"/>
        </w:rPr>
        <w:t xml:space="preserve">MIND (2025) </w:t>
      </w:r>
      <w:r w:rsidR="00D527D0" w:rsidRPr="00C67CA0">
        <w:rPr>
          <w:rFonts w:ascii="Arial" w:eastAsia="Segoe UI" w:hAnsi="Arial" w:cs="Arial"/>
          <w:color w:val="323130"/>
          <w:sz w:val="24"/>
          <w:szCs w:val="24"/>
        </w:rPr>
        <w:t>o</w:t>
      </w:r>
      <w:r w:rsidRPr="00C67CA0">
        <w:rPr>
          <w:rFonts w:ascii="Arial" w:eastAsia="Segoe UI" w:hAnsi="Arial" w:cs="Arial"/>
          <w:color w:val="323130"/>
          <w:sz w:val="24"/>
          <w:szCs w:val="24"/>
        </w:rPr>
        <w:t xml:space="preserve">ffer information and guidance. As practitioners, we can use this information to inform our practise. Furthermore, in my setting we work closely with the child and Adult Adolescent Mental Health services which, according to NHS </w:t>
      </w:r>
      <w:r w:rsidR="006F34F5" w:rsidRPr="00C67CA0">
        <w:rPr>
          <w:rFonts w:ascii="Arial" w:eastAsia="Segoe UI" w:hAnsi="Arial" w:cs="Arial"/>
          <w:color w:val="323130"/>
          <w:sz w:val="24"/>
          <w:szCs w:val="24"/>
        </w:rPr>
        <w:t>(</w:t>
      </w:r>
      <w:r w:rsidRPr="00C67CA0">
        <w:rPr>
          <w:rFonts w:ascii="Arial" w:eastAsia="Segoe UI" w:hAnsi="Arial" w:cs="Arial"/>
          <w:color w:val="323130"/>
          <w:sz w:val="24"/>
          <w:szCs w:val="24"/>
        </w:rPr>
        <w:t>2023</w:t>
      </w:r>
      <w:r w:rsidR="006F34F5" w:rsidRPr="00C67CA0">
        <w:rPr>
          <w:rFonts w:ascii="Arial" w:eastAsia="Segoe UI" w:hAnsi="Arial" w:cs="Arial"/>
          <w:color w:val="323130"/>
          <w:sz w:val="24"/>
          <w:szCs w:val="24"/>
        </w:rPr>
        <w:t>)</w:t>
      </w:r>
      <w:r w:rsidRPr="00C67CA0">
        <w:rPr>
          <w:rFonts w:ascii="Arial" w:eastAsia="Segoe UI" w:hAnsi="Arial" w:cs="Arial"/>
          <w:color w:val="323130"/>
          <w:sz w:val="24"/>
          <w:szCs w:val="24"/>
        </w:rPr>
        <w:t>, assess children and offer tailor</w:t>
      </w:r>
      <w:r w:rsidR="006F34F5" w:rsidRPr="00C67CA0">
        <w:rPr>
          <w:rFonts w:ascii="Arial" w:eastAsia="Segoe UI" w:hAnsi="Arial" w:cs="Arial"/>
          <w:color w:val="323130"/>
          <w:sz w:val="24"/>
          <w:szCs w:val="24"/>
        </w:rPr>
        <w:t>ed s</w:t>
      </w:r>
      <w:r w:rsidRPr="00C67CA0">
        <w:rPr>
          <w:rFonts w:ascii="Arial" w:eastAsia="Segoe UI" w:hAnsi="Arial" w:cs="Arial"/>
          <w:color w:val="323130"/>
          <w:sz w:val="24"/>
          <w:szCs w:val="24"/>
        </w:rPr>
        <w:t>trategies to support children with anxiety.</w:t>
      </w:r>
    </w:p>
    <w:p w14:paraId="23E4937F" w14:textId="08233F05" w:rsidR="007B57ED" w:rsidRPr="00C67CA0" w:rsidRDefault="00000000">
      <w:pPr>
        <w:spacing w:line="300" w:lineRule="auto"/>
        <w:rPr>
          <w:rFonts w:ascii="Arial" w:hAnsi="Arial" w:cs="Arial"/>
          <w:sz w:val="24"/>
          <w:szCs w:val="24"/>
        </w:rPr>
      </w:pPr>
      <w:r w:rsidRPr="00C67CA0">
        <w:rPr>
          <w:rFonts w:ascii="Arial" w:eastAsia="Segoe UI" w:hAnsi="Arial" w:cs="Arial"/>
          <w:color w:val="323130"/>
          <w:sz w:val="24"/>
          <w:szCs w:val="24"/>
        </w:rPr>
        <w:lastRenderedPageBreak/>
        <w:br/>
        <w:t>So finally moving on to how anxiety relates to lifestyle.</w:t>
      </w:r>
      <w:r w:rsidRPr="00C67CA0">
        <w:rPr>
          <w:rFonts w:ascii="Arial" w:eastAsia="Segoe UI" w:hAnsi="Arial" w:cs="Arial"/>
          <w:color w:val="323130"/>
          <w:sz w:val="24"/>
          <w:szCs w:val="24"/>
        </w:rPr>
        <w:br/>
        <w:t xml:space="preserve">Lifestyle factors also play a key role in both development and management of anxiety. Mishra and Varma </w:t>
      </w:r>
      <w:r w:rsidR="006F34F5" w:rsidRPr="00C67CA0">
        <w:rPr>
          <w:rFonts w:ascii="Arial" w:eastAsia="Segoe UI" w:hAnsi="Arial" w:cs="Arial"/>
          <w:color w:val="323130"/>
          <w:sz w:val="24"/>
          <w:szCs w:val="24"/>
        </w:rPr>
        <w:t>(</w:t>
      </w:r>
      <w:r w:rsidRPr="00C67CA0">
        <w:rPr>
          <w:rFonts w:ascii="Arial" w:eastAsia="Segoe UI" w:hAnsi="Arial" w:cs="Arial"/>
          <w:color w:val="323130"/>
          <w:sz w:val="24"/>
          <w:szCs w:val="24"/>
        </w:rPr>
        <w:t>2023</w:t>
      </w:r>
      <w:r w:rsidR="006F34F5" w:rsidRPr="00C67CA0">
        <w:rPr>
          <w:rFonts w:ascii="Arial" w:eastAsia="Segoe UI" w:hAnsi="Arial" w:cs="Arial"/>
          <w:color w:val="323130"/>
          <w:sz w:val="24"/>
          <w:szCs w:val="24"/>
        </w:rPr>
        <w:t>)</w:t>
      </w:r>
      <w:r w:rsidRPr="00C67CA0">
        <w:rPr>
          <w:rFonts w:ascii="Arial" w:eastAsia="Segoe UI" w:hAnsi="Arial" w:cs="Arial"/>
          <w:color w:val="323130"/>
          <w:sz w:val="24"/>
          <w:szCs w:val="24"/>
        </w:rPr>
        <w:t xml:space="preserve"> emphasise that lifestyle changes like introducing relaxation techniques</w:t>
      </w:r>
      <w:r w:rsidR="006F34F5" w:rsidRPr="00C67CA0">
        <w:rPr>
          <w:rFonts w:ascii="Arial" w:eastAsia="Segoe UI" w:hAnsi="Arial" w:cs="Arial"/>
          <w:color w:val="323130"/>
          <w:sz w:val="24"/>
          <w:szCs w:val="24"/>
        </w:rPr>
        <w:t xml:space="preserve"> c</w:t>
      </w:r>
      <w:r w:rsidRPr="00C67CA0">
        <w:rPr>
          <w:rFonts w:ascii="Arial" w:eastAsia="Segoe UI" w:hAnsi="Arial" w:cs="Arial"/>
          <w:color w:val="323130"/>
          <w:sz w:val="24"/>
          <w:szCs w:val="24"/>
        </w:rPr>
        <w:t xml:space="preserve">an help children manage symptoms alongside therapy. Additionally, Wu et al. </w:t>
      </w:r>
      <w:r w:rsidR="00EB78BC" w:rsidRPr="00C67CA0">
        <w:rPr>
          <w:rFonts w:ascii="Arial" w:eastAsia="Segoe UI" w:hAnsi="Arial" w:cs="Arial"/>
          <w:color w:val="323130"/>
          <w:sz w:val="24"/>
          <w:szCs w:val="24"/>
        </w:rPr>
        <w:t>(</w:t>
      </w:r>
      <w:r w:rsidRPr="00C67CA0">
        <w:rPr>
          <w:rFonts w:ascii="Arial" w:eastAsia="Segoe UI" w:hAnsi="Arial" w:cs="Arial"/>
          <w:color w:val="323130"/>
          <w:sz w:val="24"/>
          <w:szCs w:val="24"/>
        </w:rPr>
        <w:t>2025</w:t>
      </w:r>
      <w:r w:rsidR="00EB78BC" w:rsidRPr="00C67CA0">
        <w:rPr>
          <w:rFonts w:ascii="Arial" w:eastAsia="Segoe UI" w:hAnsi="Arial" w:cs="Arial"/>
          <w:color w:val="323130"/>
          <w:sz w:val="24"/>
          <w:szCs w:val="24"/>
        </w:rPr>
        <w:t>)</w:t>
      </w:r>
      <w:r w:rsidRPr="00C67CA0">
        <w:rPr>
          <w:rFonts w:ascii="Arial" w:eastAsia="Segoe UI" w:hAnsi="Arial" w:cs="Arial"/>
          <w:color w:val="323130"/>
          <w:sz w:val="24"/>
          <w:szCs w:val="24"/>
        </w:rPr>
        <w:t xml:space="preserve"> found that regular outdoor activities in early years </w:t>
      </w:r>
      <w:proofErr w:type="gramStart"/>
      <w:r w:rsidRPr="00C67CA0">
        <w:rPr>
          <w:rFonts w:ascii="Arial" w:eastAsia="Segoe UI" w:hAnsi="Arial" w:cs="Arial"/>
          <w:color w:val="323130"/>
          <w:sz w:val="24"/>
          <w:szCs w:val="24"/>
        </w:rPr>
        <w:t>is</w:t>
      </w:r>
      <w:proofErr w:type="gramEnd"/>
      <w:r w:rsidRPr="00C67CA0">
        <w:rPr>
          <w:rFonts w:ascii="Arial" w:eastAsia="Segoe UI" w:hAnsi="Arial" w:cs="Arial"/>
          <w:color w:val="323130"/>
          <w:sz w:val="24"/>
          <w:szCs w:val="24"/>
        </w:rPr>
        <w:t xml:space="preserve"> linked to lower anxiety level. This suggests the importance of incorporating outdoor play into early years routine. For example, in practise we have implemented</w:t>
      </w:r>
      <w:r w:rsidRPr="00C67CA0">
        <w:rPr>
          <w:rFonts w:ascii="Arial" w:eastAsia="Segoe UI" w:hAnsi="Arial" w:cs="Arial"/>
          <w:color w:val="323130"/>
          <w:sz w:val="24"/>
          <w:szCs w:val="24"/>
        </w:rPr>
        <w:br/>
      </w:r>
      <w:r w:rsidR="00EB78BC" w:rsidRPr="00C67CA0">
        <w:rPr>
          <w:rFonts w:ascii="Arial" w:eastAsia="Segoe UI" w:hAnsi="Arial" w:cs="Arial"/>
          <w:color w:val="323130"/>
          <w:sz w:val="24"/>
          <w:szCs w:val="24"/>
        </w:rPr>
        <w:t>d</w:t>
      </w:r>
      <w:r w:rsidRPr="00C67CA0">
        <w:rPr>
          <w:rFonts w:ascii="Arial" w:eastAsia="Segoe UI" w:hAnsi="Arial" w:cs="Arial"/>
          <w:color w:val="323130"/>
          <w:sz w:val="24"/>
          <w:szCs w:val="24"/>
        </w:rPr>
        <w:t>aily outdoor sessions where children engage in free play, which has supported emotional regulation. This highlights how environmental and daily routine choices such as time spent outside can sha</w:t>
      </w:r>
      <w:r w:rsidR="00EB78BC" w:rsidRPr="00C67CA0">
        <w:rPr>
          <w:rFonts w:ascii="Arial" w:eastAsia="Segoe UI" w:hAnsi="Arial" w:cs="Arial"/>
          <w:color w:val="323130"/>
          <w:sz w:val="24"/>
          <w:szCs w:val="24"/>
        </w:rPr>
        <w:t>pe</w:t>
      </w:r>
      <w:r w:rsidRPr="00C67CA0">
        <w:rPr>
          <w:rFonts w:ascii="Arial" w:eastAsia="Segoe UI" w:hAnsi="Arial" w:cs="Arial"/>
          <w:color w:val="323130"/>
          <w:sz w:val="24"/>
          <w:szCs w:val="24"/>
        </w:rPr>
        <w:t xml:space="preserve"> children's mental health.</w:t>
      </w:r>
      <w:r w:rsidRPr="00C67CA0">
        <w:rPr>
          <w:rFonts w:ascii="Arial" w:eastAsia="Segoe UI" w:hAnsi="Arial" w:cs="Arial"/>
          <w:color w:val="323130"/>
          <w:sz w:val="24"/>
          <w:szCs w:val="24"/>
        </w:rPr>
        <w:br/>
        <w:t xml:space="preserve">It also aligns with the </w:t>
      </w:r>
      <w:r w:rsidR="00EB78BC" w:rsidRPr="00C67CA0">
        <w:rPr>
          <w:rFonts w:ascii="Arial" w:eastAsia="Segoe UI" w:hAnsi="Arial" w:cs="Arial"/>
          <w:color w:val="323130"/>
          <w:sz w:val="24"/>
          <w:szCs w:val="24"/>
        </w:rPr>
        <w:t>Froebelian</w:t>
      </w:r>
      <w:r w:rsidRPr="00C67CA0">
        <w:rPr>
          <w:rFonts w:ascii="Arial" w:eastAsia="Segoe UI" w:hAnsi="Arial" w:cs="Arial"/>
          <w:color w:val="323130"/>
          <w:sz w:val="24"/>
          <w:szCs w:val="24"/>
        </w:rPr>
        <w:t xml:space="preserve"> approach, as </w:t>
      </w:r>
      <w:r w:rsidR="00BB3348" w:rsidRPr="00C67CA0">
        <w:rPr>
          <w:rFonts w:ascii="Arial" w:hAnsi="Arial" w:cs="Arial"/>
          <w:sz w:val="24"/>
          <w:szCs w:val="24"/>
        </w:rPr>
        <w:t xml:space="preserve">Watts (2021) </w:t>
      </w:r>
      <w:r w:rsidRPr="00C67CA0">
        <w:rPr>
          <w:rFonts w:ascii="Arial" w:eastAsia="Segoe UI" w:hAnsi="Arial" w:cs="Arial"/>
          <w:color w:val="323130"/>
          <w:sz w:val="24"/>
          <w:szCs w:val="24"/>
        </w:rPr>
        <w:t xml:space="preserve">highlights that children's well-being is closely connected to the natural environment. </w:t>
      </w:r>
      <w:r w:rsidR="00D65408" w:rsidRPr="00C67CA0">
        <w:rPr>
          <w:rFonts w:ascii="Arial" w:hAnsi="Arial" w:cs="Arial"/>
          <w:sz w:val="24"/>
          <w:szCs w:val="24"/>
        </w:rPr>
        <w:t>However, Xi (2020)</w:t>
      </w:r>
      <w:r w:rsidR="00D65408" w:rsidRPr="00C67CA0">
        <w:rPr>
          <w:rFonts w:ascii="Arial" w:hAnsi="Arial" w:cs="Arial"/>
          <w:sz w:val="24"/>
          <w:szCs w:val="24"/>
        </w:rPr>
        <w:t xml:space="preserve"> </w:t>
      </w:r>
      <w:r w:rsidRPr="00C67CA0">
        <w:rPr>
          <w:rFonts w:ascii="Arial" w:eastAsia="Segoe UI" w:hAnsi="Arial" w:cs="Arial"/>
          <w:color w:val="323130"/>
          <w:sz w:val="24"/>
          <w:szCs w:val="24"/>
        </w:rPr>
        <w:t>notes that the fast-paced</w:t>
      </w:r>
      <w:r w:rsidR="00D65408" w:rsidRPr="00C67CA0">
        <w:rPr>
          <w:rFonts w:ascii="Arial" w:eastAsia="Segoe UI" w:hAnsi="Arial" w:cs="Arial"/>
          <w:color w:val="323130"/>
          <w:sz w:val="24"/>
          <w:szCs w:val="24"/>
        </w:rPr>
        <w:t xml:space="preserve"> o</w:t>
      </w:r>
      <w:r w:rsidRPr="00C67CA0">
        <w:rPr>
          <w:rFonts w:ascii="Arial" w:eastAsia="Segoe UI" w:hAnsi="Arial" w:cs="Arial"/>
          <w:color w:val="323130"/>
          <w:sz w:val="24"/>
          <w:szCs w:val="24"/>
        </w:rPr>
        <w:t xml:space="preserve">f </w:t>
      </w:r>
      <w:proofErr w:type="gramStart"/>
      <w:r w:rsidRPr="00C67CA0">
        <w:rPr>
          <w:rFonts w:ascii="Arial" w:eastAsia="Segoe UI" w:hAnsi="Arial" w:cs="Arial"/>
          <w:color w:val="323130"/>
          <w:sz w:val="24"/>
          <w:szCs w:val="24"/>
        </w:rPr>
        <w:t>modern day</w:t>
      </w:r>
      <w:proofErr w:type="gramEnd"/>
      <w:r w:rsidRPr="00C67CA0">
        <w:rPr>
          <w:rFonts w:ascii="Arial" w:eastAsia="Segoe UI" w:hAnsi="Arial" w:cs="Arial"/>
          <w:color w:val="323130"/>
          <w:sz w:val="24"/>
          <w:szCs w:val="24"/>
        </w:rPr>
        <w:t xml:space="preserve"> life and increased social pressures are driving up anxiety globally. Children may not be immune to these pressures and their daily routines and busy </w:t>
      </w:r>
      <w:proofErr w:type="spellStart"/>
      <w:r w:rsidRPr="00C67CA0">
        <w:rPr>
          <w:rFonts w:ascii="Arial" w:eastAsia="Segoe UI" w:hAnsi="Arial" w:cs="Arial"/>
          <w:color w:val="323130"/>
          <w:sz w:val="24"/>
          <w:szCs w:val="24"/>
        </w:rPr>
        <w:t>busy</w:t>
      </w:r>
      <w:proofErr w:type="spellEnd"/>
      <w:r w:rsidRPr="00C67CA0">
        <w:rPr>
          <w:rFonts w:ascii="Arial" w:eastAsia="Segoe UI" w:hAnsi="Arial" w:cs="Arial"/>
          <w:color w:val="323130"/>
          <w:sz w:val="24"/>
          <w:szCs w:val="24"/>
        </w:rPr>
        <w:t xml:space="preserve"> schedules may contribute to this rise. For example, in one case a child had a back-to-back schedule of targeted interventions in the morning.</w:t>
      </w:r>
      <w:r w:rsidRPr="00C67CA0">
        <w:rPr>
          <w:rFonts w:ascii="Arial" w:eastAsia="Segoe UI" w:hAnsi="Arial" w:cs="Arial"/>
          <w:color w:val="323130"/>
          <w:sz w:val="24"/>
          <w:szCs w:val="24"/>
        </w:rPr>
        <w:br/>
        <w:t>Which then resulted in heightened anxiety, behaviours and emotional outbursts in the afternoon.</w:t>
      </w:r>
      <w:r w:rsidRPr="00C67CA0">
        <w:rPr>
          <w:rFonts w:ascii="Arial" w:eastAsia="Segoe UI" w:hAnsi="Arial" w:cs="Arial"/>
          <w:color w:val="323130"/>
          <w:sz w:val="24"/>
          <w:szCs w:val="24"/>
        </w:rPr>
        <w:br/>
        <w:t xml:space="preserve">According to </w:t>
      </w:r>
      <w:r w:rsidR="00CA1352" w:rsidRPr="00C67CA0">
        <w:rPr>
          <w:rFonts w:ascii="Arial" w:hAnsi="Arial" w:cs="Arial"/>
          <w:sz w:val="24"/>
          <w:szCs w:val="24"/>
        </w:rPr>
        <w:t xml:space="preserve">Firth et al. (2020), </w:t>
      </w:r>
      <w:r w:rsidRPr="00C67CA0">
        <w:rPr>
          <w:rFonts w:ascii="Arial" w:eastAsia="Segoe UI" w:hAnsi="Arial" w:cs="Arial"/>
          <w:color w:val="323130"/>
          <w:sz w:val="24"/>
          <w:szCs w:val="24"/>
        </w:rPr>
        <w:t xml:space="preserve">factors such as Diet and nutrition can increase the chances of anxiety. However, </w:t>
      </w:r>
      <w:r w:rsidR="007D0159" w:rsidRPr="00C67CA0">
        <w:rPr>
          <w:rFonts w:ascii="Arial" w:hAnsi="Arial" w:cs="Arial"/>
          <w:sz w:val="24"/>
          <w:szCs w:val="24"/>
        </w:rPr>
        <w:t>Mahmood et al. (2021)</w:t>
      </w:r>
      <w:r w:rsidR="007D0159" w:rsidRPr="00C67CA0">
        <w:rPr>
          <w:rFonts w:ascii="Arial" w:hAnsi="Arial" w:cs="Arial"/>
          <w:sz w:val="24"/>
          <w:szCs w:val="24"/>
        </w:rPr>
        <w:t xml:space="preserve"> </w:t>
      </w:r>
      <w:r w:rsidRPr="00C67CA0">
        <w:rPr>
          <w:rFonts w:ascii="Arial" w:eastAsia="Segoe UI" w:hAnsi="Arial" w:cs="Arial"/>
          <w:color w:val="323130"/>
          <w:sz w:val="24"/>
          <w:szCs w:val="24"/>
        </w:rPr>
        <w:t xml:space="preserve">argues that children's habits are shaped by their </w:t>
      </w:r>
      <w:proofErr w:type="gramStart"/>
      <w:r w:rsidRPr="00C67CA0">
        <w:rPr>
          <w:rFonts w:ascii="Arial" w:eastAsia="Segoe UI" w:hAnsi="Arial" w:cs="Arial"/>
          <w:color w:val="323130"/>
          <w:sz w:val="24"/>
          <w:szCs w:val="24"/>
        </w:rPr>
        <w:t>parents</w:t>
      </w:r>
      <w:proofErr w:type="gramEnd"/>
      <w:r w:rsidRPr="00C67CA0">
        <w:rPr>
          <w:rFonts w:ascii="Arial" w:eastAsia="Segoe UI" w:hAnsi="Arial" w:cs="Arial"/>
          <w:color w:val="323130"/>
          <w:sz w:val="24"/>
          <w:szCs w:val="24"/>
        </w:rPr>
        <w:t xml:space="preserve"> dietary behaviours.</w:t>
      </w:r>
      <w:r w:rsidRPr="00C67CA0">
        <w:rPr>
          <w:rFonts w:ascii="Arial" w:eastAsia="Segoe UI" w:hAnsi="Arial" w:cs="Arial"/>
          <w:color w:val="323130"/>
          <w:sz w:val="24"/>
          <w:szCs w:val="24"/>
        </w:rPr>
        <w:br/>
        <w:t>This highlights the importance of working closely with families to encourage healthy eating. In practise, we encourage parents to send in healthy lunches and snacks where needed. We also signpost families to healthy eating workshops or support services.</w:t>
      </w:r>
      <w:r w:rsidRPr="00C67CA0">
        <w:rPr>
          <w:rFonts w:ascii="Arial" w:eastAsia="Segoe UI" w:hAnsi="Arial" w:cs="Arial"/>
          <w:color w:val="323130"/>
          <w:sz w:val="24"/>
          <w:szCs w:val="24"/>
        </w:rPr>
        <w:br/>
        <w:t xml:space="preserve">So in summary, anxiety in early years can affect health well-being </w:t>
      </w:r>
      <w:proofErr w:type="gramStart"/>
      <w:r w:rsidRPr="00C67CA0">
        <w:rPr>
          <w:rFonts w:ascii="Arial" w:eastAsia="Segoe UI" w:hAnsi="Arial" w:cs="Arial"/>
          <w:color w:val="323130"/>
          <w:sz w:val="24"/>
          <w:szCs w:val="24"/>
        </w:rPr>
        <w:t>and also</w:t>
      </w:r>
      <w:proofErr w:type="gramEnd"/>
      <w:r w:rsidRPr="00C67CA0">
        <w:rPr>
          <w:rFonts w:ascii="Arial" w:eastAsia="Segoe UI" w:hAnsi="Arial" w:cs="Arial"/>
          <w:color w:val="323130"/>
          <w:sz w:val="24"/>
          <w:szCs w:val="24"/>
        </w:rPr>
        <w:t xml:space="preserve"> be influenced by lifestyles, especially if left unsupported. Recognising how it presents and responding early is important.</w:t>
      </w:r>
      <w:r w:rsidRPr="00C67CA0">
        <w:rPr>
          <w:rFonts w:ascii="Arial" w:eastAsia="Segoe UI" w:hAnsi="Arial" w:cs="Arial"/>
          <w:color w:val="323130"/>
          <w:sz w:val="24"/>
          <w:szCs w:val="24"/>
        </w:rPr>
        <w:br/>
        <w:t>With the right support, including emotional regulation, strategies and a cognitive behavioural therapy approach, children can manage their anxiety systems symptoms better. As practitioners, we must understand the underlying reasons behind the children's behaviour to create</w:t>
      </w:r>
      <w:r w:rsidR="000D2389" w:rsidRPr="00C67CA0">
        <w:rPr>
          <w:rFonts w:ascii="Arial" w:eastAsia="Segoe UI" w:hAnsi="Arial" w:cs="Arial"/>
          <w:color w:val="323130"/>
          <w:sz w:val="24"/>
          <w:szCs w:val="24"/>
        </w:rPr>
        <w:t xml:space="preserve"> e</w:t>
      </w:r>
      <w:r w:rsidRPr="00C67CA0">
        <w:rPr>
          <w:rFonts w:ascii="Arial" w:eastAsia="Segoe UI" w:hAnsi="Arial" w:cs="Arial"/>
          <w:color w:val="323130"/>
          <w:sz w:val="24"/>
          <w:szCs w:val="24"/>
        </w:rPr>
        <w:t>nvironments that reduce anxiety and help them feel safe. For example, in my setting, we use a child centred approach combining effective interventions, daily outdoor time and collaboration with families and profession professionals to reduce anxiety and promote emotional safety.</w:t>
      </w:r>
      <w:r w:rsidRPr="00C67CA0">
        <w:rPr>
          <w:rFonts w:ascii="Arial" w:eastAsia="Segoe UI" w:hAnsi="Arial" w:cs="Arial"/>
          <w:color w:val="323130"/>
          <w:sz w:val="24"/>
          <w:szCs w:val="24"/>
        </w:rPr>
        <w:br/>
      </w:r>
      <w:r w:rsidRPr="00C67CA0">
        <w:rPr>
          <w:rFonts w:ascii="Arial" w:eastAsia="Segoe UI" w:hAnsi="Arial" w:cs="Arial"/>
          <w:color w:val="323130"/>
          <w:sz w:val="24"/>
          <w:szCs w:val="24"/>
        </w:rPr>
        <w:br/>
        <w:t>And that's the end of my presentation. Thank you.</w:t>
      </w:r>
    </w:p>
    <w:p w14:paraId="12FB2790" w14:textId="48374D60" w:rsidR="007B57ED" w:rsidRPr="00C67CA0" w:rsidRDefault="007B57ED">
      <w:pPr>
        <w:spacing w:line="300" w:lineRule="auto"/>
        <w:rPr>
          <w:rFonts w:ascii="Arial" w:hAnsi="Arial" w:cs="Arial"/>
          <w:sz w:val="24"/>
          <w:szCs w:val="24"/>
        </w:rPr>
      </w:pPr>
    </w:p>
    <w:sectPr w:rsidR="007B57ED" w:rsidRPr="00C67CA0">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60F2F"/>
    <w:multiLevelType w:val="hybridMultilevel"/>
    <w:tmpl w:val="3D984FD6"/>
    <w:lvl w:ilvl="0" w:tplc="36F60D3E">
      <w:start w:val="1"/>
      <w:numFmt w:val="bullet"/>
      <w:lvlText w:val="●"/>
      <w:lvlJc w:val="left"/>
      <w:pPr>
        <w:ind w:left="720" w:hanging="360"/>
      </w:pPr>
    </w:lvl>
    <w:lvl w:ilvl="1" w:tplc="87706768">
      <w:start w:val="1"/>
      <w:numFmt w:val="bullet"/>
      <w:lvlText w:val="○"/>
      <w:lvlJc w:val="left"/>
      <w:pPr>
        <w:ind w:left="1440" w:hanging="360"/>
      </w:pPr>
    </w:lvl>
    <w:lvl w:ilvl="2" w:tplc="9DF2D4E8">
      <w:start w:val="1"/>
      <w:numFmt w:val="bullet"/>
      <w:lvlText w:val="■"/>
      <w:lvlJc w:val="left"/>
      <w:pPr>
        <w:ind w:left="2160" w:hanging="360"/>
      </w:pPr>
    </w:lvl>
    <w:lvl w:ilvl="3" w:tplc="4686174C">
      <w:start w:val="1"/>
      <w:numFmt w:val="bullet"/>
      <w:lvlText w:val="●"/>
      <w:lvlJc w:val="left"/>
      <w:pPr>
        <w:ind w:left="2880" w:hanging="360"/>
      </w:pPr>
    </w:lvl>
    <w:lvl w:ilvl="4" w:tplc="3970F506">
      <w:start w:val="1"/>
      <w:numFmt w:val="bullet"/>
      <w:lvlText w:val="○"/>
      <w:lvlJc w:val="left"/>
      <w:pPr>
        <w:ind w:left="3600" w:hanging="360"/>
      </w:pPr>
    </w:lvl>
    <w:lvl w:ilvl="5" w:tplc="954C2C06">
      <w:start w:val="1"/>
      <w:numFmt w:val="bullet"/>
      <w:lvlText w:val="■"/>
      <w:lvlJc w:val="left"/>
      <w:pPr>
        <w:ind w:left="4320" w:hanging="360"/>
      </w:pPr>
    </w:lvl>
    <w:lvl w:ilvl="6" w:tplc="6AACD898">
      <w:start w:val="1"/>
      <w:numFmt w:val="bullet"/>
      <w:lvlText w:val="●"/>
      <w:lvlJc w:val="left"/>
      <w:pPr>
        <w:ind w:left="5040" w:hanging="360"/>
      </w:pPr>
    </w:lvl>
    <w:lvl w:ilvl="7" w:tplc="CAF6E818">
      <w:start w:val="1"/>
      <w:numFmt w:val="bullet"/>
      <w:lvlText w:val="●"/>
      <w:lvlJc w:val="left"/>
      <w:pPr>
        <w:ind w:left="5760" w:hanging="360"/>
      </w:pPr>
    </w:lvl>
    <w:lvl w:ilvl="8" w:tplc="7A7C6F0A">
      <w:start w:val="1"/>
      <w:numFmt w:val="bullet"/>
      <w:lvlText w:val="●"/>
      <w:lvlJc w:val="left"/>
      <w:pPr>
        <w:ind w:left="6480" w:hanging="360"/>
      </w:pPr>
    </w:lvl>
  </w:abstractNum>
  <w:num w:numId="1" w16cid:durableId="20557385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7ED"/>
    <w:rsid w:val="00025C25"/>
    <w:rsid w:val="00045B1B"/>
    <w:rsid w:val="000D2389"/>
    <w:rsid w:val="001119B1"/>
    <w:rsid w:val="00151BFB"/>
    <w:rsid w:val="001B5EF0"/>
    <w:rsid w:val="001F4430"/>
    <w:rsid w:val="0036655D"/>
    <w:rsid w:val="003824F8"/>
    <w:rsid w:val="00382B58"/>
    <w:rsid w:val="00386C57"/>
    <w:rsid w:val="003E0C73"/>
    <w:rsid w:val="003E545F"/>
    <w:rsid w:val="003F6E25"/>
    <w:rsid w:val="005244CF"/>
    <w:rsid w:val="00570D6E"/>
    <w:rsid w:val="00581E00"/>
    <w:rsid w:val="00582074"/>
    <w:rsid w:val="005F239D"/>
    <w:rsid w:val="00632843"/>
    <w:rsid w:val="00643643"/>
    <w:rsid w:val="00644E31"/>
    <w:rsid w:val="0066007E"/>
    <w:rsid w:val="006648F9"/>
    <w:rsid w:val="00681CC6"/>
    <w:rsid w:val="006F34F5"/>
    <w:rsid w:val="007B3540"/>
    <w:rsid w:val="007B57ED"/>
    <w:rsid w:val="007D0159"/>
    <w:rsid w:val="00847E95"/>
    <w:rsid w:val="008C2333"/>
    <w:rsid w:val="00930BCD"/>
    <w:rsid w:val="009740EF"/>
    <w:rsid w:val="009C5BEA"/>
    <w:rsid w:val="00A661FB"/>
    <w:rsid w:val="00AC3321"/>
    <w:rsid w:val="00AD008B"/>
    <w:rsid w:val="00B20377"/>
    <w:rsid w:val="00B31E8E"/>
    <w:rsid w:val="00BB3348"/>
    <w:rsid w:val="00C67CA0"/>
    <w:rsid w:val="00CA1352"/>
    <w:rsid w:val="00CB6693"/>
    <w:rsid w:val="00CB7377"/>
    <w:rsid w:val="00D527D0"/>
    <w:rsid w:val="00D65408"/>
    <w:rsid w:val="00DC6792"/>
    <w:rsid w:val="00DE55C4"/>
    <w:rsid w:val="00E57B3A"/>
    <w:rsid w:val="00EB78BC"/>
    <w:rsid w:val="00F34DBE"/>
    <w:rsid w:val="00F52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81A6B"/>
  <w15:docId w15:val="{A72B1C2D-6BAC-42CB-BA47-8EEA4B4D6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1677</Words>
  <Characters>9560</Characters>
  <Application>Microsoft Office Word</Application>
  <DocSecurity>0</DocSecurity>
  <Lines>79</Lines>
  <Paragraphs>22</Paragraphs>
  <ScaleCrop>false</ScaleCrop>
  <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Acklima Begum</cp:lastModifiedBy>
  <cp:revision>51</cp:revision>
  <dcterms:created xsi:type="dcterms:W3CDTF">2025-06-13T09:32:00Z</dcterms:created>
  <dcterms:modified xsi:type="dcterms:W3CDTF">2025-06-13T10:03:00Z</dcterms:modified>
</cp:coreProperties>
</file>