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6D78C" w14:textId="77777777" w:rsidR="00E91893" w:rsidRDefault="00E91893">
      <w:pPr>
        <w:rPr>
          <w:rFonts w:cs="Arial"/>
          <w:lang w:val="en-US"/>
        </w:rPr>
      </w:pPr>
    </w:p>
    <w:p w14:paraId="3D132CFB" w14:textId="143568D0" w:rsidR="00E91893" w:rsidRDefault="00E91893" w:rsidP="00E91893">
      <w:pPr>
        <w:jc w:val="center"/>
        <w:rPr>
          <w:rFonts w:cs="Arial"/>
          <w:lang w:val="en-US"/>
        </w:rPr>
      </w:pPr>
      <w:r>
        <w:rPr>
          <w:noProof/>
          <w:sz w:val="20"/>
        </w:rPr>
        <w:drawing>
          <wp:inline distT="0" distB="0" distL="0" distR="0" wp14:anchorId="6002A457" wp14:editId="12ACF9A8">
            <wp:extent cx="2788920" cy="790387"/>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7" cstate="print"/>
                    <a:stretch>
                      <a:fillRect/>
                    </a:stretch>
                  </pic:blipFill>
                  <pic:spPr>
                    <a:xfrm>
                      <a:off x="0" y="0"/>
                      <a:ext cx="2840247" cy="804933"/>
                    </a:xfrm>
                    <a:prstGeom prst="rect">
                      <a:avLst/>
                    </a:prstGeom>
                  </pic:spPr>
                </pic:pic>
              </a:graphicData>
            </a:graphic>
          </wp:inline>
        </w:drawing>
      </w:r>
    </w:p>
    <w:p w14:paraId="6B00AE8E" w14:textId="77777777" w:rsidR="00E91893" w:rsidRPr="00E91893" w:rsidRDefault="00E91893" w:rsidP="00E91893">
      <w:pPr>
        <w:jc w:val="left"/>
        <w:rPr>
          <w:rFonts w:cs="Arial"/>
          <w:sz w:val="28"/>
          <w:szCs w:val="28"/>
          <w:lang w:val="en-US"/>
        </w:rPr>
      </w:pPr>
    </w:p>
    <w:p w14:paraId="077450C4" w14:textId="77777777" w:rsidR="00E91893" w:rsidRDefault="00E91893" w:rsidP="00E91893">
      <w:pPr>
        <w:jc w:val="left"/>
        <w:rPr>
          <w:rFonts w:cs="Arial"/>
          <w:b/>
          <w:bCs/>
          <w:sz w:val="28"/>
          <w:szCs w:val="28"/>
          <w:lang w:val="en-US"/>
        </w:rPr>
      </w:pPr>
    </w:p>
    <w:p w14:paraId="15A5F0DE" w14:textId="377B1228" w:rsidR="00E91893" w:rsidRPr="00E91893" w:rsidRDefault="00E91893" w:rsidP="009E55B6">
      <w:pPr>
        <w:spacing w:line="480" w:lineRule="auto"/>
        <w:jc w:val="center"/>
        <w:rPr>
          <w:rFonts w:cs="Arial"/>
          <w:b/>
          <w:bCs/>
          <w:sz w:val="28"/>
          <w:szCs w:val="28"/>
          <w:lang w:val="en-US"/>
        </w:rPr>
      </w:pPr>
      <w:r w:rsidRPr="00E91893">
        <w:rPr>
          <w:rFonts w:cs="Arial"/>
          <w:b/>
          <w:bCs/>
          <w:sz w:val="28"/>
          <w:szCs w:val="28"/>
          <w:lang w:val="en-US"/>
        </w:rPr>
        <w:t xml:space="preserve">Programme: </w:t>
      </w:r>
      <w:r w:rsidRPr="00E91893">
        <w:rPr>
          <w:b/>
          <w:bCs/>
          <w:sz w:val="28"/>
          <w:szCs w:val="28"/>
        </w:rPr>
        <w:t>Master</w:t>
      </w:r>
      <w:r w:rsidRPr="00E91893">
        <w:rPr>
          <w:b/>
          <w:bCs/>
          <w:spacing w:val="-6"/>
          <w:sz w:val="28"/>
          <w:szCs w:val="28"/>
        </w:rPr>
        <w:t xml:space="preserve"> </w:t>
      </w:r>
      <w:r w:rsidRPr="00E91893">
        <w:rPr>
          <w:b/>
          <w:bCs/>
          <w:sz w:val="28"/>
          <w:szCs w:val="28"/>
        </w:rPr>
        <w:t>of</w:t>
      </w:r>
      <w:r w:rsidRPr="00E91893">
        <w:rPr>
          <w:b/>
          <w:bCs/>
          <w:spacing w:val="-4"/>
          <w:sz w:val="28"/>
          <w:szCs w:val="28"/>
        </w:rPr>
        <w:t xml:space="preserve"> </w:t>
      </w:r>
      <w:r w:rsidRPr="00E91893">
        <w:rPr>
          <w:b/>
          <w:bCs/>
          <w:sz w:val="28"/>
          <w:szCs w:val="28"/>
        </w:rPr>
        <w:t>Business</w:t>
      </w:r>
      <w:r w:rsidRPr="00E91893">
        <w:rPr>
          <w:b/>
          <w:bCs/>
          <w:spacing w:val="-8"/>
          <w:sz w:val="28"/>
          <w:szCs w:val="28"/>
        </w:rPr>
        <w:t xml:space="preserve"> </w:t>
      </w:r>
      <w:r w:rsidRPr="00E91893">
        <w:rPr>
          <w:b/>
          <w:bCs/>
          <w:spacing w:val="-2"/>
          <w:sz w:val="28"/>
          <w:szCs w:val="28"/>
        </w:rPr>
        <w:t>Administration</w:t>
      </w:r>
    </w:p>
    <w:p w14:paraId="3D6868C6" w14:textId="5072AD36" w:rsidR="00E91893" w:rsidRPr="00E91893" w:rsidRDefault="00E91893" w:rsidP="009E55B6">
      <w:pPr>
        <w:spacing w:line="480" w:lineRule="auto"/>
        <w:jc w:val="center"/>
        <w:rPr>
          <w:b/>
          <w:bCs/>
          <w:spacing w:val="-2"/>
          <w:sz w:val="28"/>
          <w:szCs w:val="28"/>
        </w:rPr>
      </w:pPr>
      <w:r w:rsidRPr="00E91893">
        <w:rPr>
          <w:b/>
          <w:bCs/>
          <w:spacing w:val="-2"/>
          <w:sz w:val="28"/>
          <w:szCs w:val="28"/>
        </w:rPr>
        <w:t xml:space="preserve">Module: </w:t>
      </w:r>
      <w:r w:rsidRPr="00E91893">
        <w:rPr>
          <w:b/>
          <w:bCs/>
          <w:sz w:val="28"/>
          <w:szCs w:val="28"/>
        </w:rPr>
        <w:t>Marketing</w:t>
      </w:r>
      <w:r w:rsidRPr="00E91893">
        <w:rPr>
          <w:b/>
          <w:bCs/>
          <w:spacing w:val="-6"/>
          <w:sz w:val="28"/>
          <w:szCs w:val="28"/>
        </w:rPr>
        <w:t xml:space="preserve"> </w:t>
      </w:r>
      <w:r w:rsidRPr="00E91893">
        <w:rPr>
          <w:b/>
          <w:bCs/>
          <w:spacing w:val="-2"/>
          <w:sz w:val="28"/>
          <w:szCs w:val="28"/>
        </w:rPr>
        <w:t>Management</w:t>
      </w:r>
    </w:p>
    <w:p w14:paraId="0F3F9D73" w14:textId="4BB674AF" w:rsidR="00E91893" w:rsidRPr="00E91893" w:rsidRDefault="00E91893" w:rsidP="009E55B6">
      <w:pPr>
        <w:spacing w:line="480" w:lineRule="auto"/>
        <w:jc w:val="center"/>
        <w:rPr>
          <w:rFonts w:cs="Arial"/>
          <w:b/>
          <w:bCs/>
          <w:sz w:val="28"/>
          <w:szCs w:val="28"/>
          <w:lang w:val="en-US"/>
        </w:rPr>
      </w:pPr>
      <w:r w:rsidRPr="00E91893">
        <w:rPr>
          <w:b/>
          <w:bCs/>
          <w:sz w:val="28"/>
          <w:szCs w:val="28"/>
        </w:rPr>
        <w:t>Module</w:t>
      </w:r>
      <w:r w:rsidRPr="00E91893">
        <w:rPr>
          <w:b/>
          <w:bCs/>
          <w:spacing w:val="-8"/>
          <w:sz w:val="28"/>
          <w:szCs w:val="28"/>
        </w:rPr>
        <w:t xml:space="preserve"> </w:t>
      </w:r>
      <w:r w:rsidRPr="00E91893">
        <w:rPr>
          <w:b/>
          <w:bCs/>
          <w:spacing w:val="-2"/>
          <w:sz w:val="28"/>
          <w:szCs w:val="28"/>
        </w:rPr>
        <w:t>code: LCMB7024</w:t>
      </w:r>
    </w:p>
    <w:p w14:paraId="75E35C3D" w14:textId="3215E028" w:rsidR="00E91893" w:rsidRPr="00E91893" w:rsidRDefault="00E91893" w:rsidP="009E55B6">
      <w:pPr>
        <w:spacing w:line="480" w:lineRule="auto"/>
        <w:jc w:val="center"/>
        <w:rPr>
          <w:rFonts w:cs="Arial"/>
          <w:b/>
          <w:bCs/>
          <w:sz w:val="28"/>
          <w:szCs w:val="28"/>
          <w:lang w:val="en-US"/>
        </w:rPr>
      </w:pPr>
      <w:r w:rsidRPr="00E91893">
        <w:rPr>
          <w:b/>
          <w:bCs/>
          <w:spacing w:val="-2"/>
          <w:sz w:val="28"/>
          <w:szCs w:val="28"/>
        </w:rPr>
        <w:t xml:space="preserve">Lecturer: </w:t>
      </w:r>
      <w:r w:rsidR="00A77D81">
        <w:rPr>
          <w:b/>
          <w:bCs/>
          <w:sz w:val="28"/>
          <w:szCs w:val="28"/>
        </w:rPr>
        <w:t>Laila</w:t>
      </w:r>
    </w:p>
    <w:p w14:paraId="631F74AA" w14:textId="04A51046" w:rsidR="00E91893" w:rsidRDefault="00E91893" w:rsidP="009E55B6">
      <w:pPr>
        <w:spacing w:line="480" w:lineRule="auto"/>
        <w:jc w:val="center"/>
        <w:rPr>
          <w:rFonts w:cs="Arial"/>
          <w:b/>
          <w:bCs/>
          <w:sz w:val="28"/>
          <w:szCs w:val="28"/>
          <w:lang w:val="en-US"/>
        </w:rPr>
      </w:pPr>
      <w:r w:rsidRPr="00E91893">
        <w:rPr>
          <w:rFonts w:cs="Arial"/>
          <w:b/>
          <w:bCs/>
          <w:sz w:val="28"/>
          <w:szCs w:val="28"/>
          <w:lang w:val="en-US"/>
        </w:rPr>
        <w:t>Student Name</w:t>
      </w:r>
      <w:r>
        <w:rPr>
          <w:rFonts w:cs="Arial"/>
          <w:b/>
          <w:bCs/>
          <w:sz w:val="28"/>
          <w:szCs w:val="28"/>
          <w:lang w:val="en-US"/>
        </w:rPr>
        <w:t>:</w:t>
      </w:r>
      <w:r w:rsidR="00C5456A">
        <w:rPr>
          <w:rFonts w:cs="Arial"/>
          <w:b/>
          <w:bCs/>
          <w:sz w:val="28"/>
          <w:szCs w:val="28"/>
          <w:lang w:val="en-US"/>
        </w:rPr>
        <w:t xml:space="preserve"> Jinil Ruturaj Patel</w:t>
      </w:r>
    </w:p>
    <w:p w14:paraId="5B002BBF" w14:textId="12BB2698" w:rsidR="00E91893" w:rsidRPr="00E91893" w:rsidRDefault="00E91893" w:rsidP="009E55B6">
      <w:pPr>
        <w:spacing w:line="480" w:lineRule="auto"/>
        <w:jc w:val="center"/>
        <w:rPr>
          <w:rFonts w:cs="Arial"/>
          <w:b/>
          <w:bCs/>
          <w:sz w:val="28"/>
          <w:szCs w:val="28"/>
          <w:lang w:val="en-US"/>
        </w:rPr>
      </w:pPr>
      <w:r w:rsidRPr="00E91893">
        <w:rPr>
          <w:rFonts w:cs="Arial"/>
          <w:b/>
          <w:bCs/>
          <w:sz w:val="28"/>
          <w:szCs w:val="28"/>
          <w:lang w:val="en-US"/>
        </w:rPr>
        <w:t>Student ID</w:t>
      </w:r>
      <w:r>
        <w:rPr>
          <w:rFonts w:cs="Arial"/>
          <w:b/>
          <w:bCs/>
          <w:sz w:val="28"/>
          <w:szCs w:val="28"/>
          <w:lang w:val="en-US"/>
        </w:rPr>
        <w:t>:</w:t>
      </w:r>
      <w:r w:rsidR="00C5456A">
        <w:rPr>
          <w:rFonts w:cs="Arial"/>
          <w:b/>
          <w:bCs/>
          <w:sz w:val="28"/>
          <w:szCs w:val="28"/>
          <w:lang w:val="en-US"/>
        </w:rPr>
        <w:t xml:space="preserve"> 2420139</w:t>
      </w:r>
    </w:p>
    <w:p w14:paraId="5174FB45" w14:textId="30338C49" w:rsidR="00E91893" w:rsidRPr="00E91893" w:rsidRDefault="00E91893" w:rsidP="009E55B6">
      <w:pPr>
        <w:spacing w:line="480" w:lineRule="auto"/>
        <w:jc w:val="center"/>
        <w:rPr>
          <w:rFonts w:cs="Arial"/>
          <w:b/>
          <w:bCs/>
          <w:sz w:val="28"/>
          <w:szCs w:val="28"/>
          <w:lang w:val="en-US"/>
        </w:rPr>
      </w:pPr>
      <w:r w:rsidRPr="00E91893">
        <w:rPr>
          <w:rFonts w:cs="Arial"/>
          <w:b/>
          <w:bCs/>
          <w:sz w:val="28"/>
          <w:szCs w:val="28"/>
          <w:lang w:val="en-US"/>
        </w:rPr>
        <w:t>Word count</w:t>
      </w:r>
      <w:r>
        <w:rPr>
          <w:rFonts w:cs="Arial"/>
          <w:b/>
          <w:bCs/>
          <w:sz w:val="28"/>
          <w:szCs w:val="28"/>
          <w:lang w:val="en-US"/>
        </w:rPr>
        <w:t>:</w:t>
      </w:r>
      <w:r w:rsidR="008D3E1F">
        <w:rPr>
          <w:rFonts w:cs="Arial"/>
          <w:b/>
          <w:bCs/>
          <w:sz w:val="28"/>
          <w:szCs w:val="28"/>
          <w:lang w:val="en-US"/>
        </w:rPr>
        <w:t xml:space="preserve"> 2582</w:t>
      </w:r>
    </w:p>
    <w:p w14:paraId="51DF67E2" w14:textId="5CBCB933" w:rsidR="00E91893" w:rsidRDefault="00E91893" w:rsidP="009E55B6">
      <w:pPr>
        <w:spacing w:line="480" w:lineRule="auto"/>
        <w:jc w:val="center"/>
        <w:rPr>
          <w:rFonts w:cs="Arial"/>
          <w:b/>
          <w:bCs/>
          <w:sz w:val="28"/>
          <w:szCs w:val="28"/>
          <w:lang w:val="en-US"/>
        </w:rPr>
      </w:pPr>
      <w:r w:rsidRPr="00E91893">
        <w:rPr>
          <w:rFonts w:cs="Arial"/>
          <w:b/>
          <w:bCs/>
          <w:sz w:val="28"/>
          <w:szCs w:val="28"/>
          <w:lang w:val="en-US"/>
        </w:rPr>
        <w:t>Submission date</w:t>
      </w:r>
      <w:r>
        <w:rPr>
          <w:rFonts w:cs="Arial"/>
          <w:b/>
          <w:bCs/>
          <w:sz w:val="28"/>
          <w:szCs w:val="28"/>
          <w:lang w:val="en-US"/>
        </w:rPr>
        <w:t>:</w:t>
      </w:r>
      <w:r w:rsidR="00C5456A">
        <w:rPr>
          <w:rFonts w:cs="Arial"/>
          <w:b/>
          <w:bCs/>
          <w:sz w:val="28"/>
          <w:szCs w:val="28"/>
          <w:lang w:val="en-US"/>
        </w:rPr>
        <w:t xml:space="preserve"> 28</w:t>
      </w:r>
      <w:r w:rsidR="00F31A86">
        <w:rPr>
          <w:rFonts w:cs="Arial"/>
          <w:b/>
          <w:bCs/>
          <w:sz w:val="28"/>
          <w:szCs w:val="28"/>
          <w:lang w:val="en-US"/>
        </w:rPr>
        <w:t>/03/2025</w:t>
      </w:r>
    </w:p>
    <w:p w14:paraId="08EC21C9" w14:textId="77777777" w:rsidR="00595CCF" w:rsidRDefault="00595CCF" w:rsidP="009E55B6">
      <w:pPr>
        <w:spacing w:line="480" w:lineRule="auto"/>
        <w:jc w:val="center"/>
        <w:rPr>
          <w:rFonts w:cs="Arial"/>
          <w:b/>
          <w:bCs/>
          <w:sz w:val="28"/>
          <w:szCs w:val="28"/>
          <w:lang w:val="en-US"/>
        </w:rPr>
      </w:pPr>
    </w:p>
    <w:p w14:paraId="26202F56" w14:textId="77777777" w:rsidR="00E91893" w:rsidRDefault="00E91893">
      <w:pPr>
        <w:spacing w:line="278" w:lineRule="auto"/>
        <w:jc w:val="left"/>
        <w:rPr>
          <w:rFonts w:cs="Arial"/>
          <w:b/>
          <w:bCs/>
          <w:sz w:val="28"/>
          <w:szCs w:val="28"/>
          <w:lang w:val="en-US"/>
        </w:rPr>
      </w:pPr>
      <w:r>
        <w:rPr>
          <w:rFonts w:cs="Arial"/>
          <w:b/>
          <w:bCs/>
          <w:sz w:val="28"/>
          <w:szCs w:val="28"/>
          <w:lang w:val="en-US"/>
        </w:rPr>
        <w:br w:type="page"/>
      </w:r>
    </w:p>
    <w:sdt>
      <w:sdtPr>
        <w:rPr>
          <w:rFonts w:ascii="Times New Roman" w:eastAsiaTheme="minorHAnsi" w:hAnsi="Times New Roman" w:cstheme="minorBidi"/>
          <w:color w:val="auto"/>
          <w:kern w:val="2"/>
          <w:sz w:val="24"/>
          <w:szCs w:val="24"/>
          <w:lang w:val="en-GB"/>
          <w14:ligatures w14:val="standardContextual"/>
        </w:rPr>
        <w:id w:val="1334100335"/>
        <w:docPartObj>
          <w:docPartGallery w:val="Table of Contents"/>
          <w:docPartUnique/>
        </w:docPartObj>
      </w:sdtPr>
      <w:sdtEndPr>
        <w:rPr>
          <w:rFonts w:ascii="Arial" w:hAnsi="Arial"/>
          <w:b/>
          <w:bCs/>
          <w:noProof/>
        </w:rPr>
      </w:sdtEndPr>
      <w:sdtContent>
        <w:p w14:paraId="101CDD28" w14:textId="548C42CB" w:rsidR="00AF17B5" w:rsidRDefault="00AF17B5">
          <w:pPr>
            <w:pStyle w:val="TOCHeading"/>
            <w:rPr>
              <w:rFonts w:ascii="Arial" w:hAnsi="Arial" w:cs="Arial"/>
              <w:color w:val="000000" w:themeColor="text1"/>
              <w:sz w:val="24"/>
              <w:szCs w:val="24"/>
            </w:rPr>
          </w:pPr>
          <w:r w:rsidRPr="00AF17B5">
            <w:rPr>
              <w:rFonts w:ascii="Arial" w:hAnsi="Arial" w:cs="Arial"/>
              <w:color w:val="000000" w:themeColor="text1"/>
              <w:sz w:val="24"/>
              <w:szCs w:val="24"/>
            </w:rPr>
            <w:t>Table of Contents</w:t>
          </w:r>
        </w:p>
        <w:p w14:paraId="51E6D341" w14:textId="77777777" w:rsidR="008D3E1F" w:rsidRPr="008D3E1F" w:rsidRDefault="008D3E1F" w:rsidP="008D3E1F">
          <w:pPr>
            <w:rPr>
              <w:lang w:val="en-US"/>
            </w:rPr>
          </w:pPr>
        </w:p>
        <w:p w14:paraId="62E81437" w14:textId="00A70778" w:rsidR="00060592" w:rsidRDefault="00AF17B5">
          <w:pPr>
            <w:pStyle w:val="TOC1"/>
            <w:tabs>
              <w:tab w:val="right" w:leader="dot" w:pos="9350"/>
            </w:tabs>
            <w:rPr>
              <w:rFonts w:asciiTheme="minorHAnsi" w:eastAsiaTheme="minorEastAsia" w:hAnsiTheme="minorHAnsi"/>
              <w:noProof/>
              <w:lang w:val="en-US"/>
            </w:rPr>
          </w:pPr>
          <w:r>
            <w:fldChar w:fldCharType="begin"/>
          </w:r>
          <w:r>
            <w:instrText xml:space="preserve"> TOC \o "1-3" \h \z \u </w:instrText>
          </w:r>
          <w:r>
            <w:fldChar w:fldCharType="separate"/>
          </w:r>
          <w:hyperlink w:anchor="_Toc192711084" w:history="1">
            <w:r w:rsidR="00060592" w:rsidRPr="001A6280">
              <w:rPr>
                <w:rStyle w:val="Hyperlink"/>
                <w:noProof/>
              </w:rPr>
              <w:t>Introduction</w:t>
            </w:r>
            <w:r w:rsidR="00060592">
              <w:rPr>
                <w:noProof/>
                <w:webHidden/>
              </w:rPr>
              <w:tab/>
            </w:r>
            <w:r w:rsidR="00060592">
              <w:rPr>
                <w:noProof/>
                <w:webHidden/>
              </w:rPr>
              <w:fldChar w:fldCharType="begin"/>
            </w:r>
            <w:r w:rsidR="00060592">
              <w:rPr>
                <w:noProof/>
                <w:webHidden/>
              </w:rPr>
              <w:instrText xml:space="preserve"> PAGEREF _Toc192711084 \h </w:instrText>
            </w:r>
            <w:r w:rsidR="00060592">
              <w:rPr>
                <w:noProof/>
                <w:webHidden/>
              </w:rPr>
            </w:r>
            <w:r w:rsidR="00060592">
              <w:rPr>
                <w:noProof/>
                <w:webHidden/>
              </w:rPr>
              <w:fldChar w:fldCharType="separate"/>
            </w:r>
            <w:r w:rsidR="00060592">
              <w:rPr>
                <w:noProof/>
                <w:webHidden/>
              </w:rPr>
              <w:t>3</w:t>
            </w:r>
            <w:r w:rsidR="00060592">
              <w:rPr>
                <w:noProof/>
                <w:webHidden/>
              </w:rPr>
              <w:fldChar w:fldCharType="end"/>
            </w:r>
          </w:hyperlink>
        </w:p>
        <w:p w14:paraId="7C5C6C00" w14:textId="5F148629" w:rsidR="00060592" w:rsidRDefault="00060592">
          <w:pPr>
            <w:pStyle w:val="TOC1"/>
            <w:tabs>
              <w:tab w:val="right" w:leader="dot" w:pos="9350"/>
            </w:tabs>
            <w:rPr>
              <w:rFonts w:asciiTheme="minorHAnsi" w:eastAsiaTheme="minorEastAsia" w:hAnsiTheme="minorHAnsi"/>
              <w:noProof/>
              <w:lang w:val="en-US"/>
            </w:rPr>
          </w:pPr>
          <w:hyperlink w:anchor="_Toc192711085" w:history="1">
            <w:r w:rsidRPr="001A6280">
              <w:rPr>
                <w:rStyle w:val="Hyperlink"/>
                <w:noProof/>
              </w:rPr>
              <w:t>Pioneer and follower company</w:t>
            </w:r>
            <w:r>
              <w:rPr>
                <w:noProof/>
                <w:webHidden/>
              </w:rPr>
              <w:tab/>
            </w:r>
            <w:r>
              <w:rPr>
                <w:noProof/>
                <w:webHidden/>
              </w:rPr>
              <w:fldChar w:fldCharType="begin"/>
            </w:r>
            <w:r>
              <w:rPr>
                <w:noProof/>
                <w:webHidden/>
              </w:rPr>
              <w:instrText xml:space="preserve"> PAGEREF _Toc192711085 \h </w:instrText>
            </w:r>
            <w:r>
              <w:rPr>
                <w:noProof/>
                <w:webHidden/>
              </w:rPr>
            </w:r>
            <w:r>
              <w:rPr>
                <w:noProof/>
                <w:webHidden/>
              </w:rPr>
              <w:fldChar w:fldCharType="separate"/>
            </w:r>
            <w:r>
              <w:rPr>
                <w:noProof/>
                <w:webHidden/>
              </w:rPr>
              <w:t>3</w:t>
            </w:r>
            <w:r>
              <w:rPr>
                <w:noProof/>
                <w:webHidden/>
              </w:rPr>
              <w:fldChar w:fldCharType="end"/>
            </w:r>
          </w:hyperlink>
        </w:p>
        <w:p w14:paraId="00A83D08" w14:textId="68DB4B68" w:rsidR="00060592" w:rsidRDefault="00060592">
          <w:pPr>
            <w:pStyle w:val="TOC1"/>
            <w:tabs>
              <w:tab w:val="right" w:leader="dot" w:pos="9350"/>
            </w:tabs>
            <w:rPr>
              <w:rFonts w:asciiTheme="minorHAnsi" w:eastAsiaTheme="minorEastAsia" w:hAnsiTheme="minorHAnsi"/>
              <w:noProof/>
              <w:lang w:val="en-US"/>
            </w:rPr>
          </w:pPr>
          <w:hyperlink w:anchor="_Toc192711086" w:history="1">
            <w:r w:rsidRPr="001A6280">
              <w:rPr>
                <w:rStyle w:val="Hyperlink"/>
                <w:noProof/>
              </w:rPr>
              <w:t>Pioneer</w:t>
            </w:r>
            <w:r>
              <w:rPr>
                <w:noProof/>
                <w:webHidden/>
              </w:rPr>
              <w:tab/>
            </w:r>
            <w:r>
              <w:rPr>
                <w:noProof/>
                <w:webHidden/>
              </w:rPr>
              <w:fldChar w:fldCharType="begin"/>
            </w:r>
            <w:r>
              <w:rPr>
                <w:noProof/>
                <w:webHidden/>
              </w:rPr>
              <w:instrText xml:space="preserve"> PAGEREF _Toc192711086 \h </w:instrText>
            </w:r>
            <w:r>
              <w:rPr>
                <w:noProof/>
                <w:webHidden/>
              </w:rPr>
            </w:r>
            <w:r>
              <w:rPr>
                <w:noProof/>
                <w:webHidden/>
              </w:rPr>
              <w:fldChar w:fldCharType="separate"/>
            </w:r>
            <w:r>
              <w:rPr>
                <w:noProof/>
                <w:webHidden/>
              </w:rPr>
              <w:t>3</w:t>
            </w:r>
            <w:r>
              <w:rPr>
                <w:noProof/>
                <w:webHidden/>
              </w:rPr>
              <w:fldChar w:fldCharType="end"/>
            </w:r>
          </w:hyperlink>
        </w:p>
        <w:p w14:paraId="513A074A" w14:textId="16406FED" w:rsidR="00060592" w:rsidRDefault="00060592">
          <w:pPr>
            <w:pStyle w:val="TOC2"/>
            <w:tabs>
              <w:tab w:val="right" w:leader="dot" w:pos="9350"/>
            </w:tabs>
            <w:rPr>
              <w:rFonts w:asciiTheme="minorHAnsi" w:eastAsiaTheme="minorEastAsia" w:hAnsiTheme="minorHAnsi"/>
              <w:noProof/>
              <w:lang w:val="en-US"/>
            </w:rPr>
          </w:pPr>
          <w:hyperlink w:anchor="_Toc192711087" w:history="1">
            <w:r w:rsidRPr="001A6280">
              <w:rPr>
                <w:rStyle w:val="Hyperlink"/>
                <w:noProof/>
              </w:rPr>
              <w:t>Follower</w:t>
            </w:r>
            <w:r>
              <w:rPr>
                <w:noProof/>
                <w:webHidden/>
              </w:rPr>
              <w:tab/>
            </w:r>
            <w:r>
              <w:rPr>
                <w:noProof/>
                <w:webHidden/>
              </w:rPr>
              <w:fldChar w:fldCharType="begin"/>
            </w:r>
            <w:r>
              <w:rPr>
                <w:noProof/>
                <w:webHidden/>
              </w:rPr>
              <w:instrText xml:space="preserve"> PAGEREF _Toc192711087 \h </w:instrText>
            </w:r>
            <w:r>
              <w:rPr>
                <w:noProof/>
                <w:webHidden/>
              </w:rPr>
            </w:r>
            <w:r>
              <w:rPr>
                <w:noProof/>
                <w:webHidden/>
              </w:rPr>
              <w:fldChar w:fldCharType="separate"/>
            </w:r>
            <w:r>
              <w:rPr>
                <w:noProof/>
                <w:webHidden/>
              </w:rPr>
              <w:t>5</w:t>
            </w:r>
            <w:r>
              <w:rPr>
                <w:noProof/>
                <w:webHidden/>
              </w:rPr>
              <w:fldChar w:fldCharType="end"/>
            </w:r>
          </w:hyperlink>
        </w:p>
        <w:p w14:paraId="3A36823E" w14:textId="0DD0F643" w:rsidR="00060592" w:rsidRDefault="00060592">
          <w:pPr>
            <w:pStyle w:val="TOC1"/>
            <w:tabs>
              <w:tab w:val="right" w:leader="dot" w:pos="9350"/>
            </w:tabs>
            <w:rPr>
              <w:rFonts w:asciiTheme="minorHAnsi" w:eastAsiaTheme="minorEastAsia" w:hAnsiTheme="minorHAnsi"/>
              <w:noProof/>
              <w:lang w:val="en-US"/>
            </w:rPr>
          </w:pPr>
          <w:hyperlink w:anchor="_Toc192711088" w:history="1">
            <w:r w:rsidRPr="001A6280">
              <w:rPr>
                <w:rStyle w:val="Hyperlink"/>
                <w:noProof/>
              </w:rPr>
              <w:t>Product life cycle strategies</w:t>
            </w:r>
            <w:r>
              <w:rPr>
                <w:noProof/>
                <w:webHidden/>
              </w:rPr>
              <w:tab/>
            </w:r>
            <w:r>
              <w:rPr>
                <w:noProof/>
                <w:webHidden/>
              </w:rPr>
              <w:fldChar w:fldCharType="begin"/>
            </w:r>
            <w:r>
              <w:rPr>
                <w:noProof/>
                <w:webHidden/>
              </w:rPr>
              <w:instrText xml:space="preserve"> PAGEREF _Toc192711088 \h </w:instrText>
            </w:r>
            <w:r>
              <w:rPr>
                <w:noProof/>
                <w:webHidden/>
              </w:rPr>
            </w:r>
            <w:r>
              <w:rPr>
                <w:noProof/>
                <w:webHidden/>
              </w:rPr>
              <w:fldChar w:fldCharType="separate"/>
            </w:r>
            <w:r>
              <w:rPr>
                <w:noProof/>
                <w:webHidden/>
              </w:rPr>
              <w:t>6</w:t>
            </w:r>
            <w:r>
              <w:rPr>
                <w:noProof/>
                <w:webHidden/>
              </w:rPr>
              <w:fldChar w:fldCharType="end"/>
            </w:r>
          </w:hyperlink>
        </w:p>
        <w:p w14:paraId="582F5A17" w14:textId="79B92EA7" w:rsidR="00060592" w:rsidRDefault="00060592">
          <w:pPr>
            <w:pStyle w:val="TOC2"/>
            <w:tabs>
              <w:tab w:val="right" w:leader="dot" w:pos="9350"/>
            </w:tabs>
            <w:rPr>
              <w:rFonts w:asciiTheme="minorHAnsi" w:eastAsiaTheme="minorEastAsia" w:hAnsiTheme="minorHAnsi"/>
              <w:noProof/>
              <w:lang w:val="en-US"/>
            </w:rPr>
          </w:pPr>
          <w:hyperlink w:anchor="_Toc192711089" w:history="1">
            <w:r w:rsidRPr="001A6280">
              <w:rPr>
                <w:rStyle w:val="Hyperlink"/>
                <w:noProof/>
              </w:rPr>
              <w:t>PLC</w:t>
            </w:r>
            <w:r>
              <w:rPr>
                <w:noProof/>
                <w:webHidden/>
              </w:rPr>
              <w:tab/>
            </w:r>
            <w:r>
              <w:rPr>
                <w:noProof/>
                <w:webHidden/>
              </w:rPr>
              <w:fldChar w:fldCharType="begin"/>
            </w:r>
            <w:r>
              <w:rPr>
                <w:noProof/>
                <w:webHidden/>
              </w:rPr>
              <w:instrText xml:space="preserve"> PAGEREF _Toc192711089 \h </w:instrText>
            </w:r>
            <w:r>
              <w:rPr>
                <w:noProof/>
                <w:webHidden/>
              </w:rPr>
            </w:r>
            <w:r>
              <w:rPr>
                <w:noProof/>
                <w:webHidden/>
              </w:rPr>
              <w:fldChar w:fldCharType="separate"/>
            </w:r>
            <w:r>
              <w:rPr>
                <w:noProof/>
                <w:webHidden/>
              </w:rPr>
              <w:t>6</w:t>
            </w:r>
            <w:r>
              <w:rPr>
                <w:noProof/>
                <w:webHidden/>
              </w:rPr>
              <w:fldChar w:fldCharType="end"/>
            </w:r>
          </w:hyperlink>
        </w:p>
        <w:p w14:paraId="2BA00ED5" w14:textId="62A8E41E" w:rsidR="00060592" w:rsidRDefault="00060592">
          <w:pPr>
            <w:pStyle w:val="TOC2"/>
            <w:tabs>
              <w:tab w:val="right" w:leader="dot" w:pos="9350"/>
            </w:tabs>
            <w:rPr>
              <w:rFonts w:asciiTheme="minorHAnsi" w:eastAsiaTheme="minorEastAsia" w:hAnsiTheme="minorHAnsi"/>
              <w:noProof/>
              <w:lang w:val="en-US"/>
            </w:rPr>
          </w:pPr>
          <w:hyperlink w:anchor="_Toc192711090" w:history="1">
            <w:r w:rsidRPr="001A6280">
              <w:rPr>
                <w:rStyle w:val="Hyperlink"/>
                <w:noProof/>
              </w:rPr>
              <w:t>Defense strategies</w:t>
            </w:r>
            <w:r>
              <w:rPr>
                <w:noProof/>
                <w:webHidden/>
              </w:rPr>
              <w:tab/>
            </w:r>
            <w:r>
              <w:rPr>
                <w:noProof/>
                <w:webHidden/>
              </w:rPr>
              <w:fldChar w:fldCharType="begin"/>
            </w:r>
            <w:r>
              <w:rPr>
                <w:noProof/>
                <w:webHidden/>
              </w:rPr>
              <w:instrText xml:space="preserve"> PAGEREF _Toc192711090 \h </w:instrText>
            </w:r>
            <w:r>
              <w:rPr>
                <w:noProof/>
                <w:webHidden/>
              </w:rPr>
            </w:r>
            <w:r>
              <w:rPr>
                <w:noProof/>
                <w:webHidden/>
              </w:rPr>
              <w:fldChar w:fldCharType="separate"/>
            </w:r>
            <w:r>
              <w:rPr>
                <w:noProof/>
                <w:webHidden/>
              </w:rPr>
              <w:t>7</w:t>
            </w:r>
            <w:r>
              <w:rPr>
                <w:noProof/>
                <w:webHidden/>
              </w:rPr>
              <w:fldChar w:fldCharType="end"/>
            </w:r>
          </w:hyperlink>
        </w:p>
        <w:p w14:paraId="3665B920" w14:textId="336A07A8" w:rsidR="00060592" w:rsidRDefault="00060592">
          <w:pPr>
            <w:pStyle w:val="TOC2"/>
            <w:tabs>
              <w:tab w:val="right" w:leader="dot" w:pos="9350"/>
            </w:tabs>
            <w:rPr>
              <w:rFonts w:asciiTheme="minorHAnsi" w:eastAsiaTheme="minorEastAsia" w:hAnsiTheme="minorHAnsi"/>
              <w:noProof/>
              <w:lang w:val="en-US"/>
            </w:rPr>
          </w:pPr>
          <w:hyperlink w:anchor="_Toc192711091" w:history="1">
            <w:r w:rsidRPr="001A6280">
              <w:rPr>
                <w:rStyle w:val="Hyperlink"/>
                <w:noProof/>
              </w:rPr>
              <w:t>Attack strategies</w:t>
            </w:r>
            <w:r>
              <w:rPr>
                <w:noProof/>
                <w:webHidden/>
              </w:rPr>
              <w:tab/>
            </w:r>
            <w:r>
              <w:rPr>
                <w:noProof/>
                <w:webHidden/>
              </w:rPr>
              <w:fldChar w:fldCharType="begin"/>
            </w:r>
            <w:r>
              <w:rPr>
                <w:noProof/>
                <w:webHidden/>
              </w:rPr>
              <w:instrText xml:space="preserve"> PAGEREF _Toc192711091 \h </w:instrText>
            </w:r>
            <w:r>
              <w:rPr>
                <w:noProof/>
                <w:webHidden/>
              </w:rPr>
            </w:r>
            <w:r>
              <w:rPr>
                <w:noProof/>
                <w:webHidden/>
              </w:rPr>
              <w:fldChar w:fldCharType="separate"/>
            </w:r>
            <w:r>
              <w:rPr>
                <w:noProof/>
                <w:webHidden/>
              </w:rPr>
              <w:t>8</w:t>
            </w:r>
            <w:r>
              <w:rPr>
                <w:noProof/>
                <w:webHidden/>
              </w:rPr>
              <w:fldChar w:fldCharType="end"/>
            </w:r>
          </w:hyperlink>
        </w:p>
        <w:p w14:paraId="777BDFDB" w14:textId="76A359C7" w:rsidR="00060592" w:rsidRDefault="00060592">
          <w:pPr>
            <w:pStyle w:val="TOC2"/>
            <w:tabs>
              <w:tab w:val="right" w:leader="dot" w:pos="9350"/>
            </w:tabs>
            <w:rPr>
              <w:rFonts w:asciiTheme="minorHAnsi" w:eastAsiaTheme="minorEastAsia" w:hAnsiTheme="minorHAnsi"/>
              <w:noProof/>
              <w:lang w:val="en-US"/>
            </w:rPr>
          </w:pPr>
          <w:hyperlink w:anchor="_Toc192711092" w:history="1">
            <w:r w:rsidRPr="001A6280">
              <w:rPr>
                <w:rStyle w:val="Hyperlink"/>
                <w:noProof/>
              </w:rPr>
              <w:t>Product life cycle in the maturity stage</w:t>
            </w:r>
            <w:r>
              <w:rPr>
                <w:noProof/>
                <w:webHidden/>
              </w:rPr>
              <w:tab/>
            </w:r>
            <w:r>
              <w:rPr>
                <w:noProof/>
                <w:webHidden/>
              </w:rPr>
              <w:fldChar w:fldCharType="begin"/>
            </w:r>
            <w:r>
              <w:rPr>
                <w:noProof/>
                <w:webHidden/>
              </w:rPr>
              <w:instrText xml:space="preserve"> PAGEREF _Toc192711092 \h </w:instrText>
            </w:r>
            <w:r>
              <w:rPr>
                <w:noProof/>
                <w:webHidden/>
              </w:rPr>
            </w:r>
            <w:r>
              <w:rPr>
                <w:noProof/>
                <w:webHidden/>
              </w:rPr>
              <w:fldChar w:fldCharType="separate"/>
            </w:r>
            <w:r>
              <w:rPr>
                <w:noProof/>
                <w:webHidden/>
              </w:rPr>
              <w:t>9</w:t>
            </w:r>
            <w:r>
              <w:rPr>
                <w:noProof/>
                <w:webHidden/>
              </w:rPr>
              <w:fldChar w:fldCharType="end"/>
            </w:r>
          </w:hyperlink>
        </w:p>
        <w:p w14:paraId="6647CF97" w14:textId="158A6A69" w:rsidR="00060592" w:rsidRDefault="00060592">
          <w:pPr>
            <w:pStyle w:val="TOC2"/>
            <w:tabs>
              <w:tab w:val="right" w:leader="dot" w:pos="9350"/>
            </w:tabs>
            <w:rPr>
              <w:rFonts w:asciiTheme="minorHAnsi" w:eastAsiaTheme="minorEastAsia" w:hAnsiTheme="minorHAnsi"/>
              <w:noProof/>
              <w:lang w:val="en-US"/>
            </w:rPr>
          </w:pPr>
          <w:hyperlink w:anchor="_Toc192711093" w:history="1">
            <w:r w:rsidRPr="001A6280">
              <w:rPr>
                <w:rStyle w:val="Hyperlink"/>
                <w:noProof/>
              </w:rPr>
              <w:t>Advantages and disadvantages of a product lifecycle</w:t>
            </w:r>
            <w:r>
              <w:rPr>
                <w:noProof/>
                <w:webHidden/>
              </w:rPr>
              <w:tab/>
            </w:r>
            <w:r>
              <w:rPr>
                <w:noProof/>
                <w:webHidden/>
              </w:rPr>
              <w:fldChar w:fldCharType="begin"/>
            </w:r>
            <w:r>
              <w:rPr>
                <w:noProof/>
                <w:webHidden/>
              </w:rPr>
              <w:instrText xml:space="preserve"> PAGEREF _Toc192711093 \h </w:instrText>
            </w:r>
            <w:r>
              <w:rPr>
                <w:noProof/>
                <w:webHidden/>
              </w:rPr>
            </w:r>
            <w:r>
              <w:rPr>
                <w:noProof/>
                <w:webHidden/>
              </w:rPr>
              <w:fldChar w:fldCharType="separate"/>
            </w:r>
            <w:r>
              <w:rPr>
                <w:noProof/>
                <w:webHidden/>
              </w:rPr>
              <w:t>10</w:t>
            </w:r>
            <w:r>
              <w:rPr>
                <w:noProof/>
                <w:webHidden/>
              </w:rPr>
              <w:fldChar w:fldCharType="end"/>
            </w:r>
          </w:hyperlink>
        </w:p>
        <w:p w14:paraId="6BF3B795" w14:textId="6E9C89ED" w:rsidR="00060592" w:rsidRDefault="00060592">
          <w:pPr>
            <w:pStyle w:val="TOC1"/>
            <w:tabs>
              <w:tab w:val="right" w:leader="dot" w:pos="9350"/>
            </w:tabs>
            <w:rPr>
              <w:rFonts w:asciiTheme="minorHAnsi" w:eastAsiaTheme="minorEastAsia" w:hAnsiTheme="minorHAnsi"/>
              <w:noProof/>
              <w:lang w:val="en-US"/>
            </w:rPr>
          </w:pPr>
          <w:hyperlink w:anchor="_Toc192711094" w:history="1">
            <w:r w:rsidRPr="001A6280">
              <w:rPr>
                <w:rStyle w:val="Hyperlink"/>
                <w:noProof/>
              </w:rPr>
              <w:t>Conclusion</w:t>
            </w:r>
            <w:r>
              <w:rPr>
                <w:noProof/>
                <w:webHidden/>
              </w:rPr>
              <w:tab/>
            </w:r>
            <w:r>
              <w:rPr>
                <w:noProof/>
                <w:webHidden/>
              </w:rPr>
              <w:fldChar w:fldCharType="begin"/>
            </w:r>
            <w:r>
              <w:rPr>
                <w:noProof/>
                <w:webHidden/>
              </w:rPr>
              <w:instrText xml:space="preserve"> PAGEREF _Toc192711094 \h </w:instrText>
            </w:r>
            <w:r>
              <w:rPr>
                <w:noProof/>
                <w:webHidden/>
              </w:rPr>
            </w:r>
            <w:r>
              <w:rPr>
                <w:noProof/>
                <w:webHidden/>
              </w:rPr>
              <w:fldChar w:fldCharType="separate"/>
            </w:r>
            <w:r>
              <w:rPr>
                <w:noProof/>
                <w:webHidden/>
              </w:rPr>
              <w:t>11</w:t>
            </w:r>
            <w:r>
              <w:rPr>
                <w:noProof/>
                <w:webHidden/>
              </w:rPr>
              <w:fldChar w:fldCharType="end"/>
            </w:r>
          </w:hyperlink>
        </w:p>
        <w:p w14:paraId="7FD6C643" w14:textId="6D5E31FB" w:rsidR="00060592" w:rsidRDefault="00060592">
          <w:pPr>
            <w:pStyle w:val="TOC1"/>
            <w:tabs>
              <w:tab w:val="right" w:leader="dot" w:pos="9350"/>
            </w:tabs>
            <w:rPr>
              <w:rFonts w:asciiTheme="minorHAnsi" w:eastAsiaTheme="minorEastAsia" w:hAnsiTheme="minorHAnsi"/>
              <w:noProof/>
              <w:lang w:val="en-US"/>
            </w:rPr>
          </w:pPr>
          <w:hyperlink w:anchor="_Toc192711095" w:history="1">
            <w:r w:rsidRPr="001A6280">
              <w:rPr>
                <w:rStyle w:val="Hyperlink"/>
                <w:noProof/>
              </w:rPr>
              <w:t>References</w:t>
            </w:r>
            <w:r>
              <w:rPr>
                <w:noProof/>
                <w:webHidden/>
              </w:rPr>
              <w:tab/>
            </w:r>
            <w:r>
              <w:rPr>
                <w:noProof/>
                <w:webHidden/>
              </w:rPr>
              <w:fldChar w:fldCharType="begin"/>
            </w:r>
            <w:r>
              <w:rPr>
                <w:noProof/>
                <w:webHidden/>
              </w:rPr>
              <w:instrText xml:space="preserve"> PAGEREF _Toc192711095 \h </w:instrText>
            </w:r>
            <w:r>
              <w:rPr>
                <w:noProof/>
                <w:webHidden/>
              </w:rPr>
            </w:r>
            <w:r>
              <w:rPr>
                <w:noProof/>
                <w:webHidden/>
              </w:rPr>
              <w:fldChar w:fldCharType="separate"/>
            </w:r>
            <w:r>
              <w:rPr>
                <w:noProof/>
                <w:webHidden/>
              </w:rPr>
              <w:t>12</w:t>
            </w:r>
            <w:r>
              <w:rPr>
                <w:noProof/>
                <w:webHidden/>
              </w:rPr>
              <w:fldChar w:fldCharType="end"/>
            </w:r>
          </w:hyperlink>
        </w:p>
        <w:p w14:paraId="3E5CF4F0" w14:textId="6D80F159" w:rsidR="00AF17B5" w:rsidRDefault="00AF17B5">
          <w:r>
            <w:rPr>
              <w:b/>
              <w:bCs/>
              <w:noProof/>
            </w:rPr>
            <w:fldChar w:fldCharType="end"/>
          </w:r>
        </w:p>
      </w:sdtContent>
    </w:sdt>
    <w:p w14:paraId="2D140E6D" w14:textId="77777777" w:rsidR="00AF17B5" w:rsidRDefault="00AF17B5">
      <w:pPr>
        <w:spacing w:line="278" w:lineRule="auto"/>
        <w:jc w:val="left"/>
        <w:rPr>
          <w:rFonts w:eastAsia="Arial" w:cs="Arial"/>
          <w:b/>
          <w:kern w:val="0"/>
          <w:szCs w:val="40"/>
          <w:lang w:val="en" w:eastAsia="en-IN"/>
          <w14:ligatures w14:val="none"/>
        </w:rPr>
      </w:pPr>
      <w:r>
        <w:br w:type="page"/>
      </w:r>
    </w:p>
    <w:p w14:paraId="1633F864" w14:textId="77777777" w:rsidR="00060592" w:rsidRDefault="0048477F" w:rsidP="00060592">
      <w:pPr>
        <w:pStyle w:val="Heading1"/>
      </w:pPr>
      <w:bookmarkStart w:id="0" w:name="_Toc192711084"/>
      <w:r w:rsidRPr="0048477F">
        <w:lastRenderedPageBreak/>
        <w:t>Introduction</w:t>
      </w:r>
      <w:bookmarkEnd w:id="0"/>
      <w:r w:rsidRPr="0048477F">
        <w:t xml:space="preserve"> </w:t>
      </w:r>
    </w:p>
    <w:p w14:paraId="227D3EC4" w14:textId="65CAC0D9" w:rsidR="0048477F" w:rsidRDefault="0048477F" w:rsidP="00060592">
      <w:pPr>
        <w:rPr>
          <w:lang w:val="en-US"/>
        </w:rPr>
      </w:pPr>
      <w:r>
        <w:rPr>
          <w:lang w:val="en-US"/>
        </w:rPr>
        <w:t xml:space="preserve">In the present times, the </w:t>
      </w:r>
      <w:r w:rsidR="002B1742">
        <w:rPr>
          <w:lang w:val="en-US"/>
        </w:rPr>
        <w:t>correct timing</w:t>
      </w:r>
      <w:r>
        <w:rPr>
          <w:lang w:val="en-US"/>
        </w:rPr>
        <w:t xml:space="preserve"> to launch new products or technologies and </w:t>
      </w:r>
      <w:r w:rsidR="002B1742">
        <w:rPr>
          <w:lang w:val="en-US"/>
        </w:rPr>
        <w:t>expand into</w:t>
      </w:r>
      <w:r>
        <w:rPr>
          <w:lang w:val="en-US"/>
        </w:rPr>
        <w:t xml:space="preserve"> new </w:t>
      </w:r>
      <w:r w:rsidR="002B1742">
        <w:rPr>
          <w:lang w:val="en-US"/>
        </w:rPr>
        <w:t>regions</w:t>
      </w:r>
      <w:r>
        <w:rPr>
          <w:lang w:val="en-US"/>
        </w:rPr>
        <w:t xml:space="preserve"> is one of the </w:t>
      </w:r>
      <w:r w:rsidR="002B1742">
        <w:rPr>
          <w:lang w:val="en-US"/>
        </w:rPr>
        <w:t>major</w:t>
      </w:r>
      <w:r>
        <w:rPr>
          <w:lang w:val="en-US"/>
        </w:rPr>
        <w:t xml:space="preserve"> </w:t>
      </w:r>
      <w:r w:rsidR="002B1742">
        <w:rPr>
          <w:lang w:val="en-US"/>
        </w:rPr>
        <w:t>issues</w:t>
      </w:r>
      <w:r>
        <w:rPr>
          <w:lang w:val="en-US"/>
        </w:rPr>
        <w:t xml:space="preserve"> </w:t>
      </w:r>
      <w:r w:rsidR="002B1742">
        <w:rPr>
          <w:lang w:val="en-US"/>
        </w:rPr>
        <w:t>business owners faces</w:t>
      </w:r>
      <w:r>
        <w:rPr>
          <w:lang w:val="en-US"/>
        </w:rPr>
        <w:t xml:space="preserve"> in the strategic marketing process. There are two options: to be a pioneer or a follower</w:t>
      </w:r>
      <w:r w:rsidR="00060592">
        <w:rPr>
          <w:lang w:val="en-US"/>
        </w:rPr>
        <w:t xml:space="preserve">. </w:t>
      </w:r>
      <w:r w:rsidR="00E216D1">
        <w:rPr>
          <w:lang w:val="en-US"/>
        </w:rPr>
        <w:t xml:space="preserve">When a </w:t>
      </w:r>
      <w:r w:rsidR="002B1742">
        <w:rPr>
          <w:lang w:val="en-US"/>
        </w:rPr>
        <w:t>fresh</w:t>
      </w:r>
      <w:r w:rsidR="00E216D1">
        <w:rPr>
          <w:lang w:val="en-US"/>
        </w:rPr>
        <w:t xml:space="preserve"> product is </w:t>
      </w:r>
      <w:r w:rsidR="002B1742">
        <w:rPr>
          <w:lang w:val="en-US"/>
        </w:rPr>
        <w:t>launched</w:t>
      </w:r>
      <w:r w:rsidR="00E216D1">
        <w:rPr>
          <w:lang w:val="en-US"/>
        </w:rPr>
        <w:t xml:space="preserve"> in the market, it grows, matures and ultimately loses its appeal, leading to a decline in its sales. This essay discusses the advantages and disadvantages of being a </w:t>
      </w:r>
      <w:r w:rsidR="002B1742">
        <w:rPr>
          <w:lang w:val="en-US"/>
        </w:rPr>
        <w:t xml:space="preserve">first mover or a </w:t>
      </w:r>
      <w:r w:rsidR="00E216D1">
        <w:rPr>
          <w:lang w:val="en-US"/>
        </w:rPr>
        <w:t xml:space="preserve">pioneer and a follower company. Different product lifecycle strategies used by </w:t>
      </w:r>
      <w:r w:rsidR="002B1742">
        <w:rPr>
          <w:lang w:val="en-US"/>
        </w:rPr>
        <w:t xml:space="preserve">follower companies and </w:t>
      </w:r>
      <w:r w:rsidR="00E216D1">
        <w:rPr>
          <w:lang w:val="en-US"/>
        </w:rPr>
        <w:t xml:space="preserve">successful </w:t>
      </w:r>
      <w:r w:rsidR="002B1742">
        <w:rPr>
          <w:lang w:val="en-US"/>
        </w:rPr>
        <w:t>pioneers</w:t>
      </w:r>
      <w:r w:rsidR="00E216D1">
        <w:rPr>
          <w:lang w:val="en-US"/>
        </w:rPr>
        <w:t xml:space="preserve"> to </w:t>
      </w:r>
      <w:r w:rsidR="002B1742">
        <w:rPr>
          <w:lang w:val="en-US"/>
        </w:rPr>
        <w:t>enhance</w:t>
      </w:r>
      <w:r w:rsidR="00E216D1">
        <w:rPr>
          <w:lang w:val="en-US"/>
        </w:rPr>
        <w:t xml:space="preserve"> growth and </w:t>
      </w:r>
      <w:r w:rsidR="002B1742">
        <w:rPr>
          <w:lang w:val="en-US"/>
        </w:rPr>
        <w:t>preserve</w:t>
      </w:r>
      <w:r w:rsidR="00E216D1">
        <w:rPr>
          <w:lang w:val="en-US"/>
        </w:rPr>
        <w:t xml:space="preserve"> competitive advantage are discussed below using appropriate examples.</w:t>
      </w:r>
    </w:p>
    <w:p w14:paraId="62383081" w14:textId="76CA3C3F" w:rsidR="00060592" w:rsidRDefault="00060592" w:rsidP="00060592">
      <w:pPr>
        <w:pStyle w:val="Heading1"/>
      </w:pPr>
      <w:bookmarkStart w:id="1" w:name="_Toc192711085"/>
      <w:r>
        <w:t>Pioneer and follower company</w:t>
      </w:r>
      <w:bookmarkEnd w:id="1"/>
    </w:p>
    <w:p w14:paraId="4D29B7F1" w14:textId="6B6F8D5C" w:rsidR="00E216D1" w:rsidRDefault="00E216D1" w:rsidP="00060592">
      <w:pPr>
        <w:pStyle w:val="Heading1"/>
      </w:pPr>
      <w:bookmarkStart w:id="2" w:name="_Toc192711086"/>
      <w:r>
        <w:t>Pioneer</w:t>
      </w:r>
      <w:bookmarkEnd w:id="2"/>
      <w:r>
        <w:t xml:space="preserve"> </w:t>
      </w:r>
    </w:p>
    <w:p w14:paraId="20AA1244" w14:textId="0A451034" w:rsidR="00A27B6C" w:rsidRDefault="00583916" w:rsidP="00B01C7B">
      <w:pPr>
        <w:rPr>
          <w:rFonts w:cs="Arial"/>
          <w:lang w:val="en-US"/>
        </w:rPr>
      </w:pPr>
      <w:r>
        <w:rPr>
          <w:rFonts w:cs="Arial"/>
          <w:lang w:val="en-US"/>
        </w:rPr>
        <w:t>A pioneer is an innovator or a visionary who is among the first to introduce or launch new ideas, products, or technologies or change established rules for future success and growth</w:t>
      </w:r>
      <w:r w:rsidR="00150914">
        <w:rPr>
          <w:rFonts w:cs="Arial"/>
          <w:lang w:val="en-US"/>
        </w:rPr>
        <w:t xml:space="preserve"> (</w:t>
      </w:r>
      <w:r w:rsidR="00150914" w:rsidRPr="00E216D1">
        <w:rPr>
          <w:rFonts w:cs="Arial"/>
        </w:rPr>
        <w:t>Kaličanin</w:t>
      </w:r>
      <w:r w:rsidR="00150914">
        <w:rPr>
          <w:rFonts w:cs="Arial"/>
        </w:rPr>
        <w:t>, 2008)</w:t>
      </w:r>
      <w:r>
        <w:rPr>
          <w:rFonts w:cs="Arial"/>
          <w:lang w:val="en-US"/>
        </w:rPr>
        <w:t xml:space="preserve">. Pioneers seek gaps in the </w:t>
      </w:r>
      <w:r w:rsidR="002B1742">
        <w:rPr>
          <w:rFonts w:cs="Arial"/>
          <w:lang w:val="en-US"/>
        </w:rPr>
        <w:t>market</w:t>
      </w:r>
      <w:r>
        <w:rPr>
          <w:rFonts w:cs="Arial"/>
          <w:lang w:val="en-US"/>
        </w:rPr>
        <w:t xml:space="preserve"> </w:t>
      </w:r>
      <w:r w:rsidR="002B1742">
        <w:rPr>
          <w:rFonts w:cs="Arial"/>
          <w:lang w:val="en-US"/>
        </w:rPr>
        <w:t>and grab</w:t>
      </w:r>
      <w:r>
        <w:rPr>
          <w:rFonts w:cs="Arial"/>
          <w:lang w:val="en-US"/>
        </w:rPr>
        <w:t xml:space="preserve"> opportunities</w:t>
      </w:r>
      <w:r w:rsidR="002B1742">
        <w:rPr>
          <w:rFonts w:cs="Arial"/>
          <w:lang w:val="en-US"/>
        </w:rPr>
        <w:t xml:space="preserve"> </w:t>
      </w:r>
      <w:r>
        <w:rPr>
          <w:rFonts w:cs="Arial"/>
          <w:lang w:val="en-US"/>
        </w:rPr>
        <w:t>to improve the current offerings</w:t>
      </w:r>
      <w:r w:rsidR="002B1742">
        <w:rPr>
          <w:rFonts w:cs="Arial"/>
          <w:lang w:val="en-US"/>
        </w:rPr>
        <w:t xml:space="preserve"> of the industry</w:t>
      </w:r>
      <w:r>
        <w:rPr>
          <w:rFonts w:cs="Arial"/>
          <w:lang w:val="en-US"/>
        </w:rPr>
        <w:t xml:space="preserve">. They value </w:t>
      </w:r>
      <w:r w:rsidR="002B1742">
        <w:rPr>
          <w:rFonts w:cs="Arial"/>
          <w:lang w:val="en-US"/>
        </w:rPr>
        <w:t xml:space="preserve">achievability </w:t>
      </w:r>
      <w:r>
        <w:rPr>
          <w:rFonts w:cs="Arial"/>
          <w:lang w:val="en-US"/>
        </w:rPr>
        <w:t xml:space="preserve">and bring </w:t>
      </w:r>
      <w:r w:rsidR="002B1742">
        <w:rPr>
          <w:rFonts w:cs="Arial"/>
          <w:lang w:val="en-US"/>
        </w:rPr>
        <w:t>imagination</w:t>
      </w:r>
      <w:r>
        <w:rPr>
          <w:rFonts w:cs="Arial"/>
          <w:lang w:val="en-US"/>
        </w:rPr>
        <w:t xml:space="preserve"> and </w:t>
      </w:r>
      <w:r w:rsidR="002B1742">
        <w:rPr>
          <w:rFonts w:cs="Arial"/>
          <w:lang w:val="en-US"/>
        </w:rPr>
        <w:t>energy</w:t>
      </w:r>
      <w:r>
        <w:rPr>
          <w:rFonts w:cs="Arial"/>
          <w:lang w:val="en-US"/>
        </w:rPr>
        <w:t xml:space="preserve"> </w:t>
      </w:r>
      <w:r w:rsidR="00D25D97">
        <w:rPr>
          <w:rFonts w:cs="Arial"/>
          <w:lang w:val="en-US"/>
        </w:rPr>
        <w:t>to</w:t>
      </w:r>
      <w:r>
        <w:rPr>
          <w:rFonts w:cs="Arial"/>
          <w:lang w:val="en-US"/>
        </w:rPr>
        <w:t xml:space="preserve"> their teams. They believe in </w:t>
      </w:r>
      <w:r w:rsidR="00D25D97">
        <w:rPr>
          <w:rFonts w:cs="Arial"/>
          <w:lang w:val="en-US"/>
        </w:rPr>
        <w:t>risk-taking</w:t>
      </w:r>
      <w:r>
        <w:rPr>
          <w:rFonts w:cs="Arial"/>
          <w:lang w:val="en-US"/>
        </w:rPr>
        <w:t xml:space="preserve"> and long-term visions.</w:t>
      </w:r>
      <w:r w:rsidR="00A27B6C">
        <w:rPr>
          <w:rFonts w:cs="Arial"/>
          <w:lang w:val="en-US"/>
        </w:rPr>
        <w:t xml:space="preserve"> </w:t>
      </w:r>
      <w:r w:rsidR="00D25D97">
        <w:rPr>
          <w:rFonts w:cs="Arial"/>
          <w:lang w:val="en-US"/>
        </w:rPr>
        <w:t xml:space="preserve">Being a pioneer offers several advantages, such as establishing a strong brand </w:t>
      </w:r>
      <w:r w:rsidR="002B1742">
        <w:rPr>
          <w:rFonts w:cs="Arial"/>
          <w:lang w:val="en-US"/>
        </w:rPr>
        <w:t>recognition</w:t>
      </w:r>
      <w:r w:rsidR="00D25D97">
        <w:rPr>
          <w:rFonts w:cs="Arial"/>
          <w:lang w:val="en-US"/>
        </w:rPr>
        <w:t xml:space="preserve">, shaping consumer preferences and achieving high market share. </w:t>
      </w:r>
    </w:p>
    <w:p w14:paraId="626B597E" w14:textId="3C0B82EA" w:rsidR="00B01C7B" w:rsidRDefault="00B01C7B" w:rsidP="00B01C7B">
      <w:pPr>
        <w:rPr>
          <w:rFonts w:cs="Arial"/>
          <w:b/>
          <w:bCs/>
          <w:lang w:val="en-US"/>
        </w:rPr>
      </w:pPr>
      <w:r w:rsidRPr="00B01C7B">
        <w:rPr>
          <w:rFonts w:cs="Arial"/>
          <w:b/>
          <w:bCs/>
          <w:lang w:val="en-US"/>
        </w:rPr>
        <w:t xml:space="preserve"> Establishing a Strong Brand Reputation</w:t>
      </w:r>
    </w:p>
    <w:p w14:paraId="313E01F4" w14:textId="1958B732" w:rsidR="00B01C7B" w:rsidRDefault="00B01C7B" w:rsidP="00B01C7B">
      <w:pPr>
        <w:rPr>
          <w:rFonts w:cs="Arial"/>
          <w:lang w:val="en-US"/>
        </w:rPr>
      </w:pPr>
      <w:r w:rsidRPr="00B01C7B">
        <w:rPr>
          <w:rFonts w:cs="Arial"/>
          <w:lang w:val="en-US"/>
        </w:rPr>
        <w:t xml:space="preserve">Being first in the market helps to establish the product as the standard in the industry and allows the building of a strong brand impression, </w:t>
      </w:r>
      <w:r w:rsidR="002B1742">
        <w:rPr>
          <w:rFonts w:cs="Arial"/>
          <w:lang w:val="en-US"/>
        </w:rPr>
        <w:t>which can create</w:t>
      </w:r>
      <w:r w:rsidRPr="00B01C7B">
        <w:rPr>
          <w:rFonts w:cs="Arial"/>
          <w:lang w:val="en-US"/>
        </w:rPr>
        <w:t xml:space="preserve"> brand recognition and customer loyalty before the competitors emerge</w:t>
      </w:r>
      <w:r w:rsidR="00150914">
        <w:rPr>
          <w:rFonts w:cs="Arial"/>
          <w:lang w:val="en-US"/>
        </w:rPr>
        <w:t xml:space="preserve"> (CFI, 2025)</w:t>
      </w:r>
      <w:r w:rsidRPr="00B01C7B">
        <w:rPr>
          <w:rFonts w:cs="Arial"/>
          <w:lang w:val="en-US"/>
        </w:rPr>
        <w:t xml:space="preserve">. </w:t>
      </w:r>
      <w:r w:rsidR="00A27B6C">
        <w:rPr>
          <w:rFonts w:cs="Arial"/>
          <w:lang w:val="en-US"/>
        </w:rPr>
        <w:t xml:space="preserve">The pioneer or first-mover </w:t>
      </w:r>
      <w:r w:rsidR="002B1742">
        <w:rPr>
          <w:rFonts w:cs="Arial"/>
          <w:lang w:val="en-US"/>
        </w:rPr>
        <w:t>benefit</w:t>
      </w:r>
      <w:r w:rsidR="00A27B6C">
        <w:rPr>
          <w:rFonts w:cs="Arial"/>
          <w:lang w:val="en-US"/>
        </w:rPr>
        <w:t xml:space="preserve"> </w:t>
      </w:r>
      <w:r w:rsidR="002B1742">
        <w:rPr>
          <w:rFonts w:cs="Arial"/>
          <w:lang w:val="en-US"/>
        </w:rPr>
        <w:t>allows</w:t>
      </w:r>
      <w:r w:rsidR="00A27B6C">
        <w:rPr>
          <w:rFonts w:cs="Arial"/>
          <w:lang w:val="en-US"/>
        </w:rPr>
        <w:t xml:space="preserve"> a company to </w:t>
      </w:r>
      <w:r w:rsidR="002B1742">
        <w:rPr>
          <w:rFonts w:cs="Arial"/>
          <w:lang w:val="en-US"/>
        </w:rPr>
        <w:t>create</w:t>
      </w:r>
      <w:r w:rsidR="00A27B6C">
        <w:rPr>
          <w:rFonts w:cs="Arial"/>
          <w:lang w:val="en-US"/>
        </w:rPr>
        <w:t xml:space="preserve"> </w:t>
      </w:r>
      <w:r w:rsidR="00161280">
        <w:rPr>
          <w:rFonts w:cs="Arial"/>
          <w:lang w:val="en-US"/>
        </w:rPr>
        <w:t>brand awareness</w:t>
      </w:r>
      <w:r w:rsidR="00A27B6C">
        <w:rPr>
          <w:rFonts w:cs="Arial"/>
          <w:lang w:val="en-US"/>
        </w:rPr>
        <w:t xml:space="preserve"> and loyalty </w:t>
      </w:r>
      <w:r w:rsidR="00161280">
        <w:rPr>
          <w:rFonts w:cs="Arial"/>
          <w:lang w:val="en-US"/>
        </w:rPr>
        <w:t>earlier than</w:t>
      </w:r>
      <w:r w:rsidR="00A27B6C">
        <w:rPr>
          <w:rFonts w:cs="Arial"/>
          <w:lang w:val="en-US"/>
        </w:rPr>
        <w:t xml:space="preserve"> the entry of competitors. This advantage </w:t>
      </w:r>
      <w:r w:rsidR="00161280">
        <w:rPr>
          <w:rFonts w:cs="Arial"/>
          <w:lang w:val="en-US"/>
        </w:rPr>
        <w:t>is used by</w:t>
      </w:r>
      <w:r w:rsidR="00A27B6C">
        <w:rPr>
          <w:rFonts w:cs="Arial"/>
          <w:lang w:val="en-US"/>
        </w:rPr>
        <w:t xml:space="preserve"> large compan</w:t>
      </w:r>
      <w:r w:rsidR="00161280">
        <w:rPr>
          <w:rFonts w:cs="Arial"/>
          <w:lang w:val="en-US"/>
        </w:rPr>
        <w:t>ies</w:t>
      </w:r>
      <w:r w:rsidR="00A27B6C">
        <w:rPr>
          <w:rFonts w:cs="Arial"/>
          <w:lang w:val="en-US"/>
        </w:rPr>
        <w:t xml:space="preserve"> that </w:t>
      </w:r>
      <w:r w:rsidR="00161280">
        <w:rPr>
          <w:rFonts w:cs="Arial"/>
          <w:lang w:val="en-US"/>
        </w:rPr>
        <w:t>enter the</w:t>
      </w:r>
      <w:r w:rsidR="00A27B6C">
        <w:rPr>
          <w:rFonts w:cs="Arial"/>
          <w:lang w:val="en-US"/>
        </w:rPr>
        <w:t xml:space="preserve"> market. </w:t>
      </w:r>
      <w:r w:rsidR="009E55B6">
        <w:rPr>
          <w:rFonts w:cs="Arial"/>
          <w:lang w:val="en-US"/>
        </w:rPr>
        <w:t>F</w:t>
      </w:r>
      <w:r w:rsidR="00A27B6C">
        <w:rPr>
          <w:rFonts w:cs="Arial"/>
          <w:lang w:val="en-US"/>
        </w:rPr>
        <w:t xml:space="preserve">or example, </w:t>
      </w:r>
      <w:r w:rsidR="00161280">
        <w:rPr>
          <w:rFonts w:cs="Arial"/>
          <w:lang w:val="en-US"/>
        </w:rPr>
        <w:t xml:space="preserve">even though </w:t>
      </w:r>
      <w:r w:rsidR="00A27B6C">
        <w:rPr>
          <w:rFonts w:cs="Arial"/>
          <w:lang w:val="en-US"/>
        </w:rPr>
        <w:t xml:space="preserve">Amazon </w:t>
      </w:r>
      <w:r w:rsidR="00161280">
        <w:rPr>
          <w:rFonts w:cs="Arial"/>
          <w:lang w:val="en-US"/>
        </w:rPr>
        <w:t>was not the pioneer</w:t>
      </w:r>
      <w:r w:rsidR="00A27B6C">
        <w:rPr>
          <w:rFonts w:cs="Arial"/>
          <w:lang w:val="en-US"/>
        </w:rPr>
        <w:t xml:space="preserve"> </w:t>
      </w:r>
      <w:r w:rsidR="00161280">
        <w:rPr>
          <w:rFonts w:cs="Arial"/>
          <w:lang w:val="en-US"/>
        </w:rPr>
        <w:t>in selling</w:t>
      </w:r>
      <w:r w:rsidR="00A27B6C">
        <w:rPr>
          <w:rFonts w:cs="Arial"/>
          <w:lang w:val="en-US"/>
        </w:rPr>
        <w:t xml:space="preserve"> books, it was the first company to attain that height of success in that line of business (CFI, 2025). </w:t>
      </w:r>
      <w:r w:rsidRPr="00B01C7B">
        <w:rPr>
          <w:rFonts w:cs="Arial"/>
          <w:lang w:val="en-US"/>
        </w:rPr>
        <w:t xml:space="preserve">Pioneers can also create strategic advantages to make it difficult for competitors to enter and imitate their processes or products. For example, if the pioneer can reduce the production cost of a product, it can establish a great cost advantage and securing patents can protect </w:t>
      </w:r>
      <w:r w:rsidRPr="00B01C7B">
        <w:rPr>
          <w:rFonts w:cs="Arial"/>
          <w:lang w:val="en-US"/>
        </w:rPr>
        <w:lastRenderedPageBreak/>
        <w:t>from imitation by other competitors.</w:t>
      </w:r>
      <w:r>
        <w:rPr>
          <w:rFonts w:cs="Arial"/>
          <w:lang w:val="en-US"/>
        </w:rPr>
        <w:t xml:space="preserve"> The early stage</w:t>
      </w:r>
      <w:r w:rsidR="008A28A7">
        <w:rPr>
          <w:rFonts w:cs="Arial"/>
          <w:lang w:val="en-US"/>
        </w:rPr>
        <w:t xml:space="preserve"> of a new market offers attention, especially from consumers and competitors, and being a pioneer helps to build credibility as customers trust the first launched product in a specific category</w:t>
      </w:r>
      <w:r w:rsidR="00260277">
        <w:rPr>
          <w:rFonts w:cs="Arial"/>
          <w:lang w:val="en-US"/>
        </w:rPr>
        <w:t xml:space="preserve"> (</w:t>
      </w:r>
      <w:r w:rsidR="00260277" w:rsidRPr="00260277">
        <w:rPr>
          <w:rFonts w:cs="Arial"/>
        </w:rPr>
        <w:t>van Kleef,</w:t>
      </w:r>
      <w:r w:rsidR="00260277">
        <w:rPr>
          <w:rFonts w:cs="Arial"/>
        </w:rPr>
        <w:t xml:space="preserve"> 2006)</w:t>
      </w:r>
      <w:r w:rsidR="009E55B6">
        <w:rPr>
          <w:rFonts w:cs="Arial"/>
          <w:lang w:val="en-US"/>
        </w:rPr>
        <w:t>.</w:t>
      </w:r>
    </w:p>
    <w:p w14:paraId="4D076F19" w14:textId="18BD80D4" w:rsidR="00B01C7B" w:rsidRDefault="008A28A7" w:rsidP="00B01C7B">
      <w:pPr>
        <w:rPr>
          <w:rFonts w:cs="Arial"/>
          <w:lang w:val="en-US"/>
        </w:rPr>
      </w:pPr>
      <w:r w:rsidRPr="00B01C7B">
        <w:rPr>
          <w:rFonts w:cs="Arial"/>
          <w:b/>
          <w:bCs/>
          <w:lang w:val="en-US"/>
        </w:rPr>
        <w:t>Shaping Consumer Preferences</w:t>
      </w:r>
    </w:p>
    <w:p w14:paraId="6B82C75C" w14:textId="1E8AAC75" w:rsidR="008A28A7" w:rsidRPr="00B01C7B" w:rsidRDefault="008A28A7" w:rsidP="00B01C7B">
      <w:pPr>
        <w:rPr>
          <w:rFonts w:cs="Arial"/>
          <w:lang w:val="en-US"/>
        </w:rPr>
      </w:pPr>
      <w:r>
        <w:rPr>
          <w:rFonts w:cs="Arial"/>
          <w:lang w:val="en-US"/>
        </w:rPr>
        <w:t>A pioneer has the advantage of shaping consumer preferences in the product category and setting the standards in the industry</w:t>
      </w:r>
      <w:r w:rsidR="00150914">
        <w:rPr>
          <w:rFonts w:cs="Arial"/>
          <w:lang w:val="en-US"/>
        </w:rPr>
        <w:t xml:space="preserve"> (</w:t>
      </w:r>
      <w:r w:rsidR="00150914" w:rsidRPr="00150914">
        <w:rPr>
          <w:rFonts w:cs="Arial"/>
        </w:rPr>
        <w:t>Golder</w:t>
      </w:r>
      <w:r w:rsidR="00150914">
        <w:rPr>
          <w:rFonts w:cs="Arial"/>
        </w:rPr>
        <w:t xml:space="preserve"> </w:t>
      </w:r>
      <w:r w:rsidR="00150914" w:rsidRPr="00150914">
        <w:rPr>
          <w:rFonts w:cs="Arial"/>
        </w:rPr>
        <w:t>and Tellis</w:t>
      </w:r>
      <w:r w:rsidR="00150914">
        <w:rPr>
          <w:rFonts w:cs="Arial"/>
        </w:rPr>
        <w:t>, 1993)</w:t>
      </w:r>
      <w:r>
        <w:rPr>
          <w:rFonts w:cs="Arial"/>
          <w:lang w:val="en-US"/>
        </w:rPr>
        <w:t xml:space="preserve">. The design, features and overall user experience of the product can become the standard against which competitors in the industry are judged. Being a pioneer can help to define consumer needs and desires before consumers are aware of them. Shaping consumer preferences </w:t>
      </w:r>
      <w:r w:rsidR="00A752CE">
        <w:rPr>
          <w:rFonts w:cs="Arial"/>
          <w:lang w:val="en-US"/>
        </w:rPr>
        <w:t>increases</w:t>
      </w:r>
      <w:r>
        <w:rPr>
          <w:rFonts w:cs="Arial"/>
          <w:lang w:val="en-US"/>
        </w:rPr>
        <w:t xml:space="preserve"> </w:t>
      </w:r>
      <w:r w:rsidR="00A752CE">
        <w:rPr>
          <w:rFonts w:cs="Arial"/>
          <w:lang w:val="en-US"/>
        </w:rPr>
        <w:t>product sales</w:t>
      </w:r>
      <w:r>
        <w:rPr>
          <w:rFonts w:cs="Arial"/>
          <w:lang w:val="en-US"/>
        </w:rPr>
        <w:t xml:space="preserve">, creates a long-term connection and </w:t>
      </w:r>
      <w:r w:rsidR="00A752CE">
        <w:rPr>
          <w:rFonts w:cs="Arial"/>
          <w:lang w:val="en-US"/>
        </w:rPr>
        <w:t>shapes</w:t>
      </w:r>
      <w:r>
        <w:rPr>
          <w:rFonts w:cs="Arial"/>
          <w:lang w:val="en-US"/>
        </w:rPr>
        <w:t xml:space="preserve"> their expectation </w:t>
      </w:r>
      <w:r w:rsidR="00A752CE">
        <w:rPr>
          <w:rFonts w:cs="Arial"/>
          <w:lang w:val="en-US"/>
        </w:rPr>
        <w:t>which</w:t>
      </w:r>
      <w:r>
        <w:rPr>
          <w:rFonts w:cs="Arial"/>
          <w:lang w:val="en-US"/>
        </w:rPr>
        <w:t xml:space="preserve"> can benefit the brand in the long run.</w:t>
      </w:r>
    </w:p>
    <w:p w14:paraId="04A175F9" w14:textId="2DDDE3B4" w:rsidR="008A28A7" w:rsidRDefault="008A28A7" w:rsidP="008A28A7">
      <w:pPr>
        <w:rPr>
          <w:rFonts w:cs="Arial"/>
          <w:b/>
          <w:bCs/>
          <w:lang w:val="en-US"/>
        </w:rPr>
      </w:pPr>
      <w:r w:rsidRPr="008A28A7">
        <w:rPr>
          <w:rFonts w:cs="Arial"/>
          <w:b/>
          <w:bCs/>
          <w:lang w:val="en-US"/>
        </w:rPr>
        <w:t>Achieving a High Market Share</w:t>
      </w:r>
    </w:p>
    <w:p w14:paraId="20670281" w14:textId="233DAAF3" w:rsidR="00D25D97" w:rsidRDefault="00A752CE" w:rsidP="00583916">
      <w:pPr>
        <w:rPr>
          <w:rFonts w:cs="Arial"/>
          <w:lang w:val="en-US"/>
        </w:rPr>
      </w:pPr>
      <w:r>
        <w:rPr>
          <w:rFonts w:cs="Arial"/>
          <w:lang w:val="en-US"/>
        </w:rPr>
        <w:t>Being the first in the market provides opportunities to capture and capitali</w:t>
      </w:r>
      <w:r w:rsidR="00260277">
        <w:rPr>
          <w:rFonts w:cs="Arial"/>
          <w:lang w:val="en-US"/>
        </w:rPr>
        <w:t>s</w:t>
      </w:r>
      <w:r>
        <w:rPr>
          <w:rFonts w:cs="Arial"/>
          <w:lang w:val="en-US"/>
        </w:rPr>
        <w:t>e on the market share before the competitors. Pioneers are often responsible for creating barriers that make it difficult for competitors to enter the market effectively</w:t>
      </w:r>
      <w:r w:rsidR="00102B73">
        <w:rPr>
          <w:rFonts w:cs="Arial"/>
          <w:lang w:val="en-US"/>
        </w:rPr>
        <w:t xml:space="preserve"> (</w:t>
      </w:r>
      <w:r w:rsidR="00102B73" w:rsidRPr="00102B73">
        <w:rPr>
          <w:rFonts w:cs="Arial"/>
        </w:rPr>
        <w:t>Mittal</w:t>
      </w:r>
      <w:r w:rsidR="00102B73">
        <w:rPr>
          <w:rFonts w:cs="Arial"/>
        </w:rPr>
        <w:t xml:space="preserve"> </w:t>
      </w:r>
      <w:r w:rsidR="00102B73" w:rsidRPr="00102B73">
        <w:rPr>
          <w:rFonts w:cs="Arial"/>
        </w:rPr>
        <w:t>and Swami</w:t>
      </w:r>
      <w:r w:rsidR="00102B73">
        <w:rPr>
          <w:rFonts w:cs="Arial"/>
        </w:rPr>
        <w:t>, 2004)</w:t>
      </w:r>
      <w:r>
        <w:rPr>
          <w:rFonts w:cs="Arial"/>
          <w:lang w:val="en-US"/>
        </w:rPr>
        <w:t xml:space="preserve">. Entering the market in the first place leads to capturing opportunities such as shaping consumer preferences, setting the standards, leading the marketplace and increasing customer loyalty. </w:t>
      </w:r>
      <w:r w:rsidR="008813BD">
        <w:rPr>
          <w:rFonts w:cs="Arial"/>
          <w:lang w:val="en-US"/>
        </w:rPr>
        <w:t xml:space="preserve">The pioneer is also able to </w:t>
      </w:r>
      <w:r w:rsidR="00161280">
        <w:rPr>
          <w:rFonts w:cs="Arial"/>
          <w:lang w:val="en-US"/>
        </w:rPr>
        <w:t>manage</w:t>
      </w:r>
      <w:r w:rsidR="008813BD">
        <w:rPr>
          <w:rFonts w:cs="Arial"/>
          <w:lang w:val="en-US"/>
        </w:rPr>
        <w:t xml:space="preserve"> resources, such as </w:t>
      </w:r>
      <w:r w:rsidR="00161280">
        <w:rPr>
          <w:rFonts w:cs="Arial"/>
          <w:lang w:val="en-US"/>
        </w:rPr>
        <w:t>establishing</w:t>
      </w:r>
      <w:r w:rsidR="008813BD">
        <w:rPr>
          <w:rFonts w:cs="Arial"/>
          <w:lang w:val="en-US"/>
        </w:rPr>
        <w:t xml:space="preserve"> themselves in a </w:t>
      </w:r>
      <w:r w:rsidR="00161280">
        <w:rPr>
          <w:rFonts w:cs="Arial"/>
          <w:lang w:val="en-US"/>
        </w:rPr>
        <w:t>beneficial</w:t>
      </w:r>
      <w:r w:rsidR="008813BD">
        <w:rPr>
          <w:rFonts w:cs="Arial"/>
          <w:lang w:val="en-US"/>
        </w:rPr>
        <w:t xml:space="preserve"> location, hiring a talented workforce, or forming premium and close contracts with the major suppliers. </w:t>
      </w:r>
      <w:r>
        <w:rPr>
          <w:rFonts w:cs="Arial"/>
          <w:lang w:val="en-US"/>
        </w:rPr>
        <w:t xml:space="preserve">For example, when Apple introduced </w:t>
      </w:r>
      <w:r w:rsidR="008813BD">
        <w:rPr>
          <w:rFonts w:cs="Arial"/>
          <w:lang w:val="en-US"/>
        </w:rPr>
        <w:t xml:space="preserve">the </w:t>
      </w:r>
      <w:r>
        <w:rPr>
          <w:rFonts w:cs="Arial"/>
          <w:lang w:val="en-US"/>
        </w:rPr>
        <w:t>iPhone, it created brand recognition and revolutioni</w:t>
      </w:r>
      <w:r w:rsidR="00260277">
        <w:rPr>
          <w:rFonts w:cs="Arial"/>
          <w:lang w:val="en-US"/>
        </w:rPr>
        <w:t>s</w:t>
      </w:r>
      <w:r>
        <w:rPr>
          <w:rFonts w:cs="Arial"/>
          <w:lang w:val="en-US"/>
        </w:rPr>
        <w:t>ed the smartphone industry</w:t>
      </w:r>
      <w:r w:rsidR="00102B73">
        <w:rPr>
          <w:rFonts w:cs="Arial"/>
          <w:lang w:val="en-US"/>
        </w:rPr>
        <w:t xml:space="preserve"> (</w:t>
      </w:r>
      <w:r w:rsidR="00102B73" w:rsidRPr="00102B73">
        <w:rPr>
          <w:rFonts w:cs="Arial"/>
        </w:rPr>
        <w:t>Giachetti</w:t>
      </w:r>
      <w:r w:rsidR="00102B73">
        <w:rPr>
          <w:rFonts w:cs="Arial"/>
        </w:rPr>
        <w:t xml:space="preserve"> </w:t>
      </w:r>
      <w:r w:rsidR="00102B73" w:rsidRPr="00102B73">
        <w:rPr>
          <w:rFonts w:cs="Arial"/>
        </w:rPr>
        <w:t>and Giachetti</w:t>
      </w:r>
      <w:r w:rsidR="00102B73">
        <w:rPr>
          <w:rFonts w:cs="Arial"/>
        </w:rPr>
        <w:t>, 2018)</w:t>
      </w:r>
      <w:r>
        <w:rPr>
          <w:rFonts w:cs="Arial"/>
          <w:lang w:val="en-US"/>
        </w:rPr>
        <w:t xml:space="preserve">. Apple set the standard for innovation, design and quality of smartphones. This strong brand reputation led consumers to link themselves with </w:t>
      </w:r>
      <w:r w:rsidR="008813BD">
        <w:rPr>
          <w:rFonts w:cs="Arial"/>
          <w:lang w:val="en-US"/>
        </w:rPr>
        <w:t>Apple</w:t>
      </w:r>
      <w:r>
        <w:rPr>
          <w:rFonts w:cs="Arial"/>
          <w:lang w:val="en-US"/>
        </w:rPr>
        <w:t xml:space="preserve"> over time and allowed </w:t>
      </w:r>
      <w:r w:rsidR="008813BD">
        <w:rPr>
          <w:rFonts w:cs="Arial"/>
          <w:lang w:val="en-US"/>
        </w:rPr>
        <w:t>Apple</w:t>
      </w:r>
      <w:r>
        <w:rPr>
          <w:rFonts w:cs="Arial"/>
          <w:lang w:val="en-US"/>
        </w:rPr>
        <w:t xml:space="preserve"> to dominate the smartphone market. </w:t>
      </w:r>
      <w:r w:rsidR="008813BD">
        <w:rPr>
          <w:rFonts w:cs="Arial"/>
          <w:lang w:val="en-US"/>
        </w:rPr>
        <w:t>It</w:t>
      </w:r>
      <w:r>
        <w:rPr>
          <w:rFonts w:cs="Arial"/>
          <w:lang w:val="en-US"/>
        </w:rPr>
        <w:t xml:space="preserve"> also helped</w:t>
      </w:r>
      <w:r w:rsidR="008813BD">
        <w:rPr>
          <w:rFonts w:cs="Arial"/>
          <w:lang w:val="en-US"/>
        </w:rPr>
        <w:t xml:space="preserve"> to create a loyal customer base and dominance in the operating industry. This demonstrates that pioneer advantage enables a company to gain a significant position in the market and makes it challenging for competitors to match the level.</w:t>
      </w:r>
    </w:p>
    <w:p w14:paraId="637D1EE3" w14:textId="77777777" w:rsidR="008813BD" w:rsidRDefault="008813BD" w:rsidP="00583916">
      <w:pPr>
        <w:rPr>
          <w:rFonts w:cs="Arial"/>
          <w:lang w:val="en-US"/>
        </w:rPr>
      </w:pPr>
    </w:p>
    <w:p w14:paraId="03E42F7A" w14:textId="2237819A" w:rsidR="00583916" w:rsidRDefault="00E216D1" w:rsidP="002501DA">
      <w:pPr>
        <w:pStyle w:val="Heading2"/>
      </w:pPr>
      <w:bookmarkStart w:id="3" w:name="_Toc192711087"/>
      <w:r>
        <w:lastRenderedPageBreak/>
        <w:t>Follower</w:t>
      </w:r>
      <w:bookmarkEnd w:id="3"/>
      <w:r>
        <w:t xml:space="preserve"> </w:t>
      </w:r>
    </w:p>
    <w:p w14:paraId="3941C261" w14:textId="7C6B138F" w:rsidR="004A24FE" w:rsidRDefault="008813BD" w:rsidP="005C0960">
      <w:pPr>
        <w:rPr>
          <w:rFonts w:cs="Arial"/>
          <w:lang w:val="en-US"/>
        </w:rPr>
      </w:pPr>
      <w:r>
        <w:rPr>
          <w:rFonts w:cs="Arial"/>
          <w:lang w:val="en-US"/>
        </w:rPr>
        <w:t>A follower company</w:t>
      </w:r>
      <w:r w:rsidR="00BB3576">
        <w:rPr>
          <w:rFonts w:cs="Arial"/>
          <w:lang w:val="en-US"/>
        </w:rPr>
        <w:t xml:space="preserve"> or fast follower tends to observe and follow the product and strategies of a market leader instead of trying to innovate and create new products</w:t>
      </w:r>
      <w:r w:rsidR="00102B73">
        <w:rPr>
          <w:rFonts w:cs="Arial"/>
          <w:lang w:val="en-US"/>
        </w:rPr>
        <w:t xml:space="preserve"> (</w:t>
      </w:r>
      <w:r w:rsidR="00102B73" w:rsidRPr="00E216D1">
        <w:rPr>
          <w:rFonts w:cs="Arial"/>
        </w:rPr>
        <w:t>Kaličanin</w:t>
      </w:r>
      <w:r w:rsidR="00102B73">
        <w:rPr>
          <w:rFonts w:cs="Arial"/>
        </w:rPr>
        <w:t>, 2008)</w:t>
      </w:r>
      <w:r w:rsidR="00BB3576">
        <w:rPr>
          <w:rFonts w:cs="Arial"/>
          <w:lang w:val="en-US"/>
        </w:rPr>
        <w:t xml:space="preserve">. It focuses on maintaining its position in the marketplace and improving the existing offerings. The fast follower approach allows companies to learn from the mistakes of leading companies and adopt best practices to prevent them. A follower company does not work to be a leader instead, it operates effectively within the established market. Rather than pioneering and innovating new products, these companies evaluate and refine the products of market leaders. It </w:t>
      </w:r>
      <w:r w:rsidR="00174F8D">
        <w:rPr>
          <w:rFonts w:cs="Arial"/>
          <w:lang w:val="en-US"/>
        </w:rPr>
        <w:t xml:space="preserve">can </w:t>
      </w:r>
      <w:r w:rsidR="00BB3576">
        <w:rPr>
          <w:rFonts w:cs="Arial"/>
          <w:lang w:val="en-US"/>
        </w:rPr>
        <w:t>offer several advantages</w:t>
      </w:r>
      <w:r w:rsidR="00FC781A">
        <w:rPr>
          <w:rFonts w:cs="Arial"/>
          <w:lang w:val="en-US"/>
        </w:rPr>
        <w:t>,</w:t>
      </w:r>
      <w:r w:rsidR="00BB3576">
        <w:rPr>
          <w:rFonts w:cs="Arial"/>
          <w:lang w:val="en-US"/>
        </w:rPr>
        <w:t xml:space="preserve"> such as </w:t>
      </w:r>
      <w:r w:rsidR="004A24FE">
        <w:rPr>
          <w:rFonts w:cs="Arial"/>
          <w:lang w:val="en-US"/>
        </w:rPr>
        <w:t xml:space="preserve">a </w:t>
      </w:r>
      <w:r w:rsidR="00BB3576">
        <w:rPr>
          <w:rFonts w:cs="Arial"/>
          <w:lang w:val="en-US"/>
        </w:rPr>
        <w:t>lower risk</w:t>
      </w:r>
      <w:r w:rsidR="004A24FE">
        <w:rPr>
          <w:rFonts w:cs="Arial"/>
          <w:lang w:val="en-US"/>
        </w:rPr>
        <w:t xml:space="preserve"> of failure</w:t>
      </w:r>
      <w:r w:rsidR="00BB3576">
        <w:rPr>
          <w:rFonts w:cs="Arial"/>
          <w:lang w:val="en-US"/>
        </w:rPr>
        <w:t>, cost savings</w:t>
      </w:r>
      <w:r w:rsidR="005C0960">
        <w:rPr>
          <w:rFonts w:cs="Arial"/>
          <w:lang w:val="en-US"/>
        </w:rPr>
        <w:t>,</w:t>
      </w:r>
      <w:r w:rsidR="00BB3576">
        <w:rPr>
          <w:rFonts w:cs="Arial"/>
          <w:lang w:val="en-US"/>
        </w:rPr>
        <w:t xml:space="preserve"> and </w:t>
      </w:r>
      <w:r w:rsidR="004A24FE">
        <w:rPr>
          <w:rFonts w:cs="Arial"/>
          <w:lang w:val="en-US"/>
        </w:rPr>
        <w:t xml:space="preserve">an </w:t>
      </w:r>
      <w:r w:rsidR="00BB3576">
        <w:rPr>
          <w:rFonts w:cs="Arial"/>
          <w:lang w:val="en-US"/>
        </w:rPr>
        <w:t>established market.</w:t>
      </w:r>
    </w:p>
    <w:p w14:paraId="77BDE6C8" w14:textId="7509F6E2" w:rsidR="004A24FE" w:rsidRDefault="004A24FE" w:rsidP="005C0960">
      <w:pPr>
        <w:rPr>
          <w:rFonts w:cs="Arial"/>
          <w:b/>
          <w:bCs/>
          <w:lang w:val="en-US"/>
        </w:rPr>
      </w:pPr>
      <w:r w:rsidRPr="004A24FE">
        <w:rPr>
          <w:rFonts w:cs="Arial"/>
          <w:b/>
          <w:bCs/>
          <w:lang w:val="en-US"/>
        </w:rPr>
        <w:t>Low risk</w:t>
      </w:r>
      <w:r>
        <w:rPr>
          <w:rFonts w:cs="Arial"/>
          <w:b/>
          <w:bCs/>
          <w:lang w:val="en-US"/>
        </w:rPr>
        <w:t xml:space="preserve"> of failure</w:t>
      </w:r>
    </w:p>
    <w:p w14:paraId="7582226C" w14:textId="4D6CC020" w:rsidR="0066092E" w:rsidRDefault="0066092E" w:rsidP="005C0960">
      <w:pPr>
        <w:rPr>
          <w:rFonts w:cs="Arial"/>
        </w:rPr>
      </w:pPr>
      <w:r w:rsidRPr="0066092E">
        <w:rPr>
          <w:rFonts w:cs="Arial"/>
        </w:rPr>
        <w:t xml:space="preserve">The main </w:t>
      </w:r>
      <w:r>
        <w:rPr>
          <w:rFonts w:cs="Arial"/>
        </w:rPr>
        <w:t>advantage</w:t>
      </w:r>
      <w:r w:rsidRPr="0066092E">
        <w:rPr>
          <w:rFonts w:cs="Arial"/>
        </w:rPr>
        <w:t xml:space="preserve"> of </w:t>
      </w:r>
      <w:r>
        <w:rPr>
          <w:rFonts w:cs="Arial"/>
        </w:rPr>
        <w:t xml:space="preserve">being a </w:t>
      </w:r>
      <w:r w:rsidRPr="0066092E">
        <w:rPr>
          <w:rFonts w:cs="Arial"/>
        </w:rPr>
        <w:t xml:space="preserve">follower </w:t>
      </w:r>
      <w:r>
        <w:rPr>
          <w:rFonts w:cs="Arial"/>
        </w:rPr>
        <w:t>is that it allows companies</w:t>
      </w:r>
      <w:r w:rsidRPr="0066092E">
        <w:rPr>
          <w:rFonts w:cs="Arial"/>
        </w:rPr>
        <w:t xml:space="preserve"> to</w:t>
      </w:r>
      <w:r>
        <w:rPr>
          <w:rFonts w:cs="Arial"/>
        </w:rPr>
        <w:t xml:space="preserve"> learn</w:t>
      </w:r>
      <w:r w:rsidRPr="0066092E">
        <w:rPr>
          <w:rFonts w:cs="Arial"/>
        </w:rPr>
        <w:t xml:space="preserve"> </w:t>
      </w:r>
      <w:r>
        <w:rPr>
          <w:rFonts w:cs="Arial"/>
        </w:rPr>
        <w:t xml:space="preserve">from the errors of </w:t>
      </w:r>
      <w:r w:rsidRPr="0066092E">
        <w:rPr>
          <w:rFonts w:cs="Arial"/>
        </w:rPr>
        <w:t>first-mover</w:t>
      </w:r>
      <w:r>
        <w:rPr>
          <w:rFonts w:cs="Arial"/>
        </w:rPr>
        <w:t>s</w:t>
      </w:r>
      <w:r w:rsidRPr="0066092E">
        <w:rPr>
          <w:rFonts w:cs="Arial"/>
        </w:rPr>
        <w:t xml:space="preserve"> (Min et al., 2006). The fast followers evaluate market </w:t>
      </w:r>
      <w:r>
        <w:rPr>
          <w:rFonts w:cs="Arial"/>
        </w:rPr>
        <w:t>response</w:t>
      </w:r>
      <w:r w:rsidRPr="0066092E">
        <w:rPr>
          <w:rFonts w:cs="Arial"/>
        </w:rPr>
        <w:t xml:space="preserve"> regarding the </w:t>
      </w:r>
      <w:r>
        <w:rPr>
          <w:rFonts w:cs="Arial"/>
        </w:rPr>
        <w:t>initial</w:t>
      </w:r>
      <w:r w:rsidRPr="0066092E">
        <w:rPr>
          <w:rFonts w:cs="Arial"/>
        </w:rPr>
        <w:t xml:space="preserve"> </w:t>
      </w:r>
      <w:r>
        <w:rPr>
          <w:rFonts w:cs="Arial"/>
        </w:rPr>
        <w:t>product</w:t>
      </w:r>
      <w:r w:rsidRPr="0066092E">
        <w:rPr>
          <w:rFonts w:cs="Arial"/>
        </w:rPr>
        <w:t xml:space="preserve"> </w:t>
      </w:r>
      <w:r>
        <w:rPr>
          <w:rFonts w:cs="Arial"/>
        </w:rPr>
        <w:t>and</w:t>
      </w:r>
      <w:r w:rsidRPr="0066092E">
        <w:rPr>
          <w:rFonts w:cs="Arial"/>
        </w:rPr>
        <w:t xml:space="preserve"> </w:t>
      </w:r>
      <w:r>
        <w:rPr>
          <w:rFonts w:cs="Arial"/>
        </w:rPr>
        <w:t>make</w:t>
      </w:r>
      <w:r w:rsidRPr="0066092E">
        <w:rPr>
          <w:rFonts w:cs="Arial"/>
        </w:rPr>
        <w:t xml:space="preserve"> improvements </w:t>
      </w:r>
      <w:r>
        <w:rPr>
          <w:rFonts w:cs="Arial"/>
        </w:rPr>
        <w:t xml:space="preserve">in their products </w:t>
      </w:r>
      <w:r w:rsidRPr="0066092E">
        <w:rPr>
          <w:rFonts w:cs="Arial"/>
        </w:rPr>
        <w:t xml:space="preserve">that </w:t>
      </w:r>
      <w:r>
        <w:rPr>
          <w:rFonts w:cs="Arial"/>
        </w:rPr>
        <w:t>help them to become</w:t>
      </w:r>
      <w:r w:rsidRPr="0066092E">
        <w:rPr>
          <w:rFonts w:cs="Arial"/>
        </w:rPr>
        <w:t xml:space="preserve"> </w:t>
      </w:r>
      <w:r>
        <w:rPr>
          <w:rFonts w:cs="Arial"/>
        </w:rPr>
        <w:t>successful</w:t>
      </w:r>
      <w:r w:rsidRPr="0066092E">
        <w:rPr>
          <w:rFonts w:cs="Arial"/>
        </w:rPr>
        <w:t xml:space="preserve"> in the marketplace. Followers </w:t>
      </w:r>
      <w:r>
        <w:rPr>
          <w:rFonts w:cs="Arial"/>
        </w:rPr>
        <w:t>increase</w:t>
      </w:r>
      <w:r w:rsidRPr="0066092E">
        <w:rPr>
          <w:rFonts w:cs="Arial"/>
        </w:rPr>
        <w:t xml:space="preserve"> success potential while simultaneously decreasing their exposure to market failure. The </w:t>
      </w:r>
      <w:r>
        <w:rPr>
          <w:rFonts w:cs="Arial"/>
        </w:rPr>
        <w:t>first-mover companies</w:t>
      </w:r>
      <w:r w:rsidRPr="0066092E">
        <w:rPr>
          <w:rFonts w:cs="Arial"/>
        </w:rPr>
        <w:t xml:space="preserve"> </w:t>
      </w:r>
      <w:r>
        <w:rPr>
          <w:rFonts w:cs="Arial"/>
        </w:rPr>
        <w:t xml:space="preserve">face several </w:t>
      </w:r>
      <w:r w:rsidRPr="0066092E">
        <w:rPr>
          <w:rFonts w:cs="Arial"/>
        </w:rPr>
        <w:t xml:space="preserve">market challenges </w:t>
      </w:r>
      <w:r>
        <w:rPr>
          <w:rFonts w:cs="Arial"/>
        </w:rPr>
        <w:t>that</w:t>
      </w:r>
      <w:r w:rsidRPr="0066092E">
        <w:rPr>
          <w:rFonts w:cs="Arial"/>
        </w:rPr>
        <w:t xml:space="preserve"> </w:t>
      </w:r>
      <w:r>
        <w:rPr>
          <w:rFonts w:cs="Arial"/>
        </w:rPr>
        <w:t>can be addressed by the followers in</w:t>
      </w:r>
      <w:r w:rsidRPr="0066092E">
        <w:rPr>
          <w:rFonts w:cs="Arial"/>
        </w:rPr>
        <w:t xml:space="preserve"> product refinement before </w:t>
      </w:r>
      <w:r>
        <w:rPr>
          <w:rFonts w:cs="Arial"/>
        </w:rPr>
        <w:t>entering a market</w:t>
      </w:r>
      <w:r w:rsidRPr="0066092E">
        <w:rPr>
          <w:rFonts w:cs="Arial"/>
        </w:rPr>
        <w:t xml:space="preserve">. Followers can </w:t>
      </w:r>
      <w:r>
        <w:rPr>
          <w:rFonts w:cs="Arial"/>
        </w:rPr>
        <w:t>utilise</w:t>
      </w:r>
      <w:r w:rsidRPr="0066092E">
        <w:rPr>
          <w:rFonts w:cs="Arial"/>
        </w:rPr>
        <w:t xml:space="preserve"> this acquired information to avoid dangers and successfully operate in the market. Businesses that fix flaws found in their initial products will achieve high-quality and dependable solutions for their consumers. The competitive advantage in the market </w:t>
      </w:r>
      <w:r>
        <w:rPr>
          <w:rFonts w:cs="Arial"/>
        </w:rPr>
        <w:t>leads to</w:t>
      </w:r>
      <w:r w:rsidRPr="0066092E">
        <w:rPr>
          <w:rFonts w:cs="Arial"/>
        </w:rPr>
        <w:t xml:space="preserve"> higher success rates because of these strategies.</w:t>
      </w:r>
    </w:p>
    <w:p w14:paraId="6E57AD0B" w14:textId="67565184" w:rsidR="005C0960" w:rsidRPr="00D75225" w:rsidRDefault="005C0960" w:rsidP="005C0960">
      <w:pPr>
        <w:rPr>
          <w:rFonts w:cs="Arial"/>
          <w:b/>
          <w:bCs/>
          <w:lang w:val="en-US"/>
        </w:rPr>
      </w:pPr>
      <w:r w:rsidRPr="00D75225">
        <w:rPr>
          <w:rFonts w:cs="Arial"/>
          <w:b/>
          <w:bCs/>
          <w:lang w:val="en-US"/>
        </w:rPr>
        <w:t xml:space="preserve">Cost savings </w:t>
      </w:r>
    </w:p>
    <w:p w14:paraId="47124E2C" w14:textId="44C60623" w:rsidR="0066092E" w:rsidRDefault="0066092E" w:rsidP="005C0960">
      <w:pPr>
        <w:rPr>
          <w:rFonts w:cs="Arial"/>
          <w:lang w:val="en-US"/>
        </w:rPr>
      </w:pPr>
      <w:r>
        <w:rPr>
          <w:rFonts w:cs="Arial"/>
          <w:lang w:val="en-US"/>
        </w:rPr>
        <w:t xml:space="preserve">Another advantage of being a follower is that the company can use the </w:t>
      </w:r>
      <w:r w:rsidRPr="0066092E">
        <w:rPr>
          <w:rFonts w:cs="Arial"/>
          <w:lang w:val="en-US"/>
        </w:rPr>
        <w:t>existing infrastructures and technologies. The pioneers spend heavily to develop required infrastructure for their services or products</w:t>
      </w:r>
      <w:r>
        <w:rPr>
          <w:rFonts w:cs="Arial"/>
          <w:lang w:val="en-US"/>
        </w:rPr>
        <w:t>,</w:t>
      </w:r>
      <w:r w:rsidRPr="0066092E">
        <w:rPr>
          <w:rFonts w:cs="Arial"/>
          <w:lang w:val="en-US"/>
        </w:rPr>
        <w:t xml:space="preserve"> but followers </w:t>
      </w:r>
      <w:r>
        <w:rPr>
          <w:rFonts w:cs="Arial"/>
          <w:lang w:val="en-US"/>
        </w:rPr>
        <w:t>utilise</w:t>
      </w:r>
      <w:r w:rsidRPr="0066092E">
        <w:rPr>
          <w:rFonts w:cs="Arial"/>
          <w:lang w:val="en-US"/>
        </w:rPr>
        <w:t xml:space="preserve"> this existing infrastructure at </w:t>
      </w:r>
      <w:r>
        <w:rPr>
          <w:rFonts w:cs="Arial"/>
          <w:lang w:val="en-US"/>
        </w:rPr>
        <w:t xml:space="preserve">a </w:t>
      </w:r>
      <w:r w:rsidRPr="0066092E">
        <w:rPr>
          <w:rFonts w:cs="Arial"/>
          <w:lang w:val="en-US"/>
        </w:rPr>
        <w:t xml:space="preserve">lower expense (Mittal and Swami, 2004). </w:t>
      </w:r>
      <w:r>
        <w:rPr>
          <w:rFonts w:cs="Arial"/>
          <w:lang w:val="en-US"/>
        </w:rPr>
        <w:t>F</w:t>
      </w:r>
      <w:r w:rsidRPr="0066092E">
        <w:rPr>
          <w:rFonts w:cs="Arial"/>
          <w:lang w:val="en-US"/>
        </w:rPr>
        <w:t>ollowers</w:t>
      </w:r>
      <w:r>
        <w:rPr>
          <w:rFonts w:cs="Arial"/>
          <w:lang w:val="en-US"/>
        </w:rPr>
        <w:t xml:space="preserve"> </w:t>
      </w:r>
      <w:r w:rsidRPr="0066092E">
        <w:rPr>
          <w:rFonts w:cs="Arial"/>
          <w:lang w:val="en-US"/>
        </w:rPr>
        <w:t xml:space="preserve">save money on research and development </w:t>
      </w:r>
      <w:r>
        <w:rPr>
          <w:rFonts w:cs="Arial"/>
          <w:lang w:val="en-US"/>
        </w:rPr>
        <w:t>costs</w:t>
      </w:r>
      <w:r w:rsidRPr="0066092E">
        <w:rPr>
          <w:rFonts w:cs="Arial"/>
          <w:lang w:val="en-US"/>
        </w:rPr>
        <w:t xml:space="preserve"> </w:t>
      </w:r>
      <w:r>
        <w:rPr>
          <w:rFonts w:cs="Arial"/>
          <w:lang w:val="en-US"/>
        </w:rPr>
        <w:t>and</w:t>
      </w:r>
      <w:r w:rsidRPr="0066092E">
        <w:rPr>
          <w:rFonts w:cs="Arial"/>
          <w:lang w:val="en-US"/>
        </w:rPr>
        <w:t xml:space="preserve"> can use </w:t>
      </w:r>
      <w:r>
        <w:rPr>
          <w:rFonts w:cs="Arial"/>
          <w:lang w:val="en-US"/>
        </w:rPr>
        <w:t>these financial resources</w:t>
      </w:r>
      <w:r w:rsidRPr="0066092E">
        <w:rPr>
          <w:rFonts w:cs="Arial"/>
          <w:lang w:val="en-US"/>
        </w:rPr>
        <w:t xml:space="preserve"> effectively and dedicate them to improve their products.</w:t>
      </w:r>
    </w:p>
    <w:p w14:paraId="5CAB1F8F" w14:textId="2E351FD1" w:rsidR="00D75225" w:rsidRPr="00D75225" w:rsidRDefault="00D75225" w:rsidP="005C0960">
      <w:pPr>
        <w:rPr>
          <w:rFonts w:cs="Arial"/>
          <w:b/>
          <w:bCs/>
          <w:lang w:val="en-US"/>
        </w:rPr>
      </w:pPr>
      <w:r w:rsidRPr="00D75225">
        <w:rPr>
          <w:rFonts w:cs="Arial"/>
          <w:b/>
          <w:bCs/>
          <w:lang w:val="en-US"/>
        </w:rPr>
        <w:t>Already established market</w:t>
      </w:r>
    </w:p>
    <w:p w14:paraId="2A53271A" w14:textId="3654449F" w:rsidR="0066092E" w:rsidRDefault="0066092E" w:rsidP="00D75225">
      <w:pPr>
        <w:rPr>
          <w:rFonts w:cs="Arial"/>
          <w:lang w:val="en-US"/>
        </w:rPr>
      </w:pPr>
      <w:r w:rsidRPr="0066092E">
        <w:rPr>
          <w:rFonts w:cs="Arial"/>
          <w:lang w:val="en-US"/>
        </w:rPr>
        <w:lastRenderedPageBreak/>
        <w:t xml:space="preserve">The follower companies </w:t>
      </w:r>
      <w:r>
        <w:rPr>
          <w:rFonts w:cs="Arial"/>
          <w:lang w:val="en-US"/>
        </w:rPr>
        <w:t>utilise</w:t>
      </w:r>
      <w:r w:rsidRPr="0066092E">
        <w:rPr>
          <w:rFonts w:cs="Arial"/>
          <w:lang w:val="en-US"/>
        </w:rPr>
        <w:t xml:space="preserve"> the market entry advantage of accessing a defined market structure with </w:t>
      </w:r>
      <w:r w:rsidR="005A0B0E">
        <w:rPr>
          <w:rFonts w:cs="Arial"/>
          <w:lang w:val="en-US"/>
        </w:rPr>
        <w:t xml:space="preserve">a </w:t>
      </w:r>
      <w:r w:rsidRPr="0066092E">
        <w:rPr>
          <w:rFonts w:cs="Arial"/>
          <w:lang w:val="en-US"/>
        </w:rPr>
        <w:t xml:space="preserve">ready consumer </w:t>
      </w:r>
      <w:r>
        <w:rPr>
          <w:rFonts w:cs="Arial"/>
          <w:lang w:val="en-US"/>
        </w:rPr>
        <w:t>base</w:t>
      </w:r>
      <w:r w:rsidRPr="0066092E">
        <w:rPr>
          <w:rFonts w:cs="Arial"/>
          <w:lang w:val="en-US"/>
        </w:rPr>
        <w:t xml:space="preserve"> (Min et al., 2006). The analysis of market and consumer demand permits followers to reach customers who know about the product category. </w:t>
      </w:r>
      <w:r w:rsidR="005A0B0E">
        <w:rPr>
          <w:rFonts w:cs="Arial"/>
          <w:lang w:val="en-US"/>
        </w:rPr>
        <w:t>Entering</w:t>
      </w:r>
      <w:r w:rsidRPr="0066092E">
        <w:rPr>
          <w:rFonts w:cs="Arial"/>
          <w:lang w:val="en-US"/>
        </w:rPr>
        <w:t xml:space="preserve"> an already established market becomes easier because pioneer companies have developed the customer base. Manufacturing products at a lower competitive cost enables followers to benefit from production efficiencies. The high costs and dangers of </w:t>
      </w:r>
      <w:r w:rsidR="005A0B0E">
        <w:rPr>
          <w:rFonts w:cs="Arial"/>
          <w:lang w:val="en-US"/>
        </w:rPr>
        <w:t>the</w:t>
      </w:r>
      <w:r w:rsidRPr="0066092E">
        <w:rPr>
          <w:rFonts w:cs="Arial"/>
          <w:lang w:val="en-US"/>
        </w:rPr>
        <w:t xml:space="preserve"> </w:t>
      </w:r>
      <w:r w:rsidR="005A0B0E">
        <w:rPr>
          <w:rFonts w:cs="Arial"/>
          <w:lang w:val="en-US"/>
        </w:rPr>
        <w:t xml:space="preserve">place </w:t>
      </w:r>
      <w:r w:rsidRPr="0066092E">
        <w:rPr>
          <w:rFonts w:cs="Arial"/>
          <w:lang w:val="en-US"/>
        </w:rPr>
        <w:t>become easier to handle for follower companies since they can access a well-established market space with lower levels of investment risk.</w:t>
      </w:r>
    </w:p>
    <w:p w14:paraId="4A8D7959" w14:textId="7C858BDA" w:rsidR="00370A5E" w:rsidRDefault="00370A5E" w:rsidP="00D75225">
      <w:pPr>
        <w:rPr>
          <w:rFonts w:cs="Arial"/>
          <w:lang w:val="en-US"/>
        </w:rPr>
      </w:pPr>
      <w:r>
        <w:rPr>
          <w:rFonts w:cs="Arial"/>
          <w:lang w:val="en-US"/>
        </w:rPr>
        <w:t>For example, Samsung can be considered as a follower company in the smartphone industry that followed the strategies of Apple</w:t>
      </w:r>
      <w:r w:rsidR="00FC781A">
        <w:rPr>
          <w:rFonts w:cs="Arial"/>
          <w:lang w:val="en-US"/>
        </w:rPr>
        <w:t xml:space="preserve"> (</w:t>
      </w:r>
      <w:r w:rsidR="00510F45" w:rsidRPr="00510F45">
        <w:t>Haizar</w:t>
      </w:r>
      <w:r w:rsidR="00510F45">
        <w:t xml:space="preserve"> </w:t>
      </w:r>
      <w:r w:rsidR="00FC781A">
        <w:rPr>
          <w:rFonts w:cs="Arial"/>
        </w:rPr>
        <w:t>et al., 20</w:t>
      </w:r>
      <w:r w:rsidR="00510F45">
        <w:rPr>
          <w:rFonts w:cs="Arial"/>
        </w:rPr>
        <w:t>20</w:t>
      </w:r>
      <w:r w:rsidR="00FC781A">
        <w:rPr>
          <w:rFonts w:cs="Arial"/>
        </w:rPr>
        <w:t>)</w:t>
      </w:r>
      <w:r>
        <w:rPr>
          <w:rFonts w:cs="Arial"/>
          <w:lang w:val="en-US"/>
        </w:rPr>
        <w:t xml:space="preserve">. Apple transformed the smartphone market by launching the iPhone in 2007, setting the standard for touchscreen devices and mobile applications. By leveraging the market and strategies of Apple, Samsung avoided the research and development cost related to the market creation and focused on enhancing its products. The company did not </w:t>
      </w:r>
      <w:r w:rsidR="00D87714">
        <w:rPr>
          <w:rFonts w:cs="Arial"/>
          <w:lang w:val="en-US"/>
        </w:rPr>
        <w:t>create</w:t>
      </w:r>
      <w:r>
        <w:rPr>
          <w:rFonts w:cs="Arial"/>
          <w:lang w:val="en-US"/>
        </w:rPr>
        <w:t xml:space="preserve"> a new market but instead enhanced the existing smartphone concept. It introduced features such as large screens, expandable storage and removable batteries</w:t>
      </w:r>
      <w:r w:rsidR="00D87714">
        <w:rPr>
          <w:rFonts w:cs="Arial"/>
          <w:lang w:val="en-US"/>
        </w:rPr>
        <w:t>,</w:t>
      </w:r>
      <w:r>
        <w:rPr>
          <w:rFonts w:cs="Arial"/>
          <w:lang w:val="en-US"/>
        </w:rPr>
        <w:t xml:space="preserve"> which attracted</w:t>
      </w:r>
      <w:r w:rsidR="00D87714">
        <w:rPr>
          <w:rFonts w:cs="Arial"/>
          <w:lang w:val="en-US"/>
        </w:rPr>
        <w:t xml:space="preserve"> a new segment of customers.</w:t>
      </w:r>
    </w:p>
    <w:p w14:paraId="2833E17F" w14:textId="77777777" w:rsidR="00D75225" w:rsidRDefault="00D75225" w:rsidP="005C0960">
      <w:pPr>
        <w:rPr>
          <w:rFonts w:cs="Arial"/>
          <w:lang w:val="en-US"/>
        </w:rPr>
      </w:pPr>
    </w:p>
    <w:p w14:paraId="02E01D88" w14:textId="13115DB5" w:rsidR="00060592" w:rsidRDefault="00060592" w:rsidP="00060592">
      <w:pPr>
        <w:pStyle w:val="Heading1"/>
      </w:pPr>
      <w:bookmarkStart w:id="4" w:name="_Toc192711088"/>
      <w:r>
        <w:t>Product life cycle strategies</w:t>
      </w:r>
      <w:bookmarkEnd w:id="4"/>
    </w:p>
    <w:p w14:paraId="75F0C88D" w14:textId="66E1E376" w:rsidR="00A27B6C" w:rsidRDefault="00A27B6C" w:rsidP="002501DA">
      <w:pPr>
        <w:pStyle w:val="Heading2"/>
      </w:pPr>
      <w:bookmarkStart w:id="5" w:name="_Toc192711089"/>
      <w:r>
        <w:t>PLC</w:t>
      </w:r>
      <w:bookmarkEnd w:id="5"/>
    </w:p>
    <w:p w14:paraId="38F6DBB2" w14:textId="21DAEED9" w:rsidR="00D95206" w:rsidRPr="00161280" w:rsidRDefault="00161280" w:rsidP="00D95206">
      <w:pPr>
        <w:rPr>
          <w:lang w:val="en" w:eastAsia="en-IN"/>
        </w:rPr>
      </w:pPr>
      <w:r>
        <w:rPr>
          <w:lang w:val="en" w:eastAsia="en-IN"/>
        </w:rPr>
        <w:t>A product lifecycle demonstrates a product's</w:t>
      </w:r>
      <w:r w:rsidR="00A27B6C">
        <w:rPr>
          <w:rFonts w:cs="Arial"/>
          <w:lang w:val="en-US"/>
        </w:rPr>
        <w:t xml:space="preserve"> </w:t>
      </w:r>
      <w:r>
        <w:rPr>
          <w:rFonts w:cs="Arial"/>
          <w:lang w:val="en-US"/>
        </w:rPr>
        <w:t xml:space="preserve">experiences, from manufacturing, launching, and maturity to its decline </w:t>
      </w:r>
      <w:r w:rsidR="00A27B6C">
        <w:rPr>
          <w:rFonts w:cs="Arial"/>
          <w:lang w:val="en-US"/>
        </w:rPr>
        <w:t xml:space="preserve">in the </w:t>
      </w:r>
      <w:r w:rsidR="004476AF">
        <w:rPr>
          <w:rFonts w:cs="Arial"/>
          <w:lang w:val="en-US"/>
        </w:rPr>
        <w:t>marketplace</w:t>
      </w:r>
      <w:r w:rsidR="00A27B6C">
        <w:rPr>
          <w:rFonts w:cs="Arial"/>
          <w:lang w:val="en-US"/>
        </w:rPr>
        <w:t xml:space="preserve"> </w:t>
      </w:r>
      <w:r w:rsidR="00D95206">
        <w:rPr>
          <w:rFonts w:cs="Arial"/>
          <w:lang w:val="en-US"/>
        </w:rPr>
        <w:t xml:space="preserve">(CFI, 2025). It is a </w:t>
      </w:r>
      <w:r>
        <w:rPr>
          <w:rFonts w:cs="Arial"/>
          <w:lang w:val="en-US"/>
        </w:rPr>
        <w:t>tool</w:t>
      </w:r>
      <w:r w:rsidR="00D95206">
        <w:rPr>
          <w:rFonts w:cs="Arial"/>
          <w:lang w:val="en-US"/>
        </w:rPr>
        <w:t xml:space="preserve"> for businesses </w:t>
      </w:r>
      <w:r>
        <w:rPr>
          <w:rFonts w:cs="Arial"/>
          <w:lang w:val="en-US"/>
        </w:rPr>
        <w:t>that</w:t>
      </w:r>
      <w:r w:rsidR="00D95206">
        <w:rPr>
          <w:rFonts w:cs="Arial"/>
          <w:lang w:val="en-US"/>
        </w:rPr>
        <w:t xml:space="preserve"> </w:t>
      </w:r>
      <w:r>
        <w:rPr>
          <w:rFonts w:cs="Arial"/>
          <w:lang w:val="en-US"/>
        </w:rPr>
        <w:t>helps</w:t>
      </w:r>
      <w:r w:rsidR="00D95206">
        <w:rPr>
          <w:rFonts w:cs="Arial"/>
          <w:lang w:val="en-US"/>
        </w:rPr>
        <w:t xml:space="preserve"> them</w:t>
      </w:r>
      <w:r>
        <w:rPr>
          <w:rFonts w:cs="Arial"/>
          <w:lang w:val="en-US"/>
        </w:rPr>
        <w:t xml:space="preserve"> </w:t>
      </w:r>
      <w:r w:rsidR="00D95206">
        <w:rPr>
          <w:rFonts w:cs="Arial"/>
          <w:lang w:val="en-US"/>
        </w:rPr>
        <w:t xml:space="preserve">analyse and </w:t>
      </w:r>
      <w:r>
        <w:rPr>
          <w:rFonts w:cs="Arial"/>
          <w:lang w:val="en-US"/>
        </w:rPr>
        <w:t>adopt</w:t>
      </w:r>
      <w:r w:rsidR="00D95206">
        <w:rPr>
          <w:rFonts w:cs="Arial"/>
          <w:lang w:val="en-US"/>
        </w:rPr>
        <w:t xml:space="preserve"> strategies for </w:t>
      </w:r>
      <w:r>
        <w:rPr>
          <w:rFonts w:cs="Arial"/>
          <w:lang w:val="en-US"/>
        </w:rPr>
        <w:t>the</w:t>
      </w:r>
      <w:r w:rsidR="00D95206">
        <w:rPr>
          <w:rFonts w:cs="Arial"/>
          <w:lang w:val="en-US"/>
        </w:rPr>
        <w:t xml:space="preserve"> products </w:t>
      </w:r>
      <w:r>
        <w:rPr>
          <w:rFonts w:cs="Arial"/>
          <w:lang w:val="en-US"/>
        </w:rPr>
        <w:t>as it enters and exits the marketplace.</w:t>
      </w:r>
    </w:p>
    <w:p w14:paraId="32AE048D" w14:textId="77777777" w:rsidR="00D95206" w:rsidRPr="00D95206" w:rsidRDefault="00D95206" w:rsidP="00D95206">
      <w:pPr>
        <w:keepNext/>
        <w:jc w:val="center"/>
        <w:rPr>
          <w:rFonts w:cs="Arial"/>
          <w:b/>
          <w:bCs/>
          <w:i/>
          <w:iCs/>
        </w:rPr>
      </w:pPr>
      <w:r w:rsidRPr="00D95206">
        <w:rPr>
          <w:rFonts w:cs="Arial"/>
          <w:b/>
          <w:bCs/>
          <w:i/>
          <w:iCs/>
          <w:noProof/>
          <w:lang w:val="en-US"/>
        </w:rPr>
        <w:lastRenderedPageBreak/>
        <w:drawing>
          <wp:inline distT="0" distB="0" distL="0" distR="0" wp14:anchorId="05FCB4FF" wp14:editId="0713A406">
            <wp:extent cx="5943600" cy="4552950"/>
            <wp:effectExtent l="0" t="0" r="0" b="0"/>
            <wp:docPr id="645027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027538" name=""/>
                    <pic:cNvPicPr/>
                  </pic:nvPicPr>
                  <pic:blipFill>
                    <a:blip r:embed="rId8"/>
                    <a:stretch>
                      <a:fillRect/>
                    </a:stretch>
                  </pic:blipFill>
                  <pic:spPr>
                    <a:xfrm>
                      <a:off x="0" y="0"/>
                      <a:ext cx="5943600" cy="4552950"/>
                    </a:xfrm>
                    <a:prstGeom prst="rect">
                      <a:avLst/>
                    </a:prstGeom>
                  </pic:spPr>
                </pic:pic>
              </a:graphicData>
            </a:graphic>
          </wp:inline>
        </w:drawing>
      </w:r>
    </w:p>
    <w:p w14:paraId="58F15D9A" w14:textId="194B1895" w:rsidR="00D95206" w:rsidRPr="00D95206" w:rsidRDefault="00D95206" w:rsidP="00D95206">
      <w:pPr>
        <w:pStyle w:val="Caption"/>
        <w:jc w:val="center"/>
        <w:rPr>
          <w:rFonts w:cs="Arial"/>
          <w:bCs/>
        </w:rPr>
      </w:pPr>
      <w:r w:rsidRPr="00D95206">
        <w:rPr>
          <w:rFonts w:cs="Arial"/>
          <w:bCs/>
        </w:rPr>
        <w:t xml:space="preserve">Figure </w:t>
      </w:r>
      <w:r w:rsidRPr="00D95206">
        <w:rPr>
          <w:rFonts w:cs="Arial"/>
          <w:bCs/>
        </w:rPr>
        <w:fldChar w:fldCharType="begin"/>
      </w:r>
      <w:r w:rsidRPr="00D95206">
        <w:rPr>
          <w:rFonts w:cs="Arial"/>
          <w:bCs/>
        </w:rPr>
        <w:instrText xml:space="preserve"> SEQ Figure \* ARABIC </w:instrText>
      </w:r>
      <w:r w:rsidRPr="00D95206">
        <w:rPr>
          <w:rFonts w:cs="Arial"/>
          <w:bCs/>
        </w:rPr>
        <w:fldChar w:fldCharType="separate"/>
      </w:r>
      <w:r w:rsidRPr="00D95206">
        <w:rPr>
          <w:rFonts w:cs="Arial"/>
          <w:bCs/>
          <w:noProof/>
        </w:rPr>
        <w:t>1</w:t>
      </w:r>
      <w:r w:rsidRPr="00D95206">
        <w:rPr>
          <w:rFonts w:cs="Arial"/>
          <w:bCs/>
        </w:rPr>
        <w:fldChar w:fldCharType="end"/>
      </w:r>
      <w:r w:rsidRPr="00D95206">
        <w:rPr>
          <w:rFonts w:cs="Arial"/>
          <w:bCs/>
        </w:rPr>
        <w:t xml:space="preserve"> Stages in the product life cycle</w:t>
      </w:r>
    </w:p>
    <w:p w14:paraId="4A460C54" w14:textId="7C7A2CE3" w:rsidR="00D95206" w:rsidRPr="00D95206" w:rsidRDefault="00D95206" w:rsidP="00D95206">
      <w:pPr>
        <w:jc w:val="center"/>
        <w:rPr>
          <w:rFonts w:cs="Arial"/>
          <w:b/>
          <w:bCs/>
          <w:i/>
          <w:iCs/>
        </w:rPr>
      </w:pPr>
      <w:r w:rsidRPr="00D95206">
        <w:rPr>
          <w:rFonts w:cs="Arial"/>
          <w:b/>
          <w:bCs/>
          <w:i/>
          <w:iCs/>
        </w:rPr>
        <w:t>(Source: CFI, 2025)</w:t>
      </w:r>
    </w:p>
    <w:p w14:paraId="0EEC95FA" w14:textId="77777777" w:rsidR="00D95206" w:rsidRDefault="00D95206" w:rsidP="00D95206">
      <w:pPr>
        <w:rPr>
          <w:rFonts w:cs="Arial"/>
          <w:lang w:val="en-US"/>
        </w:rPr>
      </w:pPr>
      <w:r>
        <w:rPr>
          <w:rFonts w:cs="Arial"/>
          <w:lang w:val="en-US"/>
        </w:rPr>
        <w:t>The four stages in a product lifecycle are introduction, growth, maturity and decline.</w:t>
      </w:r>
    </w:p>
    <w:p w14:paraId="0A77A2E3" w14:textId="718908D9" w:rsidR="004476AF" w:rsidRDefault="002501DA" w:rsidP="002501DA">
      <w:pPr>
        <w:pStyle w:val="Heading2"/>
      </w:pPr>
      <w:bookmarkStart w:id="6" w:name="_Toc192711090"/>
      <w:r>
        <w:t>D</w:t>
      </w:r>
      <w:r w:rsidR="004476AF">
        <w:t>efense strategies</w:t>
      </w:r>
      <w:bookmarkEnd w:id="6"/>
      <w:r w:rsidR="004476AF">
        <w:t xml:space="preserve"> </w:t>
      </w:r>
    </w:p>
    <w:p w14:paraId="50B72A4E" w14:textId="106C4CEF" w:rsidR="005D4DA0" w:rsidRDefault="00D95206" w:rsidP="00D95206">
      <w:pPr>
        <w:rPr>
          <w:rFonts w:cs="Arial"/>
          <w:lang w:val="en-US"/>
        </w:rPr>
      </w:pPr>
      <w:r>
        <w:rPr>
          <w:rFonts w:cs="Arial"/>
          <w:lang w:val="en-US"/>
        </w:rPr>
        <w:t xml:space="preserve">Market expansion strategy is a </w:t>
      </w:r>
      <w:r w:rsidR="00161280">
        <w:rPr>
          <w:rFonts w:cs="Arial"/>
          <w:lang w:val="en-US"/>
        </w:rPr>
        <w:t>business</w:t>
      </w:r>
      <w:r>
        <w:rPr>
          <w:rFonts w:cs="Arial"/>
          <w:lang w:val="en-US"/>
        </w:rPr>
        <w:t xml:space="preserve"> growth strategy to </w:t>
      </w:r>
      <w:r w:rsidR="00161280">
        <w:rPr>
          <w:rFonts w:cs="Arial"/>
          <w:lang w:val="en-US"/>
        </w:rPr>
        <w:t>enhance</w:t>
      </w:r>
      <w:r>
        <w:rPr>
          <w:rFonts w:cs="Arial"/>
          <w:lang w:val="en-US"/>
        </w:rPr>
        <w:t xml:space="preserve"> operations, market shares, </w:t>
      </w:r>
      <w:r w:rsidR="00161280">
        <w:rPr>
          <w:rFonts w:cs="Arial"/>
          <w:lang w:val="en-US"/>
        </w:rPr>
        <w:t>consumer</w:t>
      </w:r>
      <w:r>
        <w:rPr>
          <w:rFonts w:cs="Arial"/>
          <w:lang w:val="en-US"/>
        </w:rPr>
        <w:t xml:space="preserve"> base</w:t>
      </w:r>
      <w:r w:rsidR="00AF7E03">
        <w:rPr>
          <w:rFonts w:cs="Arial"/>
          <w:lang w:val="en-US"/>
        </w:rPr>
        <w:t>,</w:t>
      </w:r>
      <w:r>
        <w:rPr>
          <w:rFonts w:cs="Arial"/>
          <w:lang w:val="en-US"/>
        </w:rPr>
        <w:t xml:space="preserve"> and overall </w:t>
      </w:r>
      <w:r w:rsidR="00161280">
        <w:rPr>
          <w:rFonts w:cs="Arial"/>
          <w:lang w:val="en-US"/>
        </w:rPr>
        <w:t>appearance</w:t>
      </w:r>
      <w:r>
        <w:rPr>
          <w:rFonts w:cs="Arial"/>
          <w:lang w:val="en-US"/>
        </w:rPr>
        <w:t xml:space="preserve"> in the existing market</w:t>
      </w:r>
      <w:r w:rsidR="00510F45">
        <w:rPr>
          <w:rFonts w:cs="Arial"/>
          <w:lang w:val="en-US"/>
        </w:rPr>
        <w:t xml:space="preserve"> (</w:t>
      </w:r>
      <w:r w:rsidR="00510F45" w:rsidRPr="00510F45">
        <w:rPr>
          <w:rFonts w:cs="Arial"/>
        </w:rPr>
        <w:t>Robinson</w:t>
      </w:r>
      <w:r w:rsidR="00510F45">
        <w:rPr>
          <w:rFonts w:cs="Arial"/>
        </w:rPr>
        <w:t xml:space="preserve"> </w:t>
      </w:r>
      <w:r w:rsidR="00510F45" w:rsidRPr="00510F45">
        <w:rPr>
          <w:rFonts w:cs="Arial"/>
        </w:rPr>
        <w:t>and Lundstrom</w:t>
      </w:r>
      <w:r w:rsidR="00510F45">
        <w:rPr>
          <w:rFonts w:cs="Arial"/>
        </w:rPr>
        <w:t>, 2003)</w:t>
      </w:r>
      <w:r>
        <w:rPr>
          <w:rFonts w:cs="Arial"/>
          <w:lang w:val="en-US"/>
        </w:rPr>
        <w:t xml:space="preserve">. A business </w:t>
      </w:r>
      <w:r w:rsidR="00AF7E03">
        <w:rPr>
          <w:rFonts w:cs="Arial"/>
          <w:lang w:val="en-US"/>
        </w:rPr>
        <w:t>executes</w:t>
      </w:r>
      <w:r>
        <w:rPr>
          <w:rFonts w:cs="Arial"/>
          <w:lang w:val="en-US"/>
        </w:rPr>
        <w:t xml:space="preserve"> this strategy by evaluating its existing distribution channels</w:t>
      </w:r>
      <w:r w:rsidR="00AF7E03">
        <w:rPr>
          <w:rFonts w:cs="Arial"/>
          <w:lang w:val="en-US"/>
        </w:rPr>
        <w:t xml:space="preserve"> and</w:t>
      </w:r>
      <w:r>
        <w:rPr>
          <w:rFonts w:cs="Arial"/>
          <w:lang w:val="en-US"/>
        </w:rPr>
        <w:t xml:space="preserve"> new markets of </w:t>
      </w:r>
      <w:r w:rsidR="00AF7E03">
        <w:rPr>
          <w:rFonts w:cs="Arial"/>
          <w:lang w:val="en-US"/>
        </w:rPr>
        <w:t>interest</w:t>
      </w:r>
      <w:r>
        <w:rPr>
          <w:rFonts w:cs="Arial"/>
          <w:lang w:val="en-US"/>
        </w:rPr>
        <w:t xml:space="preserve"> for further operations and adopting measures to help it increase its sales and expand its reach</w:t>
      </w:r>
      <w:r w:rsidR="00AF7E03">
        <w:rPr>
          <w:rFonts w:cs="Arial"/>
          <w:lang w:val="en-US"/>
        </w:rPr>
        <w:t>. Market expansion is a crucial factor of business growth and for its overall sustainability and development. Companies adopt market expansion strategies to increase revenue, remain competitive, grow their customer base and achieve economic efficiency.</w:t>
      </w:r>
      <w:r w:rsidR="00CB5FB1">
        <w:rPr>
          <w:rFonts w:cs="Arial"/>
          <w:lang w:val="en-US"/>
        </w:rPr>
        <w:t xml:space="preserve"> Market expansion has other benefits as </w:t>
      </w:r>
      <w:r w:rsidR="00CB5FB1">
        <w:rPr>
          <w:rFonts w:cs="Arial"/>
          <w:lang w:val="en-US"/>
        </w:rPr>
        <w:lastRenderedPageBreak/>
        <w:t xml:space="preserve">well, such as allowing businesses to increase their revenue and sales. </w:t>
      </w:r>
      <w:r w:rsidR="005D4DA0">
        <w:rPr>
          <w:rFonts w:cs="Arial"/>
          <w:lang w:val="en-US"/>
        </w:rPr>
        <w:t>For example, Amazon expanded to India to leverage its economic infrastructure. Amazon reached the business owners through its Amazon Chau Cart program and explained to them about e-commerce</w:t>
      </w:r>
      <w:r w:rsidR="00510F45">
        <w:rPr>
          <w:rFonts w:cs="Arial"/>
          <w:lang w:val="en-US"/>
        </w:rPr>
        <w:t xml:space="preserve"> (Shrivastava, 2015)</w:t>
      </w:r>
      <w:r w:rsidR="005D4DA0">
        <w:rPr>
          <w:rFonts w:cs="Arial"/>
          <w:lang w:val="en-US"/>
        </w:rPr>
        <w:t>. Amazon registered those business owners as online vendors, provided them with internet connectivity and trained them to help their customers find products on the websites. Amazon expanded to a new market and adjusted itself for an Indian specific approach while remaining flexible.</w:t>
      </w:r>
    </w:p>
    <w:p w14:paraId="3690D84E" w14:textId="77777777" w:rsidR="005D4DA0" w:rsidRDefault="005D4DA0" w:rsidP="00D95206">
      <w:pPr>
        <w:rPr>
          <w:rFonts w:cs="Arial"/>
          <w:lang w:val="en-US"/>
        </w:rPr>
      </w:pPr>
      <w:r>
        <w:rPr>
          <w:rFonts w:cs="Arial"/>
          <w:lang w:val="en-US"/>
        </w:rPr>
        <w:t xml:space="preserve">Position defense strategy </w:t>
      </w:r>
    </w:p>
    <w:p w14:paraId="39552208" w14:textId="0307CA51" w:rsidR="00325A5C" w:rsidRDefault="005D4DA0" w:rsidP="00D95206">
      <w:pPr>
        <w:rPr>
          <w:rFonts w:cs="Arial"/>
          <w:lang w:val="en-US"/>
        </w:rPr>
      </w:pPr>
      <w:r>
        <w:rPr>
          <w:rFonts w:cs="Arial"/>
          <w:lang w:val="en-US"/>
        </w:rPr>
        <w:t>A position defense strategy, also known as a fortress strategy, is used to prevent competitors from damaging a company</w:t>
      </w:r>
      <w:r w:rsidR="00510F45">
        <w:rPr>
          <w:rFonts w:cs="Arial"/>
          <w:lang w:val="en-US"/>
        </w:rPr>
        <w:t xml:space="preserve"> (</w:t>
      </w:r>
      <w:r w:rsidR="00510F45" w:rsidRPr="00510F45">
        <w:rPr>
          <w:rFonts w:cs="Arial"/>
        </w:rPr>
        <w:t>Gruca</w:t>
      </w:r>
      <w:r w:rsidR="00510F45">
        <w:rPr>
          <w:rFonts w:cs="Arial"/>
        </w:rPr>
        <w:t xml:space="preserve"> </w:t>
      </w:r>
      <w:r w:rsidR="00510F45" w:rsidRPr="00510F45">
        <w:rPr>
          <w:rFonts w:cs="Arial"/>
        </w:rPr>
        <w:t>and Sudharshan</w:t>
      </w:r>
      <w:r w:rsidR="00510F45">
        <w:rPr>
          <w:rFonts w:cs="Arial"/>
        </w:rPr>
        <w:t>, 2015)</w:t>
      </w:r>
      <w:r>
        <w:rPr>
          <w:rFonts w:cs="Arial"/>
          <w:lang w:val="en-US"/>
        </w:rPr>
        <w:t xml:space="preserve">. </w:t>
      </w:r>
      <w:r w:rsidR="006564A3">
        <w:rPr>
          <w:rFonts w:cs="Arial"/>
          <w:lang w:val="en-US"/>
        </w:rPr>
        <w:t>This strategy focuses on maintaining and defending a position in the perspective of customers and standing against competitor threats. If a company has gained loyalty and strong brand perception, then this strategy can help in protecting the strongest assets and defending from damages caused by competitors. Its other advantages include</w:t>
      </w:r>
      <w:r w:rsidR="004476AF">
        <w:rPr>
          <w:rFonts w:cs="Arial"/>
          <w:lang w:val="en-US"/>
        </w:rPr>
        <w:t xml:space="preserve"> enhancing business alignment and protecting against competitive threats and defending market shares and profits with planned expansion. Taking example of the UK supermarket leading company</w:t>
      </w:r>
      <w:r w:rsidR="00510F45">
        <w:rPr>
          <w:rFonts w:cs="Arial"/>
          <w:lang w:val="en-US"/>
        </w:rPr>
        <w:t>,</w:t>
      </w:r>
      <w:r w:rsidR="004476AF">
        <w:rPr>
          <w:rFonts w:cs="Arial"/>
          <w:lang w:val="en-US"/>
        </w:rPr>
        <w:t xml:space="preserve"> Tesco adopted an effective position defense strategy when its competitor Walmart made a challenge to their dominance in the market of UK</w:t>
      </w:r>
      <w:r w:rsidR="00510F45">
        <w:rPr>
          <w:rFonts w:cs="Arial"/>
          <w:lang w:val="en-US"/>
        </w:rPr>
        <w:t xml:space="preserve"> (</w:t>
      </w:r>
      <w:r w:rsidR="00510F45" w:rsidRPr="00510F45">
        <w:rPr>
          <w:rFonts w:cs="Arial"/>
        </w:rPr>
        <w:t>Rosnizam</w:t>
      </w:r>
      <w:r w:rsidR="00260277">
        <w:rPr>
          <w:rFonts w:cs="Arial"/>
        </w:rPr>
        <w:t>,</w:t>
      </w:r>
      <w:r w:rsidR="00510F45">
        <w:rPr>
          <w:rFonts w:cs="Arial"/>
        </w:rPr>
        <w:t xml:space="preserve"> et al., 2020)</w:t>
      </w:r>
      <w:r w:rsidR="004476AF">
        <w:rPr>
          <w:rFonts w:cs="Arial"/>
          <w:lang w:val="en-US"/>
        </w:rPr>
        <w:t>. Their defensive marketing programs and initiatives included personalised discount offers and rewards to their customers based on their previous customer data.</w:t>
      </w:r>
      <w:r w:rsidR="00A93E46">
        <w:rPr>
          <w:rFonts w:cs="Arial"/>
          <w:lang w:val="en-US"/>
        </w:rPr>
        <w:t xml:space="preserve"> B</w:t>
      </w:r>
      <w:r w:rsidR="004476AF">
        <w:rPr>
          <w:rFonts w:cs="Arial"/>
          <w:lang w:val="en-US"/>
        </w:rPr>
        <w:t xml:space="preserve">y leveraging those insights, it was able to provide its customers a high level of service that Walmart or any other competitor could not achieve. </w:t>
      </w:r>
    </w:p>
    <w:p w14:paraId="46DFEFBB" w14:textId="49D2DC2A" w:rsidR="004476AF" w:rsidRDefault="004476AF" w:rsidP="002501DA">
      <w:pPr>
        <w:pStyle w:val="Heading2"/>
      </w:pPr>
      <w:bookmarkStart w:id="7" w:name="_Toc192711091"/>
      <w:r>
        <w:t>Attack strategies</w:t>
      </w:r>
      <w:bookmarkEnd w:id="7"/>
      <w:r>
        <w:t xml:space="preserve"> </w:t>
      </w:r>
    </w:p>
    <w:p w14:paraId="79C2FCAF" w14:textId="77777777" w:rsidR="00325A5C" w:rsidRDefault="00325A5C" w:rsidP="00D95206">
      <w:pPr>
        <w:rPr>
          <w:rFonts w:cs="Arial"/>
          <w:lang w:val="en-US"/>
        </w:rPr>
      </w:pPr>
      <w:r>
        <w:rPr>
          <w:rFonts w:cs="Arial"/>
          <w:lang w:val="en-US"/>
        </w:rPr>
        <w:t>Frontal attack strategy</w:t>
      </w:r>
    </w:p>
    <w:p w14:paraId="5FAEAC96" w14:textId="74BF7B1E" w:rsidR="00325A5C" w:rsidRDefault="00325A5C" w:rsidP="00D95206">
      <w:pPr>
        <w:rPr>
          <w:rFonts w:cs="Arial"/>
          <w:lang w:val="en-US"/>
        </w:rPr>
      </w:pPr>
      <w:r>
        <w:rPr>
          <w:rFonts w:cs="Arial"/>
          <w:lang w:val="en-US"/>
        </w:rPr>
        <w:t xml:space="preserve">A frontal attack strategy is a direct </w:t>
      </w:r>
      <w:r w:rsidR="00161280">
        <w:rPr>
          <w:rFonts w:cs="Arial"/>
          <w:lang w:val="en-US"/>
        </w:rPr>
        <w:t>objection</w:t>
      </w:r>
      <w:r>
        <w:rPr>
          <w:rFonts w:cs="Arial"/>
          <w:lang w:val="en-US"/>
        </w:rPr>
        <w:t xml:space="preserve"> to the market leaders</w:t>
      </w:r>
      <w:r w:rsidR="00260277">
        <w:rPr>
          <w:rFonts w:cs="Arial"/>
          <w:lang w:val="en-US"/>
        </w:rPr>
        <w:t xml:space="preserve"> (</w:t>
      </w:r>
      <w:r w:rsidR="00260277" w:rsidRPr="00260277">
        <w:rPr>
          <w:rFonts w:cs="Arial"/>
        </w:rPr>
        <w:t>Yannopoulos</w:t>
      </w:r>
      <w:r w:rsidR="00260277">
        <w:rPr>
          <w:rFonts w:cs="Arial"/>
        </w:rPr>
        <w:t>, 2011)</w:t>
      </w:r>
      <w:r>
        <w:rPr>
          <w:rFonts w:cs="Arial"/>
          <w:lang w:val="en-US"/>
        </w:rPr>
        <w:t>. This approach can be difficult as the company competes against an established company, attempting to beat it. The frontal attack has three forms: pure frontal attack</w:t>
      </w:r>
      <w:r w:rsidR="00A12DD5">
        <w:rPr>
          <w:rFonts w:cs="Arial"/>
          <w:lang w:val="en-US"/>
        </w:rPr>
        <w:t xml:space="preserve"> where a company matches all aspects of its competitors including marketing, features and positioning. L</w:t>
      </w:r>
      <w:r>
        <w:rPr>
          <w:rFonts w:cs="Arial"/>
          <w:lang w:val="en-US"/>
        </w:rPr>
        <w:t xml:space="preserve">imited frontal attack </w:t>
      </w:r>
      <w:r w:rsidR="00A12DD5">
        <w:rPr>
          <w:rFonts w:cs="Arial"/>
          <w:lang w:val="en-US"/>
        </w:rPr>
        <w:t>is focused on a specific segment of the competitors' marketplace. Lastly,</w:t>
      </w:r>
      <w:r>
        <w:rPr>
          <w:rFonts w:cs="Arial"/>
          <w:lang w:val="en-US"/>
        </w:rPr>
        <w:t xml:space="preserve"> research and development frontal attack</w:t>
      </w:r>
      <w:r w:rsidR="00A12DD5">
        <w:rPr>
          <w:rFonts w:cs="Arial"/>
          <w:lang w:val="en-US"/>
        </w:rPr>
        <w:t xml:space="preserve"> where the competing company invests in developing new products to compete against the leading company</w:t>
      </w:r>
      <w:r>
        <w:rPr>
          <w:rFonts w:cs="Arial"/>
          <w:lang w:val="en-US"/>
        </w:rPr>
        <w:t xml:space="preserve">. If the attempt </w:t>
      </w:r>
      <w:r w:rsidR="00A12DD5">
        <w:rPr>
          <w:rFonts w:cs="Arial"/>
          <w:lang w:val="en-US"/>
        </w:rPr>
        <w:t>is</w:t>
      </w:r>
      <w:r>
        <w:rPr>
          <w:rFonts w:cs="Arial"/>
          <w:lang w:val="en-US"/>
        </w:rPr>
        <w:t xml:space="preserve"> successful, it can make the attacking company the market leader. </w:t>
      </w:r>
      <w:r w:rsidR="004A461A">
        <w:rPr>
          <w:rFonts w:cs="Arial"/>
          <w:lang w:val="en-US"/>
        </w:rPr>
        <w:t xml:space="preserve">A frontal attack strategy is demonstrated by the Pepsi and Coca-Cola rivalry. </w:t>
      </w:r>
      <w:r>
        <w:rPr>
          <w:rFonts w:cs="Arial"/>
          <w:lang w:val="en-US"/>
        </w:rPr>
        <w:t xml:space="preserve">Pepsi </w:t>
      </w:r>
      <w:r w:rsidR="004A461A">
        <w:rPr>
          <w:rFonts w:cs="Arial"/>
          <w:lang w:val="en-US"/>
        </w:rPr>
        <w:t>was introduced</w:t>
      </w:r>
      <w:r>
        <w:rPr>
          <w:rFonts w:cs="Arial"/>
          <w:lang w:val="en-US"/>
        </w:rPr>
        <w:t xml:space="preserve"> 5 years later than Coke and </w:t>
      </w:r>
      <w:r w:rsidR="004A461A">
        <w:rPr>
          <w:rFonts w:cs="Arial"/>
          <w:lang w:val="en-US"/>
        </w:rPr>
        <w:t xml:space="preserve">directly </w:t>
      </w:r>
      <w:r>
        <w:rPr>
          <w:rFonts w:cs="Arial"/>
          <w:lang w:val="en-US"/>
        </w:rPr>
        <w:t xml:space="preserve">attacked </w:t>
      </w:r>
      <w:r w:rsidR="004A461A">
        <w:rPr>
          <w:rFonts w:cs="Arial"/>
          <w:lang w:val="en-US"/>
        </w:rPr>
        <w:t>Coke</w:t>
      </w:r>
      <w:r>
        <w:rPr>
          <w:rFonts w:cs="Arial"/>
          <w:lang w:val="en-US"/>
        </w:rPr>
        <w:t>. Pepsi started to gain popularity on the price point</w:t>
      </w:r>
      <w:r w:rsidR="009E6DF3">
        <w:rPr>
          <w:rFonts w:cs="Arial"/>
          <w:lang w:val="en-US"/>
        </w:rPr>
        <w:t xml:space="preserve"> (</w:t>
      </w:r>
      <w:r w:rsidR="009E6DF3" w:rsidRPr="009E6DF3">
        <w:rPr>
          <w:rFonts w:cs="Arial"/>
        </w:rPr>
        <w:t>Chen</w:t>
      </w:r>
      <w:r w:rsidR="009E6DF3">
        <w:rPr>
          <w:rFonts w:cs="Arial"/>
        </w:rPr>
        <w:t>, et al., 2024)</w:t>
      </w:r>
      <w:r>
        <w:rPr>
          <w:rFonts w:cs="Arial"/>
          <w:lang w:val="en-US"/>
        </w:rPr>
        <w:t xml:space="preserve">. Both companies </w:t>
      </w:r>
      <w:r w:rsidR="00A12DD5">
        <w:rPr>
          <w:rFonts w:cs="Arial"/>
          <w:lang w:val="en-US"/>
        </w:rPr>
        <w:t>have</w:t>
      </w:r>
      <w:r>
        <w:rPr>
          <w:rFonts w:cs="Arial"/>
          <w:lang w:val="en-US"/>
        </w:rPr>
        <w:t xml:space="preserve"> </w:t>
      </w:r>
      <w:r w:rsidR="00A12DD5">
        <w:rPr>
          <w:rFonts w:cs="Arial"/>
          <w:lang w:val="en-US"/>
        </w:rPr>
        <w:t>similar</w:t>
      </w:r>
      <w:r>
        <w:rPr>
          <w:rFonts w:cs="Arial"/>
          <w:lang w:val="en-US"/>
        </w:rPr>
        <w:t xml:space="preserve"> </w:t>
      </w:r>
      <w:r w:rsidR="004A461A">
        <w:rPr>
          <w:rFonts w:cs="Arial"/>
          <w:lang w:val="en-US"/>
        </w:rPr>
        <w:t xml:space="preserve">price points and </w:t>
      </w:r>
      <w:r>
        <w:rPr>
          <w:rFonts w:cs="Arial"/>
          <w:lang w:val="en-US"/>
        </w:rPr>
        <w:t xml:space="preserve">products and compete for the same market segment. </w:t>
      </w:r>
    </w:p>
    <w:p w14:paraId="1308D0AB" w14:textId="6636CBA3" w:rsidR="00C05124" w:rsidRDefault="00325A5C" w:rsidP="00D95206">
      <w:pPr>
        <w:rPr>
          <w:rFonts w:cs="Arial"/>
          <w:lang w:val="en-US"/>
        </w:rPr>
      </w:pPr>
      <w:r>
        <w:rPr>
          <w:rFonts w:cs="Arial"/>
          <w:lang w:val="en-US"/>
        </w:rPr>
        <w:t xml:space="preserve"> </w:t>
      </w:r>
      <w:r w:rsidR="00A12DD5">
        <w:rPr>
          <w:rFonts w:cs="Arial"/>
          <w:lang w:val="en-US"/>
        </w:rPr>
        <w:t>Flanka</w:t>
      </w:r>
      <w:r>
        <w:rPr>
          <w:rFonts w:cs="Arial"/>
          <w:lang w:val="en-US"/>
        </w:rPr>
        <w:t xml:space="preserve"> attack strategy </w:t>
      </w:r>
    </w:p>
    <w:p w14:paraId="60DC00C1" w14:textId="08F06630" w:rsidR="00A12DD5" w:rsidRDefault="00A12DD5" w:rsidP="00D95206">
      <w:pPr>
        <w:rPr>
          <w:rFonts w:cs="Arial"/>
          <w:lang w:val="en-US"/>
        </w:rPr>
      </w:pPr>
      <w:r>
        <w:rPr>
          <w:rFonts w:cs="Arial"/>
          <w:lang w:val="en-US"/>
        </w:rPr>
        <w:t>In a flank attack strategy, a company focuses on the weak points of the competitor and attacks them to gain market share</w:t>
      </w:r>
      <w:r w:rsidR="009E6DF3">
        <w:rPr>
          <w:rFonts w:cs="Arial"/>
          <w:lang w:val="en-US"/>
        </w:rPr>
        <w:t xml:space="preserve"> (Lucidity, 2025)</w:t>
      </w:r>
      <w:r>
        <w:rPr>
          <w:rFonts w:cs="Arial"/>
          <w:lang w:val="en-US"/>
        </w:rPr>
        <w:t xml:space="preserve">. Flanking can be focused on a specific product or customer segment where the competitor is not the strongest, such as price point, availability to customers, customer service, or product features. </w:t>
      </w:r>
      <w:r w:rsidR="009975D4">
        <w:rPr>
          <w:rFonts w:cs="Arial"/>
          <w:lang w:val="en-US"/>
        </w:rPr>
        <w:t>It is less expensive as compared to other attacking strategies since focusing on one element requires less investment and resources compared to attacking multiple aspects of the competitor. For example, the hotel brand Premier Inn of UK flank attacked its other budget hotel competitors by focusing on a common weakness</w:t>
      </w:r>
      <w:r w:rsidR="00174F8D">
        <w:rPr>
          <w:rFonts w:cs="Arial"/>
          <w:lang w:val="en-US"/>
        </w:rPr>
        <w:t>,</w:t>
      </w:r>
      <w:r w:rsidR="009975D4">
        <w:rPr>
          <w:rFonts w:cs="Arial"/>
          <w:lang w:val="en-US"/>
        </w:rPr>
        <w:t xml:space="preserve"> which was quality</w:t>
      </w:r>
      <w:r w:rsidR="00174F8D">
        <w:rPr>
          <w:rFonts w:cs="Arial"/>
          <w:lang w:val="en-US"/>
        </w:rPr>
        <w:t xml:space="preserve"> (Lucidity, 2025)</w:t>
      </w:r>
      <w:r w:rsidR="009975D4">
        <w:rPr>
          <w:rFonts w:cs="Arial"/>
          <w:lang w:val="en-US"/>
        </w:rPr>
        <w:t>. Though these hotels were successful by offering low stay prices, no customer was fond of the quality they offered. Premier Inn recognised this weakness and adopted a strategy to attack them. Their Good Night Guarantee scheme helped them to win market shares from their competitors.</w:t>
      </w:r>
    </w:p>
    <w:p w14:paraId="58A015DD" w14:textId="352EAB84" w:rsidR="009975D4" w:rsidRDefault="009975D4" w:rsidP="002501DA">
      <w:pPr>
        <w:pStyle w:val="Heading2"/>
      </w:pPr>
      <w:bookmarkStart w:id="8" w:name="_Toc192711092"/>
      <w:r>
        <w:t>Product life cycle in the maturity stage</w:t>
      </w:r>
      <w:bookmarkEnd w:id="8"/>
      <w:r>
        <w:t xml:space="preserve"> </w:t>
      </w:r>
    </w:p>
    <w:p w14:paraId="7FA5FEFC" w14:textId="168FBDA4" w:rsidR="00AE3CA5" w:rsidRDefault="00AE3CA5" w:rsidP="00D95206">
      <w:pPr>
        <w:rPr>
          <w:rFonts w:cs="Arial"/>
          <w:lang w:val="en-US"/>
        </w:rPr>
      </w:pPr>
      <w:r>
        <w:rPr>
          <w:rFonts w:cs="Arial"/>
          <w:lang w:val="en-US"/>
        </w:rPr>
        <w:t>Increased penetration strategy</w:t>
      </w:r>
    </w:p>
    <w:p w14:paraId="22408AE0" w14:textId="1CCF27DE" w:rsidR="00AE3CA5" w:rsidRDefault="00AE3CA5" w:rsidP="00D95206">
      <w:pPr>
        <w:rPr>
          <w:rFonts w:cs="Arial"/>
          <w:lang w:val="en-US"/>
        </w:rPr>
      </w:pPr>
      <w:r>
        <w:rPr>
          <w:rFonts w:cs="Arial"/>
          <w:lang w:val="en-US"/>
        </w:rPr>
        <w:t xml:space="preserve">Market penetration is used to measure the amount of a service or product used by customers out of the total </w:t>
      </w:r>
      <w:r w:rsidR="004A461A">
        <w:rPr>
          <w:rFonts w:cs="Arial"/>
          <w:lang w:val="en-US"/>
        </w:rPr>
        <w:t>approximated</w:t>
      </w:r>
      <w:r>
        <w:rPr>
          <w:rFonts w:cs="Arial"/>
          <w:lang w:val="en-US"/>
        </w:rPr>
        <w:t xml:space="preserve"> market for that </w:t>
      </w:r>
      <w:r w:rsidR="004A461A">
        <w:rPr>
          <w:rFonts w:cs="Arial"/>
          <w:lang w:val="en-US"/>
        </w:rPr>
        <w:t>particular</w:t>
      </w:r>
      <w:r>
        <w:rPr>
          <w:rFonts w:cs="Arial"/>
          <w:lang w:val="en-US"/>
        </w:rPr>
        <w:t xml:space="preserve"> service or product</w:t>
      </w:r>
      <w:r w:rsidR="009E6DF3">
        <w:rPr>
          <w:rFonts w:cs="Arial"/>
          <w:lang w:val="en-US"/>
        </w:rPr>
        <w:t xml:space="preserve"> (CFI, 2025)</w:t>
      </w:r>
      <w:r>
        <w:rPr>
          <w:rFonts w:cs="Arial"/>
          <w:lang w:val="en-US"/>
        </w:rPr>
        <w:t xml:space="preserve">. This strategy helps to increase the market share of a specific service or product by acquiring competitors, lowering prices, introducing new products, or targeting new markets. For example, if a cell phone is being used by 65 million people in a country out of the 300 million population, then the market penetration of the cell phone is 22%. If a company possesses high market penetration for its products, it can be considered a leader in that industry. This strategy </w:t>
      </w:r>
      <w:r w:rsidR="00C36E7C">
        <w:rPr>
          <w:rFonts w:cs="Arial"/>
          <w:lang w:val="en-US"/>
        </w:rPr>
        <w:t xml:space="preserve">can help to increase the product’s visibility, recognition, and sales. </w:t>
      </w:r>
      <w:r w:rsidR="005A0B0E" w:rsidRPr="005A0B0E">
        <w:rPr>
          <w:rFonts w:cs="Arial"/>
          <w:lang w:val="en-US"/>
        </w:rPr>
        <w:t xml:space="preserve">The consistent annual </w:t>
      </w:r>
      <w:r w:rsidR="005A0B0E">
        <w:rPr>
          <w:rFonts w:cs="Arial"/>
          <w:lang w:val="en-US"/>
        </w:rPr>
        <w:t xml:space="preserve">releases of </w:t>
      </w:r>
      <w:r w:rsidR="005A0B0E" w:rsidRPr="005A0B0E">
        <w:rPr>
          <w:rFonts w:cs="Arial"/>
          <w:lang w:val="en-US"/>
        </w:rPr>
        <w:t xml:space="preserve">iPhone </w:t>
      </w:r>
      <w:r w:rsidR="005A0B0E">
        <w:rPr>
          <w:rFonts w:cs="Arial"/>
          <w:lang w:val="en-US"/>
        </w:rPr>
        <w:t>versions</w:t>
      </w:r>
      <w:r w:rsidR="005A0B0E" w:rsidRPr="005A0B0E">
        <w:rPr>
          <w:rFonts w:cs="Arial"/>
          <w:lang w:val="en-US"/>
        </w:rPr>
        <w:t xml:space="preserve"> from Apple support the company in retaining higher market share than competitors Xiaomi and vivo.</w:t>
      </w:r>
    </w:p>
    <w:p w14:paraId="4A125250" w14:textId="77777777" w:rsidR="005A0B0E" w:rsidRDefault="009975D4" w:rsidP="005A0B0E">
      <w:pPr>
        <w:spacing w:line="278" w:lineRule="auto"/>
        <w:jc w:val="left"/>
        <w:rPr>
          <w:rFonts w:cs="Arial"/>
          <w:lang w:val="en-US"/>
        </w:rPr>
      </w:pPr>
      <w:r>
        <w:rPr>
          <w:rFonts w:cs="Arial"/>
          <w:lang w:val="en-US"/>
        </w:rPr>
        <w:t xml:space="preserve"> </w:t>
      </w:r>
      <w:r w:rsidR="00C36E7C">
        <w:rPr>
          <w:rFonts w:cs="Arial"/>
          <w:lang w:val="en-US"/>
        </w:rPr>
        <w:t>Extended</w:t>
      </w:r>
      <w:r w:rsidR="00AE3CA5">
        <w:rPr>
          <w:rFonts w:cs="Arial"/>
          <w:lang w:val="en-US"/>
        </w:rPr>
        <w:t xml:space="preserve"> use strategy </w:t>
      </w:r>
    </w:p>
    <w:p w14:paraId="7FFF13B4" w14:textId="4766CCC8" w:rsidR="005A0B0E" w:rsidRPr="005A0B0E" w:rsidRDefault="005A0B0E" w:rsidP="005A0B0E">
      <w:pPr>
        <w:rPr>
          <w:rFonts w:cs="Arial"/>
          <w:lang w:val="en-US"/>
        </w:rPr>
      </w:pPr>
      <w:r w:rsidRPr="005A0B0E">
        <w:rPr>
          <w:rFonts w:cs="Arial"/>
        </w:rPr>
        <w:t xml:space="preserve">Extension strategy refers to extending product duration </w:t>
      </w:r>
      <w:r>
        <w:rPr>
          <w:rFonts w:cs="Arial"/>
        </w:rPr>
        <w:t>to</w:t>
      </w:r>
      <w:r w:rsidRPr="005A0B0E">
        <w:rPr>
          <w:rFonts w:cs="Arial"/>
        </w:rPr>
        <w:t xml:space="preserve"> delay product decline</w:t>
      </w:r>
      <w:r w:rsidR="000C0459">
        <w:rPr>
          <w:rFonts w:cs="Arial"/>
        </w:rPr>
        <w:t xml:space="preserve"> (BBC, 2025)</w:t>
      </w:r>
      <w:r w:rsidRPr="005A0B0E">
        <w:rPr>
          <w:rFonts w:cs="Arial"/>
        </w:rPr>
        <w:t>. The main goal of these strategies</w:t>
      </w:r>
      <w:r>
        <w:rPr>
          <w:rFonts w:cs="Arial"/>
        </w:rPr>
        <w:t xml:space="preserve"> is to</w:t>
      </w:r>
      <w:r w:rsidRPr="005A0B0E">
        <w:rPr>
          <w:rFonts w:cs="Arial"/>
        </w:rPr>
        <w:t xml:space="preserve"> </w:t>
      </w:r>
      <w:r>
        <w:rPr>
          <w:rFonts w:cs="Arial"/>
        </w:rPr>
        <w:t>focus</w:t>
      </w:r>
      <w:r w:rsidRPr="005A0B0E">
        <w:rPr>
          <w:rFonts w:cs="Arial"/>
        </w:rPr>
        <w:t xml:space="preserve"> on producing fresh product versions to expand a product's sales period. Brand popularity</w:t>
      </w:r>
      <w:r>
        <w:rPr>
          <w:rFonts w:cs="Arial"/>
        </w:rPr>
        <w:t>,</w:t>
      </w:r>
      <w:r w:rsidRPr="005A0B0E">
        <w:rPr>
          <w:rFonts w:cs="Arial"/>
        </w:rPr>
        <w:t xml:space="preserve"> along with customer </w:t>
      </w:r>
      <w:r>
        <w:rPr>
          <w:rFonts w:cs="Arial"/>
        </w:rPr>
        <w:t>loyalty,</w:t>
      </w:r>
      <w:r w:rsidRPr="005A0B0E">
        <w:rPr>
          <w:rFonts w:cs="Arial"/>
        </w:rPr>
        <w:t xml:space="preserve"> grows through </w:t>
      </w:r>
      <w:r>
        <w:rPr>
          <w:rFonts w:cs="Arial"/>
        </w:rPr>
        <w:t xml:space="preserve">implementing </w:t>
      </w:r>
      <w:r w:rsidRPr="005A0B0E">
        <w:rPr>
          <w:rFonts w:cs="Arial"/>
        </w:rPr>
        <w:t>these strategies</w:t>
      </w:r>
      <w:r>
        <w:rPr>
          <w:rFonts w:cs="Arial"/>
        </w:rPr>
        <w:t>,</w:t>
      </w:r>
      <w:r w:rsidRPr="005A0B0E">
        <w:rPr>
          <w:rFonts w:cs="Arial"/>
        </w:rPr>
        <w:t xml:space="preserve"> which simultaneously </w:t>
      </w:r>
      <w:r>
        <w:rPr>
          <w:rFonts w:cs="Arial"/>
        </w:rPr>
        <w:t>introduce various</w:t>
      </w:r>
      <w:r w:rsidRPr="005A0B0E">
        <w:rPr>
          <w:rFonts w:cs="Arial"/>
        </w:rPr>
        <w:t xml:space="preserve"> revenue sources. Companies that want to extend product lifetime can use multiple approaches</w:t>
      </w:r>
      <w:r>
        <w:rPr>
          <w:rFonts w:cs="Arial"/>
        </w:rPr>
        <w:t>,</w:t>
      </w:r>
      <w:r w:rsidRPr="005A0B0E">
        <w:rPr>
          <w:rFonts w:cs="Arial"/>
        </w:rPr>
        <w:t xml:space="preserve"> </w:t>
      </w:r>
      <w:r>
        <w:rPr>
          <w:rFonts w:cs="Arial"/>
        </w:rPr>
        <w:t>such</w:t>
      </w:r>
      <w:r w:rsidRPr="005A0B0E">
        <w:rPr>
          <w:rFonts w:cs="Arial"/>
        </w:rPr>
        <w:t xml:space="preserve"> </w:t>
      </w:r>
      <w:r>
        <w:rPr>
          <w:rFonts w:cs="Arial"/>
        </w:rPr>
        <w:t xml:space="preserve">as </w:t>
      </w:r>
      <w:r w:rsidRPr="005A0B0E">
        <w:rPr>
          <w:rFonts w:cs="Arial"/>
        </w:rPr>
        <w:t xml:space="preserve">enhancing current product features through updates and transforming products for new market sectors or customer </w:t>
      </w:r>
      <w:r>
        <w:rPr>
          <w:rFonts w:cs="Arial"/>
        </w:rPr>
        <w:t>segments</w:t>
      </w:r>
      <w:r w:rsidRPr="005A0B0E">
        <w:rPr>
          <w:rFonts w:cs="Arial"/>
        </w:rPr>
        <w:t xml:space="preserve">. Companies should make product innovations </w:t>
      </w:r>
      <w:r>
        <w:rPr>
          <w:rFonts w:cs="Arial"/>
        </w:rPr>
        <w:t>that</w:t>
      </w:r>
      <w:r w:rsidRPr="005A0B0E">
        <w:rPr>
          <w:rFonts w:cs="Arial"/>
        </w:rPr>
        <w:t xml:space="preserve"> </w:t>
      </w:r>
      <w:r>
        <w:rPr>
          <w:rFonts w:cs="Arial"/>
        </w:rPr>
        <w:t>derive</w:t>
      </w:r>
      <w:r w:rsidRPr="005A0B0E">
        <w:rPr>
          <w:rFonts w:cs="Arial"/>
        </w:rPr>
        <w:t xml:space="preserve"> from knowledgeable </w:t>
      </w:r>
      <w:r>
        <w:rPr>
          <w:rFonts w:cs="Arial"/>
        </w:rPr>
        <w:t>analysis</w:t>
      </w:r>
      <w:r w:rsidRPr="005A0B0E">
        <w:rPr>
          <w:rFonts w:cs="Arial"/>
        </w:rPr>
        <w:t xml:space="preserve"> of market needs and consumer demands. A company can make well-informed product extension choices through the combined use of market research with customer data analysis and predictive assessment</w:t>
      </w:r>
      <w:r w:rsidR="000C0459">
        <w:rPr>
          <w:rFonts w:cs="Arial"/>
        </w:rPr>
        <w:t xml:space="preserve"> (</w:t>
      </w:r>
      <w:r w:rsidR="000C0459" w:rsidRPr="000C0459">
        <w:rPr>
          <w:rFonts w:cs="Arial"/>
        </w:rPr>
        <w:t>Micus</w:t>
      </w:r>
      <w:r w:rsidR="000C0459">
        <w:rPr>
          <w:rFonts w:cs="Arial"/>
        </w:rPr>
        <w:t xml:space="preserve"> et al., 2023)</w:t>
      </w:r>
      <w:r w:rsidRPr="005A0B0E">
        <w:t>.</w:t>
      </w:r>
    </w:p>
    <w:p w14:paraId="75A2A9B0" w14:textId="5000F671" w:rsidR="000C0459" w:rsidRPr="000C0459" w:rsidRDefault="00E8235B" w:rsidP="00060592">
      <w:pPr>
        <w:pStyle w:val="Heading2"/>
      </w:pPr>
      <w:bookmarkStart w:id="9" w:name="_Toc192711093"/>
      <w:r>
        <w:t>Advantages and disadvantages of a product lifecycle</w:t>
      </w:r>
      <w:bookmarkEnd w:id="9"/>
      <w:r>
        <w:t xml:space="preserve"> </w:t>
      </w:r>
    </w:p>
    <w:p w14:paraId="558BA1D7" w14:textId="21B41723" w:rsidR="00B57B98" w:rsidRDefault="005A0B0E" w:rsidP="00B57B98">
      <w:pPr>
        <w:rPr>
          <w:lang w:val="en-US"/>
        </w:rPr>
      </w:pPr>
      <w:r w:rsidRPr="005A0B0E">
        <w:rPr>
          <w:lang w:val="en-US"/>
        </w:rPr>
        <w:t>A product life cycle model benefits mainly by enabling organi</w:t>
      </w:r>
      <w:r w:rsidR="00B57B98">
        <w:rPr>
          <w:b/>
          <w:lang w:val="en-US"/>
        </w:rPr>
        <w:t>s</w:t>
      </w:r>
      <w:r w:rsidRPr="005A0B0E">
        <w:rPr>
          <w:lang w:val="en-US"/>
        </w:rPr>
        <w:t>ations to develop promotional strategies for their products. For products within their growth phase</w:t>
      </w:r>
      <w:r w:rsidR="00B57B98">
        <w:rPr>
          <w:b/>
          <w:lang w:val="en-US"/>
        </w:rPr>
        <w:t>,</w:t>
      </w:r>
      <w:r w:rsidRPr="005A0B0E">
        <w:rPr>
          <w:lang w:val="en-US"/>
        </w:rPr>
        <w:t xml:space="preserve"> the company needs significant investments alongside extensive promotional measures to sustain forward </w:t>
      </w:r>
      <w:r w:rsidR="00B57B98" w:rsidRPr="00B57B98">
        <w:rPr>
          <w:bCs/>
          <w:lang w:val="en-US"/>
        </w:rPr>
        <w:t>growth</w:t>
      </w:r>
      <w:r w:rsidRPr="005A0B0E">
        <w:rPr>
          <w:lang w:val="en-US"/>
        </w:rPr>
        <w:t>. This model helps organi</w:t>
      </w:r>
      <w:r w:rsidR="00B57B98">
        <w:rPr>
          <w:b/>
          <w:lang w:val="en-US"/>
        </w:rPr>
        <w:t>s</w:t>
      </w:r>
      <w:r w:rsidRPr="005A0B0E">
        <w:rPr>
          <w:lang w:val="en-US"/>
        </w:rPr>
        <w:t xml:space="preserve">ations make their planning steps simpler. Reliable insight about rival companies' production schedules can be obtained through </w:t>
      </w:r>
      <w:r w:rsidRPr="00B57B98">
        <w:rPr>
          <w:lang w:val="en-US"/>
        </w:rPr>
        <w:t>analy</w:t>
      </w:r>
      <w:r w:rsidR="00B57B98" w:rsidRPr="00B57B98">
        <w:rPr>
          <w:lang w:val="en-US"/>
        </w:rPr>
        <w:t>s</w:t>
      </w:r>
      <w:r w:rsidRPr="00B57B98">
        <w:rPr>
          <w:lang w:val="en-US"/>
        </w:rPr>
        <w:t>ing</w:t>
      </w:r>
      <w:r w:rsidRPr="005A0B0E">
        <w:rPr>
          <w:lang w:val="en-US"/>
        </w:rPr>
        <w:t xml:space="preserve"> their product life cycles. An organization will achieve </w:t>
      </w:r>
      <w:r w:rsidR="00B57B98" w:rsidRPr="000C0459">
        <w:rPr>
          <w:bCs/>
          <w:lang w:val="en-US"/>
        </w:rPr>
        <w:t>a</w:t>
      </w:r>
      <w:r w:rsidR="00B57B98">
        <w:rPr>
          <w:b/>
          <w:lang w:val="en-US"/>
        </w:rPr>
        <w:t xml:space="preserve"> </w:t>
      </w:r>
      <w:r w:rsidRPr="005A0B0E">
        <w:rPr>
          <w:lang w:val="en-US"/>
        </w:rPr>
        <w:t xml:space="preserve">competitive advantage through understanding their competitors' strategic approaches. </w:t>
      </w:r>
    </w:p>
    <w:p w14:paraId="0DC45992" w14:textId="369202A0" w:rsidR="005A0B0E" w:rsidRPr="00B57B98" w:rsidRDefault="005A0B0E" w:rsidP="00B57B98">
      <w:pPr>
        <w:rPr>
          <w:lang w:val="en-US"/>
        </w:rPr>
      </w:pPr>
      <w:r w:rsidRPr="005A0B0E">
        <w:rPr>
          <w:iCs/>
          <w:lang w:val="en-US"/>
        </w:rPr>
        <w:t xml:space="preserve">The product lifecycle model works only for individual products rather than </w:t>
      </w:r>
      <w:r w:rsidR="00B57B98" w:rsidRPr="00B57B98">
        <w:rPr>
          <w:bCs/>
          <w:iCs/>
          <w:lang w:val="en-US"/>
        </w:rPr>
        <w:t>brand-wide</w:t>
      </w:r>
      <w:r w:rsidRPr="005A0B0E">
        <w:rPr>
          <w:iCs/>
          <w:lang w:val="en-US"/>
        </w:rPr>
        <w:t xml:space="preserve"> analysis. </w:t>
      </w:r>
      <w:r w:rsidR="00B57B98" w:rsidRPr="00B57B98">
        <w:rPr>
          <w:bCs/>
          <w:iCs/>
          <w:lang w:val="en-US"/>
        </w:rPr>
        <w:t>For example,</w:t>
      </w:r>
      <w:r w:rsidR="00B57B98">
        <w:rPr>
          <w:b/>
          <w:iCs/>
          <w:lang w:val="en-US"/>
        </w:rPr>
        <w:t xml:space="preserve"> </w:t>
      </w:r>
      <w:r w:rsidR="00B57B98" w:rsidRPr="00B57B98">
        <w:rPr>
          <w:bCs/>
          <w:iCs/>
          <w:lang w:val="en-US"/>
        </w:rPr>
        <w:t>t</w:t>
      </w:r>
      <w:r w:rsidRPr="00B57B98">
        <w:rPr>
          <w:bCs/>
          <w:iCs/>
          <w:lang w:val="en-US"/>
        </w:rPr>
        <w:t>he</w:t>
      </w:r>
      <w:r w:rsidRPr="005A0B0E">
        <w:rPr>
          <w:iCs/>
          <w:lang w:val="en-US"/>
        </w:rPr>
        <w:t xml:space="preserve"> brand maturity or decline stage of Microsoft does not necessarily </w:t>
      </w:r>
      <w:r w:rsidR="00260277">
        <w:rPr>
          <w:iCs/>
          <w:lang w:val="en-US"/>
        </w:rPr>
        <w:t>include the whole brand</w:t>
      </w:r>
      <w:r w:rsidRPr="005A0B0E">
        <w:rPr>
          <w:iCs/>
          <w:lang w:val="en-US"/>
        </w:rPr>
        <w:t xml:space="preserve"> </w:t>
      </w:r>
      <w:r w:rsidR="00260277">
        <w:rPr>
          <w:iCs/>
          <w:lang w:val="en-US"/>
        </w:rPr>
        <w:t>but</w:t>
      </w:r>
      <w:r w:rsidRPr="005A0B0E">
        <w:rPr>
          <w:iCs/>
          <w:lang w:val="en-US"/>
        </w:rPr>
        <w:t xml:space="preserve"> the failure of its numerous product launches and withdrawals. Market fluctuations cause variations in recorded sales data to appear as a major constraint of this approach. Consumer preferences can alter product popularity between different regions so that popular items in one area show no appeal in others.</w:t>
      </w:r>
    </w:p>
    <w:p w14:paraId="6155A75E" w14:textId="1A0EF1B2" w:rsidR="009975D4" w:rsidRDefault="00A93E46" w:rsidP="002501DA">
      <w:pPr>
        <w:pStyle w:val="Heading1"/>
      </w:pPr>
      <w:bookmarkStart w:id="10" w:name="_Toc192711094"/>
      <w:r>
        <w:t>Conclusion</w:t>
      </w:r>
      <w:bookmarkEnd w:id="10"/>
      <w:r>
        <w:t xml:space="preserve"> </w:t>
      </w:r>
    </w:p>
    <w:p w14:paraId="67BD8299" w14:textId="3273A389" w:rsidR="00B57B98" w:rsidRPr="00B57B98" w:rsidRDefault="00B57B98" w:rsidP="009E6DF3">
      <w:pPr>
        <w:rPr>
          <w:rFonts w:cs="Arial"/>
          <w:lang w:val="en-US"/>
        </w:rPr>
      </w:pPr>
      <w:r w:rsidRPr="00B57B98">
        <w:rPr>
          <w:rFonts w:cs="Arial"/>
          <w:lang w:val="en-US"/>
        </w:rPr>
        <w:t>Multiple strategic approaches and risk evaluation processes define the selection between pioneer or follower status in an industry. Organi</w:t>
      </w:r>
      <w:r w:rsidR="000C0459">
        <w:rPr>
          <w:rFonts w:cs="Arial"/>
          <w:lang w:val="en-US"/>
        </w:rPr>
        <w:t>s</w:t>
      </w:r>
      <w:r w:rsidRPr="00B57B98">
        <w:rPr>
          <w:rFonts w:cs="Arial"/>
          <w:lang w:val="en-US"/>
        </w:rPr>
        <w:t>ations that make their pioneering choices obtain several positive effects</w:t>
      </w:r>
      <w:r>
        <w:rPr>
          <w:rFonts w:cs="Arial"/>
          <w:lang w:val="en-US"/>
        </w:rPr>
        <w:t>,</w:t>
      </w:r>
      <w:r w:rsidRPr="00B57B98">
        <w:rPr>
          <w:rFonts w:cs="Arial"/>
          <w:lang w:val="en-US"/>
        </w:rPr>
        <w:t xml:space="preserve"> including recogni</w:t>
      </w:r>
      <w:r w:rsidR="000C0459">
        <w:rPr>
          <w:rFonts w:cs="Arial"/>
          <w:lang w:val="en-US"/>
        </w:rPr>
        <w:t>s</w:t>
      </w:r>
      <w:r w:rsidRPr="00B57B98">
        <w:rPr>
          <w:rFonts w:cs="Arial"/>
          <w:lang w:val="en-US"/>
        </w:rPr>
        <w:t xml:space="preserve">ed brand status along with maximum market dominance and consumer </w:t>
      </w:r>
      <w:r w:rsidR="000C0459">
        <w:rPr>
          <w:rFonts w:cs="Arial"/>
          <w:lang w:val="en-US"/>
        </w:rPr>
        <w:t>base</w:t>
      </w:r>
      <w:r w:rsidRPr="00B57B98">
        <w:rPr>
          <w:rFonts w:cs="Arial"/>
          <w:lang w:val="en-US"/>
        </w:rPr>
        <w:t>. To stay in the market</w:t>
      </w:r>
      <w:r w:rsidR="000C0459">
        <w:rPr>
          <w:rFonts w:cs="Arial"/>
          <w:lang w:val="en-US"/>
        </w:rPr>
        <w:t>,</w:t>
      </w:r>
      <w:r w:rsidRPr="00B57B98">
        <w:rPr>
          <w:rFonts w:cs="Arial"/>
          <w:lang w:val="en-US"/>
        </w:rPr>
        <w:t xml:space="preserve"> pioneers need to maintain a regular practice of product innovation. Currently established customer markets serve as an advantage for follower companies to enter the market while decreasing their infrastructure costs and risk factors. The product lifecycle analysis stands as an essential business tool for </w:t>
      </w:r>
      <w:r w:rsidR="000C0459">
        <w:rPr>
          <w:rFonts w:cs="Arial"/>
          <w:lang w:val="en-US"/>
        </w:rPr>
        <w:t>organisational</w:t>
      </w:r>
      <w:r w:rsidRPr="00B57B98">
        <w:rPr>
          <w:rFonts w:cs="Arial"/>
          <w:lang w:val="en-US"/>
        </w:rPr>
        <w:t xml:space="preserve"> growth as it helps adapt to marketplace changes. An organi</w:t>
      </w:r>
      <w:r w:rsidR="000C0459">
        <w:rPr>
          <w:rFonts w:cs="Arial"/>
          <w:lang w:val="en-US"/>
        </w:rPr>
        <w:t>s</w:t>
      </w:r>
      <w:r w:rsidRPr="00B57B98">
        <w:rPr>
          <w:rFonts w:cs="Arial"/>
          <w:lang w:val="en-US"/>
        </w:rPr>
        <w:t xml:space="preserve">ation sustains its market position through </w:t>
      </w:r>
      <w:r w:rsidR="000C0459">
        <w:rPr>
          <w:rFonts w:cs="Arial"/>
          <w:lang w:val="en-US"/>
        </w:rPr>
        <w:t xml:space="preserve">the </w:t>
      </w:r>
      <w:r w:rsidRPr="00B57B98">
        <w:rPr>
          <w:rFonts w:cs="Arial"/>
          <w:lang w:val="en-US"/>
        </w:rPr>
        <w:t xml:space="preserve">execution of market expansion and position defense together with product extension across lifecycle </w:t>
      </w:r>
      <w:r w:rsidR="000C0459" w:rsidRPr="00B57B98">
        <w:rPr>
          <w:rFonts w:cs="Arial"/>
          <w:lang w:val="en-US"/>
        </w:rPr>
        <w:t>stages.</w:t>
      </w:r>
      <w:r w:rsidRPr="00B57B98">
        <w:rPr>
          <w:rFonts w:cs="Arial"/>
          <w:lang w:val="en-US"/>
        </w:rPr>
        <w:t xml:space="preserve">  Companies must maintain flexibility and adaptivity because PLC presents certain disadvantages </w:t>
      </w:r>
      <w:r w:rsidR="000C0459">
        <w:rPr>
          <w:rFonts w:cs="Arial"/>
          <w:lang w:val="en-US"/>
        </w:rPr>
        <w:t>that</w:t>
      </w:r>
      <w:r w:rsidRPr="00B57B98">
        <w:rPr>
          <w:rFonts w:cs="Arial"/>
          <w:lang w:val="en-US"/>
        </w:rPr>
        <w:t xml:space="preserve"> require businesses to respond to shifting consumer choices and market conditions.</w:t>
      </w:r>
    </w:p>
    <w:p w14:paraId="1D2E70EB" w14:textId="77777777" w:rsidR="00A93E46" w:rsidRDefault="00A93E46" w:rsidP="00D95206">
      <w:pPr>
        <w:rPr>
          <w:rFonts w:cs="Arial"/>
          <w:lang w:val="en-US"/>
        </w:rPr>
      </w:pPr>
    </w:p>
    <w:p w14:paraId="52000C0F" w14:textId="77777777" w:rsidR="00325A5C" w:rsidRDefault="00325A5C" w:rsidP="00D95206">
      <w:pPr>
        <w:rPr>
          <w:rFonts w:cs="Arial"/>
          <w:lang w:val="en-US"/>
        </w:rPr>
      </w:pPr>
    </w:p>
    <w:p w14:paraId="7A99097B" w14:textId="77777777" w:rsidR="00C05124" w:rsidRDefault="00C05124" w:rsidP="00D95206">
      <w:pPr>
        <w:rPr>
          <w:rFonts w:cs="Arial"/>
          <w:lang w:val="en-US"/>
        </w:rPr>
      </w:pPr>
    </w:p>
    <w:p w14:paraId="041B4ED6" w14:textId="202CB551" w:rsidR="004A24FE" w:rsidRDefault="005D4DA0" w:rsidP="008D3E1F">
      <w:pPr>
        <w:spacing w:line="278" w:lineRule="auto"/>
        <w:jc w:val="left"/>
        <w:rPr>
          <w:rFonts w:cs="Arial"/>
          <w:lang w:val="en-US"/>
        </w:rPr>
      </w:pPr>
      <w:r>
        <w:rPr>
          <w:rFonts w:cs="Arial"/>
          <w:lang w:val="en-US"/>
        </w:rPr>
        <w:br w:type="page"/>
      </w:r>
    </w:p>
    <w:p w14:paraId="7425DA52" w14:textId="0967D61A" w:rsidR="00E216D1" w:rsidRDefault="00E216D1" w:rsidP="008D3E1F">
      <w:pPr>
        <w:pStyle w:val="Heading1"/>
      </w:pPr>
      <w:bookmarkStart w:id="11" w:name="_Toc192711095"/>
      <w:r>
        <w:t>References</w:t>
      </w:r>
      <w:bookmarkEnd w:id="11"/>
      <w:r>
        <w:t xml:space="preserve"> </w:t>
      </w:r>
    </w:p>
    <w:p w14:paraId="1DCB365F" w14:textId="77777777" w:rsidR="00216D36" w:rsidRDefault="00216D36" w:rsidP="000C0459">
      <w:pPr>
        <w:spacing w:line="480" w:lineRule="auto"/>
        <w:rPr>
          <w:lang w:val="en-US"/>
        </w:rPr>
      </w:pPr>
      <w:r>
        <w:rPr>
          <w:lang w:val="en-US"/>
        </w:rPr>
        <w:t>BBC. (2025) “</w:t>
      </w:r>
      <w:r w:rsidRPr="000C0459">
        <w:rPr>
          <w:lang w:val="en-US"/>
        </w:rPr>
        <w:t>Extending product life cycle</w:t>
      </w:r>
      <w:r>
        <w:rPr>
          <w:lang w:val="en-US"/>
        </w:rPr>
        <w:t xml:space="preserve">”. [online]. Available at: </w:t>
      </w:r>
      <w:hyperlink r:id="rId9" w:history="1">
        <w:r w:rsidRPr="00856C6D">
          <w:rPr>
            <w:rStyle w:val="Hyperlink"/>
            <w:lang w:val="en-US"/>
          </w:rPr>
          <w:t>https://www.bbc.co.uk/bitesize/guides/z26btv4/revision/3</w:t>
        </w:r>
      </w:hyperlink>
      <w:r>
        <w:rPr>
          <w:lang w:val="en-US"/>
        </w:rPr>
        <w:t xml:space="preserve"> [Accessed on: 12 March 2025].</w:t>
      </w:r>
    </w:p>
    <w:p w14:paraId="17F1A4FE" w14:textId="77777777" w:rsidR="00216D36" w:rsidRDefault="00216D36" w:rsidP="00A27B6C">
      <w:pPr>
        <w:spacing w:line="480" w:lineRule="auto"/>
        <w:rPr>
          <w:lang w:val="en-US"/>
        </w:rPr>
      </w:pPr>
      <w:r>
        <w:rPr>
          <w:rFonts w:cs="Arial"/>
        </w:rPr>
        <w:t>CFI. (2025) “</w:t>
      </w:r>
      <w:r w:rsidRPr="00A27B6C">
        <w:rPr>
          <w:lang w:val="en-US"/>
        </w:rPr>
        <w:t>First Mover Advantage</w:t>
      </w:r>
      <w:r>
        <w:rPr>
          <w:lang w:val="en-US"/>
        </w:rPr>
        <w:t xml:space="preserve">”. [online]. Available at: </w:t>
      </w:r>
      <w:hyperlink r:id="rId10" w:history="1">
        <w:r w:rsidRPr="00931ADC">
          <w:rPr>
            <w:rStyle w:val="Hyperlink"/>
            <w:lang w:val="en-US"/>
          </w:rPr>
          <w:t>https://corporatefinanceinstitute.com/resources/management/first-mover-advantage/</w:t>
        </w:r>
      </w:hyperlink>
      <w:r>
        <w:rPr>
          <w:lang w:val="en-US"/>
        </w:rPr>
        <w:t xml:space="preserve"> [Accessed on: 12 March 2025].</w:t>
      </w:r>
    </w:p>
    <w:p w14:paraId="2C536CE1" w14:textId="77777777" w:rsidR="00216D36" w:rsidRDefault="00216D36" w:rsidP="009E6DF3">
      <w:pPr>
        <w:spacing w:line="480" w:lineRule="auto"/>
        <w:rPr>
          <w:lang w:val="en-US"/>
        </w:rPr>
      </w:pPr>
      <w:r>
        <w:t>CFI. (2025) “</w:t>
      </w:r>
      <w:r w:rsidRPr="009E6DF3">
        <w:rPr>
          <w:lang w:val="en-US"/>
        </w:rPr>
        <w:t>Market Penetration</w:t>
      </w:r>
      <w:r>
        <w:rPr>
          <w:lang w:val="en-US"/>
        </w:rPr>
        <w:t xml:space="preserve">”. [online]. Available at: </w:t>
      </w:r>
      <w:hyperlink r:id="rId11" w:history="1">
        <w:r w:rsidRPr="00856C6D">
          <w:rPr>
            <w:rStyle w:val="Hyperlink"/>
            <w:lang w:val="en-US"/>
          </w:rPr>
          <w:t>https://corporatefinanceinstitute.com/resources/economics/market-penetration/</w:t>
        </w:r>
      </w:hyperlink>
      <w:r>
        <w:rPr>
          <w:lang w:val="en-US"/>
        </w:rPr>
        <w:t xml:space="preserve"> [Accessed on: 12 March 2025].</w:t>
      </w:r>
    </w:p>
    <w:p w14:paraId="1784CDF4" w14:textId="77777777" w:rsidR="00216D36" w:rsidRDefault="00216D36" w:rsidP="00D95206">
      <w:pPr>
        <w:spacing w:line="480" w:lineRule="auto"/>
        <w:rPr>
          <w:lang w:val="en-US"/>
        </w:rPr>
      </w:pPr>
      <w:r>
        <w:rPr>
          <w:lang w:val="en-US"/>
        </w:rPr>
        <w:t>CFI. (2025) “</w:t>
      </w:r>
      <w:r w:rsidRPr="00D95206">
        <w:rPr>
          <w:lang w:val="en-US"/>
        </w:rPr>
        <w:t>Product Life Cycle</w:t>
      </w:r>
      <w:r>
        <w:rPr>
          <w:lang w:val="en-US"/>
        </w:rPr>
        <w:t xml:space="preserve">”. [online]. Available at: </w:t>
      </w:r>
      <w:hyperlink r:id="rId12" w:history="1">
        <w:r w:rsidRPr="00931ADC">
          <w:rPr>
            <w:rStyle w:val="Hyperlink"/>
            <w:lang w:val="en-US"/>
          </w:rPr>
          <w:t>https://corporatefinanceinstitute.com/resources/management/product-life-cycle/</w:t>
        </w:r>
      </w:hyperlink>
      <w:r>
        <w:rPr>
          <w:lang w:val="en-US"/>
        </w:rPr>
        <w:t xml:space="preserve"> [Accessed on: 12 March 2025].</w:t>
      </w:r>
    </w:p>
    <w:p w14:paraId="5CDDD7CA" w14:textId="77777777" w:rsidR="00216D36" w:rsidRPr="009E6DF3" w:rsidRDefault="00216D36" w:rsidP="009E6DF3">
      <w:pPr>
        <w:spacing w:line="480" w:lineRule="auto"/>
        <w:rPr>
          <w:lang w:val="en-US"/>
        </w:rPr>
      </w:pPr>
      <w:r w:rsidRPr="009E6DF3">
        <w:t>Chen, Z., Liu, C., Xia, W. and Wang, Z.</w:t>
      </w:r>
      <w:r>
        <w:t xml:space="preserve"> (</w:t>
      </w:r>
      <w:r w:rsidRPr="009E6DF3">
        <w:t>2024</w:t>
      </w:r>
      <w:r>
        <w:t>)</w:t>
      </w:r>
      <w:r w:rsidRPr="009E6DF3">
        <w:t xml:space="preserve"> </w:t>
      </w:r>
      <w:r>
        <w:t>“</w:t>
      </w:r>
      <w:r w:rsidRPr="009E6DF3">
        <w:t>Monopolistic Behavior Analysis and Anti-Monopoly Strategy Research based on Cola Drinks Industry--Take the Comparative Analysis of Coca-Cola and Pepsi as an Example</w:t>
      </w:r>
      <w:r>
        <w:t>”</w:t>
      </w:r>
      <w:r w:rsidRPr="009E6DF3">
        <w:t>. </w:t>
      </w:r>
      <w:r w:rsidRPr="009E6DF3">
        <w:rPr>
          <w:i/>
          <w:iCs/>
        </w:rPr>
        <w:t>Advances in Economics, Management and Political Sciences</w:t>
      </w:r>
      <w:r w:rsidRPr="009E6DF3">
        <w:t>, </w:t>
      </w:r>
      <w:r w:rsidRPr="009E6DF3">
        <w:rPr>
          <w:i/>
          <w:iCs/>
        </w:rPr>
        <w:t>60</w:t>
      </w:r>
      <w:r w:rsidRPr="009E6DF3">
        <w:t>, pp.84-92.</w:t>
      </w:r>
      <w:r>
        <w:t xml:space="preserve"> </w:t>
      </w:r>
      <w:hyperlink r:id="rId13" w:tgtFrame="_blank" w:history="1">
        <w:r w:rsidRPr="009E6DF3">
          <w:rPr>
            <w:rStyle w:val="Hyperlink"/>
          </w:rPr>
          <w:t>10.54254/2754-1169/60/20231170</w:t>
        </w:r>
      </w:hyperlink>
    </w:p>
    <w:p w14:paraId="45AC4B88" w14:textId="77777777" w:rsidR="00216D36" w:rsidRDefault="00216D36" w:rsidP="00102B73">
      <w:pPr>
        <w:spacing w:line="480" w:lineRule="auto"/>
      </w:pPr>
      <w:r w:rsidRPr="00102B73">
        <w:t>Giachetti, C. and Giachetti, C.</w:t>
      </w:r>
      <w:r>
        <w:t xml:space="preserve"> (2</w:t>
      </w:r>
      <w:r w:rsidRPr="00102B73">
        <w:t>018</w:t>
      </w:r>
      <w:r>
        <w:t>)</w:t>
      </w:r>
      <w:r w:rsidRPr="00102B73">
        <w:t xml:space="preserve"> </w:t>
      </w:r>
      <w:r>
        <w:t>“</w:t>
      </w:r>
      <w:r w:rsidRPr="00102B73">
        <w:t>Explaining Apple’s iPhone success in the mobile phone industry: the creation of a new market space</w:t>
      </w:r>
      <w:r>
        <w:t>”</w:t>
      </w:r>
      <w:r w:rsidRPr="00102B73">
        <w:t>. </w:t>
      </w:r>
      <w:r w:rsidRPr="00102B73">
        <w:rPr>
          <w:i/>
          <w:iCs/>
        </w:rPr>
        <w:t>Smartphone Start-ups: Navigating the iPhone Revolution</w:t>
      </w:r>
      <w:r w:rsidRPr="00102B73">
        <w:t>, pp.9-48.</w:t>
      </w:r>
      <w:r>
        <w:t xml:space="preserve"> </w:t>
      </w:r>
      <w:hyperlink r:id="rId14" w:tgtFrame="_blank" w:history="1">
        <w:r w:rsidRPr="00102B73">
          <w:rPr>
            <w:rStyle w:val="Hyperlink"/>
          </w:rPr>
          <w:t>10.1007/978-3-319-67973-0_2</w:t>
        </w:r>
      </w:hyperlink>
    </w:p>
    <w:p w14:paraId="7DDA7080" w14:textId="77777777" w:rsidR="00216D36" w:rsidRDefault="00216D36" w:rsidP="00D95206">
      <w:pPr>
        <w:spacing w:line="480" w:lineRule="auto"/>
        <w:rPr>
          <w:lang w:val="en-US"/>
        </w:rPr>
      </w:pPr>
      <w:r w:rsidRPr="00150914">
        <w:t xml:space="preserve">Golder, P.N. and Tellis, G.J., </w:t>
      </w:r>
      <w:r>
        <w:t>(</w:t>
      </w:r>
      <w:r w:rsidRPr="00150914">
        <w:t>1993</w:t>
      </w:r>
      <w:r>
        <w:t>) “</w:t>
      </w:r>
      <w:r w:rsidRPr="00150914">
        <w:t>Pioneer advantage: Marketing logic or marketing legend?</w:t>
      </w:r>
      <w:r>
        <w:t>”</w:t>
      </w:r>
      <w:r w:rsidRPr="00150914">
        <w:t>. </w:t>
      </w:r>
      <w:r w:rsidRPr="00150914">
        <w:rPr>
          <w:i/>
          <w:iCs/>
        </w:rPr>
        <w:t xml:space="preserve">Journal of </w:t>
      </w:r>
      <w:r>
        <w:rPr>
          <w:i/>
          <w:iCs/>
        </w:rPr>
        <w:t>Marketing</w:t>
      </w:r>
      <w:r w:rsidRPr="00150914">
        <w:rPr>
          <w:i/>
          <w:iCs/>
        </w:rPr>
        <w:t xml:space="preserve"> Research</w:t>
      </w:r>
      <w:r w:rsidRPr="00150914">
        <w:t>, </w:t>
      </w:r>
      <w:r w:rsidRPr="00150914">
        <w:rPr>
          <w:i/>
          <w:iCs/>
        </w:rPr>
        <w:t>30</w:t>
      </w:r>
      <w:r w:rsidRPr="00150914">
        <w:t>(2), pp.158-170.</w:t>
      </w:r>
      <w:r>
        <w:t xml:space="preserve"> </w:t>
      </w:r>
      <w:hyperlink r:id="rId15" w:history="1">
        <w:r w:rsidRPr="00150914">
          <w:rPr>
            <w:rStyle w:val="Hyperlink"/>
          </w:rPr>
          <w:t>https://doi.org/10.1177/002224379303000203</w:t>
        </w:r>
      </w:hyperlink>
    </w:p>
    <w:p w14:paraId="401AE55F" w14:textId="77777777" w:rsidR="00216D36" w:rsidRDefault="00216D36" w:rsidP="00510F45">
      <w:pPr>
        <w:spacing w:line="480" w:lineRule="auto"/>
        <w:rPr>
          <w:lang w:val="en-US"/>
        </w:rPr>
      </w:pPr>
      <w:r w:rsidRPr="00510F45">
        <w:rPr>
          <w:lang w:val="en-US"/>
        </w:rPr>
        <w:t>Gruca,</w:t>
      </w:r>
      <w:r>
        <w:rPr>
          <w:lang w:val="en-US"/>
        </w:rPr>
        <w:t xml:space="preserve"> T. and</w:t>
      </w:r>
      <w:r w:rsidRPr="00510F45">
        <w:rPr>
          <w:lang w:val="en-US"/>
        </w:rPr>
        <w:t xml:space="preserve"> Sudharshan, D. (2015) </w:t>
      </w:r>
      <w:r>
        <w:rPr>
          <w:lang w:val="en-US"/>
        </w:rPr>
        <w:t>“</w:t>
      </w:r>
      <w:r w:rsidRPr="00510F45">
        <w:rPr>
          <w:lang w:val="en-US"/>
        </w:rPr>
        <w:t>Defensive Marketing Strategy as a Sequential Investment Process</w:t>
      </w:r>
      <w:r>
        <w:rPr>
          <w:lang w:val="en-US"/>
        </w:rPr>
        <w:t>”</w:t>
      </w:r>
      <w:r w:rsidRPr="00510F45">
        <w:rPr>
          <w:lang w:val="en-US"/>
        </w:rPr>
        <w:t xml:space="preserve">. 10.13140/RG.2.1.4747.2166. </w:t>
      </w:r>
    </w:p>
    <w:p w14:paraId="62DE458D" w14:textId="77777777" w:rsidR="00216D36" w:rsidRDefault="00216D36" w:rsidP="00A27B6C">
      <w:pPr>
        <w:spacing w:line="480" w:lineRule="auto"/>
      </w:pPr>
      <w:r w:rsidRPr="00510F45">
        <w:t>Haizar, N.F.B.M., Kee, D.M.H., Chong, L.M. and Chong, J.H.</w:t>
      </w:r>
      <w:r>
        <w:t xml:space="preserve"> (</w:t>
      </w:r>
      <w:r w:rsidRPr="00510F45">
        <w:t>2020</w:t>
      </w:r>
      <w:r>
        <w:t>)</w:t>
      </w:r>
      <w:r w:rsidRPr="00510F45">
        <w:t xml:space="preserve"> </w:t>
      </w:r>
      <w:r>
        <w:t>“</w:t>
      </w:r>
      <w:r w:rsidRPr="00510F45">
        <w:t>The impact of innovation strategy on organizational success: A study of Samsung</w:t>
      </w:r>
      <w:r>
        <w:t>”</w:t>
      </w:r>
      <w:r w:rsidRPr="00510F45">
        <w:t>. </w:t>
      </w:r>
      <w:r w:rsidRPr="00510F45">
        <w:rPr>
          <w:i/>
          <w:iCs/>
        </w:rPr>
        <w:t>Asia Pacific Journal of Management and Education</w:t>
      </w:r>
      <w:r w:rsidRPr="00510F45">
        <w:t>, </w:t>
      </w:r>
      <w:r w:rsidRPr="00510F45">
        <w:rPr>
          <w:i/>
          <w:iCs/>
        </w:rPr>
        <w:t>3</w:t>
      </w:r>
      <w:r w:rsidRPr="00510F45">
        <w:t>(2), pp.93-104.</w:t>
      </w:r>
      <w:r>
        <w:t xml:space="preserve"> </w:t>
      </w:r>
      <w:hyperlink r:id="rId16" w:tgtFrame="_blank" w:history="1">
        <w:r w:rsidRPr="00510F45">
          <w:rPr>
            <w:rStyle w:val="Hyperlink"/>
          </w:rPr>
          <w:t>10.32535/apjme.v3i2.849</w:t>
        </w:r>
      </w:hyperlink>
    </w:p>
    <w:p w14:paraId="041F1C7A" w14:textId="77777777" w:rsidR="00216D36" w:rsidRDefault="00216D36" w:rsidP="00E91893">
      <w:pPr>
        <w:spacing w:line="480" w:lineRule="auto"/>
        <w:jc w:val="left"/>
        <w:rPr>
          <w:rFonts w:cs="Arial"/>
        </w:rPr>
      </w:pPr>
      <w:r w:rsidRPr="00E216D1">
        <w:rPr>
          <w:rFonts w:cs="Arial"/>
        </w:rPr>
        <w:t>Kaličanin, Đ.</w:t>
      </w:r>
      <w:r>
        <w:rPr>
          <w:rFonts w:cs="Arial"/>
        </w:rPr>
        <w:t xml:space="preserve"> (</w:t>
      </w:r>
      <w:r w:rsidRPr="00E216D1">
        <w:rPr>
          <w:rFonts w:cs="Arial"/>
        </w:rPr>
        <w:t>2008</w:t>
      </w:r>
      <w:r>
        <w:rPr>
          <w:rFonts w:cs="Arial"/>
        </w:rPr>
        <w:t>)</w:t>
      </w:r>
      <w:r w:rsidRPr="00E216D1">
        <w:rPr>
          <w:rFonts w:cs="Arial"/>
        </w:rPr>
        <w:t xml:space="preserve"> </w:t>
      </w:r>
      <w:r>
        <w:rPr>
          <w:rFonts w:cs="Arial"/>
        </w:rPr>
        <w:t>“</w:t>
      </w:r>
      <w:r w:rsidRPr="00E216D1">
        <w:rPr>
          <w:rFonts w:cs="Arial"/>
        </w:rPr>
        <w:t>A question of strategy: To be a pioneer or a follower?</w:t>
      </w:r>
      <w:r>
        <w:rPr>
          <w:rFonts w:cs="Arial"/>
        </w:rPr>
        <w:t>”</w:t>
      </w:r>
      <w:r w:rsidRPr="00E216D1">
        <w:rPr>
          <w:rFonts w:cs="Arial"/>
        </w:rPr>
        <w:t>. </w:t>
      </w:r>
      <w:r w:rsidRPr="00E216D1">
        <w:rPr>
          <w:rFonts w:cs="Arial"/>
          <w:i/>
          <w:iCs/>
        </w:rPr>
        <w:t>Economic Annals</w:t>
      </w:r>
      <w:r w:rsidRPr="00E216D1">
        <w:rPr>
          <w:rFonts w:cs="Arial"/>
        </w:rPr>
        <w:t>, </w:t>
      </w:r>
      <w:r w:rsidRPr="00E216D1">
        <w:rPr>
          <w:rFonts w:cs="Arial"/>
          <w:i/>
          <w:iCs/>
        </w:rPr>
        <w:t>53</w:t>
      </w:r>
      <w:r w:rsidRPr="00E216D1">
        <w:rPr>
          <w:rFonts w:cs="Arial"/>
        </w:rPr>
        <w:t>(177), pp.89-102.</w:t>
      </w:r>
      <w:r>
        <w:rPr>
          <w:rFonts w:cs="Arial"/>
        </w:rPr>
        <w:t xml:space="preserve"> </w:t>
      </w:r>
      <w:hyperlink r:id="rId17" w:tgtFrame="_blank" w:history="1">
        <w:r w:rsidRPr="00150914">
          <w:rPr>
            <w:rStyle w:val="Hyperlink"/>
            <w:rFonts w:cs="Arial"/>
          </w:rPr>
          <w:t>10.2298/EKA0877089K</w:t>
        </w:r>
      </w:hyperlink>
    </w:p>
    <w:p w14:paraId="3894172A" w14:textId="77777777" w:rsidR="00216D36" w:rsidRDefault="00216D36" w:rsidP="009E6DF3">
      <w:pPr>
        <w:spacing w:line="480" w:lineRule="auto"/>
        <w:rPr>
          <w:lang w:val="en-US"/>
        </w:rPr>
      </w:pPr>
      <w:r>
        <w:t>Lucidity. (2025) “</w:t>
      </w:r>
      <w:r w:rsidRPr="009E6DF3">
        <w:rPr>
          <w:lang w:val="en-US"/>
        </w:rPr>
        <w:t>Flanking Attack Strategy Guide</w:t>
      </w:r>
      <w:r>
        <w:rPr>
          <w:lang w:val="en-US"/>
        </w:rPr>
        <w:t xml:space="preserve">”. [online]. Available at: </w:t>
      </w:r>
      <w:hyperlink r:id="rId18" w:anchor=":~:text=A%20Flanking%20Attack%20strategy%20is,is%20positioned%20at%20the%20front" w:history="1">
        <w:r w:rsidRPr="00856C6D">
          <w:rPr>
            <w:rStyle w:val="Hyperlink"/>
            <w:lang w:val="en-US"/>
          </w:rPr>
          <w:t>https://getlucidity.com/strategy-resources/flanking-attack-strategy-guide/#:~:text=A%20Flanking%20Attack%20strategy%20is,is%20positioned%20at%20the%20front</w:t>
        </w:r>
      </w:hyperlink>
      <w:r w:rsidRPr="009E6DF3">
        <w:rPr>
          <w:lang w:val="en-US"/>
        </w:rPr>
        <w:t>.</w:t>
      </w:r>
      <w:r>
        <w:rPr>
          <w:lang w:val="en-US"/>
        </w:rPr>
        <w:t xml:space="preserve"> [Accessed on: 12 March 2025].</w:t>
      </w:r>
    </w:p>
    <w:p w14:paraId="24496B7E" w14:textId="77777777" w:rsidR="00216D36" w:rsidRDefault="00216D36" w:rsidP="00060592">
      <w:pPr>
        <w:spacing w:line="480" w:lineRule="auto"/>
        <w:rPr>
          <w:lang w:val="en-US"/>
        </w:rPr>
      </w:pPr>
      <w:r w:rsidRPr="00060592">
        <w:t>Micus, C., Schramm, S., Boehm, M. and Krcmar, H.</w:t>
      </w:r>
      <w:r>
        <w:t xml:space="preserve"> (</w:t>
      </w:r>
      <w:r w:rsidRPr="00060592">
        <w:t>2023</w:t>
      </w:r>
      <w:r>
        <w:t>)</w:t>
      </w:r>
      <w:r w:rsidRPr="00060592">
        <w:t xml:space="preserve"> </w:t>
      </w:r>
      <w:r>
        <w:t>“</w:t>
      </w:r>
      <w:r w:rsidRPr="00060592">
        <w:t>Methods to analyze customer usage data in a product decision process: A systematic literature review</w:t>
      </w:r>
      <w:r>
        <w:t>”</w:t>
      </w:r>
      <w:r w:rsidRPr="00060592">
        <w:t>. </w:t>
      </w:r>
      <w:r w:rsidRPr="00060592">
        <w:rPr>
          <w:i/>
          <w:iCs/>
        </w:rPr>
        <w:t>Operations Research Perspectives</w:t>
      </w:r>
      <w:r w:rsidRPr="00060592">
        <w:t>, </w:t>
      </w:r>
      <w:r w:rsidRPr="00060592">
        <w:rPr>
          <w:i/>
          <w:iCs/>
        </w:rPr>
        <w:t>10</w:t>
      </w:r>
      <w:r w:rsidRPr="00060592">
        <w:t>, p.100277.</w:t>
      </w:r>
      <w:r>
        <w:t xml:space="preserve"> </w:t>
      </w:r>
      <w:hyperlink r:id="rId19" w:tgtFrame="_blank" w:tooltip="Persistent link using digital object identifier" w:history="1">
        <w:r w:rsidRPr="00060592">
          <w:rPr>
            <w:rStyle w:val="Hyperlink"/>
            <w:lang w:val="en-US"/>
          </w:rPr>
          <w:t>https://doi.org/10.1016/j.orp.2023.100277</w:t>
        </w:r>
      </w:hyperlink>
    </w:p>
    <w:p w14:paraId="2FAD9452" w14:textId="77777777" w:rsidR="00216D36" w:rsidRPr="00102B73" w:rsidRDefault="00216D36" w:rsidP="00102B73">
      <w:pPr>
        <w:spacing w:line="480" w:lineRule="auto"/>
        <w:rPr>
          <w:lang w:val="en-US"/>
        </w:rPr>
      </w:pPr>
      <w:r w:rsidRPr="00FC781A">
        <w:t>Min, S., Kalwani, M.U. and Robinson, W.T.</w:t>
      </w:r>
      <w:r>
        <w:t xml:space="preserve"> (</w:t>
      </w:r>
      <w:r w:rsidRPr="00FC781A">
        <w:t>2006</w:t>
      </w:r>
      <w:r>
        <w:t>)</w:t>
      </w:r>
      <w:r w:rsidRPr="00FC781A">
        <w:t xml:space="preserve"> </w:t>
      </w:r>
      <w:r>
        <w:t>“</w:t>
      </w:r>
      <w:r w:rsidRPr="00FC781A">
        <w:t>Market pioneer and early follower survival risks: A contingency analysis of really new versus incrementally new product-markets</w:t>
      </w:r>
      <w:r>
        <w:t>”</w:t>
      </w:r>
      <w:r w:rsidRPr="00FC781A">
        <w:t>. </w:t>
      </w:r>
      <w:r w:rsidRPr="00FC781A">
        <w:rPr>
          <w:i/>
          <w:iCs/>
        </w:rPr>
        <w:t>Journal of Marketing</w:t>
      </w:r>
      <w:r w:rsidRPr="00FC781A">
        <w:t>, </w:t>
      </w:r>
      <w:r w:rsidRPr="00FC781A">
        <w:rPr>
          <w:i/>
          <w:iCs/>
        </w:rPr>
        <w:t>70</w:t>
      </w:r>
      <w:r w:rsidRPr="00FC781A">
        <w:t>(1), pp.15-33.</w:t>
      </w:r>
      <w:r>
        <w:t xml:space="preserve"> </w:t>
      </w:r>
      <w:hyperlink r:id="rId20" w:tgtFrame="_blank" w:history="1">
        <w:r w:rsidRPr="00FC781A">
          <w:rPr>
            <w:rStyle w:val="Hyperlink"/>
          </w:rPr>
          <w:t>10.1509/jmkg.2006.70.1.15</w:t>
        </w:r>
      </w:hyperlink>
    </w:p>
    <w:p w14:paraId="311FD592" w14:textId="77777777" w:rsidR="00216D36" w:rsidRDefault="00216D36" w:rsidP="00102B73">
      <w:pPr>
        <w:spacing w:line="480" w:lineRule="auto"/>
      </w:pPr>
      <w:r w:rsidRPr="00102B73">
        <w:t>Mittal, S. and Swami, S.</w:t>
      </w:r>
      <w:r>
        <w:t xml:space="preserve"> (</w:t>
      </w:r>
      <w:r w:rsidRPr="00102B73">
        <w:t>2004</w:t>
      </w:r>
      <w:r>
        <w:t>)</w:t>
      </w:r>
      <w:r w:rsidRPr="00102B73">
        <w:t xml:space="preserve"> </w:t>
      </w:r>
      <w:r>
        <w:t>“</w:t>
      </w:r>
      <w:r w:rsidRPr="00102B73">
        <w:t>What factors influence pioneering advantage of companies?</w:t>
      </w:r>
      <w:r>
        <w:t>”</w:t>
      </w:r>
      <w:r w:rsidRPr="00102B73">
        <w:t>. </w:t>
      </w:r>
      <w:r w:rsidRPr="00102B73">
        <w:rPr>
          <w:i/>
          <w:iCs/>
        </w:rPr>
        <w:t>Vikalpa</w:t>
      </w:r>
      <w:r w:rsidRPr="00102B73">
        <w:t>, </w:t>
      </w:r>
      <w:r w:rsidRPr="00102B73">
        <w:rPr>
          <w:i/>
          <w:iCs/>
        </w:rPr>
        <w:t>29</w:t>
      </w:r>
      <w:r w:rsidRPr="00102B73">
        <w:t>(3), pp.15-34.</w:t>
      </w:r>
      <w:r>
        <w:t xml:space="preserve"> </w:t>
      </w:r>
      <w:hyperlink r:id="rId21" w:tgtFrame="_blank" w:history="1">
        <w:r w:rsidRPr="00102B73">
          <w:rPr>
            <w:rStyle w:val="Hyperlink"/>
            <w:lang w:val="en-US"/>
          </w:rPr>
          <w:t>10.1177/0256090920040302</w:t>
        </w:r>
      </w:hyperlink>
    </w:p>
    <w:p w14:paraId="2D511C54" w14:textId="77777777" w:rsidR="00216D36" w:rsidRDefault="00216D36" w:rsidP="00A27B6C">
      <w:pPr>
        <w:spacing w:line="480" w:lineRule="auto"/>
      </w:pPr>
      <w:r w:rsidRPr="00510F45">
        <w:t>Robinson, G.J. and Lundstrom, W.J.</w:t>
      </w:r>
      <w:r>
        <w:t xml:space="preserve"> (</w:t>
      </w:r>
      <w:r w:rsidRPr="00510F45">
        <w:t>2003</w:t>
      </w:r>
      <w:r>
        <w:t>)</w:t>
      </w:r>
      <w:r w:rsidRPr="00510F45">
        <w:t xml:space="preserve"> </w:t>
      </w:r>
      <w:r>
        <w:t>“</w:t>
      </w:r>
      <w:r w:rsidRPr="00510F45">
        <w:t>Market expansion strategy: development of a conceptual market expansion decision scorecard</w:t>
      </w:r>
      <w:r>
        <w:t>”</w:t>
      </w:r>
      <w:r w:rsidRPr="00510F45">
        <w:t>. </w:t>
      </w:r>
      <w:r w:rsidRPr="00510F45">
        <w:rPr>
          <w:i/>
          <w:iCs/>
        </w:rPr>
        <w:t>Strategic Change</w:t>
      </w:r>
      <w:r w:rsidRPr="00510F45">
        <w:t>, </w:t>
      </w:r>
      <w:r w:rsidRPr="00510F45">
        <w:rPr>
          <w:i/>
          <w:iCs/>
        </w:rPr>
        <w:t>12</w:t>
      </w:r>
      <w:r w:rsidRPr="00510F45">
        <w:t>(5), pp.259-272.</w:t>
      </w:r>
      <w:r>
        <w:t xml:space="preserve"> </w:t>
      </w:r>
      <w:hyperlink r:id="rId22" w:tgtFrame="_blank" w:history="1">
        <w:r w:rsidRPr="00510F45">
          <w:rPr>
            <w:rStyle w:val="Hyperlink"/>
          </w:rPr>
          <w:t>10.1002/jsc.642</w:t>
        </w:r>
      </w:hyperlink>
    </w:p>
    <w:p w14:paraId="1BB897A3" w14:textId="77777777" w:rsidR="00216D36" w:rsidRDefault="00216D36" w:rsidP="00510F45">
      <w:pPr>
        <w:spacing w:line="480" w:lineRule="auto"/>
        <w:rPr>
          <w:lang w:val="en-US"/>
        </w:rPr>
      </w:pPr>
      <w:r w:rsidRPr="00510F45">
        <w:t>Rosnizam, M.R.A.B., Kee, D.M.H., Akhir, M.E.H.B.M., Shahqira, M., Yusoff, M.A.H.B.M., Budiman, R.S. and Alajmi, A.M.</w:t>
      </w:r>
      <w:r>
        <w:t xml:space="preserve"> (</w:t>
      </w:r>
      <w:r w:rsidRPr="00510F45">
        <w:t>2020</w:t>
      </w:r>
      <w:r>
        <w:t>)</w:t>
      </w:r>
      <w:r w:rsidRPr="00510F45">
        <w:t xml:space="preserve"> </w:t>
      </w:r>
      <w:r>
        <w:t>“</w:t>
      </w:r>
      <w:r w:rsidRPr="00510F45">
        <w:t>Market opportunities and challenges: A case study of Tesco</w:t>
      </w:r>
      <w:r>
        <w:t>”</w:t>
      </w:r>
      <w:r w:rsidRPr="00510F45">
        <w:t>. </w:t>
      </w:r>
      <w:r w:rsidRPr="00510F45">
        <w:rPr>
          <w:i/>
          <w:iCs/>
        </w:rPr>
        <w:t>Journal of the community development in Asia</w:t>
      </w:r>
      <w:r w:rsidRPr="00510F45">
        <w:t>, </w:t>
      </w:r>
      <w:r w:rsidRPr="00510F45">
        <w:rPr>
          <w:i/>
          <w:iCs/>
        </w:rPr>
        <w:t>3</w:t>
      </w:r>
      <w:r w:rsidRPr="00510F45">
        <w:t>(2), pp.18-27.</w:t>
      </w:r>
      <w:r>
        <w:t xml:space="preserve"> </w:t>
      </w:r>
      <w:hyperlink r:id="rId23" w:tgtFrame="_blank" w:history="1">
        <w:r w:rsidRPr="002501DA">
          <w:rPr>
            <w:rStyle w:val="Hyperlink"/>
          </w:rPr>
          <w:t>10.32535/jcda.v3i2.807</w:t>
        </w:r>
      </w:hyperlink>
    </w:p>
    <w:p w14:paraId="139E08E2" w14:textId="77777777" w:rsidR="00216D36" w:rsidRDefault="00216D36" w:rsidP="00510F45">
      <w:pPr>
        <w:spacing w:line="480" w:lineRule="auto"/>
        <w:rPr>
          <w:lang w:val="en-US"/>
        </w:rPr>
      </w:pPr>
      <w:r>
        <w:t>Shrivastava, A. (2015) “</w:t>
      </w:r>
      <w:r w:rsidRPr="00510F45">
        <w:rPr>
          <w:lang w:val="en-US"/>
        </w:rPr>
        <w:t>How Amazon is wooing small merchants with it's 'Chai Cart' programme</w:t>
      </w:r>
      <w:r>
        <w:rPr>
          <w:lang w:val="en-US"/>
        </w:rPr>
        <w:t xml:space="preserve">”. [online]. Available at: </w:t>
      </w:r>
      <w:hyperlink r:id="rId24" w:history="1">
        <w:r w:rsidRPr="00510F45">
          <w:rPr>
            <w:rStyle w:val="Hyperlink"/>
            <w:lang w:val="en-US"/>
          </w:rPr>
          <w:t>https://economictimes.indiatimes.com/small-biz/entrepreneurship/how-amazon-is-wooing-small-merchants-with-its-chai-cart-programme/articleshow/48565449.cms?utm_source=contentofinterest&amp;utm_medium=text&amp;utm_campaign=cppst</w:t>
        </w:r>
      </w:hyperlink>
      <w:r>
        <w:rPr>
          <w:lang w:val="en-US"/>
        </w:rPr>
        <w:t xml:space="preserve"> [Accessed on: 12 March 2025].</w:t>
      </w:r>
    </w:p>
    <w:p w14:paraId="30C77036" w14:textId="77777777" w:rsidR="00216D36" w:rsidRDefault="00216D36" w:rsidP="00510F45">
      <w:pPr>
        <w:spacing w:line="480" w:lineRule="auto"/>
        <w:rPr>
          <w:lang w:val="en-US"/>
        </w:rPr>
      </w:pPr>
      <w:r w:rsidRPr="00260277">
        <w:t>van Kleef, E.</w:t>
      </w:r>
      <w:r>
        <w:t xml:space="preserve"> (</w:t>
      </w:r>
      <w:r w:rsidRPr="00260277">
        <w:t>2006</w:t>
      </w:r>
      <w:r>
        <w:t>)</w:t>
      </w:r>
      <w:r w:rsidRPr="00260277">
        <w:t> </w:t>
      </w:r>
      <w:r>
        <w:t>“</w:t>
      </w:r>
      <w:r w:rsidRPr="00260277">
        <w:t>Consumer research in the early stages of new product development: issues and applications in the food domain</w:t>
      </w:r>
      <w:r>
        <w:t>”</w:t>
      </w:r>
      <w:r w:rsidRPr="00260277">
        <w:t xml:space="preserve">. </w:t>
      </w:r>
      <w:r w:rsidRPr="00260277">
        <w:rPr>
          <w:i/>
          <w:iCs/>
        </w:rPr>
        <w:t>Wageningen University and Research</w:t>
      </w:r>
      <w:r w:rsidRPr="00260277">
        <w:t>.</w:t>
      </w:r>
    </w:p>
    <w:p w14:paraId="23756F54" w14:textId="18AC4489" w:rsidR="00A27B6C" w:rsidRPr="0048477F" w:rsidRDefault="00216D36" w:rsidP="0049028A">
      <w:pPr>
        <w:spacing w:line="480" w:lineRule="auto"/>
        <w:rPr>
          <w:rFonts w:cs="Arial"/>
          <w:lang w:val="en-US"/>
        </w:rPr>
      </w:pPr>
      <w:r w:rsidRPr="00260277">
        <w:t>Yannopoulos, P.</w:t>
      </w:r>
      <w:r>
        <w:t xml:space="preserve"> (</w:t>
      </w:r>
      <w:r w:rsidRPr="00260277">
        <w:t>2011</w:t>
      </w:r>
      <w:r>
        <w:t>)</w:t>
      </w:r>
      <w:r w:rsidRPr="00260277">
        <w:t xml:space="preserve"> </w:t>
      </w:r>
      <w:r>
        <w:t>“</w:t>
      </w:r>
      <w:r w:rsidRPr="00260277">
        <w:t>Defensive and offensive strategies for market success</w:t>
      </w:r>
      <w:r>
        <w:t>”</w:t>
      </w:r>
      <w:r w:rsidRPr="00260277">
        <w:t>. </w:t>
      </w:r>
      <w:r w:rsidRPr="00260277">
        <w:rPr>
          <w:i/>
          <w:iCs/>
        </w:rPr>
        <w:t>International Journal of Business and Social Science</w:t>
      </w:r>
      <w:r w:rsidRPr="00260277">
        <w:t>, </w:t>
      </w:r>
      <w:r w:rsidRPr="00260277">
        <w:rPr>
          <w:i/>
          <w:iCs/>
        </w:rPr>
        <w:t>2</w:t>
      </w:r>
      <w:r w:rsidRPr="00260277">
        <w:t>(13).</w:t>
      </w:r>
    </w:p>
    <w:sectPr w:rsidR="00A27B6C" w:rsidRPr="0048477F" w:rsidSect="00E91893">
      <w:footerReference w:type="default" r:id="rId25"/>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425FB" w14:textId="77777777" w:rsidR="008F2552" w:rsidRDefault="008F2552" w:rsidP="00260E59">
      <w:pPr>
        <w:spacing w:after="0" w:line="240" w:lineRule="auto"/>
      </w:pPr>
      <w:r>
        <w:separator/>
      </w:r>
    </w:p>
  </w:endnote>
  <w:endnote w:type="continuationSeparator" w:id="0">
    <w:p w14:paraId="49E5A38C" w14:textId="77777777" w:rsidR="008F2552" w:rsidRDefault="008F2552" w:rsidP="00260E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4290613"/>
      <w:docPartObj>
        <w:docPartGallery w:val="Page Numbers (Bottom of Page)"/>
        <w:docPartUnique/>
      </w:docPartObj>
    </w:sdtPr>
    <w:sdtEndPr>
      <w:rPr>
        <w:noProof/>
      </w:rPr>
    </w:sdtEndPr>
    <w:sdtContent>
      <w:p w14:paraId="221A72E0" w14:textId="34AB4B3D" w:rsidR="00260277" w:rsidRDefault="002602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38C806" w14:textId="77777777" w:rsidR="00260277" w:rsidRDefault="002602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26774" w14:textId="77777777" w:rsidR="008F2552" w:rsidRDefault="008F2552" w:rsidP="00260E59">
      <w:pPr>
        <w:spacing w:after="0" w:line="240" w:lineRule="auto"/>
      </w:pPr>
      <w:r>
        <w:separator/>
      </w:r>
    </w:p>
  </w:footnote>
  <w:footnote w:type="continuationSeparator" w:id="0">
    <w:p w14:paraId="5BB464E0" w14:textId="77777777" w:rsidR="008F2552" w:rsidRDefault="008F2552" w:rsidP="00260E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9159C"/>
    <w:multiLevelType w:val="multilevel"/>
    <w:tmpl w:val="842C1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357001"/>
    <w:multiLevelType w:val="multilevel"/>
    <w:tmpl w:val="49A4A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A57AA2"/>
    <w:multiLevelType w:val="multilevel"/>
    <w:tmpl w:val="F612A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C32C29"/>
    <w:multiLevelType w:val="hybridMultilevel"/>
    <w:tmpl w:val="C03EB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9586359">
    <w:abstractNumId w:val="2"/>
  </w:num>
  <w:num w:numId="2" w16cid:durableId="1885673184">
    <w:abstractNumId w:val="1"/>
  </w:num>
  <w:num w:numId="3" w16cid:durableId="603348971">
    <w:abstractNumId w:val="0"/>
  </w:num>
  <w:num w:numId="4" w16cid:durableId="18243447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0"/>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M2NDa3tLS0MDOwMDZV0lEKTi0uzszPAykwrAUAhwybEiwAAAA="/>
  </w:docVars>
  <w:rsids>
    <w:rsidRoot w:val="00C859E1"/>
    <w:rsid w:val="00051002"/>
    <w:rsid w:val="00060592"/>
    <w:rsid w:val="000964F5"/>
    <w:rsid w:val="000C0459"/>
    <w:rsid w:val="00102B73"/>
    <w:rsid w:val="00147BA1"/>
    <w:rsid w:val="00150914"/>
    <w:rsid w:val="00161280"/>
    <w:rsid w:val="00174F8D"/>
    <w:rsid w:val="00213795"/>
    <w:rsid w:val="00216D36"/>
    <w:rsid w:val="002501DA"/>
    <w:rsid w:val="00260277"/>
    <w:rsid w:val="00260E59"/>
    <w:rsid w:val="002B1742"/>
    <w:rsid w:val="002D3F4D"/>
    <w:rsid w:val="00325A5C"/>
    <w:rsid w:val="00370A5E"/>
    <w:rsid w:val="004476AF"/>
    <w:rsid w:val="00453875"/>
    <w:rsid w:val="0048477F"/>
    <w:rsid w:val="00485382"/>
    <w:rsid w:val="0049028A"/>
    <w:rsid w:val="004A24FE"/>
    <w:rsid w:val="004A461A"/>
    <w:rsid w:val="004E6AC4"/>
    <w:rsid w:val="004F1642"/>
    <w:rsid w:val="004F266B"/>
    <w:rsid w:val="00510F45"/>
    <w:rsid w:val="00583916"/>
    <w:rsid w:val="00595CCF"/>
    <w:rsid w:val="005A0B0E"/>
    <w:rsid w:val="005C0960"/>
    <w:rsid w:val="005C5BCC"/>
    <w:rsid w:val="005D4DA0"/>
    <w:rsid w:val="006101D1"/>
    <w:rsid w:val="006564A3"/>
    <w:rsid w:val="0066092E"/>
    <w:rsid w:val="006F3FE6"/>
    <w:rsid w:val="007D17F5"/>
    <w:rsid w:val="00841014"/>
    <w:rsid w:val="008813BD"/>
    <w:rsid w:val="00891BDC"/>
    <w:rsid w:val="008A28A7"/>
    <w:rsid w:val="008D3E1F"/>
    <w:rsid w:val="008F2552"/>
    <w:rsid w:val="008F7F0D"/>
    <w:rsid w:val="00973A89"/>
    <w:rsid w:val="009975D4"/>
    <w:rsid w:val="009E127B"/>
    <w:rsid w:val="009E55B6"/>
    <w:rsid w:val="009E6DF3"/>
    <w:rsid w:val="009F4C3C"/>
    <w:rsid w:val="00A12DD5"/>
    <w:rsid w:val="00A27B6C"/>
    <w:rsid w:val="00A752CE"/>
    <w:rsid w:val="00A77D81"/>
    <w:rsid w:val="00A93E46"/>
    <w:rsid w:val="00AC74E2"/>
    <w:rsid w:val="00AE3CA5"/>
    <w:rsid w:val="00AF17B5"/>
    <w:rsid w:val="00AF7E03"/>
    <w:rsid w:val="00B01C7B"/>
    <w:rsid w:val="00B57B98"/>
    <w:rsid w:val="00BB3576"/>
    <w:rsid w:val="00C05124"/>
    <w:rsid w:val="00C34826"/>
    <w:rsid w:val="00C36E7C"/>
    <w:rsid w:val="00C5456A"/>
    <w:rsid w:val="00C57ADD"/>
    <w:rsid w:val="00C6411B"/>
    <w:rsid w:val="00C859E1"/>
    <w:rsid w:val="00CB5FB1"/>
    <w:rsid w:val="00D04D11"/>
    <w:rsid w:val="00D167C5"/>
    <w:rsid w:val="00D25D97"/>
    <w:rsid w:val="00D75225"/>
    <w:rsid w:val="00D87714"/>
    <w:rsid w:val="00D95206"/>
    <w:rsid w:val="00E216D1"/>
    <w:rsid w:val="00E664D2"/>
    <w:rsid w:val="00E67809"/>
    <w:rsid w:val="00E8235B"/>
    <w:rsid w:val="00E91893"/>
    <w:rsid w:val="00EB18CA"/>
    <w:rsid w:val="00F31A86"/>
    <w:rsid w:val="00FA0F50"/>
    <w:rsid w:val="00FB071A"/>
    <w:rsid w:val="00FC781A"/>
    <w:rsid w:val="00FD64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CC25B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B98"/>
    <w:pPr>
      <w:spacing w:line="360" w:lineRule="auto"/>
      <w:jc w:val="both"/>
    </w:pPr>
    <w:rPr>
      <w:rFonts w:ascii="Arial" w:hAnsi="Arial"/>
      <w:lang w:val="en-GB"/>
    </w:rPr>
  </w:style>
  <w:style w:type="paragraph" w:styleId="Heading1">
    <w:name w:val="heading 1"/>
    <w:basedOn w:val="Normal"/>
    <w:next w:val="Normal"/>
    <w:link w:val="Heading1Char"/>
    <w:uiPriority w:val="9"/>
    <w:qFormat/>
    <w:rsid w:val="002501DA"/>
    <w:pPr>
      <w:keepNext/>
      <w:keepLines/>
      <w:spacing w:before="400" w:after="120" w:line="276" w:lineRule="auto"/>
      <w:jc w:val="left"/>
      <w:outlineLvl w:val="0"/>
    </w:pPr>
    <w:rPr>
      <w:rFonts w:eastAsia="Arial" w:cs="Arial"/>
      <w:b/>
      <w:kern w:val="0"/>
      <w:szCs w:val="40"/>
      <w:lang w:val="en" w:eastAsia="en-IN"/>
      <w14:ligatures w14:val="none"/>
    </w:rPr>
  </w:style>
  <w:style w:type="paragraph" w:styleId="Heading2">
    <w:name w:val="heading 2"/>
    <w:basedOn w:val="Normal"/>
    <w:next w:val="Normal"/>
    <w:link w:val="Heading2Char"/>
    <w:uiPriority w:val="9"/>
    <w:unhideWhenUsed/>
    <w:qFormat/>
    <w:rsid w:val="002501DA"/>
    <w:pPr>
      <w:keepNext/>
      <w:keepLines/>
      <w:spacing w:before="360" w:after="120" w:line="276" w:lineRule="auto"/>
      <w:jc w:val="left"/>
      <w:outlineLvl w:val="1"/>
    </w:pPr>
    <w:rPr>
      <w:rFonts w:eastAsia="Arial" w:cs="Arial"/>
      <w:b/>
      <w:i/>
      <w:kern w:val="0"/>
      <w:szCs w:val="32"/>
      <w:lang w:val="en" w:eastAsia="en-IN"/>
      <w14:ligatures w14:val="none"/>
    </w:rPr>
  </w:style>
  <w:style w:type="paragraph" w:styleId="Heading3">
    <w:name w:val="heading 3"/>
    <w:basedOn w:val="Normal"/>
    <w:next w:val="Normal"/>
    <w:link w:val="Heading3Char"/>
    <w:uiPriority w:val="9"/>
    <w:semiHidden/>
    <w:unhideWhenUsed/>
    <w:qFormat/>
    <w:rsid w:val="00C859E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859E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859E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859E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859E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859E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859E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01DA"/>
    <w:rPr>
      <w:rFonts w:ascii="Arial" w:eastAsia="Arial" w:hAnsi="Arial" w:cs="Arial"/>
      <w:b/>
      <w:kern w:val="0"/>
      <w:szCs w:val="40"/>
      <w:lang w:val="en" w:eastAsia="en-IN"/>
      <w14:ligatures w14:val="none"/>
    </w:rPr>
  </w:style>
  <w:style w:type="character" w:customStyle="1" w:styleId="Heading2Char">
    <w:name w:val="Heading 2 Char"/>
    <w:basedOn w:val="DefaultParagraphFont"/>
    <w:link w:val="Heading2"/>
    <w:uiPriority w:val="9"/>
    <w:rsid w:val="002501DA"/>
    <w:rPr>
      <w:rFonts w:ascii="Arial" w:eastAsia="Arial" w:hAnsi="Arial" w:cs="Arial"/>
      <w:b/>
      <w:i/>
      <w:kern w:val="0"/>
      <w:szCs w:val="32"/>
      <w:lang w:val="en" w:eastAsia="en-IN"/>
      <w14:ligatures w14:val="none"/>
    </w:rPr>
  </w:style>
  <w:style w:type="paragraph" w:styleId="Caption">
    <w:name w:val="caption"/>
    <w:basedOn w:val="Normal"/>
    <w:next w:val="Normal"/>
    <w:uiPriority w:val="35"/>
    <w:unhideWhenUsed/>
    <w:qFormat/>
    <w:rsid w:val="00EB18CA"/>
    <w:pPr>
      <w:spacing w:after="200" w:line="240" w:lineRule="auto"/>
    </w:pPr>
    <w:rPr>
      <w:b/>
      <w:i/>
      <w:iCs/>
      <w:color w:val="000000" w:themeColor="text1"/>
      <w:szCs w:val="18"/>
    </w:rPr>
  </w:style>
  <w:style w:type="character" w:customStyle="1" w:styleId="Heading3Char">
    <w:name w:val="Heading 3 Char"/>
    <w:basedOn w:val="DefaultParagraphFont"/>
    <w:link w:val="Heading3"/>
    <w:uiPriority w:val="9"/>
    <w:semiHidden/>
    <w:rsid w:val="00C859E1"/>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C859E1"/>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C859E1"/>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C859E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859E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859E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859E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859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59E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859E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59E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859E1"/>
    <w:pPr>
      <w:spacing w:before="160"/>
      <w:jc w:val="center"/>
    </w:pPr>
    <w:rPr>
      <w:i/>
      <w:iCs/>
      <w:color w:val="404040" w:themeColor="text1" w:themeTint="BF"/>
    </w:rPr>
  </w:style>
  <w:style w:type="character" w:customStyle="1" w:styleId="QuoteChar">
    <w:name w:val="Quote Char"/>
    <w:basedOn w:val="DefaultParagraphFont"/>
    <w:link w:val="Quote"/>
    <w:uiPriority w:val="29"/>
    <w:rsid w:val="00C859E1"/>
    <w:rPr>
      <w:rFonts w:ascii="Times New Roman" w:hAnsi="Times New Roman"/>
      <w:i/>
      <w:iCs/>
      <w:color w:val="404040" w:themeColor="text1" w:themeTint="BF"/>
      <w:lang w:val="en-GB"/>
    </w:rPr>
  </w:style>
  <w:style w:type="paragraph" w:styleId="ListParagraph">
    <w:name w:val="List Paragraph"/>
    <w:basedOn w:val="Normal"/>
    <w:uiPriority w:val="34"/>
    <w:qFormat/>
    <w:rsid w:val="00C859E1"/>
    <w:pPr>
      <w:ind w:left="720"/>
      <w:contextualSpacing/>
    </w:pPr>
  </w:style>
  <w:style w:type="character" w:styleId="IntenseEmphasis">
    <w:name w:val="Intense Emphasis"/>
    <w:basedOn w:val="DefaultParagraphFont"/>
    <w:uiPriority w:val="21"/>
    <w:qFormat/>
    <w:rsid w:val="00C859E1"/>
    <w:rPr>
      <w:i/>
      <w:iCs/>
      <w:color w:val="2F5496" w:themeColor="accent1" w:themeShade="BF"/>
    </w:rPr>
  </w:style>
  <w:style w:type="paragraph" w:styleId="IntenseQuote">
    <w:name w:val="Intense Quote"/>
    <w:basedOn w:val="Normal"/>
    <w:next w:val="Normal"/>
    <w:link w:val="IntenseQuoteChar"/>
    <w:uiPriority w:val="30"/>
    <w:qFormat/>
    <w:rsid w:val="00C859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859E1"/>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C859E1"/>
    <w:rPr>
      <w:b/>
      <w:bCs/>
      <w:smallCaps/>
      <w:color w:val="2F5496" w:themeColor="accent1" w:themeShade="BF"/>
      <w:spacing w:val="5"/>
    </w:rPr>
  </w:style>
  <w:style w:type="character" w:styleId="Hyperlink">
    <w:name w:val="Hyperlink"/>
    <w:basedOn w:val="DefaultParagraphFont"/>
    <w:uiPriority w:val="99"/>
    <w:unhideWhenUsed/>
    <w:rsid w:val="00A27B6C"/>
    <w:rPr>
      <w:color w:val="0563C1" w:themeColor="hyperlink"/>
      <w:u w:val="single"/>
    </w:rPr>
  </w:style>
  <w:style w:type="character" w:styleId="UnresolvedMention">
    <w:name w:val="Unresolved Mention"/>
    <w:basedOn w:val="DefaultParagraphFont"/>
    <w:uiPriority w:val="99"/>
    <w:semiHidden/>
    <w:unhideWhenUsed/>
    <w:rsid w:val="00A27B6C"/>
    <w:rPr>
      <w:color w:val="605E5C"/>
      <w:shd w:val="clear" w:color="auto" w:fill="E1DFDD"/>
    </w:rPr>
  </w:style>
  <w:style w:type="paragraph" w:styleId="TOCHeading">
    <w:name w:val="TOC Heading"/>
    <w:basedOn w:val="Heading1"/>
    <w:next w:val="Normal"/>
    <w:uiPriority w:val="39"/>
    <w:unhideWhenUsed/>
    <w:qFormat/>
    <w:rsid w:val="00AF17B5"/>
    <w:pPr>
      <w:spacing w:before="240" w:after="0" w:line="259" w:lineRule="auto"/>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AF17B5"/>
    <w:pPr>
      <w:spacing w:after="100"/>
    </w:pPr>
  </w:style>
  <w:style w:type="paragraph" w:styleId="TOC2">
    <w:name w:val="toc 2"/>
    <w:basedOn w:val="Normal"/>
    <w:next w:val="Normal"/>
    <w:autoRedefine/>
    <w:uiPriority w:val="39"/>
    <w:unhideWhenUsed/>
    <w:rsid w:val="00AF17B5"/>
    <w:pPr>
      <w:spacing w:after="100"/>
      <w:ind w:left="240"/>
    </w:pPr>
  </w:style>
  <w:style w:type="paragraph" w:styleId="Header">
    <w:name w:val="header"/>
    <w:basedOn w:val="Normal"/>
    <w:link w:val="HeaderChar"/>
    <w:uiPriority w:val="99"/>
    <w:unhideWhenUsed/>
    <w:rsid w:val="00260E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0E59"/>
    <w:rPr>
      <w:rFonts w:ascii="Times New Roman" w:hAnsi="Times New Roman"/>
      <w:lang w:val="en-GB"/>
    </w:rPr>
  </w:style>
  <w:style w:type="paragraph" w:styleId="Footer">
    <w:name w:val="footer"/>
    <w:basedOn w:val="Normal"/>
    <w:link w:val="FooterChar"/>
    <w:uiPriority w:val="99"/>
    <w:unhideWhenUsed/>
    <w:rsid w:val="00260E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0E59"/>
    <w:rPr>
      <w:rFonts w:ascii="Times New Roman" w:hAnsi="Times New Roman"/>
      <w:lang w:val="en-GB"/>
    </w:rPr>
  </w:style>
  <w:style w:type="character" w:styleId="CommentReference">
    <w:name w:val="annotation reference"/>
    <w:basedOn w:val="DefaultParagraphFont"/>
    <w:uiPriority w:val="99"/>
    <w:semiHidden/>
    <w:unhideWhenUsed/>
    <w:rsid w:val="009E55B6"/>
    <w:rPr>
      <w:sz w:val="16"/>
      <w:szCs w:val="16"/>
    </w:rPr>
  </w:style>
  <w:style w:type="paragraph" w:styleId="CommentText">
    <w:name w:val="annotation text"/>
    <w:basedOn w:val="Normal"/>
    <w:link w:val="CommentTextChar"/>
    <w:uiPriority w:val="99"/>
    <w:unhideWhenUsed/>
    <w:rsid w:val="009E55B6"/>
    <w:pPr>
      <w:spacing w:line="240" w:lineRule="auto"/>
    </w:pPr>
    <w:rPr>
      <w:sz w:val="20"/>
      <w:szCs w:val="20"/>
    </w:rPr>
  </w:style>
  <w:style w:type="character" w:customStyle="1" w:styleId="CommentTextChar">
    <w:name w:val="Comment Text Char"/>
    <w:basedOn w:val="DefaultParagraphFont"/>
    <w:link w:val="CommentText"/>
    <w:uiPriority w:val="99"/>
    <w:rsid w:val="009E55B6"/>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9E55B6"/>
    <w:rPr>
      <w:b/>
      <w:bCs/>
    </w:rPr>
  </w:style>
  <w:style w:type="character" w:customStyle="1" w:styleId="CommentSubjectChar">
    <w:name w:val="Comment Subject Char"/>
    <w:basedOn w:val="CommentTextChar"/>
    <w:link w:val="CommentSubject"/>
    <w:uiPriority w:val="99"/>
    <w:semiHidden/>
    <w:rsid w:val="009E55B6"/>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055226">
      <w:bodyDiv w:val="1"/>
      <w:marLeft w:val="0"/>
      <w:marRight w:val="0"/>
      <w:marTop w:val="0"/>
      <w:marBottom w:val="0"/>
      <w:divBdr>
        <w:top w:val="none" w:sz="0" w:space="0" w:color="auto"/>
        <w:left w:val="none" w:sz="0" w:space="0" w:color="auto"/>
        <w:bottom w:val="none" w:sz="0" w:space="0" w:color="auto"/>
        <w:right w:val="none" w:sz="0" w:space="0" w:color="auto"/>
      </w:divBdr>
    </w:div>
    <w:div w:id="317150555">
      <w:bodyDiv w:val="1"/>
      <w:marLeft w:val="0"/>
      <w:marRight w:val="0"/>
      <w:marTop w:val="0"/>
      <w:marBottom w:val="0"/>
      <w:divBdr>
        <w:top w:val="none" w:sz="0" w:space="0" w:color="auto"/>
        <w:left w:val="none" w:sz="0" w:space="0" w:color="auto"/>
        <w:bottom w:val="none" w:sz="0" w:space="0" w:color="auto"/>
        <w:right w:val="none" w:sz="0" w:space="0" w:color="auto"/>
      </w:divBdr>
    </w:div>
    <w:div w:id="325132281">
      <w:bodyDiv w:val="1"/>
      <w:marLeft w:val="0"/>
      <w:marRight w:val="0"/>
      <w:marTop w:val="0"/>
      <w:marBottom w:val="0"/>
      <w:divBdr>
        <w:top w:val="none" w:sz="0" w:space="0" w:color="auto"/>
        <w:left w:val="none" w:sz="0" w:space="0" w:color="auto"/>
        <w:bottom w:val="none" w:sz="0" w:space="0" w:color="auto"/>
        <w:right w:val="none" w:sz="0" w:space="0" w:color="auto"/>
      </w:divBdr>
      <w:divsChild>
        <w:div w:id="1759984069">
          <w:marLeft w:val="0"/>
          <w:marRight w:val="0"/>
          <w:marTop w:val="0"/>
          <w:marBottom w:val="0"/>
          <w:divBdr>
            <w:top w:val="none" w:sz="0" w:space="0" w:color="auto"/>
            <w:left w:val="none" w:sz="0" w:space="0" w:color="auto"/>
            <w:bottom w:val="none" w:sz="0" w:space="0" w:color="auto"/>
            <w:right w:val="none" w:sz="0" w:space="0" w:color="auto"/>
          </w:divBdr>
        </w:div>
      </w:divsChild>
    </w:div>
    <w:div w:id="368915042">
      <w:bodyDiv w:val="1"/>
      <w:marLeft w:val="0"/>
      <w:marRight w:val="0"/>
      <w:marTop w:val="0"/>
      <w:marBottom w:val="0"/>
      <w:divBdr>
        <w:top w:val="none" w:sz="0" w:space="0" w:color="auto"/>
        <w:left w:val="none" w:sz="0" w:space="0" w:color="auto"/>
        <w:bottom w:val="none" w:sz="0" w:space="0" w:color="auto"/>
        <w:right w:val="none" w:sz="0" w:space="0" w:color="auto"/>
      </w:divBdr>
      <w:divsChild>
        <w:div w:id="29497118">
          <w:marLeft w:val="0"/>
          <w:marRight w:val="0"/>
          <w:marTop w:val="0"/>
          <w:marBottom w:val="0"/>
          <w:divBdr>
            <w:top w:val="none" w:sz="0" w:space="0" w:color="auto"/>
            <w:left w:val="none" w:sz="0" w:space="0" w:color="auto"/>
            <w:bottom w:val="none" w:sz="0" w:space="0" w:color="auto"/>
            <w:right w:val="none" w:sz="0" w:space="0" w:color="auto"/>
          </w:divBdr>
        </w:div>
      </w:divsChild>
    </w:div>
    <w:div w:id="463161727">
      <w:bodyDiv w:val="1"/>
      <w:marLeft w:val="0"/>
      <w:marRight w:val="0"/>
      <w:marTop w:val="0"/>
      <w:marBottom w:val="0"/>
      <w:divBdr>
        <w:top w:val="none" w:sz="0" w:space="0" w:color="auto"/>
        <w:left w:val="none" w:sz="0" w:space="0" w:color="auto"/>
        <w:bottom w:val="none" w:sz="0" w:space="0" w:color="auto"/>
        <w:right w:val="none" w:sz="0" w:space="0" w:color="auto"/>
      </w:divBdr>
    </w:div>
    <w:div w:id="564416529">
      <w:bodyDiv w:val="1"/>
      <w:marLeft w:val="0"/>
      <w:marRight w:val="0"/>
      <w:marTop w:val="0"/>
      <w:marBottom w:val="0"/>
      <w:divBdr>
        <w:top w:val="none" w:sz="0" w:space="0" w:color="auto"/>
        <w:left w:val="none" w:sz="0" w:space="0" w:color="auto"/>
        <w:bottom w:val="none" w:sz="0" w:space="0" w:color="auto"/>
        <w:right w:val="none" w:sz="0" w:space="0" w:color="auto"/>
      </w:divBdr>
      <w:divsChild>
        <w:div w:id="1892695675">
          <w:marLeft w:val="0"/>
          <w:marRight w:val="0"/>
          <w:marTop w:val="0"/>
          <w:marBottom w:val="0"/>
          <w:divBdr>
            <w:top w:val="none" w:sz="0" w:space="0" w:color="auto"/>
            <w:left w:val="none" w:sz="0" w:space="0" w:color="auto"/>
            <w:bottom w:val="none" w:sz="0" w:space="0" w:color="auto"/>
            <w:right w:val="none" w:sz="0" w:space="0" w:color="auto"/>
          </w:divBdr>
        </w:div>
      </w:divsChild>
    </w:div>
    <w:div w:id="588544492">
      <w:bodyDiv w:val="1"/>
      <w:marLeft w:val="0"/>
      <w:marRight w:val="0"/>
      <w:marTop w:val="0"/>
      <w:marBottom w:val="0"/>
      <w:divBdr>
        <w:top w:val="none" w:sz="0" w:space="0" w:color="auto"/>
        <w:left w:val="none" w:sz="0" w:space="0" w:color="auto"/>
        <w:bottom w:val="none" w:sz="0" w:space="0" w:color="auto"/>
        <w:right w:val="none" w:sz="0" w:space="0" w:color="auto"/>
      </w:divBdr>
    </w:div>
    <w:div w:id="601885672">
      <w:bodyDiv w:val="1"/>
      <w:marLeft w:val="0"/>
      <w:marRight w:val="0"/>
      <w:marTop w:val="0"/>
      <w:marBottom w:val="0"/>
      <w:divBdr>
        <w:top w:val="none" w:sz="0" w:space="0" w:color="auto"/>
        <w:left w:val="none" w:sz="0" w:space="0" w:color="auto"/>
        <w:bottom w:val="none" w:sz="0" w:space="0" w:color="auto"/>
        <w:right w:val="none" w:sz="0" w:space="0" w:color="auto"/>
      </w:divBdr>
    </w:div>
    <w:div w:id="641351954">
      <w:bodyDiv w:val="1"/>
      <w:marLeft w:val="0"/>
      <w:marRight w:val="0"/>
      <w:marTop w:val="0"/>
      <w:marBottom w:val="0"/>
      <w:divBdr>
        <w:top w:val="none" w:sz="0" w:space="0" w:color="auto"/>
        <w:left w:val="none" w:sz="0" w:space="0" w:color="auto"/>
        <w:bottom w:val="none" w:sz="0" w:space="0" w:color="auto"/>
        <w:right w:val="none" w:sz="0" w:space="0" w:color="auto"/>
      </w:divBdr>
      <w:divsChild>
        <w:div w:id="125858619">
          <w:marLeft w:val="0"/>
          <w:marRight w:val="0"/>
          <w:marTop w:val="0"/>
          <w:marBottom w:val="0"/>
          <w:divBdr>
            <w:top w:val="none" w:sz="0" w:space="0" w:color="auto"/>
            <w:left w:val="none" w:sz="0" w:space="0" w:color="auto"/>
            <w:bottom w:val="none" w:sz="0" w:space="0" w:color="auto"/>
            <w:right w:val="none" w:sz="0" w:space="0" w:color="auto"/>
          </w:divBdr>
          <w:divsChild>
            <w:div w:id="601499708">
              <w:marLeft w:val="0"/>
              <w:marRight w:val="0"/>
              <w:marTop w:val="0"/>
              <w:marBottom w:val="0"/>
              <w:divBdr>
                <w:top w:val="none" w:sz="0" w:space="0" w:color="auto"/>
                <w:left w:val="none" w:sz="0" w:space="0" w:color="auto"/>
                <w:bottom w:val="none" w:sz="0" w:space="0" w:color="auto"/>
                <w:right w:val="none" w:sz="0" w:space="0" w:color="auto"/>
              </w:divBdr>
              <w:divsChild>
                <w:div w:id="101889776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71922909">
          <w:marLeft w:val="0"/>
          <w:marRight w:val="0"/>
          <w:marTop w:val="0"/>
          <w:marBottom w:val="0"/>
          <w:divBdr>
            <w:top w:val="none" w:sz="0" w:space="0" w:color="auto"/>
            <w:left w:val="none" w:sz="0" w:space="0" w:color="auto"/>
            <w:bottom w:val="none" w:sz="0" w:space="0" w:color="auto"/>
            <w:right w:val="none" w:sz="0" w:space="0" w:color="auto"/>
          </w:divBdr>
          <w:divsChild>
            <w:div w:id="883179965">
              <w:marLeft w:val="0"/>
              <w:marRight w:val="0"/>
              <w:marTop w:val="0"/>
              <w:marBottom w:val="0"/>
              <w:divBdr>
                <w:top w:val="none" w:sz="0" w:space="0" w:color="auto"/>
                <w:left w:val="none" w:sz="0" w:space="0" w:color="auto"/>
                <w:bottom w:val="none" w:sz="0" w:space="0" w:color="auto"/>
                <w:right w:val="none" w:sz="0" w:space="0" w:color="auto"/>
              </w:divBdr>
              <w:divsChild>
                <w:div w:id="942614405">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141241408">
          <w:marLeft w:val="0"/>
          <w:marRight w:val="0"/>
          <w:marTop w:val="0"/>
          <w:marBottom w:val="0"/>
          <w:divBdr>
            <w:top w:val="none" w:sz="0" w:space="0" w:color="auto"/>
            <w:left w:val="none" w:sz="0" w:space="0" w:color="auto"/>
            <w:bottom w:val="none" w:sz="0" w:space="0" w:color="auto"/>
            <w:right w:val="none" w:sz="0" w:space="0" w:color="auto"/>
          </w:divBdr>
          <w:divsChild>
            <w:div w:id="986788841">
              <w:marLeft w:val="0"/>
              <w:marRight w:val="0"/>
              <w:marTop w:val="0"/>
              <w:marBottom w:val="0"/>
              <w:divBdr>
                <w:top w:val="none" w:sz="0" w:space="0" w:color="auto"/>
                <w:left w:val="none" w:sz="0" w:space="0" w:color="auto"/>
                <w:bottom w:val="none" w:sz="0" w:space="0" w:color="auto"/>
                <w:right w:val="none" w:sz="0" w:space="0" w:color="auto"/>
              </w:divBdr>
              <w:divsChild>
                <w:div w:id="37342670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582639125">
          <w:marLeft w:val="0"/>
          <w:marRight w:val="0"/>
          <w:marTop w:val="0"/>
          <w:marBottom w:val="0"/>
          <w:divBdr>
            <w:top w:val="none" w:sz="0" w:space="0" w:color="auto"/>
            <w:left w:val="none" w:sz="0" w:space="0" w:color="auto"/>
            <w:bottom w:val="none" w:sz="0" w:space="0" w:color="auto"/>
            <w:right w:val="none" w:sz="0" w:space="0" w:color="auto"/>
          </w:divBdr>
          <w:divsChild>
            <w:div w:id="363288778">
              <w:marLeft w:val="0"/>
              <w:marRight w:val="0"/>
              <w:marTop w:val="0"/>
              <w:marBottom w:val="0"/>
              <w:divBdr>
                <w:top w:val="none" w:sz="0" w:space="0" w:color="auto"/>
                <w:left w:val="none" w:sz="0" w:space="0" w:color="auto"/>
                <w:bottom w:val="none" w:sz="0" w:space="0" w:color="auto"/>
                <w:right w:val="none" w:sz="0" w:space="0" w:color="auto"/>
              </w:divBdr>
              <w:divsChild>
                <w:div w:id="447504564">
                  <w:marLeft w:val="-420"/>
                  <w:marRight w:val="0"/>
                  <w:marTop w:val="0"/>
                  <w:marBottom w:val="0"/>
                  <w:divBdr>
                    <w:top w:val="none" w:sz="0" w:space="0" w:color="auto"/>
                    <w:left w:val="none" w:sz="0" w:space="0" w:color="auto"/>
                    <w:bottom w:val="none" w:sz="0" w:space="0" w:color="auto"/>
                    <w:right w:val="none" w:sz="0" w:space="0" w:color="auto"/>
                  </w:divBdr>
                  <w:divsChild>
                    <w:div w:id="1802116616">
                      <w:marLeft w:val="0"/>
                      <w:marRight w:val="0"/>
                      <w:marTop w:val="0"/>
                      <w:marBottom w:val="0"/>
                      <w:divBdr>
                        <w:top w:val="none" w:sz="0" w:space="0" w:color="auto"/>
                        <w:left w:val="none" w:sz="0" w:space="0" w:color="auto"/>
                        <w:bottom w:val="none" w:sz="0" w:space="0" w:color="auto"/>
                        <w:right w:val="none" w:sz="0" w:space="0" w:color="auto"/>
                      </w:divBdr>
                      <w:divsChild>
                        <w:div w:id="1674257960">
                          <w:marLeft w:val="0"/>
                          <w:marRight w:val="0"/>
                          <w:marTop w:val="0"/>
                          <w:marBottom w:val="0"/>
                          <w:divBdr>
                            <w:top w:val="none" w:sz="0" w:space="0" w:color="auto"/>
                            <w:left w:val="none" w:sz="0" w:space="0" w:color="auto"/>
                            <w:bottom w:val="none" w:sz="0" w:space="0" w:color="auto"/>
                            <w:right w:val="none" w:sz="0" w:space="0" w:color="auto"/>
                          </w:divBdr>
                          <w:divsChild>
                            <w:div w:id="621889685">
                              <w:marLeft w:val="0"/>
                              <w:marRight w:val="0"/>
                              <w:marTop w:val="0"/>
                              <w:marBottom w:val="0"/>
                              <w:divBdr>
                                <w:top w:val="none" w:sz="0" w:space="0" w:color="auto"/>
                                <w:left w:val="none" w:sz="0" w:space="0" w:color="auto"/>
                                <w:bottom w:val="none" w:sz="0" w:space="0" w:color="auto"/>
                                <w:right w:val="none" w:sz="0" w:space="0" w:color="auto"/>
                              </w:divBdr>
                            </w:div>
                            <w:div w:id="64431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717000">
                  <w:marLeft w:val="-420"/>
                  <w:marRight w:val="0"/>
                  <w:marTop w:val="0"/>
                  <w:marBottom w:val="0"/>
                  <w:divBdr>
                    <w:top w:val="none" w:sz="0" w:space="0" w:color="auto"/>
                    <w:left w:val="none" w:sz="0" w:space="0" w:color="auto"/>
                    <w:bottom w:val="none" w:sz="0" w:space="0" w:color="auto"/>
                    <w:right w:val="none" w:sz="0" w:space="0" w:color="auto"/>
                  </w:divBdr>
                  <w:divsChild>
                    <w:div w:id="1772435797">
                      <w:marLeft w:val="0"/>
                      <w:marRight w:val="0"/>
                      <w:marTop w:val="0"/>
                      <w:marBottom w:val="0"/>
                      <w:divBdr>
                        <w:top w:val="none" w:sz="0" w:space="0" w:color="auto"/>
                        <w:left w:val="none" w:sz="0" w:space="0" w:color="auto"/>
                        <w:bottom w:val="none" w:sz="0" w:space="0" w:color="auto"/>
                        <w:right w:val="none" w:sz="0" w:space="0" w:color="auto"/>
                      </w:divBdr>
                      <w:divsChild>
                        <w:div w:id="1194877014">
                          <w:marLeft w:val="0"/>
                          <w:marRight w:val="0"/>
                          <w:marTop w:val="0"/>
                          <w:marBottom w:val="0"/>
                          <w:divBdr>
                            <w:top w:val="none" w:sz="0" w:space="0" w:color="auto"/>
                            <w:left w:val="none" w:sz="0" w:space="0" w:color="auto"/>
                            <w:bottom w:val="none" w:sz="0" w:space="0" w:color="auto"/>
                            <w:right w:val="none" w:sz="0" w:space="0" w:color="auto"/>
                          </w:divBdr>
                          <w:divsChild>
                            <w:div w:id="1881478119">
                              <w:marLeft w:val="0"/>
                              <w:marRight w:val="0"/>
                              <w:marTop w:val="0"/>
                              <w:marBottom w:val="0"/>
                              <w:divBdr>
                                <w:top w:val="none" w:sz="0" w:space="0" w:color="auto"/>
                                <w:left w:val="none" w:sz="0" w:space="0" w:color="auto"/>
                                <w:bottom w:val="none" w:sz="0" w:space="0" w:color="auto"/>
                                <w:right w:val="none" w:sz="0" w:space="0" w:color="auto"/>
                              </w:divBdr>
                            </w:div>
                            <w:div w:id="33993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134286">
                  <w:marLeft w:val="-420"/>
                  <w:marRight w:val="0"/>
                  <w:marTop w:val="0"/>
                  <w:marBottom w:val="0"/>
                  <w:divBdr>
                    <w:top w:val="none" w:sz="0" w:space="0" w:color="auto"/>
                    <w:left w:val="none" w:sz="0" w:space="0" w:color="auto"/>
                    <w:bottom w:val="none" w:sz="0" w:space="0" w:color="auto"/>
                    <w:right w:val="none" w:sz="0" w:space="0" w:color="auto"/>
                  </w:divBdr>
                  <w:divsChild>
                    <w:div w:id="1331903877">
                      <w:marLeft w:val="0"/>
                      <w:marRight w:val="0"/>
                      <w:marTop w:val="0"/>
                      <w:marBottom w:val="0"/>
                      <w:divBdr>
                        <w:top w:val="none" w:sz="0" w:space="0" w:color="auto"/>
                        <w:left w:val="none" w:sz="0" w:space="0" w:color="auto"/>
                        <w:bottom w:val="none" w:sz="0" w:space="0" w:color="auto"/>
                        <w:right w:val="none" w:sz="0" w:space="0" w:color="auto"/>
                      </w:divBdr>
                      <w:divsChild>
                        <w:div w:id="1860462531">
                          <w:marLeft w:val="0"/>
                          <w:marRight w:val="0"/>
                          <w:marTop w:val="0"/>
                          <w:marBottom w:val="0"/>
                          <w:divBdr>
                            <w:top w:val="none" w:sz="0" w:space="0" w:color="auto"/>
                            <w:left w:val="none" w:sz="0" w:space="0" w:color="auto"/>
                            <w:bottom w:val="none" w:sz="0" w:space="0" w:color="auto"/>
                            <w:right w:val="none" w:sz="0" w:space="0" w:color="auto"/>
                          </w:divBdr>
                          <w:divsChild>
                            <w:div w:id="373118872">
                              <w:marLeft w:val="0"/>
                              <w:marRight w:val="0"/>
                              <w:marTop w:val="0"/>
                              <w:marBottom w:val="0"/>
                              <w:divBdr>
                                <w:top w:val="none" w:sz="0" w:space="0" w:color="auto"/>
                                <w:left w:val="none" w:sz="0" w:space="0" w:color="auto"/>
                                <w:bottom w:val="none" w:sz="0" w:space="0" w:color="auto"/>
                                <w:right w:val="none" w:sz="0" w:space="0" w:color="auto"/>
                              </w:divBdr>
                            </w:div>
                            <w:div w:id="195652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071407">
                  <w:marLeft w:val="-420"/>
                  <w:marRight w:val="0"/>
                  <w:marTop w:val="0"/>
                  <w:marBottom w:val="0"/>
                  <w:divBdr>
                    <w:top w:val="none" w:sz="0" w:space="0" w:color="auto"/>
                    <w:left w:val="none" w:sz="0" w:space="0" w:color="auto"/>
                    <w:bottom w:val="none" w:sz="0" w:space="0" w:color="auto"/>
                    <w:right w:val="none" w:sz="0" w:space="0" w:color="auto"/>
                  </w:divBdr>
                  <w:divsChild>
                    <w:div w:id="1032920399">
                      <w:marLeft w:val="0"/>
                      <w:marRight w:val="0"/>
                      <w:marTop w:val="0"/>
                      <w:marBottom w:val="0"/>
                      <w:divBdr>
                        <w:top w:val="none" w:sz="0" w:space="0" w:color="auto"/>
                        <w:left w:val="none" w:sz="0" w:space="0" w:color="auto"/>
                        <w:bottom w:val="none" w:sz="0" w:space="0" w:color="auto"/>
                        <w:right w:val="none" w:sz="0" w:space="0" w:color="auto"/>
                      </w:divBdr>
                      <w:divsChild>
                        <w:div w:id="1147361928">
                          <w:marLeft w:val="0"/>
                          <w:marRight w:val="0"/>
                          <w:marTop w:val="0"/>
                          <w:marBottom w:val="0"/>
                          <w:divBdr>
                            <w:top w:val="none" w:sz="0" w:space="0" w:color="auto"/>
                            <w:left w:val="none" w:sz="0" w:space="0" w:color="auto"/>
                            <w:bottom w:val="none" w:sz="0" w:space="0" w:color="auto"/>
                            <w:right w:val="none" w:sz="0" w:space="0" w:color="auto"/>
                          </w:divBdr>
                          <w:divsChild>
                            <w:div w:id="1598978891">
                              <w:marLeft w:val="0"/>
                              <w:marRight w:val="0"/>
                              <w:marTop w:val="0"/>
                              <w:marBottom w:val="0"/>
                              <w:divBdr>
                                <w:top w:val="none" w:sz="0" w:space="0" w:color="auto"/>
                                <w:left w:val="none" w:sz="0" w:space="0" w:color="auto"/>
                                <w:bottom w:val="none" w:sz="0" w:space="0" w:color="auto"/>
                                <w:right w:val="none" w:sz="0" w:space="0" w:color="auto"/>
                              </w:divBdr>
                            </w:div>
                            <w:div w:id="5835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2986456">
          <w:marLeft w:val="0"/>
          <w:marRight w:val="0"/>
          <w:marTop w:val="0"/>
          <w:marBottom w:val="0"/>
          <w:divBdr>
            <w:top w:val="none" w:sz="0" w:space="0" w:color="auto"/>
            <w:left w:val="none" w:sz="0" w:space="0" w:color="auto"/>
            <w:bottom w:val="none" w:sz="0" w:space="0" w:color="auto"/>
            <w:right w:val="none" w:sz="0" w:space="0" w:color="auto"/>
          </w:divBdr>
          <w:divsChild>
            <w:div w:id="1479615153">
              <w:marLeft w:val="0"/>
              <w:marRight w:val="0"/>
              <w:marTop w:val="0"/>
              <w:marBottom w:val="0"/>
              <w:divBdr>
                <w:top w:val="none" w:sz="0" w:space="0" w:color="auto"/>
                <w:left w:val="none" w:sz="0" w:space="0" w:color="auto"/>
                <w:bottom w:val="none" w:sz="0" w:space="0" w:color="auto"/>
                <w:right w:val="none" w:sz="0" w:space="0" w:color="auto"/>
              </w:divBdr>
              <w:divsChild>
                <w:div w:id="135669329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433744243">
          <w:marLeft w:val="0"/>
          <w:marRight w:val="0"/>
          <w:marTop w:val="0"/>
          <w:marBottom w:val="0"/>
          <w:divBdr>
            <w:top w:val="none" w:sz="0" w:space="0" w:color="auto"/>
            <w:left w:val="none" w:sz="0" w:space="0" w:color="auto"/>
            <w:bottom w:val="none" w:sz="0" w:space="0" w:color="auto"/>
            <w:right w:val="none" w:sz="0" w:space="0" w:color="auto"/>
          </w:divBdr>
          <w:divsChild>
            <w:div w:id="977030770">
              <w:marLeft w:val="0"/>
              <w:marRight w:val="0"/>
              <w:marTop w:val="0"/>
              <w:marBottom w:val="0"/>
              <w:divBdr>
                <w:top w:val="none" w:sz="0" w:space="0" w:color="auto"/>
                <w:left w:val="none" w:sz="0" w:space="0" w:color="auto"/>
                <w:bottom w:val="none" w:sz="0" w:space="0" w:color="auto"/>
                <w:right w:val="none" w:sz="0" w:space="0" w:color="auto"/>
              </w:divBdr>
              <w:divsChild>
                <w:div w:id="1085803457">
                  <w:marLeft w:val="-420"/>
                  <w:marRight w:val="0"/>
                  <w:marTop w:val="0"/>
                  <w:marBottom w:val="0"/>
                  <w:divBdr>
                    <w:top w:val="none" w:sz="0" w:space="0" w:color="auto"/>
                    <w:left w:val="none" w:sz="0" w:space="0" w:color="auto"/>
                    <w:bottom w:val="none" w:sz="0" w:space="0" w:color="auto"/>
                    <w:right w:val="none" w:sz="0" w:space="0" w:color="auto"/>
                  </w:divBdr>
                  <w:divsChild>
                    <w:div w:id="645739662">
                      <w:marLeft w:val="0"/>
                      <w:marRight w:val="0"/>
                      <w:marTop w:val="0"/>
                      <w:marBottom w:val="0"/>
                      <w:divBdr>
                        <w:top w:val="none" w:sz="0" w:space="0" w:color="auto"/>
                        <w:left w:val="none" w:sz="0" w:space="0" w:color="auto"/>
                        <w:bottom w:val="none" w:sz="0" w:space="0" w:color="auto"/>
                        <w:right w:val="none" w:sz="0" w:space="0" w:color="auto"/>
                      </w:divBdr>
                      <w:divsChild>
                        <w:div w:id="634023765">
                          <w:marLeft w:val="0"/>
                          <w:marRight w:val="0"/>
                          <w:marTop w:val="0"/>
                          <w:marBottom w:val="0"/>
                          <w:divBdr>
                            <w:top w:val="none" w:sz="0" w:space="0" w:color="auto"/>
                            <w:left w:val="none" w:sz="0" w:space="0" w:color="auto"/>
                            <w:bottom w:val="none" w:sz="0" w:space="0" w:color="auto"/>
                            <w:right w:val="none" w:sz="0" w:space="0" w:color="auto"/>
                          </w:divBdr>
                          <w:divsChild>
                            <w:div w:id="1114708295">
                              <w:marLeft w:val="0"/>
                              <w:marRight w:val="0"/>
                              <w:marTop w:val="0"/>
                              <w:marBottom w:val="0"/>
                              <w:divBdr>
                                <w:top w:val="none" w:sz="0" w:space="0" w:color="auto"/>
                                <w:left w:val="none" w:sz="0" w:space="0" w:color="auto"/>
                                <w:bottom w:val="none" w:sz="0" w:space="0" w:color="auto"/>
                                <w:right w:val="none" w:sz="0" w:space="0" w:color="auto"/>
                              </w:divBdr>
                            </w:div>
                            <w:div w:id="107905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606522">
                  <w:marLeft w:val="-420"/>
                  <w:marRight w:val="0"/>
                  <w:marTop w:val="0"/>
                  <w:marBottom w:val="0"/>
                  <w:divBdr>
                    <w:top w:val="none" w:sz="0" w:space="0" w:color="auto"/>
                    <w:left w:val="none" w:sz="0" w:space="0" w:color="auto"/>
                    <w:bottom w:val="none" w:sz="0" w:space="0" w:color="auto"/>
                    <w:right w:val="none" w:sz="0" w:space="0" w:color="auto"/>
                  </w:divBdr>
                  <w:divsChild>
                    <w:div w:id="1524321109">
                      <w:marLeft w:val="0"/>
                      <w:marRight w:val="0"/>
                      <w:marTop w:val="0"/>
                      <w:marBottom w:val="0"/>
                      <w:divBdr>
                        <w:top w:val="none" w:sz="0" w:space="0" w:color="auto"/>
                        <w:left w:val="none" w:sz="0" w:space="0" w:color="auto"/>
                        <w:bottom w:val="none" w:sz="0" w:space="0" w:color="auto"/>
                        <w:right w:val="none" w:sz="0" w:space="0" w:color="auto"/>
                      </w:divBdr>
                      <w:divsChild>
                        <w:div w:id="807742349">
                          <w:marLeft w:val="0"/>
                          <w:marRight w:val="0"/>
                          <w:marTop w:val="0"/>
                          <w:marBottom w:val="0"/>
                          <w:divBdr>
                            <w:top w:val="none" w:sz="0" w:space="0" w:color="auto"/>
                            <w:left w:val="none" w:sz="0" w:space="0" w:color="auto"/>
                            <w:bottom w:val="none" w:sz="0" w:space="0" w:color="auto"/>
                            <w:right w:val="none" w:sz="0" w:space="0" w:color="auto"/>
                          </w:divBdr>
                          <w:divsChild>
                            <w:div w:id="2107574103">
                              <w:marLeft w:val="0"/>
                              <w:marRight w:val="0"/>
                              <w:marTop w:val="0"/>
                              <w:marBottom w:val="0"/>
                              <w:divBdr>
                                <w:top w:val="none" w:sz="0" w:space="0" w:color="auto"/>
                                <w:left w:val="none" w:sz="0" w:space="0" w:color="auto"/>
                                <w:bottom w:val="none" w:sz="0" w:space="0" w:color="auto"/>
                                <w:right w:val="none" w:sz="0" w:space="0" w:color="auto"/>
                              </w:divBdr>
                            </w:div>
                            <w:div w:id="54298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463649">
                  <w:marLeft w:val="-420"/>
                  <w:marRight w:val="0"/>
                  <w:marTop w:val="0"/>
                  <w:marBottom w:val="0"/>
                  <w:divBdr>
                    <w:top w:val="none" w:sz="0" w:space="0" w:color="auto"/>
                    <w:left w:val="none" w:sz="0" w:space="0" w:color="auto"/>
                    <w:bottom w:val="none" w:sz="0" w:space="0" w:color="auto"/>
                    <w:right w:val="none" w:sz="0" w:space="0" w:color="auto"/>
                  </w:divBdr>
                  <w:divsChild>
                    <w:div w:id="261576328">
                      <w:marLeft w:val="0"/>
                      <w:marRight w:val="0"/>
                      <w:marTop w:val="0"/>
                      <w:marBottom w:val="0"/>
                      <w:divBdr>
                        <w:top w:val="none" w:sz="0" w:space="0" w:color="auto"/>
                        <w:left w:val="none" w:sz="0" w:space="0" w:color="auto"/>
                        <w:bottom w:val="none" w:sz="0" w:space="0" w:color="auto"/>
                        <w:right w:val="none" w:sz="0" w:space="0" w:color="auto"/>
                      </w:divBdr>
                      <w:divsChild>
                        <w:div w:id="1868719215">
                          <w:marLeft w:val="0"/>
                          <w:marRight w:val="0"/>
                          <w:marTop w:val="0"/>
                          <w:marBottom w:val="0"/>
                          <w:divBdr>
                            <w:top w:val="none" w:sz="0" w:space="0" w:color="auto"/>
                            <w:left w:val="none" w:sz="0" w:space="0" w:color="auto"/>
                            <w:bottom w:val="none" w:sz="0" w:space="0" w:color="auto"/>
                            <w:right w:val="none" w:sz="0" w:space="0" w:color="auto"/>
                          </w:divBdr>
                          <w:divsChild>
                            <w:div w:id="1967194649">
                              <w:marLeft w:val="0"/>
                              <w:marRight w:val="0"/>
                              <w:marTop w:val="0"/>
                              <w:marBottom w:val="0"/>
                              <w:divBdr>
                                <w:top w:val="none" w:sz="0" w:space="0" w:color="auto"/>
                                <w:left w:val="none" w:sz="0" w:space="0" w:color="auto"/>
                                <w:bottom w:val="none" w:sz="0" w:space="0" w:color="auto"/>
                                <w:right w:val="none" w:sz="0" w:space="0" w:color="auto"/>
                              </w:divBdr>
                            </w:div>
                            <w:div w:id="186116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7616440">
          <w:marLeft w:val="0"/>
          <w:marRight w:val="0"/>
          <w:marTop w:val="0"/>
          <w:marBottom w:val="0"/>
          <w:divBdr>
            <w:top w:val="none" w:sz="0" w:space="0" w:color="auto"/>
            <w:left w:val="none" w:sz="0" w:space="0" w:color="auto"/>
            <w:bottom w:val="none" w:sz="0" w:space="0" w:color="auto"/>
            <w:right w:val="none" w:sz="0" w:space="0" w:color="auto"/>
          </w:divBdr>
          <w:divsChild>
            <w:div w:id="358820055">
              <w:marLeft w:val="0"/>
              <w:marRight w:val="0"/>
              <w:marTop w:val="0"/>
              <w:marBottom w:val="0"/>
              <w:divBdr>
                <w:top w:val="none" w:sz="0" w:space="0" w:color="auto"/>
                <w:left w:val="none" w:sz="0" w:space="0" w:color="auto"/>
                <w:bottom w:val="none" w:sz="0" w:space="0" w:color="auto"/>
                <w:right w:val="none" w:sz="0" w:space="0" w:color="auto"/>
              </w:divBdr>
              <w:divsChild>
                <w:div w:id="32200350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01201674">
          <w:marLeft w:val="0"/>
          <w:marRight w:val="0"/>
          <w:marTop w:val="0"/>
          <w:marBottom w:val="0"/>
          <w:divBdr>
            <w:top w:val="none" w:sz="0" w:space="0" w:color="auto"/>
            <w:left w:val="none" w:sz="0" w:space="0" w:color="auto"/>
            <w:bottom w:val="none" w:sz="0" w:space="0" w:color="auto"/>
            <w:right w:val="none" w:sz="0" w:space="0" w:color="auto"/>
          </w:divBdr>
          <w:divsChild>
            <w:div w:id="977104087">
              <w:marLeft w:val="0"/>
              <w:marRight w:val="0"/>
              <w:marTop w:val="0"/>
              <w:marBottom w:val="0"/>
              <w:divBdr>
                <w:top w:val="none" w:sz="0" w:space="0" w:color="auto"/>
                <w:left w:val="none" w:sz="0" w:space="0" w:color="auto"/>
                <w:bottom w:val="none" w:sz="0" w:space="0" w:color="auto"/>
                <w:right w:val="none" w:sz="0" w:space="0" w:color="auto"/>
              </w:divBdr>
              <w:divsChild>
                <w:div w:id="1522892038">
                  <w:marLeft w:val="-420"/>
                  <w:marRight w:val="0"/>
                  <w:marTop w:val="0"/>
                  <w:marBottom w:val="0"/>
                  <w:divBdr>
                    <w:top w:val="none" w:sz="0" w:space="0" w:color="auto"/>
                    <w:left w:val="none" w:sz="0" w:space="0" w:color="auto"/>
                    <w:bottom w:val="none" w:sz="0" w:space="0" w:color="auto"/>
                    <w:right w:val="none" w:sz="0" w:space="0" w:color="auto"/>
                  </w:divBdr>
                  <w:divsChild>
                    <w:div w:id="2118938674">
                      <w:marLeft w:val="0"/>
                      <w:marRight w:val="0"/>
                      <w:marTop w:val="0"/>
                      <w:marBottom w:val="0"/>
                      <w:divBdr>
                        <w:top w:val="none" w:sz="0" w:space="0" w:color="auto"/>
                        <w:left w:val="none" w:sz="0" w:space="0" w:color="auto"/>
                        <w:bottom w:val="none" w:sz="0" w:space="0" w:color="auto"/>
                        <w:right w:val="none" w:sz="0" w:space="0" w:color="auto"/>
                      </w:divBdr>
                      <w:divsChild>
                        <w:div w:id="333148308">
                          <w:marLeft w:val="0"/>
                          <w:marRight w:val="0"/>
                          <w:marTop w:val="0"/>
                          <w:marBottom w:val="0"/>
                          <w:divBdr>
                            <w:top w:val="none" w:sz="0" w:space="0" w:color="auto"/>
                            <w:left w:val="none" w:sz="0" w:space="0" w:color="auto"/>
                            <w:bottom w:val="none" w:sz="0" w:space="0" w:color="auto"/>
                            <w:right w:val="none" w:sz="0" w:space="0" w:color="auto"/>
                          </w:divBdr>
                          <w:divsChild>
                            <w:div w:id="1970697388">
                              <w:marLeft w:val="0"/>
                              <w:marRight w:val="0"/>
                              <w:marTop w:val="0"/>
                              <w:marBottom w:val="0"/>
                              <w:divBdr>
                                <w:top w:val="none" w:sz="0" w:space="0" w:color="auto"/>
                                <w:left w:val="none" w:sz="0" w:space="0" w:color="auto"/>
                                <w:bottom w:val="none" w:sz="0" w:space="0" w:color="auto"/>
                                <w:right w:val="none" w:sz="0" w:space="0" w:color="auto"/>
                              </w:divBdr>
                            </w:div>
                            <w:div w:id="17053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805130">
                  <w:marLeft w:val="-420"/>
                  <w:marRight w:val="0"/>
                  <w:marTop w:val="0"/>
                  <w:marBottom w:val="0"/>
                  <w:divBdr>
                    <w:top w:val="none" w:sz="0" w:space="0" w:color="auto"/>
                    <w:left w:val="none" w:sz="0" w:space="0" w:color="auto"/>
                    <w:bottom w:val="none" w:sz="0" w:space="0" w:color="auto"/>
                    <w:right w:val="none" w:sz="0" w:space="0" w:color="auto"/>
                  </w:divBdr>
                  <w:divsChild>
                    <w:div w:id="1724021860">
                      <w:marLeft w:val="0"/>
                      <w:marRight w:val="0"/>
                      <w:marTop w:val="0"/>
                      <w:marBottom w:val="0"/>
                      <w:divBdr>
                        <w:top w:val="none" w:sz="0" w:space="0" w:color="auto"/>
                        <w:left w:val="none" w:sz="0" w:space="0" w:color="auto"/>
                        <w:bottom w:val="none" w:sz="0" w:space="0" w:color="auto"/>
                        <w:right w:val="none" w:sz="0" w:space="0" w:color="auto"/>
                      </w:divBdr>
                      <w:divsChild>
                        <w:div w:id="449399569">
                          <w:marLeft w:val="0"/>
                          <w:marRight w:val="0"/>
                          <w:marTop w:val="0"/>
                          <w:marBottom w:val="0"/>
                          <w:divBdr>
                            <w:top w:val="none" w:sz="0" w:space="0" w:color="auto"/>
                            <w:left w:val="none" w:sz="0" w:space="0" w:color="auto"/>
                            <w:bottom w:val="none" w:sz="0" w:space="0" w:color="auto"/>
                            <w:right w:val="none" w:sz="0" w:space="0" w:color="auto"/>
                          </w:divBdr>
                          <w:divsChild>
                            <w:div w:id="1835147191">
                              <w:marLeft w:val="0"/>
                              <w:marRight w:val="0"/>
                              <w:marTop w:val="0"/>
                              <w:marBottom w:val="0"/>
                              <w:divBdr>
                                <w:top w:val="none" w:sz="0" w:space="0" w:color="auto"/>
                                <w:left w:val="none" w:sz="0" w:space="0" w:color="auto"/>
                                <w:bottom w:val="none" w:sz="0" w:space="0" w:color="auto"/>
                                <w:right w:val="none" w:sz="0" w:space="0" w:color="auto"/>
                              </w:divBdr>
                            </w:div>
                            <w:div w:id="135203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1318251">
      <w:bodyDiv w:val="1"/>
      <w:marLeft w:val="0"/>
      <w:marRight w:val="0"/>
      <w:marTop w:val="0"/>
      <w:marBottom w:val="0"/>
      <w:divBdr>
        <w:top w:val="none" w:sz="0" w:space="0" w:color="auto"/>
        <w:left w:val="none" w:sz="0" w:space="0" w:color="auto"/>
        <w:bottom w:val="none" w:sz="0" w:space="0" w:color="auto"/>
        <w:right w:val="none" w:sz="0" w:space="0" w:color="auto"/>
      </w:divBdr>
      <w:divsChild>
        <w:div w:id="1927105682">
          <w:marLeft w:val="0"/>
          <w:marRight w:val="0"/>
          <w:marTop w:val="0"/>
          <w:marBottom w:val="75"/>
          <w:divBdr>
            <w:top w:val="none" w:sz="0" w:space="0" w:color="auto"/>
            <w:left w:val="none" w:sz="0" w:space="0" w:color="auto"/>
            <w:bottom w:val="none" w:sz="0" w:space="0" w:color="auto"/>
            <w:right w:val="none" w:sz="0" w:space="0" w:color="auto"/>
          </w:divBdr>
        </w:div>
      </w:divsChild>
    </w:div>
    <w:div w:id="745959571">
      <w:bodyDiv w:val="1"/>
      <w:marLeft w:val="0"/>
      <w:marRight w:val="0"/>
      <w:marTop w:val="0"/>
      <w:marBottom w:val="0"/>
      <w:divBdr>
        <w:top w:val="none" w:sz="0" w:space="0" w:color="auto"/>
        <w:left w:val="none" w:sz="0" w:space="0" w:color="auto"/>
        <w:bottom w:val="none" w:sz="0" w:space="0" w:color="auto"/>
        <w:right w:val="none" w:sz="0" w:space="0" w:color="auto"/>
      </w:divBdr>
      <w:divsChild>
        <w:div w:id="783425403">
          <w:marLeft w:val="0"/>
          <w:marRight w:val="0"/>
          <w:marTop w:val="0"/>
          <w:marBottom w:val="0"/>
          <w:divBdr>
            <w:top w:val="none" w:sz="0" w:space="0" w:color="auto"/>
            <w:left w:val="none" w:sz="0" w:space="0" w:color="auto"/>
            <w:bottom w:val="none" w:sz="0" w:space="0" w:color="auto"/>
            <w:right w:val="none" w:sz="0" w:space="0" w:color="auto"/>
          </w:divBdr>
        </w:div>
      </w:divsChild>
    </w:div>
    <w:div w:id="770663829">
      <w:bodyDiv w:val="1"/>
      <w:marLeft w:val="0"/>
      <w:marRight w:val="0"/>
      <w:marTop w:val="0"/>
      <w:marBottom w:val="0"/>
      <w:divBdr>
        <w:top w:val="none" w:sz="0" w:space="0" w:color="auto"/>
        <w:left w:val="none" w:sz="0" w:space="0" w:color="auto"/>
        <w:bottom w:val="none" w:sz="0" w:space="0" w:color="auto"/>
        <w:right w:val="none" w:sz="0" w:space="0" w:color="auto"/>
      </w:divBdr>
      <w:divsChild>
        <w:div w:id="808059960">
          <w:marLeft w:val="0"/>
          <w:marRight w:val="0"/>
          <w:marTop w:val="0"/>
          <w:marBottom w:val="0"/>
          <w:divBdr>
            <w:top w:val="none" w:sz="0" w:space="0" w:color="auto"/>
            <w:left w:val="none" w:sz="0" w:space="0" w:color="auto"/>
            <w:bottom w:val="none" w:sz="0" w:space="0" w:color="auto"/>
            <w:right w:val="none" w:sz="0" w:space="0" w:color="auto"/>
          </w:divBdr>
        </w:div>
      </w:divsChild>
    </w:div>
    <w:div w:id="777070189">
      <w:bodyDiv w:val="1"/>
      <w:marLeft w:val="0"/>
      <w:marRight w:val="0"/>
      <w:marTop w:val="0"/>
      <w:marBottom w:val="0"/>
      <w:divBdr>
        <w:top w:val="none" w:sz="0" w:space="0" w:color="auto"/>
        <w:left w:val="none" w:sz="0" w:space="0" w:color="auto"/>
        <w:bottom w:val="none" w:sz="0" w:space="0" w:color="auto"/>
        <w:right w:val="none" w:sz="0" w:space="0" w:color="auto"/>
      </w:divBdr>
    </w:div>
    <w:div w:id="851646543">
      <w:bodyDiv w:val="1"/>
      <w:marLeft w:val="0"/>
      <w:marRight w:val="0"/>
      <w:marTop w:val="0"/>
      <w:marBottom w:val="0"/>
      <w:divBdr>
        <w:top w:val="none" w:sz="0" w:space="0" w:color="auto"/>
        <w:left w:val="none" w:sz="0" w:space="0" w:color="auto"/>
        <w:bottom w:val="none" w:sz="0" w:space="0" w:color="auto"/>
        <w:right w:val="none" w:sz="0" w:space="0" w:color="auto"/>
      </w:divBdr>
      <w:divsChild>
        <w:div w:id="1879851578">
          <w:marLeft w:val="0"/>
          <w:marRight w:val="0"/>
          <w:marTop w:val="0"/>
          <w:marBottom w:val="0"/>
          <w:divBdr>
            <w:top w:val="none" w:sz="0" w:space="0" w:color="auto"/>
            <w:left w:val="none" w:sz="0" w:space="0" w:color="auto"/>
            <w:bottom w:val="none" w:sz="0" w:space="0" w:color="auto"/>
            <w:right w:val="none" w:sz="0" w:space="0" w:color="auto"/>
          </w:divBdr>
        </w:div>
      </w:divsChild>
    </w:div>
    <w:div w:id="914052711">
      <w:bodyDiv w:val="1"/>
      <w:marLeft w:val="0"/>
      <w:marRight w:val="0"/>
      <w:marTop w:val="0"/>
      <w:marBottom w:val="0"/>
      <w:divBdr>
        <w:top w:val="none" w:sz="0" w:space="0" w:color="auto"/>
        <w:left w:val="none" w:sz="0" w:space="0" w:color="auto"/>
        <w:bottom w:val="none" w:sz="0" w:space="0" w:color="auto"/>
        <w:right w:val="none" w:sz="0" w:space="0" w:color="auto"/>
      </w:divBdr>
      <w:divsChild>
        <w:div w:id="602035130">
          <w:marLeft w:val="0"/>
          <w:marRight w:val="0"/>
          <w:marTop w:val="0"/>
          <w:marBottom w:val="120"/>
          <w:divBdr>
            <w:top w:val="none" w:sz="0" w:space="0" w:color="auto"/>
            <w:left w:val="none" w:sz="0" w:space="0" w:color="auto"/>
            <w:bottom w:val="none" w:sz="0" w:space="0" w:color="auto"/>
            <w:right w:val="none" w:sz="0" w:space="0" w:color="auto"/>
          </w:divBdr>
        </w:div>
        <w:div w:id="1815684383">
          <w:marLeft w:val="0"/>
          <w:marRight w:val="0"/>
          <w:marTop w:val="0"/>
          <w:marBottom w:val="120"/>
          <w:divBdr>
            <w:top w:val="none" w:sz="0" w:space="0" w:color="auto"/>
            <w:left w:val="none" w:sz="0" w:space="0" w:color="auto"/>
            <w:bottom w:val="none" w:sz="0" w:space="0" w:color="auto"/>
            <w:right w:val="none" w:sz="0" w:space="0" w:color="auto"/>
          </w:divBdr>
          <w:divsChild>
            <w:div w:id="89524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304358">
      <w:bodyDiv w:val="1"/>
      <w:marLeft w:val="0"/>
      <w:marRight w:val="0"/>
      <w:marTop w:val="0"/>
      <w:marBottom w:val="0"/>
      <w:divBdr>
        <w:top w:val="none" w:sz="0" w:space="0" w:color="auto"/>
        <w:left w:val="none" w:sz="0" w:space="0" w:color="auto"/>
        <w:bottom w:val="none" w:sz="0" w:space="0" w:color="auto"/>
        <w:right w:val="none" w:sz="0" w:space="0" w:color="auto"/>
      </w:divBdr>
    </w:div>
    <w:div w:id="1004671390">
      <w:bodyDiv w:val="1"/>
      <w:marLeft w:val="0"/>
      <w:marRight w:val="0"/>
      <w:marTop w:val="0"/>
      <w:marBottom w:val="0"/>
      <w:divBdr>
        <w:top w:val="none" w:sz="0" w:space="0" w:color="auto"/>
        <w:left w:val="none" w:sz="0" w:space="0" w:color="auto"/>
        <w:bottom w:val="none" w:sz="0" w:space="0" w:color="auto"/>
        <w:right w:val="none" w:sz="0" w:space="0" w:color="auto"/>
      </w:divBdr>
    </w:div>
    <w:div w:id="1043944146">
      <w:bodyDiv w:val="1"/>
      <w:marLeft w:val="0"/>
      <w:marRight w:val="0"/>
      <w:marTop w:val="0"/>
      <w:marBottom w:val="0"/>
      <w:divBdr>
        <w:top w:val="none" w:sz="0" w:space="0" w:color="auto"/>
        <w:left w:val="none" w:sz="0" w:space="0" w:color="auto"/>
        <w:bottom w:val="none" w:sz="0" w:space="0" w:color="auto"/>
        <w:right w:val="none" w:sz="0" w:space="0" w:color="auto"/>
      </w:divBdr>
      <w:divsChild>
        <w:div w:id="758797120">
          <w:marLeft w:val="0"/>
          <w:marRight w:val="0"/>
          <w:marTop w:val="0"/>
          <w:marBottom w:val="0"/>
          <w:divBdr>
            <w:top w:val="none" w:sz="0" w:space="0" w:color="auto"/>
            <w:left w:val="none" w:sz="0" w:space="0" w:color="auto"/>
            <w:bottom w:val="none" w:sz="0" w:space="0" w:color="auto"/>
            <w:right w:val="none" w:sz="0" w:space="0" w:color="auto"/>
          </w:divBdr>
        </w:div>
      </w:divsChild>
    </w:div>
    <w:div w:id="1053501542">
      <w:bodyDiv w:val="1"/>
      <w:marLeft w:val="0"/>
      <w:marRight w:val="0"/>
      <w:marTop w:val="0"/>
      <w:marBottom w:val="0"/>
      <w:divBdr>
        <w:top w:val="none" w:sz="0" w:space="0" w:color="auto"/>
        <w:left w:val="none" w:sz="0" w:space="0" w:color="auto"/>
        <w:bottom w:val="none" w:sz="0" w:space="0" w:color="auto"/>
        <w:right w:val="none" w:sz="0" w:space="0" w:color="auto"/>
      </w:divBdr>
      <w:divsChild>
        <w:div w:id="769277943">
          <w:marLeft w:val="0"/>
          <w:marRight w:val="0"/>
          <w:marTop w:val="0"/>
          <w:marBottom w:val="0"/>
          <w:divBdr>
            <w:top w:val="none" w:sz="0" w:space="0" w:color="auto"/>
            <w:left w:val="none" w:sz="0" w:space="0" w:color="auto"/>
            <w:bottom w:val="none" w:sz="0" w:space="0" w:color="auto"/>
            <w:right w:val="none" w:sz="0" w:space="0" w:color="auto"/>
          </w:divBdr>
        </w:div>
      </w:divsChild>
    </w:div>
    <w:div w:id="1082095558">
      <w:bodyDiv w:val="1"/>
      <w:marLeft w:val="0"/>
      <w:marRight w:val="0"/>
      <w:marTop w:val="0"/>
      <w:marBottom w:val="0"/>
      <w:divBdr>
        <w:top w:val="none" w:sz="0" w:space="0" w:color="auto"/>
        <w:left w:val="none" w:sz="0" w:space="0" w:color="auto"/>
        <w:bottom w:val="none" w:sz="0" w:space="0" w:color="auto"/>
        <w:right w:val="none" w:sz="0" w:space="0" w:color="auto"/>
      </w:divBdr>
    </w:div>
    <w:div w:id="1094085800">
      <w:bodyDiv w:val="1"/>
      <w:marLeft w:val="0"/>
      <w:marRight w:val="0"/>
      <w:marTop w:val="0"/>
      <w:marBottom w:val="0"/>
      <w:divBdr>
        <w:top w:val="none" w:sz="0" w:space="0" w:color="auto"/>
        <w:left w:val="none" w:sz="0" w:space="0" w:color="auto"/>
        <w:bottom w:val="none" w:sz="0" w:space="0" w:color="auto"/>
        <w:right w:val="none" w:sz="0" w:space="0" w:color="auto"/>
      </w:divBdr>
      <w:divsChild>
        <w:div w:id="453644667">
          <w:marLeft w:val="0"/>
          <w:marRight w:val="0"/>
          <w:marTop w:val="0"/>
          <w:marBottom w:val="0"/>
          <w:divBdr>
            <w:top w:val="none" w:sz="0" w:space="0" w:color="auto"/>
            <w:left w:val="none" w:sz="0" w:space="0" w:color="auto"/>
            <w:bottom w:val="none" w:sz="0" w:space="0" w:color="auto"/>
            <w:right w:val="none" w:sz="0" w:space="0" w:color="auto"/>
          </w:divBdr>
        </w:div>
      </w:divsChild>
    </w:div>
    <w:div w:id="1125390581">
      <w:bodyDiv w:val="1"/>
      <w:marLeft w:val="0"/>
      <w:marRight w:val="0"/>
      <w:marTop w:val="0"/>
      <w:marBottom w:val="0"/>
      <w:divBdr>
        <w:top w:val="none" w:sz="0" w:space="0" w:color="auto"/>
        <w:left w:val="none" w:sz="0" w:space="0" w:color="auto"/>
        <w:bottom w:val="none" w:sz="0" w:space="0" w:color="auto"/>
        <w:right w:val="none" w:sz="0" w:space="0" w:color="auto"/>
      </w:divBdr>
    </w:div>
    <w:div w:id="1152218066">
      <w:bodyDiv w:val="1"/>
      <w:marLeft w:val="0"/>
      <w:marRight w:val="0"/>
      <w:marTop w:val="0"/>
      <w:marBottom w:val="0"/>
      <w:divBdr>
        <w:top w:val="none" w:sz="0" w:space="0" w:color="auto"/>
        <w:left w:val="none" w:sz="0" w:space="0" w:color="auto"/>
        <w:bottom w:val="none" w:sz="0" w:space="0" w:color="auto"/>
        <w:right w:val="none" w:sz="0" w:space="0" w:color="auto"/>
      </w:divBdr>
    </w:div>
    <w:div w:id="1198591659">
      <w:bodyDiv w:val="1"/>
      <w:marLeft w:val="0"/>
      <w:marRight w:val="0"/>
      <w:marTop w:val="0"/>
      <w:marBottom w:val="0"/>
      <w:divBdr>
        <w:top w:val="none" w:sz="0" w:space="0" w:color="auto"/>
        <w:left w:val="none" w:sz="0" w:space="0" w:color="auto"/>
        <w:bottom w:val="none" w:sz="0" w:space="0" w:color="auto"/>
        <w:right w:val="none" w:sz="0" w:space="0" w:color="auto"/>
      </w:divBdr>
      <w:divsChild>
        <w:div w:id="1492990794">
          <w:marLeft w:val="0"/>
          <w:marRight w:val="0"/>
          <w:marTop w:val="0"/>
          <w:marBottom w:val="0"/>
          <w:divBdr>
            <w:top w:val="none" w:sz="0" w:space="0" w:color="auto"/>
            <w:left w:val="none" w:sz="0" w:space="0" w:color="auto"/>
            <w:bottom w:val="none" w:sz="0" w:space="0" w:color="auto"/>
            <w:right w:val="none" w:sz="0" w:space="0" w:color="auto"/>
          </w:divBdr>
        </w:div>
      </w:divsChild>
    </w:div>
    <w:div w:id="1206257980">
      <w:bodyDiv w:val="1"/>
      <w:marLeft w:val="0"/>
      <w:marRight w:val="0"/>
      <w:marTop w:val="0"/>
      <w:marBottom w:val="0"/>
      <w:divBdr>
        <w:top w:val="none" w:sz="0" w:space="0" w:color="auto"/>
        <w:left w:val="none" w:sz="0" w:space="0" w:color="auto"/>
        <w:bottom w:val="none" w:sz="0" w:space="0" w:color="auto"/>
        <w:right w:val="none" w:sz="0" w:space="0" w:color="auto"/>
      </w:divBdr>
      <w:divsChild>
        <w:div w:id="452677769">
          <w:marLeft w:val="0"/>
          <w:marRight w:val="0"/>
          <w:marTop w:val="0"/>
          <w:marBottom w:val="120"/>
          <w:divBdr>
            <w:top w:val="none" w:sz="0" w:space="0" w:color="auto"/>
            <w:left w:val="none" w:sz="0" w:space="0" w:color="auto"/>
            <w:bottom w:val="none" w:sz="0" w:space="0" w:color="auto"/>
            <w:right w:val="none" w:sz="0" w:space="0" w:color="auto"/>
          </w:divBdr>
        </w:div>
        <w:div w:id="110982154">
          <w:marLeft w:val="0"/>
          <w:marRight w:val="0"/>
          <w:marTop w:val="0"/>
          <w:marBottom w:val="120"/>
          <w:divBdr>
            <w:top w:val="none" w:sz="0" w:space="0" w:color="auto"/>
            <w:left w:val="none" w:sz="0" w:space="0" w:color="auto"/>
            <w:bottom w:val="none" w:sz="0" w:space="0" w:color="auto"/>
            <w:right w:val="none" w:sz="0" w:space="0" w:color="auto"/>
          </w:divBdr>
          <w:divsChild>
            <w:div w:id="64463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872919">
      <w:bodyDiv w:val="1"/>
      <w:marLeft w:val="0"/>
      <w:marRight w:val="0"/>
      <w:marTop w:val="0"/>
      <w:marBottom w:val="0"/>
      <w:divBdr>
        <w:top w:val="none" w:sz="0" w:space="0" w:color="auto"/>
        <w:left w:val="none" w:sz="0" w:space="0" w:color="auto"/>
        <w:bottom w:val="none" w:sz="0" w:space="0" w:color="auto"/>
        <w:right w:val="none" w:sz="0" w:space="0" w:color="auto"/>
      </w:divBdr>
    </w:div>
    <w:div w:id="1259215411">
      <w:bodyDiv w:val="1"/>
      <w:marLeft w:val="0"/>
      <w:marRight w:val="0"/>
      <w:marTop w:val="0"/>
      <w:marBottom w:val="0"/>
      <w:divBdr>
        <w:top w:val="none" w:sz="0" w:space="0" w:color="auto"/>
        <w:left w:val="none" w:sz="0" w:space="0" w:color="auto"/>
        <w:bottom w:val="none" w:sz="0" w:space="0" w:color="auto"/>
        <w:right w:val="none" w:sz="0" w:space="0" w:color="auto"/>
      </w:divBdr>
    </w:div>
    <w:div w:id="1420905500">
      <w:bodyDiv w:val="1"/>
      <w:marLeft w:val="0"/>
      <w:marRight w:val="0"/>
      <w:marTop w:val="0"/>
      <w:marBottom w:val="0"/>
      <w:divBdr>
        <w:top w:val="none" w:sz="0" w:space="0" w:color="auto"/>
        <w:left w:val="none" w:sz="0" w:space="0" w:color="auto"/>
        <w:bottom w:val="none" w:sz="0" w:space="0" w:color="auto"/>
        <w:right w:val="none" w:sz="0" w:space="0" w:color="auto"/>
      </w:divBdr>
    </w:div>
    <w:div w:id="1446149435">
      <w:bodyDiv w:val="1"/>
      <w:marLeft w:val="0"/>
      <w:marRight w:val="0"/>
      <w:marTop w:val="0"/>
      <w:marBottom w:val="0"/>
      <w:divBdr>
        <w:top w:val="none" w:sz="0" w:space="0" w:color="auto"/>
        <w:left w:val="none" w:sz="0" w:space="0" w:color="auto"/>
        <w:bottom w:val="none" w:sz="0" w:space="0" w:color="auto"/>
        <w:right w:val="none" w:sz="0" w:space="0" w:color="auto"/>
      </w:divBdr>
      <w:divsChild>
        <w:div w:id="2040860538">
          <w:marLeft w:val="0"/>
          <w:marRight w:val="0"/>
          <w:marTop w:val="0"/>
          <w:marBottom w:val="75"/>
          <w:divBdr>
            <w:top w:val="none" w:sz="0" w:space="0" w:color="auto"/>
            <w:left w:val="none" w:sz="0" w:space="0" w:color="auto"/>
            <w:bottom w:val="none" w:sz="0" w:space="0" w:color="auto"/>
            <w:right w:val="none" w:sz="0" w:space="0" w:color="auto"/>
          </w:divBdr>
        </w:div>
      </w:divsChild>
    </w:div>
    <w:div w:id="1451585728">
      <w:bodyDiv w:val="1"/>
      <w:marLeft w:val="0"/>
      <w:marRight w:val="0"/>
      <w:marTop w:val="0"/>
      <w:marBottom w:val="0"/>
      <w:divBdr>
        <w:top w:val="none" w:sz="0" w:space="0" w:color="auto"/>
        <w:left w:val="none" w:sz="0" w:space="0" w:color="auto"/>
        <w:bottom w:val="none" w:sz="0" w:space="0" w:color="auto"/>
        <w:right w:val="none" w:sz="0" w:space="0" w:color="auto"/>
      </w:divBdr>
      <w:divsChild>
        <w:div w:id="1501777775">
          <w:marLeft w:val="0"/>
          <w:marRight w:val="0"/>
          <w:marTop w:val="0"/>
          <w:marBottom w:val="0"/>
          <w:divBdr>
            <w:top w:val="none" w:sz="0" w:space="0" w:color="auto"/>
            <w:left w:val="none" w:sz="0" w:space="0" w:color="auto"/>
            <w:bottom w:val="none" w:sz="0" w:space="0" w:color="auto"/>
            <w:right w:val="none" w:sz="0" w:space="0" w:color="auto"/>
          </w:divBdr>
        </w:div>
      </w:divsChild>
    </w:div>
    <w:div w:id="1530491191">
      <w:bodyDiv w:val="1"/>
      <w:marLeft w:val="0"/>
      <w:marRight w:val="0"/>
      <w:marTop w:val="0"/>
      <w:marBottom w:val="0"/>
      <w:divBdr>
        <w:top w:val="none" w:sz="0" w:space="0" w:color="auto"/>
        <w:left w:val="none" w:sz="0" w:space="0" w:color="auto"/>
        <w:bottom w:val="none" w:sz="0" w:space="0" w:color="auto"/>
        <w:right w:val="none" w:sz="0" w:space="0" w:color="auto"/>
      </w:divBdr>
      <w:divsChild>
        <w:div w:id="658458369">
          <w:marLeft w:val="0"/>
          <w:marRight w:val="0"/>
          <w:marTop w:val="0"/>
          <w:marBottom w:val="0"/>
          <w:divBdr>
            <w:top w:val="none" w:sz="0" w:space="0" w:color="auto"/>
            <w:left w:val="none" w:sz="0" w:space="0" w:color="auto"/>
            <w:bottom w:val="none" w:sz="0" w:space="0" w:color="auto"/>
            <w:right w:val="none" w:sz="0" w:space="0" w:color="auto"/>
          </w:divBdr>
        </w:div>
      </w:divsChild>
    </w:div>
    <w:div w:id="1689987510">
      <w:bodyDiv w:val="1"/>
      <w:marLeft w:val="0"/>
      <w:marRight w:val="0"/>
      <w:marTop w:val="0"/>
      <w:marBottom w:val="0"/>
      <w:divBdr>
        <w:top w:val="none" w:sz="0" w:space="0" w:color="auto"/>
        <w:left w:val="none" w:sz="0" w:space="0" w:color="auto"/>
        <w:bottom w:val="none" w:sz="0" w:space="0" w:color="auto"/>
        <w:right w:val="none" w:sz="0" w:space="0" w:color="auto"/>
      </w:divBdr>
      <w:divsChild>
        <w:div w:id="926351588">
          <w:marLeft w:val="0"/>
          <w:marRight w:val="0"/>
          <w:marTop w:val="0"/>
          <w:marBottom w:val="0"/>
          <w:divBdr>
            <w:top w:val="none" w:sz="0" w:space="0" w:color="auto"/>
            <w:left w:val="none" w:sz="0" w:space="0" w:color="auto"/>
            <w:bottom w:val="none" w:sz="0" w:space="0" w:color="auto"/>
            <w:right w:val="none" w:sz="0" w:space="0" w:color="auto"/>
          </w:divBdr>
        </w:div>
      </w:divsChild>
    </w:div>
    <w:div w:id="1708607114">
      <w:bodyDiv w:val="1"/>
      <w:marLeft w:val="0"/>
      <w:marRight w:val="0"/>
      <w:marTop w:val="0"/>
      <w:marBottom w:val="0"/>
      <w:divBdr>
        <w:top w:val="none" w:sz="0" w:space="0" w:color="auto"/>
        <w:left w:val="none" w:sz="0" w:space="0" w:color="auto"/>
        <w:bottom w:val="none" w:sz="0" w:space="0" w:color="auto"/>
        <w:right w:val="none" w:sz="0" w:space="0" w:color="auto"/>
      </w:divBdr>
      <w:divsChild>
        <w:div w:id="44456916">
          <w:marLeft w:val="0"/>
          <w:marRight w:val="0"/>
          <w:marTop w:val="0"/>
          <w:marBottom w:val="0"/>
          <w:divBdr>
            <w:top w:val="none" w:sz="0" w:space="0" w:color="auto"/>
            <w:left w:val="none" w:sz="0" w:space="0" w:color="auto"/>
            <w:bottom w:val="none" w:sz="0" w:space="0" w:color="auto"/>
            <w:right w:val="none" w:sz="0" w:space="0" w:color="auto"/>
          </w:divBdr>
        </w:div>
      </w:divsChild>
    </w:div>
    <w:div w:id="1730376303">
      <w:bodyDiv w:val="1"/>
      <w:marLeft w:val="0"/>
      <w:marRight w:val="0"/>
      <w:marTop w:val="0"/>
      <w:marBottom w:val="0"/>
      <w:divBdr>
        <w:top w:val="none" w:sz="0" w:space="0" w:color="auto"/>
        <w:left w:val="none" w:sz="0" w:space="0" w:color="auto"/>
        <w:bottom w:val="none" w:sz="0" w:space="0" w:color="auto"/>
        <w:right w:val="none" w:sz="0" w:space="0" w:color="auto"/>
      </w:divBdr>
      <w:divsChild>
        <w:div w:id="1894265272">
          <w:marLeft w:val="0"/>
          <w:marRight w:val="0"/>
          <w:marTop w:val="0"/>
          <w:marBottom w:val="0"/>
          <w:divBdr>
            <w:top w:val="none" w:sz="0" w:space="0" w:color="auto"/>
            <w:left w:val="none" w:sz="0" w:space="0" w:color="auto"/>
            <w:bottom w:val="none" w:sz="0" w:space="0" w:color="auto"/>
            <w:right w:val="none" w:sz="0" w:space="0" w:color="auto"/>
          </w:divBdr>
        </w:div>
      </w:divsChild>
    </w:div>
    <w:div w:id="1747727842">
      <w:bodyDiv w:val="1"/>
      <w:marLeft w:val="0"/>
      <w:marRight w:val="0"/>
      <w:marTop w:val="0"/>
      <w:marBottom w:val="0"/>
      <w:divBdr>
        <w:top w:val="none" w:sz="0" w:space="0" w:color="auto"/>
        <w:left w:val="none" w:sz="0" w:space="0" w:color="auto"/>
        <w:bottom w:val="none" w:sz="0" w:space="0" w:color="auto"/>
        <w:right w:val="none" w:sz="0" w:space="0" w:color="auto"/>
      </w:divBdr>
    </w:div>
    <w:div w:id="1843160839">
      <w:bodyDiv w:val="1"/>
      <w:marLeft w:val="0"/>
      <w:marRight w:val="0"/>
      <w:marTop w:val="0"/>
      <w:marBottom w:val="0"/>
      <w:divBdr>
        <w:top w:val="none" w:sz="0" w:space="0" w:color="auto"/>
        <w:left w:val="none" w:sz="0" w:space="0" w:color="auto"/>
        <w:bottom w:val="none" w:sz="0" w:space="0" w:color="auto"/>
        <w:right w:val="none" w:sz="0" w:space="0" w:color="auto"/>
      </w:divBdr>
    </w:div>
    <w:div w:id="1964578318">
      <w:bodyDiv w:val="1"/>
      <w:marLeft w:val="0"/>
      <w:marRight w:val="0"/>
      <w:marTop w:val="0"/>
      <w:marBottom w:val="0"/>
      <w:divBdr>
        <w:top w:val="none" w:sz="0" w:space="0" w:color="auto"/>
        <w:left w:val="none" w:sz="0" w:space="0" w:color="auto"/>
        <w:bottom w:val="none" w:sz="0" w:space="0" w:color="auto"/>
        <w:right w:val="none" w:sz="0" w:space="0" w:color="auto"/>
      </w:divBdr>
      <w:divsChild>
        <w:div w:id="842161508">
          <w:marLeft w:val="0"/>
          <w:marRight w:val="0"/>
          <w:marTop w:val="0"/>
          <w:marBottom w:val="0"/>
          <w:divBdr>
            <w:top w:val="none" w:sz="0" w:space="0" w:color="auto"/>
            <w:left w:val="none" w:sz="0" w:space="0" w:color="auto"/>
            <w:bottom w:val="none" w:sz="0" w:space="0" w:color="auto"/>
            <w:right w:val="none" w:sz="0" w:space="0" w:color="auto"/>
          </w:divBdr>
        </w:div>
      </w:divsChild>
    </w:div>
    <w:div w:id="1980836463">
      <w:bodyDiv w:val="1"/>
      <w:marLeft w:val="0"/>
      <w:marRight w:val="0"/>
      <w:marTop w:val="0"/>
      <w:marBottom w:val="0"/>
      <w:divBdr>
        <w:top w:val="none" w:sz="0" w:space="0" w:color="auto"/>
        <w:left w:val="none" w:sz="0" w:space="0" w:color="auto"/>
        <w:bottom w:val="none" w:sz="0" w:space="0" w:color="auto"/>
        <w:right w:val="none" w:sz="0" w:space="0" w:color="auto"/>
      </w:divBdr>
      <w:divsChild>
        <w:div w:id="941110691">
          <w:marLeft w:val="0"/>
          <w:marRight w:val="0"/>
          <w:marTop w:val="0"/>
          <w:marBottom w:val="0"/>
          <w:divBdr>
            <w:top w:val="none" w:sz="0" w:space="0" w:color="auto"/>
            <w:left w:val="none" w:sz="0" w:space="0" w:color="auto"/>
            <w:bottom w:val="none" w:sz="0" w:space="0" w:color="auto"/>
            <w:right w:val="none" w:sz="0" w:space="0" w:color="auto"/>
          </w:divBdr>
          <w:divsChild>
            <w:div w:id="1763453136">
              <w:marLeft w:val="0"/>
              <w:marRight w:val="0"/>
              <w:marTop w:val="0"/>
              <w:marBottom w:val="0"/>
              <w:divBdr>
                <w:top w:val="none" w:sz="0" w:space="0" w:color="auto"/>
                <w:left w:val="none" w:sz="0" w:space="0" w:color="auto"/>
                <w:bottom w:val="none" w:sz="0" w:space="0" w:color="auto"/>
                <w:right w:val="none" w:sz="0" w:space="0" w:color="auto"/>
              </w:divBdr>
              <w:divsChild>
                <w:div w:id="70794899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6585165">
          <w:marLeft w:val="0"/>
          <w:marRight w:val="0"/>
          <w:marTop w:val="0"/>
          <w:marBottom w:val="0"/>
          <w:divBdr>
            <w:top w:val="none" w:sz="0" w:space="0" w:color="auto"/>
            <w:left w:val="none" w:sz="0" w:space="0" w:color="auto"/>
            <w:bottom w:val="none" w:sz="0" w:space="0" w:color="auto"/>
            <w:right w:val="none" w:sz="0" w:space="0" w:color="auto"/>
          </w:divBdr>
          <w:divsChild>
            <w:div w:id="105345969">
              <w:marLeft w:val="0"/>
              <w:marRight w:val="0"/>
              <w:marTop w:val="0"/>
              <w:marBottom w:val="0"/>
              <w:divBdr>
                <w:top w:val="none" w:sz="0" w:space="0" w:color="auto"/>
                <w:left w:val="none" w:sz="0" w:space="0" w:color="auto"/>
                <w:bottom w:val="none" w:sz="0" w:space="0" w:color="auto"/>
                <w:right w:val="none" w:sz="0" w:space="0" w:color="auto"/>
              </w:divBdr>
              <w:divsChild>
                <w:div w:id="1208033562">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1694960285">
          <w:marLeft w:val="0"/>
          <w:marRight w:val="0"/>
          <w:marTop w:val="0"/>
          <w:marBottom w:val="0"/>
          <w:divBdr>
            <w:top w:val="none" w:sz="0" w:space="0" w:color="auto"/>
            <w:left w:val="none" w:sz="0" w:space="0" w:color="auto"/>
            <w:bottom w:val="none" w:sz="0" w:space="0" w:color="auto"/>
            <w:right w:val="none" w:sz="0" w:space="0" w:color="auto"/>
          </w:divBdr>
          <w:divsChild>
            <w:div w:id="1224951095">
              <w:marLeft w:val="0"/>
              <w:marRight w:val="0"/>
              <w:marTop w:val="0"/>
              <w:marBottom w:val="0"/>
              <w:divBdr>
                <w:top w:val="none" w:sz="0" w:space="0" w:color="auto"/>
                <w:left w:val="none" w:sz="0" w:space="0" w:color="auto"/>
                <w:bottom w:val="none" w:sz="0" w:space="0" w:color="auto"/>
                <w:right w:val="none" w:sz="0" w:space="0" w:color="auto"/>
              </w:divBdr>
              <w:divsChild>
                <w:div w:id="171110757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89785787">
          <w:marLeft w:val="0"/>
          <w:marRight w:val="0"/>
          <w:marTop w:val="0"/>
          <w:marBottom w:val="0"/>
          <w:divBdr>
            <w:top w:val="none" w:sz="0" w:space="0" w:color="auto"/>
            <w:left w:val="none" w:sz="0" w:space="0" w:color="auto"/>
            <w:bottom w:val="none" w:sz="0" w:space="0" w:color="auto"/>
            <w:right w:val="none" w:sz="0" w:space="0" w:color="auto"/>
          </w:divBdr>
          <w:divsChild>
            <w:div w:id="1077440312">
              <w:marLeft w:val="0"/>
              <w:marRight w:val="0"/>
              <w:marTop w:val="0"/>
              <w:marBottom w:val="0"/>
              <w:divBdr>
                <w:top w:val="none" w:sz="0" w:space="0" w:color="auto"/>
                <w:left w:val="none" w:sz="0" w:space="0" w:color="auto"/>
                <w:bottom w:val="none" w:sz="0" w:space="0" w:color="auto"/>
                <w:right w:val="none" w:sz="0" w:space="0" w:color="auto"/>
              </w:divBdr>
              <w:divsChild>
                <w:div w:id="496114847">
                  <w:marLeft w:val="-420"/>
                  <w:marRight w:val="0"/>
                  <w:marTop w:val="0"/>
                  <w:marBottom w:val="0"/>
                  <w:divBdr>
                    <w:top w:val="none" w:sz="0" w:space="0" w:color="auto"/>
                    <w:left w:val="none" w:sz="0" w:space="0" w:color="auto"/>
                    <w:bottom w:val="none" w:sz="0" w:space="0" w:color="auto"/>
                    <w:right w:val="none" w:sz="0" w:space="0" w:color="auto"/>
                  </w:divBdr>
                  <w:divsChild>
                    <w:div w:id="753430500">
                      <w:marLeft w:val="0"/>
                      <w:marRight w:val="0"/>
                      <w:marTop w:val="0"/>
                      <w:marBottom w:val="0"/>
                      <w:divBdr>
                        <w:top w:val="none" w:sz="0" w:space="0" w:color="auto"/>
                        <w:left w:val="none" w:sz="0" w:space="0" w:color="auto"/>
                        <w:bottom w:val="none" w:sz="0" w:space="0" w:color="auto"/>
                        <w:right w:val="none" w:sz="0" w:space="0" w:color="auto"/>
                      </w:divBdr>
                      <w:divsChild>
                        <w:div w:id="733354123">
                          <w:marLeft w:val="0"/>
                          <w:marRight w:val="0"/>
                          <w:marTop w:val="0"/>
                          <w:marBottom w:val="0"/>
                          <w:divBdr>
                            <w:top w:val="none" w:sz="0" w:space="0" w:color="auto"/>
                            <w:left w:val="none" w:sz="0" w:space="0" w:color="auto"/>
                            <w:bottom w:val="none" w:sz="0" w:space="0" w:color="auto"/>
                            <w:right w:val="none" w:sz="0" w:space="0" w:color="auto"/>
                          </w:divBdr>
                          <w:divsChild>
                            <w:div w:id="543368965">
                              <w:marLeft w:val="0"/>
                              <w:marRight w:val="0"/>
                              <w:marTop w:val="0"/>
                              <w:marBottom w:val="0"/>
                              <w:divBdr>
                                <w:top w:val="none" w:sz="0" w:space="0" w:color="auto"/>
                                <w:left w:val="none" w:sz="0" w:space="0" w:color="auto"/>
                                <w:bottom w:val="none" w:sz="0" w:space="0" w:color="auto"/>
                                <w:right w:val="none" w:sz="0" w:space="0" w:color="auto"/>
                              </w:divBdr>
                            </w:div>
                            <w:div w:id="1643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773860">
                  <w:marLeft w:val="-420"/>
                  <w:marRight w:val="0"/>
                  <w:marTop w:val="0"/>
                  <w:marBottom w:val="0"/>
                  <w:divBdr>
                    <w:top w:val="none" w:sz="0" w:space="0" w:color="auto"/>
                    <w:left w:val="none" w:sz="0" w:space="0" w:color="auto"/>
                    <w:bottom w:val="none" w:sz="0" w:space="0" w:color="auto"/>
                    <w:right w:val="none" w:sz="0" w:space="0" w:color="auto"/>
                  </w:divBdr>
                  <w:divsChild>
                    <w:div w:id="489754603">
                      <w:marLeft w:val="0"/>
                      <w:marRight w:val="0"/>
                      <w:marTop w:val="0"/>
                      <w:marBottom w:val="0"/>
                      <w:divBdr>
                        <w:top w:val="none" w:sz="0" w:space="0" w:color="auto"/>
                        <w:left w:val="none" w:sz="0" w:space="0" w:color="auto"/>
                        <w:bottom w:val="none" w:sz="0" w:space="0" w:color="auto"/>
                        <w:right w:val="none" w:sz="0" w:space="0" w:color="auto"/>
                      </w:divBdr>
                      <w:divsChild>
                        <w:div w:id="1969579943">
                          <w:marLeft w:val="0"/>
                          <w:marRight w:val="0"/>
                          <w:marTop w:val="0"/>
                          <w:marBottom w:val="0"/>
                          <w:divBdr>
                            <w:top w:val="none" w:sz="0" w:space="0" w:color="auto"/>
                            <w:left w:val="none" w:sz="0" w:space="0" w:color="auto"/>
                            <w:bottom w:val="none" w:sz="0" w:space="0" w:color="auto"/>
                            <w:right w:val="none" w:sz="0" w:space="0" w:color="auto"/>
                          </w:divBdr>
                          <w:divsChild>
                            <w:div w:id="375207324">
                              <w:marLeft w:val="0"/>
                              <w:marRight w:val="0"/>
                              <w:marTop w:val="0"/>
                              <w:marBottom w:val="0"/>
                              <w:divBdr>
                                <w:top w:val="none" w:sz="0" w:space="0" w:color="auto"/>
                                <w:left w:val="none" w:sz="0" w:space="0" w:color="auto"/>
                                <w:bottom w:val="none" w:sz="0" w:space="0" w:color="auto"/>
                                <w:right w:val="none" w:sz="0" w:space="0" w:color="auto"/>
                              </w:divBdr>
                            </w:div>
                            <w:div w:id="94288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330526">
                  <w:marLeft w:val="-420"/>
                  <w:marRight w:val="0"/>
                  <w:marTop w:val="0"/>
                  <w:marBottom w:val="0"/>
                  <w:divBdr>
                    <w:top w:val="none" w:sz="0" w:space="0" w:color="auto"/>
                    <w:left w:val="none" w:sz="0" w:space="0" w:color="auto"/>
                    <w:bottom w:val="none" w:sz="0" w:space="0" w:color="auto"/>
                    <w:right w:val="none" w:sz="0" w:space="0" w:color="auto"/>
                  </w:divBdr>
                  <w:divsChild>
                    <w:div w:id="693190834">
                      <w:marLeft w:val="0"/>
                      <w:marRight w:val="0"/>
                      <w:marTop w:val="0"/>
                      <w:marBottom w:val="0"/>
                      <w:divBdr>
                        <w:top w:val="none" w:sz="0" w:space="0" w:color="auto"/>
                        <w:left w:val="none" w:sz="0" w:space="0" w:color="auto"/>
                        <w:bottom w:val="none" w:sz="0" w:space="0" w:color="auto"/>
                        <w:right w:val="none" w:sz="0" w:space="0" w:color="auto"/>
                      </w:divBdr>
                      <w:divsChild>
                        <w:div w:id="402719782">
                          <w:marLeft w:val="0"/>
                          <w:marRight w:val="0"/>
                          <w:marTop w:val="0"/>
                          <w:marBottom w:val="0"/>
                          <w:divBdr>
                            <w:top w:val="none" w:sz="0" w:space="0" w:color="auto"/>
                            <w:left w:val="none" w:sz="0" w:space="0" w:color="auto"/>
                            <w:bottom w:val="none" w:sz="0" w:space="0" w:color="auto"/>
                            <w:right w:val="none" w:sz="0" w:space="0" w:color="auto"/>
                          </w:divBdr>
                          <w:divsChild>
                            <w:div w:id="1701591636">
                              <w:marLeft w:val="0"/>
                              <w:marRight w:val="0"/>
                              <w:marTop w:val="0"/>
                              <w:marBottom w:val="0"/>
                              <w:divBdr>
                                <w:top w:val="none" w:sz="0" w:space="0" w:color="auto"/>
                                <w:left w:val="none" w:sz="0" w:space="0" w:color="auto"/>
                                <w:bottom w:val="none" w:sz="0" w:space="0" w:color="auto"/>
                                <w:right w:val="none" w:sz="0" w:space="0" w:color="auto"/>
                              </w:divBdr>
                            </w:div>
                            <w:div w:id="79830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881294">
                  <w:marLeft w:val="-420"/>
                  <w:marRight w:val="0"/>
                  <w:marTop w:val="0"/>
                  <w:marBottom w:val="0"/>
                  <w:divBdr>
                    <w:top w:val="none" w:sz="0" w:space="0" w:color="auto"/>
                    <w:left w:val="none" w:sz="0" w:space="0" w:color="auto"/>
                    <w:bottom w:val="none" w:sz="0" w:space="0" w:color="auto"/>
                    <w:right w:val="none" w:sz="0" w:space="0" w:color="auto"/>
                  </w:divBdr>
                  <w:divsChild>
                    <w:div w:id="552501207">
                      <w:marLeft w:val="0"/>
                      <w:marRight w:val="0"/>
                      <w:marTop w:val="0"/>
                      <w:marBottom w:val="0"/>
                      <w:divBdr>
                        <w:top w:val="none" w:sz="0" w:space="0" w:color="auto"/>
                        <w:left w:val="none" w:sz="0" w:space="0" w:color="auto"/>
                        <w:bottom w:val="none" w:sz="0" w:space="0" w:color="auto"/>
                        <w:right w:val="none" w:sz="0" w:space="0" w:color="auto"/>
                      </w:divBdr>
                      <w:divsChild>
                        <w:div w:id="1749883032">
                          <w:marLeft w:val="0"/>
                          <w:marRight w:val="0"/>
                          <w:marTop w:val="0"/>
                          <w:marBottom w:val="0"/>
                          <w:divBdr>
                            <w:top w:val="none" w:sz="0" w:space="0" w:color="auto"/>
                            <w:left w:val="none" w:sz="0" w:space="0" w:color="auto"/>
                            <w:bottom w:val="none" w:sz="0" w:space="0" w:color="auto"/>
                            <w:right w:val="none" w:sz="0" w:space="0" w:color="auto"/>
                          </w:divBdr>
                          <w:divsChild>
                            <w:div w:id="265843470">
                              <w:marLeft w:val="0"/>
                              <w:marRight w:val="0"/>
                              <w:marTop w:val="0"/>
                              <w:marBottom w:val="0"/>
                              <w:divBdr>
                                <w:top w:val="none" w:sz="0" w:space="0" w:color="auto"/>
                                <w:left w:val="none" w:sz="0" w:space="0" w:color="auto"/>
                                <w:bottom w:val="none" w:sz="0" w:space="0" w:color="auto"/>
                                <w:right w:val="none" w:sz="0" w:space="0" w:color="auto"/>
                              </w:divBdr>
                            </w:div>
                            <w:div w:id="207265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9421435">
          <w:marLeft w:val="0"/>
          <w:marRight w:val="0"/>
          <w:marTop w:val="0"/>
          <w:marBottom w:val="0"/>
          <w:divBdr>
            <w:top w:val="none" w:sz="0" w:space="0" w:color="auto"/>
            <w:left w:val="none" w:sz="0" w:space="0" w:color="auto"/>
            <w:bottom w:val="none" w:sz="0" w:space="0" w:color="auto"/>
            <w:right w:val="none" w:sz="0" w:space="0" w:color="auto"/>
          </w:divBdr>
          <w:divsChild>
            <w:div w:id="622346885">
              <w:marLeft w:val="0"/>
              <w:marRight w:val="0"/>
              <w:marTop w:val="0"/>
              <w:marBottom w:val="0"/>
              <w:divBdr>
                <w:top w:val="none" w:sz="0" w:space="0" w:color="auto"/>
                <w:left w:val="none" w:sz="0" w:space="0" w:color="auto"/>
                <w:bottom w:val="none" w:sz="0" w:space="0" w:color="auto"/>
                <w:right w:val="none" w:sz="0" w:space="0" w:color="auto"/>
              </w:divBdr>
              <w:divsChild>
                <w:div w:id="152058568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875042098">
          <w:marLeft w:val="0"/>
          <w:marRight w:val="0"/>
          <w:marTop w:val="0"/>
          <w:marBottom w:val="0"/>
          <w:divBdr>
            <w:top w:val="none" w:sz="0" w:space="0" w:color="auto"/>
            <w:left w:val="none" w:sz="0" w:space="0" w:color="auto"/>
            <w:bottom w:val="none" w:sz="0" w:space="0" w:color="auto"/>
            <w:right w:val="none" w:sz="0" w:space="0" w:color="auto"/>
          </w:divBdr>
          <w:divsChild>
            <w:div w:id="802845325">
              <w:marLeft w:val="0"/>
              <w:marRight w:val="0"/>
              <w:marTop w:val="0"/>
              <w:marBottom w:val="0"/>
              <w:divBdr>
                <w:top w:val="none" w:sz="0" w:space="0" w:color="auto"/>
                <w:left w:val="none" w:sz="0" w:space="0" w:color="auto"/>
                <w:bottom w:val="none" w:sz="0" w:space="0" w:color="auto"/>
                <w:right w:val="none" w:sz="0" w:space="0" w:color="auto"/>
              </w:divBdr>
              <w:divsChild>
                <w:div w:id="718743153">
                  <w:marLeft w:val="-420"/>
                  <w:marRight w:val="0"/>
                  <w:marTop w:val="0"/>
                  <w:marBottom w:val="0"/>
                  <w:divBdr>
                    <w:top w:val="none" w:sz="0" w:space="0" w:color="auto"/>
                    <w:left w:val="none" w:sz="0" w:space="0" w:color="auto"/>
                    <w:bottom w:val="none" w:sz="0" w:space="0" w:color="auto"/>
                    <w:right w:val="none" w:sz="0" w:space="0" w:color="auto"/>
                  </w:divBdr>
                  <w:divsChild>
                    <w:div w:id="1729448799">
                      <w:marLeft w:val="0"/>
                      <w:marRight w:val="0"/>
                      <w:marTop w:val="0"/>
                      <w:marBottom w:val="0"/>
                      <w:divBdr>
                        <w:top w:val="none" w:sz="0" w:space="0" w:color="auto"/>
                        <w:left w:val="none" w:sz="0" w:space="0" w:color="auto"/>
                        <w:bottom w:val="none" w:sz="0" w:space="0" w:color="auto"/>
                        <w:right w:val="none" w:sz="0" w:space="0" w:color="auto"/>
                      </w:divBdr>
                      <w:divsChild>
                        <w:div w:id="1171414022">
                          <w:marLeft w:val="0"/>
                          <w:marRight w:val="0"/>
                          <w:marTop w:val="0"/>
                          <w:marBottom w:val="0"/>
                          <w:divBdr>
                            <w:top w:val="none" w:sz="0" w:space="0" w:color="auto"/>
                            <w:left w:val="none" w:sz="0" w:space="0" w:color="auto"/>
                            <w:bottom w:val="none" w:sz="0" w:space="0" w:color="auto"/>
                            <w:right w:val="none" w:sz="0" w:space="0" w:color="auto"/>
                          </w:divBdr>
                          <w:divsChild>
                            <w:div w:id="414862463">
                              <w:marLeft w:val="0"/>
                              <w:marRight w:val="0"/>
                              <w:marTop w:val="0"/>
                              <w:marBottom w:val="0"/>
                              <w:divBdr>
                                <w:top w:val="none" w:sz="0" w:space="0" w:color="auto"/>
                                <w:left w:val="none" w:sz="0" w:space="0" w:color="auto"/>
                                <w:bottom w:val="none" w:sz="0" w:space="0" w:color="auto"/>
                                <w:right w:val="none" w:sz="0" w:space="0" w:color="auto"/>
                              </w:divBdr>
                            </w:div>
                            <w:div w:id="91050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383933">
                  <w:marLeft w:val="-420"/>
                  <w:marRight w:val="0"/>
                  <w:marTop w:val="0"/>
                  <w:marBottom w:val="0"/>
                  <w:divBdr>
                    <w:top w:val="none" w:sz="0" w:space="0" w:color="auto"/>
                    <w:left w:val="none" w:sz="0" w:space="0" w:color="auto"/>
                    <w:bottom w:val="none" w:sz="0" w:space="0" w:color="auto"/>
                    <w:right w:val="none" w:sz="0" w:space="0" w:color="auto"/>
                  </w:divBdr>
                  <w:divsChild>
                    <w:div w:id="1752727146">
                      <w:marLeft w:val="0"/>
                      <w:marRight w:val="0"/>
                      <w:marTop w:val="0"/>
                      <w:marBottom w:val="0"/>
                      <w:divBdr>
                        <w:top w:val="none" w:sz="0" w:space="0" w:color="auto"/>
                        <w:left w:val="none" w:sz="0" w:space="0" w:color="auto"/>
                        <w:bottom w:val="none" w:sz="0" w:space="0" w:color="auto"/>
                        <w:right w:val="none" w:sz="0" w:space="0" w:color="auto"/>
                      </w:divBdr>
                      <w:divsChild>
                        <w:div w:id="397557153">
                          <w:marLeft w:val="0"/>
                          <w:marRight w:val="0"/>
                          <w:marTop w:val="0"/>
                          <w:marBottom w:val="0"/>
                          <w:divBdr>
                            <w:top w:val="none" w:sz="0" w:space="0" w:color="auto"/>
                            <w:left w:val="none" w:sz="0" w:space="0" w:color="auto"/>
                            <w:bottom w:val="none" w:sz="0" w:space="0" w:color="auto"/>
                            <w:right w:val="none" w:sz="0" w:space="0" w:color="auto"/>
                          </w:divBdr>
                          <w:divsChild>
                            <w:div w:id="1200362462">
                              <w:marLeft w:val="0"/>
                              <w:marRight w:val="0"/>
                              <w:marTop w:val="0"/>
                              <w:marBottom w:val="0"/>
                              <w:divBdr>
                                <w:top w:val="none" w:sz="0" w:space="0" w:color="auto"/>
                                <w:left w:val="none" w:sz="0" w:space="0" w:color="auto"/>
                                <w:bottom w:val="none" w:sz="0" w:space="0" w:color="auto"/>
                                <w:right w:val="none" w:sz="0" w:space="0" w:color="auto"/>
                              </w:divBdr>
                            </w:div>
                            <w:div w:id="67996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011687">
                  <w:marLeft w:val="-420"/>
                  <w:marRight w:val="0"/>
                  <w:marTop w:val="0"/>
                  <w:marBottom w:val="0"/>
                  <w:divBdr>
                    <w:top w:val="none" w:sz="0" w:space="0" w:color="auto"/>
                    <w:left w:val="none" w:sz="0" w:space="0" w:color="auto"/>
                    <w:bottom w:val="none" w:sz="0" w:space="0" w:color="auto"/>
                    <w:right w:val="none" w:sz="0" w:space="0" w:color="auto"/>
                  </w:divBdr>
                  <w:divsChild>
                    <w:div w:id="210462771">
                      <w:marLeft w:val="0"/>
                      <w:marRight w:val="0"/>
                      <w:marTop w:val="0"/>
                      <w:marBottom w:val="0"/>
                      <w:divBdr>
                        <w:top w:val="none" w:sz="0" w:space="0" w:color="auto"/>
                        <w:left w:val="none" w:sz="0" w:space="0" w:color="auto"/>
                        <w:bottom w:val="none" w:sz="0" w:space="0" w:color="auto"/>
                        <w:right w:val="none" w:sz="0" w:space="0" w:color="auto"/>
                      </w:divBdr>
                      <w:divsChild>
                        <w:div w:id="832181043">
                          <w:marLeft w:val="0"/>
                          <w:marRight w:val="0"/>
                          <w:marTop w:val="0"/>
                          <w:marBottom w:val="0"/>
                          <w:divBdr>
                            <w:top w:val="none" w:sz="0" w:space="0" w:color="auto"/>
                            <w:left w:val="none" w:sz="0" w:space="0" w:color="auto"/>
                            <w:bottom w:val="none" w:sz="0" w:space="0" w:color="auto"/>
                            <w:right w:val="none" w:sz="0" w:space="0" w:color="auto"/>
                          </w:divBdr>
                          <w:divsChild>
                            <w:div w:id="1886991459">
                              <w:marLeft w:val="0"/>
                              <w:marRight w:val="0"/>
                              <w:marTop w:val="0"/>
                              <w:marBottom w:val="0"/>
                              <w:divBdr>
                                <w:top w:val="none" w:sz="0" w:space="0" w:color="auto"/>
                                <w:left w:val="none" w:sz="0" w:space="0" w:color="auto"/>
                                <w:bottom w:val="none" w:sz="0" w:space="0" w:color="auto"/>
                                <w:right w:val="none" w:sz="0" w:space="0" w:color="auto"/>
                              </w:divBdr>
                            </w:div>
                            <w:div w:id="113779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9013811">
          <w:marLeft w:val="0"/>
          <w:marRight w:val="0"/>
          <w:marTop w:val="0"/>
          <w:marBottom w:val="0"/>
          <w:divBdr>
            <w:top w:val="none" w:sz="0" w:space="0" w:color="auto"/>
            <w:left w:val="none" w:sz="0" w:space="0" w:color="auto"/>
            <w:bottom w:val="none" w:sz="0" w:space="0" w:color="auto"/>
            <w:right w:val="none" w:sz="0" w:space="0" w:color="auto"/>
          </w:divBdr>
          <w:divsChild>
            <w:div w:id="1952204814">
              <w:marLeft w:val="0"/>
              <w:marRight w:val="0"/>
              <w:marTop w:val="0"/>
              <w:marBottom w:val="0"/>
              <w:divBdr>
                <w:top w:val="none" w:sz="0" w:space="0" w:color="auto"/>
                <w:left w:val="none" w:sz="0" w:space="0" w:color="auto"/>
                <w:bottom w:val="none" w:sz="0" w:space="0" w:color="auto"/>
                <w:right w:val="none" w:sz="0" w:space="0" w:color="auto"/>
              </w:divBdr>
              <w:divsChild>
                <w:div w:id="104964830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77768145">
          <w:marLeft w:val="0"/>
          <w:marRight w:val="0"/>
          <w:marTop w:val="0"/>
          <w:marBottom w:val="0"/>
          <w:divBdr>
            <w:top w:val="none" w:sz="0" w:space="0" w:color="auto"/>
            <w:left w:val="none" w:sz="0" w:space="0" w:color="auto"/>
            <w:bottom w:val="none" w:sz="0" w:space="0" w:color="auto"/>
            <w:right w:val="none" w:sz="0" w:space="0" w:color="auto"/>
          </w:divBdr>
          <w:divsChild>
            <w:div w:id="46606811">
              <w:marLeft w:val="0"/>
              <w:marRight w:val="0"/>
              <w:marTop w:val="0"/>
              <w:marBottom w:val="0"/>
              <w:divBdr>
                <w:top w:val="none" w:sz="0" w:space="0" w:color="auto"/>
                <w:left w:val="none" w:sz="0" w:space="0" w:color="auto"/>
                <w:bottom w:val="none" w:sz="0" w:space="0" w:color="auto"/>
                <w:right w:val="none" w:sz="0" w:space="0" w:color="auto"/>
              </w:divBdr>
              <w:divsChild>
                <w:div w:id="1220746341">
                  <w:marLeft w:val="-420"/>
                  <w:marRight w:val="0"/>
                  <w:marTop w:val="0"/>
                  <w:marBottom w:val="0"/>
                  <w:divBdr>
                    <w:top w:val="none" w:sz="0" w:space="0" w:color="auto"/>
                    <w:left w:val="none" w:sz="0" w:space="0" w:color="auto"/>
                    <w:bottom w:val="none" w:sz="0" w:space="0" w:color="auto"/>
                    <w:right w:val="none" w:sz="0" w:space="0" w:color="auto"/>
                  </w:divBdr>
                  <w:divsChild>
                    <w:div w:id="919025366">
                      <w:marLeft w:val="0"/>
                      <w:marRight w:val="0"/>
                      <w:marTop w:val="0"/>
                      <w:marBottom w:val="0"/>
                      <w:divBdr>
                        <w:top w:val="none" w:sz="0" w:space="0" w:color="auto"/>
                        <w:left w:val="none" w:sz="0" w:space="0" w:color="auto"/>
                        <w:bottom w:val="none" w:sz="0" w:space="0" w:color="auto"/>
                        <w:right w:val="none" w:sz="0" w:space="0" w:color="auto"/>
                      </w:divBdr>
                      <w:divsChild>
                        <w:div w:id="77481280">
                          <w:marLeft w:val="0"/>
                          <w:marRight w:val="0"/>
                          <w:marTop w:val="0"/>
                          <w:marBottom w:val="0"/>
                          <w:divBdr>
                            <w:top w:val="none" w:sz="0" w:space="0" w:color="auto"/>
                            <w:left w:val="none" w:sz="0" w:space="0" w:color="auto"/>
                            <w:bottom w:val="none" w:sz="0" w:space="0" w:color="auto"/>
                            <w:right w:val="none" w:sz="0" w:space="0" w:color="auto"/>
                          </w:divBdr>
                          <w:divsChild>
                            <w:div w:id="1082602562">
                              <w:marLeft w:val="0"/>
                              <w:marRight w:val="0"/>
                              <w:marTop w:val="0"/>
                              <w:marBottom w:val="0"/>
                              <w:divBdr>
                                <w:top w:val="none" w:sz="0" w:space="0" w:color="auto"/>
                                <w:left w:val="none" w:sz="0" w:space="0" w:color="auto"/>
                                <w:bottom w:val="none" w:sz="0" w:space="0" w:color="auto"/>
                                <w:right w:val="none" w:sz="0" w:space="0" w:color="auto"/>
                              </w:divBdr>
                            </w:div>
                            <w:div w:id="188298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797720">
                  <w:marLeft w:val="-420"/>
                  <w:marRight w:val="0"/>
                  <w:marTop w:val="0"/>
                  <w:marBottom w:val="0"/>
                  <w:divBdr>
                    <w:top w:val="none" w:sz="0" w:space="0" w:color="auto"/>
                    <w:left w:val="none" w:sz="0" w:space="0" w:color="auto"/>
                    <w:bottom w:val="none" w:sz="0" w:space="0" w:color="auto"/>
                    <w:right w:val="none" w:sz="0" w:space="0" w:color="auto"/>
                  </w:divBdr>
                  <w:divsChild>
                    <w:div w:id="883294612">
                      <w:marLeft w:val="0"/>
                      <w:marRight w:val="0"/>
                      <w:marTop w:val="0"/>
                      <w:marBottom w:val="0"/>
                      <w:divBdr>
                        <w:top w:val="none" w:sz="0" w:space="0" w:color="auto"/>
                        <w:left w:val="none" w:sz="0" w:space="0" w:color="auto"/>
                        <w:bottom w:val="none" w:sz="0" w:space="0" w:color="auto"/>
                        <w:right w:val="none" w:sz="0" w:space="0" w:color="auto"/>
                      </w:divBdr>
                      <w:divsChild>
                        <w:div w:id="850684259">
                          <w:marLeft w:val="0"/>
                          <w:marRight w:val="0"/>
                          <w:marTop w:val="0"/>
                          <w:marBottom w:val="0"/>
                          <w:divBdr>
                            <w:top w:val="none" w:sz="0" w:space="0" w:color="auto"/>
                            <w:left w:val="none" w:sz="0" w:space="0" w:color="auto"/>
                            <w:bottom w:val="none" w:sz="0" w:space="0" w:color="auto"/>
                            <w:right w:val="none" w:sz="0" w:space="0" w:color="auto"/>
                          </w:divBdr>
                          <w:divsChild>
                            <w:div w:id="1882131815">
                              <w:marLeft w:val="0"/>
                              <w:marRight w:val="0"/>
                              <w:marTop w:val="0"/>
                              <w:marBottom w:val="0"/>
                              <w:divBdr>
                                <w:top w:val="none" w:sz="0" w:space="0" w:color="auto"/>
                                <w:left w:val="none" w:sz="0" w:space="0" w:color="auto"/>
                                <w:bottom w:val="none" w:sz="0" w:space="0" w:color="auto"/>
                                <w:right w:val="none" w:sz="0" w:space="0" w:color="auto"/>
                              </w:divBdr>
                            </w:div>
                            <w:div w:id="62334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6741169">
      <w:bodyDiv w:val="1"/>
      <w:marLeft w:val="0"/>
      <w:marRight w:val="0"/>
      <w:marTop w:val="0"/>
      <w:marBottom w:val="0"/>
      <w:divBdr>
        <w:top w:val="none" w:sz="0" w:space="0" w:color="auto"/>
        <w:left w:val="none" w:sz="0" w:space="0" w:color="auto"/>
        <w:bottom w:val="none" w:sz="0" w:space="0" w:color="auto"/>
        <w:right w:val="none" w:sz="0" w:space="0" w:color="auto"/>
      </w:divBdr>
    </w:div>
    <w:div w:id="2048946073">
      <w:bodyDiv w:val="1"/>
      <w:marLeft w:val="0"/>
      <w:marRight w:val="0"/>
      <w:marTop w:val="0"/>
      <w:marBottom w:val="0"/>
      <w:divBdr>
        <w:top w:val="none" w:sz="0" w:space="0" w:color="auto"/>
        <w:left w:val="none" w:sz="0" w:space="0" w:color="auto"/>
        <w:bottom w:val="none" w:sz="0" w:space="0" w:color="auto"/>
        <w:right w:val="none" w:sz="0" w:space="0" w:color="auto"/>
      </w:divBdr>
    </w:div>
    <w:div w:id="2066945055">
      <w:bodyDiv w:val="1"/>
      <w:marLeft w:val="0"/>
      <w:marRight w:val="0"/>
      <w:marTop w:val="0"/>
      <w:marBottom w:val="0"/>
      <w:divBdr>
        <w:top w:val="none" w:sz="0" w:space="0" w:color="auto"/>
        <w:left w:val="none" w:sz="0" w:space="0" w:color="auto"/>
        <w:bottom w:val="none" w:sz="0" w:space="0" w:color="auto"/>
        <w:right w:val="none" w:sz="0" w:space="0" w:color="auto"/>
      </w:divBdr>
    </w:div>
    <w:div w:id="2079472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dx.doi.org/10.54254/2754-1169/60/20231170" TargetMode="External" /><Relationship Id="rId18" Type="http://schemas.openxmlformats.org/officeDocument/2006/relationships/hyperlink" Target="https://getlucidity.com/strategy-resources/flanking-attack-strategy-guide/" TargetMode="External" /><Relationship Id="rId26" Type="http://schemas.openxmlformats.org/officeDocument/2006/relationships/fontTable" Target="fontTable.xml" /><Relationship Id="rId3" Type="http://schemas.openxmlformats.org/officeDocument/2006/relationships/settings" Target="settings.xml" /><Relationship Id="rId21" Type="http://schemas.openxmlformats.org/officeDocument/2006/relationships/hyperlink" Target="http://dx.doi.org/10.1177/0256090920040302" TargetMode="External" /><Relationship Id="rId7" Type="http://schemas.openxmlformats.org/officeDocument/2006/relationships/image" Target="media/image1.png" /><Relationship Id="rId12" Type="http://schemas.openxmlformats.org/officeDocument/2006/relationships/hyperlink" Target="https://corporatefinanceinstitute.com/resources/management/product-life-cycle/" TargetMode="External" /><Relationship Id="rId17" Type="http://schemas.openxmlformats.org/officeDocument/2006/relationships/hyperlink" Target="http://dx.doi.org/10.2298/EKA0877089K" TargetMode="External" /><Relationship Id="rId25" Type="http://schemas.openxmlformats.org/officeDocument/2006/relationships/footer" Target="footer1.xml" /><Relationship Id="rId2" Type="http://schemas.openxmlformats.org/officeDocument/2006/relationships/styles" Target="styles.xml" /><Relationship Id="rId16" Type="http://schemas.openxmlformats.org/officeDocument/2006/relationships/hyperlink" Target="http://dx.doi.org/10.32535/apjme.v3i2.849" TargetMode="External" /><Relationship Id="rId20" Type="http://schemas.openxmlformats.org/officeDocument/2006/relationships/hyperlink" Target="http://dx.doi.org/10.1509/jmkg.2006.70.1.15"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corporatefinanceinstitute.com/resources/economics/market-penetration/" TargetMode="External" /><Relationship Id="rId24" Type="http://schemas.openxmlformats.org/officeDocument/2006/relationships/hyperlink" Target="https://economictimes.indiatimes.com/small-biz/entrepreneurship/how-amazon-is-wooing-small-merchants-with-its-chai-cart-programme/articleshow/48565449.cms?utm_source=contentofinterest&amp;utm_medium=text&amp;utm_campaign=cppst" TargetMode="External" /><Relationship Id="rId5" Type="http://schemas.openxmlformats.org/officeDocument/2006/relationships/footnotes" Target="footnotes.xml" /><Relationship Id="rId15" Type="http://schemas.openxmlformats.org/officeDocument/2006/relationships/hyperlink" Target="https://doi.org/10.1177/002224379303000203" TargetMode="External" /><Relationship Id="rId23" Type="http://schemas.openxmlformats.org/officeDocument/2006/relationships/hyperlink" Target="http://dx.doi.org/10.32535/jcda.v3i2.807" TargetMode="External" /><Relationship Id="rId10" Type="http://schemas.openxmlformats.org/officeDocument/2006/relationships/hyperlink" Target="https://corporatefinanceinstitute.com/resources/management/first-mover-advantage/" TargetMode="External" /><Relationship Id="rId19" Type="http://schemas.openxmlformats.org/officeDocument/2006/relationships/hyperlink" Target="https://doi.org/10.1016/j.orp.2023.100277" TargetMode="External" /><Relationship Id="rId4" Type="http://schemas.openxmlformats.org/officeDocument/2006/relationships/webSettings" Target="webSettings.xml" /><Relationship Id="rId9" Type="http://schemas.openxmlformats.org/officeDocument/2006/relationships/hyperlink" Target="https://www.bbc.co.uk/bitesize/guides/z26btv4/revision/3" TargetMode="External" /><Relationship Id="rId14" Type="http://schemas.openxmlformats.org/officeDocument/2006/relationships/hyperlink" Target="http://dx.doi.org/10.1007/978-3-319-67973-0_2" TargetMode="External" /><Relationship Id="rId22" Type="http://schemas.openxmlformats.org/officeDocument/2006/relationships/hyperlink" Target="http://dx.doi.org/10.1002/jsc.642" TargetMode="Externa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3035</Words>
  <Characters>20634</Characters>
  <Application>Microsoft Office Word</Application>
  <DocSecurity>0</DocSecurity>
  <Lines>171</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2025-03-28T11:48:00Z</dcterms:created>
  <dcterms:modified xsi:type="dcterms:W3CDTF">2025-03-28T11:48:00Z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8fe1bc68c352a0608ab4ab13574d8314528aad44f0b7cc062d13c9cb6d50d78b</vt:lpwstr>
  </property>
</Properties>
</file>