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0597C" w14:textId="6739ACD6" w:rsidR="00581A20" w:rsidRPr="009240A4" w:rsidRDefault="00581A20">
      <w:pPr>
        <w:rPr>
          <w:b/>
          <w:bCs/>
          <w:sz w:val="28"/>
          <w:szCs w:val="28"/>
        </w:rPr>
      </w:pPr>
      <w:r w:rsidRPr="009240A4">
        <w:rPr>
          <w:b/>
          <w:bCs/>
          <w:sz w:val="28"/>
          <w:szCs w:val="28"/>
        </w:rPr>
        <w:t xml:space="preserve">Essentials of people practice </w:t>
      </w:r>
    </w:p>
    <w:p w14:paraId="709685A4" w14:textId="72E9F942" w:rsidR="00BE2DA4" w:rsidRPr="009240A4" w:rsidRDefault="00A26E22">
      <w:pPr>
        <w:rPr>
          <w:b/>
          <w:bCs/>
          <w:sz w:val="28"/>
          <w:szCs w:val="28"/>
        </w:rPr>
      </w:pPr>
      <w:r w:rsidRPr="009240A4">
        <w:rPr>
          <w:b/>
          <w:bCs/>
          <w:sz w:val="28"/>
          <w:szCs w:val="28"/>
        </w:rPr>
        <w:t xml:space="preserve">Task 3 </w:t>
      </w:r>
      <w:r w:rsidR="00581A20" w:rsidRPr="009240A4">
        <w:rPr>
          <w:b/>
          <w:bCs/>
          <w:sz w:val="28"/>
          <w:szCs w:val="28"/>
        </w:rPr>
        <w:t>– Guidance document (legislation and employment relations)</w:t>
      </w:r>
    </w:p>
    <w:p w14:paraId="4C6381FB" w14:textId="77777777" w:rsidR="00A26E22" w:rsidRDefault="00A26E22"/>
    <w:p w14:paraId="3C9F91C4" w14:textId="0E365270" w:rsidR="00A73770" w:rsidRDefault="00581A20">
      <w:r>
        <w:t>Q</w:t>
      </w:r>
      <w:r w:rsidR="00A73770">
        <w:t>1</w:t>
      </w:r>
      <w:r>
        <w:t xml:space="preserve"> </w:t>
      </w:r>
    </w:p>
    <w:p w14:paraId="6C6BA4BD" w14:textId="77777777" w:rsidR="00581A20" w:rsidRPr="00581A20" w:rsidRDefault="00581A20" w:rsidP="00581A20">
      <w:pPr>
        <w:pStyle w:val="Listparag"/>
        <w:numPr>
          <w:ilvl w:val="0"/>
          <w:numId w:val="0"/>
        </w:numPr>
        <w:ind w:left="502"/>
        <w:rPr>
          <w:rFonts w:ascii="Trebuchet MS" w:hAnsi="Trebuchet MS"/>
          <w:color w:val="074F6A" w:themeColor="accent4" w:themeShade="80"/>
        </w:rPr>
      </w:pPr>
      <w:r w:rsidRPr="00581A20">
        <w:rPr>
          <w:rFonts w:ascii="Trebuchet MS" w:hAnsi="Trebuchet MS"/>
          <w:color w:val="074F6A" w:themeColor="accent4" w:themeShade="80"/>
        </w:rPr>
        <w:t xml:space="preserve">an explanation of the importance of achieving work-life balance within the employment relationship with an overview of the legislation relevant to working time. (AC 3.1) </w:t>
      </w:r>
    </w:p>
    <w:p w14:paraId="0C77D679" w14:textId="77777777" w:rsidR="00581A20" w:rsidRDefault="00581A20"/>
    <w:p w14:paraId="2CA056DE" w14:textId="67DFE52F" w:rsidR="00A26E22" w:rsidRDefault="00A26E22">
      <w:r>
        <w:t>Achieving</w:t>
      </w:r>
      <w:r w:rsidRPr="00A26E22">
        <w:t xml:space="preserve"> and healthy </w:t>
      </w:r>
      <w:r>
        <w:t>work-life</w:t>
      </w:r>
      <w:r w:rsidRPr="00A26E22">
        <w:t xml:space="preserve"> balance is essential within the employee relationship</w:t>
      </w:r>
      <w:r>
        <w:t xml:space="preserve">, </w:t>
      </w:r>
      <w:r w:rsidRPr="00A26E22">
        <w:t xml:space="preserve">as it directly impacts </w:t>
      </w:r>
      <w:r>
        <w:t>employees'</w:t>
      </w:r>
      <w:r w:rsidRPr="00A26E22">
        <w:t xml:space="preserve"> well-being</w:t>
      </w:r>
      <w:r>
        <w:t xml:space="preserve">, job </w:t>
      </w:r>
      <w:r w:rsidRPr="00A26E22">
        <w:t>satisfaction</w:t>
      </w:r>
      <w:r>
        <w:t xml:space="preserve">, </w:t>
      </w:r>
      <w:r w:rsidRPr="00A26E22">
        <w:t>and overall productivity</w:t>
      </w:r>
      <w:r>
        <w:t xml:space="preserve">. </w:t>
      </w:r>
      <w:r w:rsidRPr="00A26E22">
        <w:t xml:space="preserve">When employees </w:t>
      </w:r>
      <w:proofErr w:type="gramStart"/>
      <w:r w:rsidRPr="00A26E22">
        <w:t>are able to</w:t>
      </w:r>
      <w:proofErr w:type="gramEnd"/>
      <w:r w:rsidRPr="00A26E22">
        <w:t xml:space="preserve"> manage their work responsibilities alongside personal and family commitments </w:t>
      </w:r>
      <w:r>
        <w:t xml:space="preserve">and </w:t>
      </w:r>
      <w:r w:rsidRPr="00A26E22">
        <w:t>other interests</w:t>
      </w:r>
      <w:r>
        <w:t xml:space="preserve">, </w:t>
      </w:r>
      <w:r w:rsidRPr="00A26E22">
        <w:t>they are more likely to remain motivated</w:t>
      </w:r>
      <w:r>
        <w:t>,</w:t>
      </w:r>
      <w:r w:rsidRPr="00A26E22">
        <w:t xml:space="preserve"> engaged</w:t>
      </w:r>
      <w:r w:rsidR="003663B4">
        <w:t>,</w:t>
      </w:r>
      <w:r w:rsidRPr="00A26E22">
        <w:t xml:space="preserve"> and loyal to the employer</w:t>
      </w:r>
      <w:r>
        <w:t xml:space="preserve">. </w:t>
      </w:r>
      <w:r w:rsidRPr="00A26E22">
        <w:t xml:space="preserve">For graduate </w:t>
      </w:r>
      <w:proofErr w:type="gramStart"/>
      <w:r w:rsidRPr="00A26E22">
        <w:t>trainees in particular</w:t>
      </w:r>
      <w:r>
        <w:t>,</w:t>
      </w:r>
      <w:r w:rsidRPr="00A26E22">
        <w:t xml:space="preserve"> </w:t>
      </w:r>
      <w:r>
        <w:t>establishing</w:t>
      </w:r>
      <w:proofErr w:type="gramEnd"/>
      <w:r w:rsidRPr="00A26E22">
        <w:t xml:space="preserve"> </w:t>
      </w:r>
      <w:r>
        <w:t>a</w:t>
      </w:r>
      <w:r w:rsidRPr="00A26E22">
        <w:t xml:space="preserve"> positive balance early in the career helps prevent burnout </w:t>
      </w:r>
      <w:r>
        <w:t>and</w:t>
      </w:r>
      <w:r w:rsidRPr="00A26E22">
        <w:t xml:space="preserve"> support </w:t>
      </w:r>
      <w:r>
        <w:t>long-term</w:t>
      </w:r>
      <w:r w:rsidRPr="00A26E22">
        <w:t xml:space="preserve"> professional development</w:t>
      </w:r>
      <w:r>
        <w:t xml:space="preserve">. </w:t>
      </w:r>
      <w:r w:rsidRPr="00A26E22">
        <w:t>From an organisational perspective</w:t>
      </w:r>
      <w:r>
        <w:t xml:space="preserve">, </w:t>
      </w:r>
      <w:r w:rsidRPr="00A26E22">
        <w:t xml:space="preserve">promoting </w:t>
      </w:r>
      <w:r>
        <w:t>work-life</w:t>
      </w:r>
      <w:r w:rsidRPr="00A26E22">
        <w:t xml:space="preserve"> balance contributes to a positive workplace culture</w:t>
      </w:r>
      <w:r>
        <w:t xml:space="preserve">, </w:t>
      </w:r>
      <w:r w:rsidRPr="00A26E22">
        <w:t xml:space="preserve">reduces </w:t>
      </w:r>
      <w:r>
        <w:t xml:space="preserve">absenteeism, </w:t>
      </w:r>
      <w:r w:rsidRPr="00A26E22">
        <w:t xml:space="preserve">and </w:t>
      </w:r>
      <w:r>
        <w:t>enhances</w:t>
      </w:r>
      <w:r w:rsidRPr="00A26E22">
        <w:t xml:space="preserve"> performance</w:t>
      </w:r>
      <w:r>
        <w:t xml:space="preserve">, </w:t>
      </w:r>
      <w:r w:rsidRPr="00A26E22">
        <w:t>all of which are vital for the success of</w:t>
      </w:r>
      <w:r>
        <w:t xml:space="preserve"> Inter Luxe Hotel Group (ILHG)</w:t>
      </w:r>
    </w:p>
    <w:p w14:paraId="19BE89DB" w14:textId="77777777" w:rsidR="00A26E22" w:rsidRDefault="00A26E22"/>
    <w:p w14:paraId="557B8849" w14:textId="3ABEA0BD" w:rsidR="00A26E22" w:rsidRDefault="00A26E22">
      <w:r w:rsidRPr="00A26E22">
        <w:t>The Working Time Regulations 1998</w:t>
      </w:r>
      <w:r>
        <w:t xml:space="preserve"> (ACAS 2024)</w:t>
      </w:r>
      <w:r w:rsidRPr="00A26E22">
        <w:t xml:space="preserve"> are </w:t>
      </w:r>
      <w:r>
        <w:t xml:space="preserve">a </w:t>
      </w:r>
      <w:r w:rsidRPr="00A26E22">
        <w:t xml:space="preserve">key piece of UK legislation that </w:t>
      </w:r>
      <w:r>
        <w:t>promotes</w:t>
      </w:r>
      <w:r w:rsidRPr="00A26E22">
        <w:t xml:space="preserve"> work-life balance by setting legal limits on working hours on ensuring adequate rest and leave entitlement</w:t>
      </w:r>
      <w:r>
        <w:t xml:space="preserve">. </w:t>
      </w:r>
      <w:r w:rsidRPr="00A26E22">
        <w:t>Under these regulations</w:t>
      </w:r>
      <w:r>
        <w:t xml:space="preserve">, </w:t>
      </w:r>
      <w:r w:rsidRPr="00A26E22">
        <w:t>employees are generally limited to a maximum a 48 hours per week</w:t>
      </w:r>
      <w:r>
        <w:t xml:space="preserve">, </w:t>
      </w:r>
      <w:r w:rsidRPr="00A26E22">
        <w:t xml:space="preserve">averaged over </w:t>
      </w:r>
      <w:r w:rsidR="003663B4">
        <w:t>17 weeks,</w:t>
      </w:r>
      <w:r>
        <w:t xml:space="preserve"> </w:t>
      </w:r>
      <w:r w:rsidRPr="00A26E22">
        <w:t>unless they choose to opt out</w:t>
      </w:r>
      <w:r>
        <w:t xml:space="preserve">. </w:t>
      </w:r>
      <w:r w:rsidRPr="00A26E22">
        <w:t xml:space="preserve">The law also mandates a </w:t>
      </w:r>
      <w:r w:rsidR="003663B4" w:rsidRPr="00A26E22">
        <w:t>minimum rest break</w:t>
      </w:r>
      <w:r>
        <w:t xml:space="preserve">, </w:t>
      </w:r>
      <w:r w:rsidRPr="00A26E22">
        <w:t>including a 20-minute break if the working day exceeds more than six hours</w:t>
      </w:r>
      <w:r>
        <w:t xml:space="preserve">, </w:t>
      </w:r>
      <w:r w:rsidRPr="00A26E22">
        <w:t xml:space="preserve">11 consecutive hours of rest in every 24 </w:t>
      </w:r>
      <w:r>
        <w:t>hours</w:t>
      </w:r>
      <w:r w:rsidRPr="00A26E22">
        <w:t>. And at least one day off per week</w:t>
      </w:r>
      <w:r>
        <w:t xml:space="preserve">. </w:t>
      </w:r>
      <w:r w:rsidRPr="00A26E22">
        <w:t>Additionally</w:t>
      </w:r>
      <w:r>
        <w:t xml:space="preserve">, </w:t>
      </w:r>
      <w:r w:rsidRPr="00A26E22">
        <w:t>workers are entitled to a minimum of 5.6 weeks of paid annual leave every year</w:t>
      </w:r>
      <w:r>
        <w:t xml:space="preserve">. </w:t>
      </w:r>
    </w:p>
    <w:p w14:paraId="5EBDE82D" w14:textId="77777777" w:rsidR="00A26E22" w:rsidRDefault="00A26E22"/>
    <w:p w14:paraId="0AB21144" w14:textId="68E2AB1A" w:rsidR="00A26E22" w:rsidRDefault="00A26E22">
      <w:r w:rsidRPr="00A26E22">
        <w:t>These regulations are designed to protect the health and safety</w:t>
      </w:r>
      <w:r>
        <w:t>,</w:t>
      </w:r>
      <w:r w:rsidRPr="00A26E22">
        <w:t xml:space="preserve"> and well-being of workers by preventing </w:t>
      </w:r>
      <w:r>
        <w:t>excessive</w:t>
      </w:r>
      <w:r w:rsidRPr="00A26E22">
        <w:t xml:space="preserve"> working hours and </w:t>
      </w:r>
      <w:r>
        <w:t>ensuring</w:t>
      </w:r>
      <w:r w:rsidRPr="00A26E22">
        <w:t xml:space="preserve"> time for rest and recovery</w:t>
      </w:r>
      <w:r>
        <w:t xml:space="preserve">. </w:t>
      </w:r>
      <w:r w:rsidRPr="00A26E22">
        <w:t>They apply to most workers</w:t>
      </w:r>
      <w:r>
        <w:t>,</w:t>
      </w:r>
      <w:r w:rsidRPr="00A26E22">
        <w:t xml:space="preserve"> including graduate trainees</w:t>
      </w:r>
      <w:r>
        <w:t xml:space="preserve">, </w:t>
      </w:r>
      <w:r w:rsidRPr="00A26E22">
        <w:t>and help create a f</w:t>
      </w:r>
      <w:r>
        <w:t>air</w:t>
      </w:r>
      <w:r w:rsidRPr="00A26E22">
        <w:t xml:space="preserve"> and supportive work environment</w:t>
      </w:r>
      <w:r>
        <w:t xml:space="preserve"> </w:t>
      </w:r>
      <w:r w:rsidRPr="00A26E22">
        <w:t xml:space="preserve">by </w:t>
      </w:r>
      <w:r>
        <w:t xml:space="preserve">adhering </w:t>
      </w:r>
      <w:r w:rsidRPr="00A26E22">
        <w:t>to these legal standards</w:t>
      </w:r>
      <w:r>
        <w:t xml:space="preserve">. ILHG </w:t>
      </w:r>
      <w:r w:rsidRPr="00A26E22">
        <w:t>not only meets its legal obligations but also demonstrates a commitment to employee welfare</w:t>
      </w:r>
      <w:r>
        <w:t xml:space="preserve">, </w:t>
      </w:r>
      <w:r w:rsidRPr="00A26E22">
        <w:t>which ensures attracting and retaining talent in the competitive hospitality industry</w:t>
      </w:r>
      <w:r>
        <w:t>.</w:t>
      </w:r>
    </w:p>
    <w:p w14:paraId="06303329" w14:textId="77777777" w:rsidR="00A26E22" w:rsidRDefault="00A26E22"/>
    <w:p w14:paraId="3A887C70" w14:textId="5457976A" w:rsidR="00A26E22" w:rsidRDefault="00581A20">
      <w:r>
        <w:t>Q</w:t>
      </w:r>
      <w:r w:rsidR="00A73770">
        <w:t>2</w:t>
      </w:r>
    </w:p>
    <w:p w14:paraId="065BB574" w14:textId="77777777" w:rsidR="00581A20" w:rsidRPr="00581A20" w:rsidRDefault="00581A20" w:rsidP="00581A20">
      <w:pPr>
        <w:pStyle w:val="Listparag"/>
        <w:numPr>
          <w:ilvl w:val="0"/>
          <w:numId w:val="0"/>
        </w:numPr>
        <w:ind w:left="502"/>
        <w:rPr>
          <w:rFonts w:ascii="Trebuchet MS" w:hAnsi="Trebuchet MS"/>
          <w:color w:val="074F6A" w:themeColor="accent4" w:themeShade="80"/>
        </w:rPr>
      </w:pPr>
      <w:r w:rsidRPr="00581A20">
        <w:rPr>
          <w:rFonts w:ascii="Trebuchet MS" w:hAnsi="Trebuchet MS"/>
          <w:color w:val="074F6A" w:themeColor="accent4" w:themeShade="80"/>
        </w:rPr>
        <w:t xml:space="preserve">an explanation of what is meant by, and the importance of, wellbeing in the workplace. (AC 3.2) </w:t>
      </w:r>
    </w:p>
    <w:p w14:paraId="44CCE1D7" w14:textId="77777777" w:rsidR="00581A20" w:rsidRDefault="00581A20"/>
    <w:p w14:paraId="34059127" w14:textId="0DB01CDA" w:rsidR="00A73770" w:rsidRDefault="00A73770">
      <w:r w:rsidRPr="00A73770">
        <w:t>Well-being in the workplace refers to a holistic approach that supports the mental</w:t>
      </w:r>
      <w:r>
        <w:t xml:space="preserve">, </w:t>
      </w:r>
      <w:r w:rsidRPr="00A73770">
        <w:t>emotional</w:t>
      </w:r>
      <w:r>
        <w:t xml:space="preserve">, </w:t>
      </w:r>
      <w:r w:rsidRPr="00A73770">
        <w:t>and physical health of employees</w:t>
      </w:r>
      <w:r>
        <w:t xml:space="preserve">. </w:t>
      </w:r>
      <w:r w:rsidRPr="00A73770">
        <w:t>It encompasses a range of factors including job satisfaction</w:t>
      </w:r>
      <w:r>
        <w:t xml:space="preserve">, </w:t>
      </w:r>
      <w:r w:rsidRPr="00A73770">
        <w:lastRenderedPageBreak/>
        <w:t>work life balance</w:t>
      </w:r>
      <w:r>
        <w:t xml:space="preserve">, </w:t>
      </w:r>
      <w:r w:rsidRPr="00A73770">
        <w:t>a safe and healthy environment</w:t>
      </w:r>
      <w:r>
        <w:t xml:space="preserve">, </w:t>
      </w:r>
      <w:r w:rsidRPr="00A73770">
        <w:t>supportive relationships</w:t>
      </w:r>
      <w:r>
        <w:t xml:space="preserve">, </w:t>
      </w:r>
      <w:r w:rsidRPr="00A73770">
        <w:t>at opportunities for personal and professional growth</w:t>
      </w:r>
      <w:r>
        <w:t xml:space="preserve">. </w:t>
      </w:r>
      <w:r w:rsidRPr="00A73770">
        <w:t xml:space="preserve">Well-being is not just about the absence of illness or </w:t>
      </w:r>
      <w:r w:rsidR="003663B4" w:rsidRPr="00A73770">
        <w:t>stress</w:t>
      </w:r>
      <w:r w:rsidR="003663B4">
        <w:t xml:space="preserve"> but</w:t>
      </w:r>
      <w:r w:rsidRPr="00A73770">
        <w:t xml:space="preserve"> about creating </w:t>
      </w:r>
      <w:r w:rsidR="003663B4" w:rsidRPr="00A73770">
        <w:t>a</w:t>
      </w:r>
      <w:r w:rsidRPr="00A73770">
        <w:t xml:space="preserve"> positive and inclusive environment where employees feel valued</w:t>
      </w:r>
      <w:r>
        <w:t xml:space="preserve">, </w:t>
      </w:r>
      <w:r w:rsidRPr="00A73770">
        <w:t>respected</w:t>
      </w:r>
      <w:r>
        <w:t xml:space="preserve">, </w:t>
      </w:r>
      <w:r w:rsidRPr="00A73770">
        <w:t>and empowered to thrive</w:t>
      </w:r>
      <w:r>
        <w:t xml:space="preserve">. </w:t>
      </w:r>
      <w:r w:rsidRPr="00A73770">
        <w:t>This includes recognising individual needs</w:t>
      </w:r>
      <w:r>
        <w:t xml:space="preserve">, </w:t>
      </w:r>
      <w:r w:rsidRPr="00A73770">
        <w:t>promoting open communication</w:t>
      </w:r>
      <w:r>
        <w:t xml:space="preserve">, </w:t>
      </w:r>
      <w:r w:rsidRPr="00A73770">
        <w:t>and ensuring that employees have access to resources such as mental health support</w:t>
      </w:r>
      <w:r w:rsidR="003663B4">
        <w:t>.</w:t>
      </w:r>
      <w:r>
        <w:t xml:space="preserve"> </w:t>
      </w:r>
      <w:r w:rsidR="003663B4" w:rsidRPr="00A73770">
        <w:t>This</w:t>
      </w:r>
      <w:r w:rsidRPr="00A73770">
        <w:t xml:space="preserve"> could also include flexible working arrangements </w:t>
      </w:r>
      <w:r w:rsidR="003663B4" w:rsidRPr="00A73770">
        <w:t>for</w:t>
      </w:r>
      <w:r w:rsidRPr="00A73770">
        <w:t xml:space="preserve"> development training opportunities</w:t>
      </w:r>
      <w:r>
        <w:t xml:space="preserve">. </w:t>
      </w:r>
    </w:p>
    <w:p w14:paraId="1CF246D8" w14:textId="77777777" w:rsidR="00A73770" w:rsidRDefault="00A73770"/>
    <w:p w14:paraId="7F309F3C" w14:textId="7BF7F856" w:rsidR="00A73770" w:rsidRDefault="00A73770">
      <w:r w:rsidRPr="00A73770">
        <w:t>The importance of well-being in the workplace cannot be overstated</w:t>
      </w:r>
      <w:r>
        <w:t xml:space="preserve">. </w:t>
      </w:r>
      <w:r w:rsidRPr="00A73770">
        <w:t xml:space="preserve">When an employee feels well </w:t>
      </w:r>
      <w:r w:rsidR="003663B4">
        <w:t>physically,</w:t>
      </w:r>
      <w:r w:rsidRPr="00A73770">
        <w:t xml:space="preserve"> mentally</w:t>
      </w:r>
      <w:r w:rsidR="003663B4">
        <w:t>,</w:t>
      </w:r>
      <w:r w:rsidRPr="00A73770">
        <w:t xml:space="preserve"> and </w:t>
      </w:r>
      <w:r w:rsidR="003663B4" w:rsidRPr="00A73770">
        <w:t>emotionally,</w:t>
      </w:r>
      <w:r w:rsidRPr="00A73770">
        <w:t xml:space="preserve"> they're more likely to be engaged</w:t>
      </w:r>
      <w:r>
        <w:t xml:space="preserve">, </w:t>
      </w:r>
      <w:r w:rsidRPr="00A73770">
        <w:t>more productive</w:t>
      </w:r>
      <w:r>
        <w:t xml:space="preserve">, </w:t>
      </w:r>
      <w:r w:rsidRPr="00A73770">
        <w:t>and committed</w:t>
      </w:r>
      <w:r w:rsidR="00981FDC">
        <w:t>,</w:t>
      </w:r>
      <w:r w:rsidRPr="00A73770">
        <w:t xml:space="preserve"> loyal to their role</w:t>
      </w:r>
      <w:r>
        <w:t xml:space="preserve">. </w:t>
      </w:r>
      <w:r w:rsidRPr="00A73770">
        <w:t xml:space="preserve">A strong force of well-being can lead to a reduction of </w:t>
      </w:r>
      <w:r>
        <w:t xml:space="preserve">absenteeism, </w:t>
      </w:r>
      <w:r w:rsidRPr="00A73770">
        <w:t>Lower staff turnover</w:t>
      </w:r>
      <w:r>
        <w:t>,</w:t>
      </w:r>
      <w:r w:rsidRPr="00A73770">
        <w:t xml:space="preserve"> unimproved morale</w:t>
      </w:r>
      <w:r>
        <w:t xml:space="preserve">, </w:t>
      </w:r>
      <w:r w:rsidRPr="00A73770">
        <w:t xml:space="preserve">all of which </w:t>
      </w:r>
      <w:r w:rsidR="00981FDC" w:rsidRPr="00A73770">
        <w:t>contribute</w:t>
      </w:r>
      <w:r w:rsidRPr="00A73770">
        <w:t xml:space="preserve"> to a </w:t>
      </w:r>
      <w:r w:rsidR="00981FDC" w:rsidRPr="00A73770">
        <w:t>more resilient and higher</w:t>
      </w:r>
      <w:r w:rsidRPr="00A73770">
        <w:t xml:space="preserve"> performing </w:t>
      </w:r>
      <w:r w:rsidR="00981FDC" w:rsidRPr="00A73770">
        <w:t>organisation</w:t>
      </w:r>
      <w:r>
        <w:t xml:space="preserve">. For </w:t>
      </w:r>
      <w:r w:rsidR="003663B4">
        <w:t>ILHG,</w:t>
      </w:r>
      <w:r>
        <w:t xml:space="preserve"> </w:t>
      </w:r>
      <w:r w:rsidR="00981FDC" w:rsidRPr="00A73770">
        <w:t>prioritising</w:t>
      </w:r>
      <w:r w:rsidRPr="00A73770">
        <w:t xml:space="preserve"> </w:t>
      </w:r>
      <w:r w:rsidR="00981FDC" w:rsidRPr="00A73770">
        <w:t>well-being</w:t>
      </w:r>
      <w:r w:rsidRPr="00A73770">
        <w:t xml:space="preserve"> is </w:t>
      </w:r>
      <w:r w:rsidR="00527F6C">
        <w:t>essential</w:t>
      </w:r>
      <w:r w:rsidR="00981FDC">
        <w:t>,</w:t>
      </w:r>
      <w:r w:rsidRPr="00A73770">
        <w:t xml:space="preserve"> important to </w:t>
      </w:r>
      <w:r w:rsidR="00527F6C">
        <w:t>the</w:t>
      </w:r>
      <w:r w:rsidRPr="00A73770">
        <w:t xml:space="preserve"> hospitality sector</w:t>
      </w:r>
      <w:r>
        <w:t xml:space="preserve">, </w:t>
      </w:r>
      <w:r w:rsidRPr="00A73770">
        <w:t>w</w:t>
      </w:r>
      <w:r w:rsidR="00527F6C">
        <w:t>here</w:t>
      </w:r>
      <w:r w:rsidRPr="00A73770">
        <w:t xml:space="preserve"> employees often work </w:t>
      </w:r>
      <w:r w:rsidR="00981FDC">
        <w:t>high-pressure</w:t>
      </w:r>
      <w:r>
        <w:t>,</w:t>
      </w:r>
      <w:r w:rsidRPr="00A73770">
        <w:t xml:space="preserve"> </w:t>
      </w:r>
      <w:r w:rsidR="00981FDC">
        <w:t>customer-facing</w:t>
      </w:r>
      <w:r w:rsidRPr="00A73770">
        <w:t xml:space="preserve"> roles</w:t>
      </w:r>
      <w:r>
        <w:t xml:space="preserve">. </w:t>
      </w:r>
      <w:r w:rsidR="00981FDC">
        <w:t>F</w:t>
      </w:r>
      <w:r w:rsidR="00981FDC" w:rsidRPr="00A73770">
        <w:t>ostering</w:t>
      </w:r>
      <w:r w:rsidRPr="00A73770">
        <w:t xml:space="preserve"> a culture that supports well-being</w:t>
      </w:r>
      <w:r>
        <w:t xml:space="preserve">, </w:t>
      </w:r>
      <w:r w:rsidRPr="00A73770">
        <w:t>the organisation not only enhances employee satisfaction but also strengthens its reputation as a responsible and attractive employer</w:t>
      </w:r>
      <w:r>
        <w:t>.</w:t>
      </w:r>
    </w:p>
    <w:p w14:paraId="785019A0" w14:textId="77777777" w:rsidR="00981FDC" w:rsidRDefault="00981FDC"/>
    <w:p w14:paraId="31428633" w14:textId="7BB1994D" w:rsidR="00981FDC" w:rsidRDefault="00581A20">
      <w:r>
        <w:t>Q</w:t>
      </w:r>
      <w:r w:rsidR="00981FDC">
        <w:t>3</w:t>
      </w:r>
    </w:p>
    <w:p w14:paraId="2EE4E394" w14:textId="77777777" w:rsidR="00581A20" w:rsidRPr="00581A20" w:rsidRDefault="00581A20" w:rsidP="00581A20">
      <w:pPr>
        <w:pStyle w:val="Listparag"/>
        <w:numPr>
          <w:ilvl w:val="0"/>
          <w:numId w:val="0"/>
        </w:numPr>
        <w:ind w:left="502"/>
        <w:rPr>
          <w:rFonts w:ascii="Trebuchet MS" w:eastAsiaTheme="minorEastAsia" w:hAnsi="Trebuchet MS"/>
          <w:color w:val="074F6A" w:themeColor="accent4" w:themeShade="80"/>
        </w:rPr>
      </w:pPr>
      <w:r w:rsidRPr="00581A20">
        <w:rPr>
          <w:rFonts w:ascii="Trebuchet MS" w:hAnsi="Trebuchet MS"/>
          <w:color w:val="074F6A" w:themeColor="accent4" w:themeShade="80"/>
        </w:rPr>
        <w:t>a summary of the main points of discrimination legislation. (AC 3.3)</w:t>
      </w:r>
    </w:p>
    <w:p w14:paraId="7A83D73B" w14:textId="77777777" w:rsidR="00581A20" w:rsidRDefault="00581A20"/>
    <w:p w14:paraId="1BF49FFA" w14:textId="385951C9" w:rsidR="00981FDC" w:rsidRDefault="00981FDC">
      <w:r w:rsidRPr="00981FDC">
        <w:t>The main point of the UK discrimination registration as set out in the Equality Act 2010</w:t>
      </w:r>
      <w:r>
        <w:t xml:space="preserve">, </w:t>
      </w:r>
      <w:r w:rsidRPr="00981FDC">
        <w:t>which remains the key legal framework protecting individuals from unfair treatment in the workplace and wider society</w:t>
      </w:r>
      <w:r>
        <w:t xml:space="preserve">. </w:t>
      </w:r>
      <w:r w:rsidRPr="00981FDC">
        <w:t xml:space="preserve">The act brought together and replaced previous </w:t>
      </w:r>
      <w:r w:rsidR="00527F6C">
        <w:t>anti-discrimination</w:t>
      </w:r>
      <w:r w:rsidRPr="00981FDC">
        <w:t xml:space="preserve"> laws such as </w:t>
      </w:r>
      <w:r w:rsidR="005B05E6">
        <w:t xml:space="preserve">the </w:t>
      </w:r>
      <w:r w:rsidRPr="00981FDC">
        <w:t>sexual Discrimination Act 1975</w:t>
      </w:r>
      <w:r w:rsidR="005B05E6">
        <w:t>,</w:t>
      </w:r>
      <w:r w:rsidRPr="00981FDC">
        <w:t xml:space="preserve"> </w:t>
      </w:r>
      <w:r w:rsidR="005B05E6">
        <w:t>the Race</w:t>
      </w:r>
      <w:r w:rsidRPr="00981FDC">
        <w:t xml:space="preserve"> </w:t>
      </w:r>
      <w:r w:rsidR="005B05E6">
        <w:t>Relations Act</w:t>
      </w:r>
      <w:r w:rsidRPr="00981FDC">
        <w:t xml:space="preserve"> 1976</w:t>
      </w:r>
      <w:r>
        <w:t xml:space="preserve"> </w:t>
      </w:r>
      <w:r w:rsidRPr="00981FDC">
        <w:t>to create a single</w:t>
      </w:r>
      <w:r w:rsidR="00527F6C">
        <w:t>,</w:t>
      </w:r>
      <w:r w:rsidRPr="00981FDC">
        <w:t xml:space="preserve"> more accessible piece of legislation</w:t>
      </w:r>
      <w:r>
        <w:t>.</w:t>
      </w:r>
    </w:p>
    <w:p w14:paraId="4039F60E" w14:textId="77777777" w:rsidR="00981FDC" w:rsidRDefault="00981FDC"/>
    <w:p w14:paraId="68ECAE4E" w14:textId="4EA887C8" w:rsidR="00981FDC" w:rsidRDefault="00981FDC">
      <w:r w:rsidRPr="00981FDC">
        <w:t xml:space="preserve">The </w:t>
      </w:r>
      <w:r w:rsidR="005B05E6" w:rsidRPr="00981FDC">
        <w:t>Equality</w:t>
      </w:r>
      <w:r w:rsidRPr="00981FDC">
        <w:t xml:space="preserve"> Act 2010 identifies 9 protected characteristics</w:t>
      </w:r>
      <w:r w:rsidR="005B05E6">
        <w:t>:</w:t>
      </w:r>
      <w:r>
        <w:t xml:space="preserve"> </w:t>
      </w:r>
      <w:r w:rsidRPr="00981FDC">
        <w:t>age</w:t>
      </w:r>
      <w:r>
        <w:t xml:space="preserve">, </w:t>
      </w:r>
      <w:r w:rsidRPr="00981FDC">
        <w:t>disability</w:t>
      </w:r>
      <w:r>
        <w:t xml:space="preserve">, </w:t>
      </w:r>
      <w:r w:rsidRPr="00981FDC">
        <w:t>gender reassignment</w:t>
      </w:r>
      <w:r>
        <w:t xml:space="preserve">, </w:t>
      </w:r>
      <w:r w:rsidRPr="00981FDC">
        <w:t xml:space="preserve">marriage </w:t>
      </w:r>
      <w:r>
        <w:t>and</w:t>
      </w:r>
      <w:r w:rsidRPr="00981FDC">
        <w:t xml:space="preserve"> civil partnerships</w:t>
      </w:r>
      <w:r>
        <w:t xml:space="preserve">, </w:t>
      </w:r>
      <w:r w:rsidRPr="00981FDC">
        <w:t>pregnancy on maternity</w:t>
      </w:r>
      <w:r>
        <w:t xml:space="preserve">, </w:t>
      </w:r>
      <w:r w:rsidRPr="00981FDC">
        <w:t>race</w:t>
      </w:r>
      <w:r>
        <w:t xml:space="preserve">, </w:t>
      </w:r>
      <w:r w:rsidR="005B05E6" w:rsidRPr="00981FDC">
        <w:t>religion</w:t>
      </w:r>
      <w:r w:rsidRPr="00981FDC">
        <w:t xml:space="preserve"> or </w:t>
      </w:r>
      <w:r w:rsidR="005B05E6" w:rsidRPr="00981FDC">
        <w:t>belief</w:t>
      </w:r>
      <w:r w:rsidR="005B05E6">
        <w:t>s</w:t>
      </w:r>
      <w:r>
        <w:t xml:space="preserve">, </w:t>
      </w:r>
      <w:r w:rsidRPr="00981FDC">
        <w:t>sexual orientation</w:t>
      </w:r>
      <w:r>
        <w:t xml:space="preserve">, </w:t>
      </w:r>
      <w:r w:rsidRPr="00981FDC">
        <w:t>and sex</w:t>
      </w:r>
      <w:r>
        <w:t xml:space="preserve">. </w:t>
      </w:r>
      <w:r w:rsidRPr="00981FDC">
        <w:t>It is unlawful to discriminate against someone on the bias of any of these characteristics</w:t>
      </w:r>
      <w:r>
        <w:t xml:space="preserve">. </w:t>
      </w:r>
      <w:r w:rsidRPr="00981FDC">
        <w:t>The act covers various forms of discrimination indirect discrimination and indirect discrimination</w:t>
      </w:r>
      <w:r>
        <w:t xml:space="preserve">. </w:t>
      </w:r>
      <w:r w:rsidRPr="00981FDC">
        <w:t xml:space="preserve">Direct discrimination </w:t>
      </w:r>
      <w:r w:rsidR="005B05E6">
        <w:t xml:space="preserve">is </w:t>
      </w:r>
      <w:r w:rsidRPr="00981FDC">
        <w:t xml:space="preserve">treating someone unfavourably </w:t>
      </w:r>
      <w:r w:rsidR="005B05E6" w:rsidRPr="00981FDC">
        <w:t>because</w:t>
      </w:r>
      <w:r w:rsidRPr="00981FDC">
        <w:t xml:space="preserve"> of one of the 9 characteristics</w:t>
      </w:r>
      <w:r>
        <w:t xml:space="preserve">, </w:t>
      </w:r>
      <w:r w:rsidR="005B05E6" w:rsidRPr="005B05E6">
        <w:t>direct discrimination applying a practice or policy that could disadvantage a group</w:t>
      </w:r>
      <w:r w:rsidR="005B05E6">
        <w:t>,</w:t>
      </w:r>
      <w:r w:rsidR="005B05E6" w:rsidRPr="005B05E6">
        <w:t xml:space="preserve"> harassment </w:t>
      </w:r>
      <w:r w:rsidR="005B05E6">
        <w:t xml:space="preserve">is </w:t>
      </w:r>
      <w:r w:rsidR="005B05E6" w:rsidRPr="005B05E6">
        <w:t>unwanted behaviours related to a protected characteristic</w:t>
      </w:r>
      <w:r w:rsidR="003663B4">
        <w:t>,</w:t>
      </w:r>
      <w:r w:rsidR="005B05E6" w:rsidRPr="005B05E6">
        <w:t xml:space="preserve"> or victimisation </w:t>
      </w:r>
      <w:r w:rsidR="005B05E6">
        <w:t xml:space="preserve">is </w:t>
      </w:r>
      <w:r w:rsidR="005B05E6" w:rsidRPr="005B05E6">
        <w:t>treating someone unfairly</w:t>
      </w:r>
      <w:r w:rsidR="005B05E6">
        <w:t xml:space="preserve"> because</w:t>
      </w:r>
      <w:r w:rsidR="005B05E6" w:rsidRPr="005B05E6">
        <w:t xml:space="preserve"> they</w:t>
      </w:r>
      <w:r w:rsidR="005B05E6">
        <w:t xml:space="preserve"> </w:t>
      </w:r>
      <w:r w:rsidR="005B05E6" w:rsidRPr="005B05E6">
        <w:t xml:space="preserve">supported or made a complaint under the 2010 </w:t>
      </w:r>
      <w:r w:rsidR="003663B4">
        <w:t>Act</w:t>
      </w:r>
      <w:r w:rsidR="005B05E6">
        <w:t xml:space="preserve">. </w:t>
      </w:r>
    </w:p>
    <w:p w14:paraId="5FD8C03D" w14:textId="77777777" w:rsidR="005B05E6" w:rsidRDefault="005B05E6"/>
    <w:p w14:paraId="3D3C9135" w14:textId="5B158D8E" w:rsidR="005B05E6" w:rsidRDefault="005B05E6">
      <w:r w:rsidRPr="005B05E6">
        <w:t>One of the most recent updates has clarified certain aspects of the law</w:t>
      </w:r>
      <w:r>
        <w:t>,</w:t>
      </w:r>
      <w:r w:rsidRPr="005B05E6">
        <w:t xml:space="preserve"> including </w:t>
      </w:r>
      <w:r>
        <w:t xml:space="preserve">the </w:t>
      </w:r>
      <w:r w:rsidRPr="005B05E6">
        <w:t>legal definition of biological sex following the Supreme Court ruling in Scotland</w:t>
      </w:r>
      <w:r>
        <w:t xml:space="preserve">. </w:t>
      </w:r>
      <w:r w:rsidRPr="005B05E6">
        <w:t>This has implications on workplace policies</w:t>
      </w:r>
      <w:r>
        <w:t>,</w:t>
      </w:r>
      <w:r w:rsidRPr="005B05E6">
        <w:t xml:space="preserve"> for example</w:t>
      </w:r>
      <w:r>
        <w:t>,</w:t>
      </w:r>
      <w:r w:rsidRPr="005B05E6">
        <w:t xml:space="preserve"> how they manage facilities on services</w:t>
      </w:r>
      <w:r>
        <w:t>,</w:t>
      </w:r>
      <w:r w:rsidRPr="005B05E6">
        <w:t xml:space="preserve"> particularly in relation to gender reassignment</w:t>
      </w:r>
      <w:r>
        <w:t>,</w:t>
      </w:r>
      <w:r w:rsidRPr="005B05E6">
        <w:t xml:space="preserve"> which is one of the 9 protected characteristics</w:t>
      </w:r>
      <w:r>
        <w:t xml:space="preserve">. </w:t>
      </w:r>
    </w:p>
    <w:p w14:paraId="322B9D34" w14:textId="77777777" w:rsidR="005B05E6" w:rsidRDefault="005B05E6"/>
    <w:p w14:paraId="3D0AC664" w14:textId="1B9C0A82" w:rsidR="005B05E6" w:rsidRDefault="005B05E6">
      <w:r w:rsidRPr="005B05E6">
        <w:t>Understanding and applying this legislation is essential for maintaining a fair</w:t>
      </w:r>
      <w:r>
        <w:t>,</w:t>
      </w:r>
      <w:r w:rsidRPr="005B05E6">
        <w:t xml:space="preserve"> inclusive</w:t>
      </w:r>
      <w:r>
        <w:t xml:space="preserve">, and </w:t>
      </w:r>
      <w:r w:rsidRPr="005B05E6">
        <w:t>legally competent workplace</w:t>
      </w:r>
      <w:r>
        <w:t xml:space="preserve">. For </w:t>
      </w:r>
      <w:proofErr w:type="gramStart"/>
      <w:r>
        <w:t>ILHG ,</w:t>
      </w:r>
      <w:proofErr w:type="gramEnd"/>
      <w:r>
        <w:t xml:space="preserve"> </w:t>
      </w:r>
      <w:r w:rsidRPr="005B05E6">
        <w:t>this means ensuring that recruitment</w:t>
      </w:r>
      <w:r>
        <w:t>,</w:t>
      </w:r>
      <w:r w:rsidRPr="005B05E6">
        <w:t xml:space="preserve"> training</w:t>
      </w:r>
      <w:r>
        <w:t>,</w:t>
      </w:r>
      <w:r w:rsidRPr="005B05E6">
        <w:t xml:space="preserve"> promotions and day-to-day management practices are free from discrimination and that all employers</w:t>
      </w:r>
      <w:r>
        <w:t>,</w:t>
      </w:r>
      <w:r w:rsidRPr="005B05E6">
        <w:t xml:space="preserve"> including the graduate trainees</w:t>
      </w:r>
      <w:r>
        <w:t>,</w:t>
      </w:r>
      <w:r w:rsidRPr="005B05E6">
        <w:t xml:space="preserve"> are treated with dignity and respect</w:t>
      </w:r>
      <w:r>
        <w:t>.</w:t>
      </w:r>
    </w:p>
    <w:p w14:paraId="440BCA78" w14:textId="77777777" w:rsidR="00932E60" w:rsidRDefault="00932E60"/>
    <w:p w14:paraId="62F8D079" w14:textId="6455E13C" w:rsidR="00932E60" w:rsidRDefault="00581A20">
      <w:r>
        <w:t>Q</w:t>
      </w:r>
      <w:r w:rsidR="00932E60">
        <w:t>4</w:t>
      </w:r>
    </w:p>
    <w:p w14:paraId="03352125" w14:textId="77777777" w:rsidR="00581A20" w:rsidRPr="00581A20" w:rsidRDefault="00581A20" w:rsidP="00581A20">
      <w:pPr>
        <w:pStyle w:val="Listparag"/>
        <w:numPr>
          <w:ilvl w:val="0"/>
          <w:numId w:val="0"/>
        </w:numPr>
        <w:ind w:left="502"/>
        <w:rPr>
          <w:rFonts w:ascii="Trebuchet MS" w:hAnsi="Trebuchet MS"/>
          <w:color w:val="074F6A" w:themeColor="accent4" w:themeShade="80"/>
        </w:rPr>
      </w:pPr>
      <w:r w:rsidRPr="00581A20">
        <w:rPr>
          <w:rFonts w:ascii="Trebuchet MS" w:hAnsi="Trebuchet MS"/>
          <w:color w:val="074F6A" w:themeColor="accent4" w:themeShade="80"/>
        </w:rPr>
        <w:t>an explanation of what diversity and inclusion mean and why they are important. (AC 3.4)</w:t>
      </w:r>
    </w:p>
    <w:p w14:paraId="3EA2B637" w14:textId="77777777" w:rsidR="00581A20" w:rsidRDefault="00581A20"/>
    <w:p w14:paraId="0948C468" w14:textId="7E475FF7" w:rsidR="00932E60" w:rsidRDefault="00932E60">
      <w:r w:rsidRPr="00932E60">
        <w:t>Diversity in the workplace refers to the presence of differences among people in the organisation</w:t>
      </w:r>
      <w:r>
        <w:t xml:space="preserve">. </w:t>
      </w:r>
      <w:r w:rsidRPr="00932E60">
        <w:t>This includes difference</w:t>
      </w:r>
      <w:r>
        <w:t xml:space="preserve">s </w:t>
      </w:r>
      <w:r w:rsidRPr="00932E60">
        <w:t>in age</w:t>
      </w:r>
      <w:r>
        <w:t xml:space="preserve">, </w:t>
      </w:r>
      <w:r w:rsidRPr="00932E60">
        <w:t>gender</w:t>
      </w:r>
      <w:r>
        <w:t xml:space="preserve">, </w:t>
      </w:r>
      <w:r w:rsidRPr="00932E60">
        <w:t>race</w:t>
      </w:r>
      <w:r>
        <w:t xml:space="preserve">, </w:t>
      </w:r>
      <w:r w:rsidRPr="00932E60">
        <w:t>ethnicity</w:t>
      </w:r>
      <w:r>
        <w:t xml:space="preserve">, </w:t>
      </w:r>
      <w:r w:rsidRPr="00932E60">
        <w:t>religion</w:t>
      </w:r>
      <w:r>
        <w:t xml:space="preserve">, </w:t>
      </w:r>
      <w:r w:rsidRPr="00932E60">
        <w:t>disability</w:t>
      </w:r>
      <w:r>
        <w:t xml:space="preserve">, </w:t>
      </w:r>
      <w:r w:rsidRPr="00932E60">
        <w:t>sexual orientation</w:t>
      </w:r>
      <w:r>
        <w:t>, and</w:t>
      </w:r>
      <w:r w:rsidRPr="00932E60">
        <w:t xml:space="preserve"> background</w:t>
      </w:r>
      <w:r>
        <w:t xml:space="preserve">, </w:t>
      </w:r>
      <w:r w:rsidR="003663B4" w:rsidRPr="00932E60">
        <w:t>and</w:t>
      </w:r>
      <w:r w:rsidRPr="00932E60">
        <w:t xml:space="preserve"> more</w:t>
      </w:r>
      <w:r>
        <w:t xml:space="preserve">. </w:t>
      </w:r>
      <w:r w:rsidRPr="00932E60">
        <w:t>Diversity is not just about representation</w:t>
      </w:r>
      <w:r>
        <w:t xml:space="preserve">, </w:t>
      </w:r>
      <w:r w:rsidRPr="00932E60">
        <w:t>but also about recognising</w:t>
      </w:r>
      <w:r>
        <w:t xml:space="preserve">, </w:t>
      </w:r>
      <w:r w:rsidRPr="00932E60">
        <w:t>respecting</w:t>
      </w:r>
      <w:r>
        <w:t xml:space="preserve">, </w:t>
      </w:r>
      <w:r w:rsidRPr="00932E60">
        <w:t xml:space="preserve">and </w:t>
      </w:r>
      <w:r w:rsidR="009240A4">
        <w:t>valuing</w:t>
      </w:r>
      <w:r w:rsidRPr="00932E60">
        <w:t xml:space="preserve"> </w:t>
      </w:r>
      <w:r w:rsidR="003663B4" w:rsidRPr="00932E60">
        <w:t>all</w:t>
      </w:r>
      <w:r w:rsidRPr="00932E60">
        <w:t xml:space="preserve"> the differences</w:t>
      </w:r>
      <w:r>
        <w:t>. A</w:t>
      </w:r>
      <w:r w:rsidRPr="00932E60">
        <w:t xml:space="preserve"> diverse workforce brings a wide range of perspectives</w:t>
      </w:r>
      <w:r>
        <w:t xml:space="preserve">, </w:t>
      </w:r>
      <w:r w:rsidRPr="00932E60">
        <w:t>experiences</w:t>
      </w:r>
      <w:r>
        <w:t xml:space="preserve">, </w:t>
      </w:r>
      <w:r w:rsidRPr="00932E60">
        <w:t>and ideas</w:t>
      </w:r>
      <w:r>
        <w:t xml:space="preserve">, </w:t>
      </w:r>
      <w:r w:rsidRPr="00932E60">
        <w:t xml:space="preserve">which can lead to more creative </w:t>
      </w:r>
      <w:r w:rsidR="008A1508">
        <w:t>problem-solving</w:t>
      </w:r>
      <w:r w:rsidRPr="00932E60">
        <w:t xml:space="preserve"> and better </w:t>
      </w:r>
      <w:r w:rsidR="003663B4">
        <w:t>decision-making</w:t>
      </w:r>
      <w:r>
        <w:t xml:space="preserve">. </w:t>
      </w:r>
      <w:r w:rsidRPr="00932E60">
        <w:t>It also helps organisations better understand and serve a diverse customer base</w:t>
      </w:r>
      <w:r>
        <w:t xml:space="preserve">, </w:t>
      </w:r>
      <w:r w:rsidRPr="00932E60">
        <w:t>which is particularly important within the hospitality industry</w:t>
      </w:r>
      <w:r w:rsidR="009240A4">
        <w:t>,</w:t>
      </w:r>
      <w:r w:rsidRPr="00932E60">
        <w:t xml:space="preserve"> with </w:t>
      </w:r>
      <w:r w:rsidR="003663B4" w:rsidRPr="00932E60">
        <w:t>customers’</w:t>
      </w:r>
      <w:r w:rsidRPr="00932E60">
        <w:t xml:space="preserve"> expectations and cultural sensitivities maybe key</w:t>
      </w:r>
      <w:r>
        <w:t>.</w:t>
      </w:r>
    </w:p>
    <w:p w14:paraId="7882A9F2" w14:textId="77777777" w:rsidR="00932E60" w:rsidRDefault="00932E60"/>
    <w:p w14:paraId="76488E37" w14:textId="0ECFA921" w:rsidR="00932E60" w:rsidRDefault="00932E60">
      <w:r w:rsidRPr="00932E60">
        <w:t>Inclusion</w:t>
      </w:r>
      <w:r>
        <w:t xml:space="preserve">, </w:t>
      </w:r>
      <w:r w:rsidRPr="00932E60">
        <w:t>on the other hand</w:t>
      </w:r>
      <w:r>
        <w:t xml:space="preserve">, </w:t>
      </w:r>
      <w:r w:rsidRPr="00932E60">
        <w:t>is about creating a workplace culture where everyone feels welcome</w:t>
      </w:r>
      <w:r>
        <w:t xml:space="preserve">d, </w:t>
      </w:r>
      <w:r w:rsidRPr="00932E60">
        <w:t>respect</w:t>
      </w:r>
      <w:r>
        <w:t xml:space="preserve">ed, </w:t>
      </w:r>
      <w:r w:rsidR="003663B4">
        <w:t>and able</w:t>
      </w:r>
      <w:r w:rsidRPr="00932E60">
        <w:t xml:space="preserve"> to contribute fully</w:t>
      </w:r>
      <w:r w:rsidR="003663B4">
        <w:t>.</w:t>
      </w:r>
      <w:r>
        <w:t xml:space="preserve"> </w:t>
      </w:r>
      <w:r w:rsidR="003663B4">
        <w:t>This</w:t>
      </w:r>
      <w:r w:rsidRPr="00932E60">
        <w:t xml:space="preserve"> means ensuring that </w:t>
      </w:r>
      <w:r w:rsidR="003663B4" w:rsidRPr="00932E60">
        <w:t>all</w:t>
      </w:r>
      <w:r w:rsidRPr="00932E60">
        <w:t xml:space="preserve"> employees</w:t>
      </w:r>
      <w:r>
        <w:t xml:space="preserve">, </w:t>
      </w:r>
      <w:r w:rsidRPr="00932E60">
        <w:t>regardless of their background or identity</w:t>
      </w:r>
      <w:r>
        <w:t xml:space="preserve">, </w:t>
      </w:r>
      <w:r w:rsidRPr="00932E60">
        <w:t xml:space="preserve">have equal access to all opportunities </w:t>
      </w:r>
      <w:r>
        <w:t xml:space="preserve">and are </w:t>
      </w:r>
      <w:r w:rsidRPr="00932E60">
        <w:t xml:space="preserve">supported to </w:t>
      </w:r>
      <w:r>
        <w:t xml:space="preserve">thrive. </w:t>
      </w:r>
      <w:r w:rsidRPr="00932E60">
        <w:t xml:space="preserve">Inclusion involves actively removing barriers </w:t>
      </w:r>
      <w:r w:rsidR="003663B4">
        <w:t>to</w:t>
      </w:r>
      <w:r w:rsidRPr="00932E60">
        <w:t xml:space="preserve"> </w:t>
      </w:r>
      <w:r w:rsidR="003663B4">
        <w:t xml:space="preserve">participation </w:t>
      </w:r>
      <w:r w:rsidRPr="00932E60">
        <w:t>and addressing our unconscious bias</w:t>
      </w:r>
      <w:r>
        <w:t xml:space="preserve">, </w:t>
      </w:r>
      <w:r w:rsidRPr="00932E60">
        <w:t>discrimination</w:t>
      </w:r>
      <w:r>
        <w:t xml:space="preserve">, </w:t>
      </w:r>
      <w:r w:rsidRPr="00932E60">
        <w:t>or exclusion</w:t>
      </w:r>
      <w:r>
        <w:t xml:space="preserve">. </w:t>
      </w:r>
      <w:r w:rsidRPr="00932E60">
        <w:t>An inclusive environment encourages open communication</w:t>
      </w:r>
      <w:r>
        <w:t xml:space="preserve">, </w:t>
      </w:r>
      <w:r w:rsidRPr="00932E60">
        <w:t>collaboration</w:t>
      </w:r>
      <w:r w:rsidR="003663B4">
        <w:t>,</w:t>
      </w:r>
      <w:r w:rsidRPr="00932E60">
        <w:t xml:space="preserve"> and will improve innovation</w:t>
      </w:r>
      <w:r>
        <w:t xml:space="preserve">, </w:t>
      </w:r>
      <w:r w:rsidRPr="00932E60">
        <w:t xml:space="preserve">and help build trust </w:t>
      </w:r>
      <w:r w:rsidR="00A935D2">
        <w:t>and</w:t>
      </w:r>
      <w:r w:rsidRPr="00932E60">
        <w:t xml:space="preserve"> engagement among all employees</w:t>
      </w:r>
      <w:r>
        <w:t>.</w:t>
      </w:r>
    </w:p>
    <w:p w14:paraId="060EE781" w14:textId="77777777" w:rsidR="00932E60" w:rsidRDefault="00932E60"/>
    <w:p w14:paraId="51030F99" w14:textId="387E20C9" w:rsidR="00932E60" w:rsidRDefault="00932E60">
      <w:r w:rsidRPr="00932E60">
        <w:t>Together</w:t>
      </w:r>
      <w:r w:rsidR="008A1508">
        <w:t>,</w:t>
      </w:r>
      <w:r w:rsidRPr="00932E60">
        <w:t xml:space="preserve"> diversity and inclusion are essential for creating a positive and productive workplace</w:t>
      </w:r>
      <w:r>
        <w:t xml:space="preserve">. </w:t>
      </w:r>
      <w:r w:rsidRPr="00932E60">
        <w:t xml:space="preserve">They contribute to </w:t>
      </w:r>
      <w:r w:rsidR="003663B4">
        <w:t>employees'</w:t>
      </w:r>
      <w:r w:rsidRPr="00932E60">
        <w:t xml:space="preserve"> well-being</w:t>
      </w:r>
      <w:r>
        <w:t xml:space="preserve">, </w:t>
      </w:r>
      <w:r w:rsidRPr="00932E60">
        <w:t>reduce the risk of discrimination and conflict</w:t>
      </w:r>
      <w:r>
        <w:t xml:space="preserve">, </w:t>
      </w:r>
      <w:r w:rsidR="008A1508">
        <w:t>and</w:t>
      </w:r>
      <w:r w:rsidRPr="00932E60">
        <w:t xml:space="preserve"> enhance organisational performance</w:t>
      </w:r>
      <w:r w:rsidR="008A1508">
        <w:t>.</w:t>
      </w:r>
      <w:r>
        <w:t xml:space="preserve"> For the ILHG, </w:t>
      </w:r>
      <w:r w:rsidR="008A1508">
        <w:t>embracing</w:t>
      </w:r>
      <w:r w:rsidRPr="00932E60">
        <w:t xml:space="preserve"> diversity and fostering inclusion not only </w:t>
      </w:r>
      <w:r w:rsidR="008A1508">
        <w:t>supports</w:t>
      </w:r>
      <w:r w:rsidRPr="00932E60">
        <w:t xml:space="preserve"> legal compliance under the Equality Act 2010 but also </w:t>
      </w:r>
      <w:r w:rsidR="003373D8">
        <w:t>strengthens</w:t>
      </w:r>
      <w:r w:rsidRPr="00932E60">
        <w:t xml:space="preserve"> its reputation as an employer of choice in a competitive hospitality industry</w:t>
      </w:r>
      <w:r>
        <w:t xml:space="preserve">. </w:t>
      </w:r>
    </w:p>
    <w:p w14:paraId="04FC75DE" w14:textId="77777777" w:rsidR="008A1508" w:rsidRDefault="008A1508"/>
    <w:p w14:paraId="652212D0" w14:textId="37900B7D" w:rsidR="008A1508" w:rsidRDefault="00581A20">
      <w:r>
        <w:t>Q</w:t>
      </w:r>
      <w:r w:rsidR="008A1508">
        <w:t>5</w:t>
      </w:r>
    </w:p>
    <w:p w14:paraId="511621B9" w14:textId="77777777" w:rsidR="00581A20" w:rsidRPr="00581A20" w:rsidRDefault="00581A20" w:rsidP="00581A20">
      <w:pPr>
        <w:pStyle w:val="Listparag"/>
        <w:numPr>
          <w:ilvl w:val="0"/>
          <w:numId w:val="0"/>
        </w:numPr>
        <w:ind w:left="502"/>
        <w:rPr>
          <w:rFonts w:ascii="Trebuchet MS" w:eastAsiaTheme="minorEastAsia" w:hAnsi="Trebuchet MS"/>
          <w:color w:val="074F6A" w:themeColor="accent4" w:themeShade="80"/>
        </w:rPr>
      </w:pPr>
      <w:r w:rsidRPr="00581A20">
        <w:rPr>
          <w:rFonts w:ascii="Trebuchet MS" w:hAnsi="Trebuchet MS"/>
          <w:color w:val="074F6A" w:themeColor="accent4" w:themeShade="80"/>
        </w:rPr>
        <w:t>an explanation of the difference between fair and unfair dismissal. (AC 3.5)</w:t>
      </w:r>
    </w:p>
    <w:p w14:paraId="505E6A05" w14:textId="77777777" w:rsidR="00581A20" w:rsidRDefault="00581A20"/>
    <w:p w14:paraId="161089DB" w14:textId="673AD8AD" w:rsidR="005B05E6" w:rsidRDefault="008A1508">
      <w:r w:rsidRPr="008A1508">
        <w:t>The difference between fair and unfair dismissal carries significant legal and financial risks</w:t>
      </w:r>
      <w:r>
        <w:t xml:space="preserve">. </w:t>
      </w:r>
      <w:r w:rsidRPr="008A1508">
        <w:t>Fair dismissal</w:t>
      </w:r>
      <w:r>
        <w:t xml:space="preserve">, </w:t>
      </w:r>
      <w:r w:rsidRPr="008A1508">
        <w:t>when properly documented and executed</w:t>
      </w:r>
      <w:r>
        <w:t xml:space="preserve">, </w:t>
      </w:r>
      <w:r w:rsidRPr="008A1508">
        <w:t>protects the employer from tribunal claims</w:t>
      </w:r>
      <w:r>
        <w:t xml:space="preserve">. </w:t>
      </w:r>
      <w:r w:rsidRPr="008A1508">
        <w:t>Unfair dismissal</w:t>
      </w:r>
      <w:r>
        <w:t>,</w:t>
      </w:r>
      <w:r w:rsidRPr="008A1508">
        <w:t xml:space="preserve"> however</w:t>
      </w:r>
      <w:r>
        <w:t xml:space="preserve">, </w:t>
      </w:r>
      <w:r w:rsidRPr="008A1508">
        <w:t xml:space="preserve">can lead to significant </w:t>
      </w:r>
      <w:r>
        <w:t>costs for</w:t>
      </w:r>
      <w:r w:rsidRPr="008A1508">
        <w:t xml:space="preserve"> the company and </w:t>
      </w:r>
      <w:r w:rsidRPr="008A1508">
        <w:lastRenderedPageBreak/>
        <w:t>reputational damage</w:t>
      </w:r>
      <w:r>
        <w:t xml:space="preserve">. </w:t>
      </w:r>
      <w:r w:rsidRPr="008A1508">
        <w:t xml:space="preserve">Understanding and applying fair dismissal procedures is essential for maintaining legal competence and fostering </w:t>
      </w:r>
      <w:r>
        <w:t xml:space="preserve">a </w:t>
      </w:r>
      <w:r w:rsidRPr="008A1508">
        <w:t>respectful and transparent workplace culture</w:t>
      </w:r>
    </w:p>
    <w:p w14:paraId="4D6596EF" w14:textId="7FBBE97D" w:rsidR="008A1508" w:rsidRDefault="008A1508"/>
    <w:p w14:paraId="04FF9B30" w14:textId="7F19B563" w:rsidR="008A1508" w:rsidRDefault="00527F6C">
      <w:r>
        <w:t>U</w:t>
      </w:r>
      <w:r w:rsidR="008A1508" w:rsidRPr="008A1508">
        <w:t xml:space="preserve">nfair dismissal occurs when an employer terminates an employee's contract for legitimate reasons and </w:t>
      </w:r>
      <w:r w:rsidR="00B06DB4">
        <w:t>follows</w:t>
      </w:r>
      <w:r w:rsidR="008A1508" w:rsidRPr="008A1508">
        <w:t xml:space="preserve"> a reasonable and lawful process</w:t>
      </w:r>
      <w:r w:rsidR="008A1508">
        <w:t xml:space="preserve">. </w:t>
      </w:r>
      <w:r w:rsidR="008A1508" w:rsidRPr="008A1508">
        <w:t>Under UK law</w:t>
      </w:r>
      <w:r w:rsidR="008A1508">
        <w:t xml:space="preserve">, </w:t>
      </w:r>
      <w:r w:rsidR="008A1508" w:rsidRPr="008A1508">
        <w:t>Fa</w:t>
      </w:r>
      <w:r w:rsidR="00B06DB4">
        <w:t>ir</w:t>
      </w:r>
      <w:r w:rsidR="008A1508" w:rsidRPr="008A1508">
        <w:t xml:space="preserve"> reasons for dismissal </w:t>
      </w:r>
      <w:r w:rsidR="00B06DB4">
        <w:t>include</w:t>
      </w:r>
      <w:r w:rsidR="008A1508" w:rsidRPr="008A1508">
        <w:t xml:space="preserve"> misconduct</w:t>
      </w:r>
      <w:r w:rsidR="008A1508">
        <w:t xml:space="preserve">, </w:t>
      </w:r>
      <w:r w:rsidR="008A1508" w:rsidRPr="008A1508">
        <w:t>capability</w:t>
      </w:r>
      <w:r w:rsidR="00B06DB4" w:rsidRPr="008A1508">
        <w:t>, which</w:t>
      </w:r>
      <w:r w:rsidR="008A1508" w:rsidRPr="008A1508">
        <w:t xml:space="preserve"> include</w:t>
      </w:r>
      <w:r w:rsidR="00B06DB4">
        <w:t>s</w:t>
      </w:r>
      <w:r w:rsidR="008A1508" w:rsidRPr="008A1508">
        <w:t xml:space="preserve"> ill health or poor performance</w:t>
      </w:r>
      <w:r w:rsidR="008A1508">
        <w:t xml:space="preserve">, </w:t>
      </w:r>
      <w:r w:rsidR="008A1508" w:rsidRPr="008A1508">
        <w:t>redundancy</w:t>
      </w:r>
      <w:r w:rsidR="008A1508">
        <w:t xml:space="preserve">, </w:t>
      </w:r>
      <w:r w:rsidR="008A1508" w:rsidRPr="008A1508">
        <w:t>a breach of statutory restriction</w:t>
      </w:r>
      <w:r w:rsidR="00B06DB4">
        <w:t>,</w:t>
      </w:r>
      <w:r w:rsidR="008A1508" w:rsidRPr="008A1508">
        <w:t xml:space="preserve"> for example</w:t>
      </w:r>
      <w:r w:rsidR="00B06DB4">
        <w:t>,</w:t>
      </w:r>
      <w:r w:rsidR="008A1508" w:rsidRPr="008A1508">
        <w:t xml:space="preserve"> no longer </w:t>
      </w:r>
      <w:r w:rsidR="00B06DB4" w:rsidRPr="008A1508">
        <w:t>having</w:t>
      </w:r>
      <w:r w:rsidR="008A1508" w:rsidRPr="008A1508">
        <w:t xml:space="preserve"> the right to work in the UK</w:t>
      </w:r>
      <w:r w:rsidR="008A1508">
        <w:t xml:space="preserve">, </w:t>
      </w:r>
      <w:r w:rsidR="00B06DB4">
        <w:t xml:space="preserve">or </w:t>
      </w:r>
      <w:r w:rsidR="008A1508" w:rsidRPr="008A1508">
        <w:t xml:space="preserve">some </w:t>
      </w:r>
      <w:r w:rsidR="00B06DB4">
        <w:t>other</w:t>
      </w:r>
      <w:r w:rsidR="008A1508" w:rsidRPr="008A1508">
        <w:t xml:space="preserve"> substantial reason</w:t>
      </w:r>
      <w:r w:rsidR="008A1508">
        <w:t xml:space="preserve">. </w:t>
      </w:r>
      <w:r w:rsidR="008A1508" w:rsidRPr="008A1508">
        <w:t>To be considered unfair</w:t>
      </w:r>
      <w:r w:rsidR="008A1508">
        <w:t xml:space="preserve">, </w:t>
      </w:r>
      <w:r w:rsidR="008A1508" w:rsidRPr="008A1508">
        <w:t>the employer must also follow a proper procedure</w:t>
      </w:r>
      <w:r w:rsidR="008A1508">
        <w:t xml:space="preserve">, </w:t>
      </w:r>
      <w:r w:rsidR="008A1508" w:rsidRPr="008A1508">
        <w:t>such as conducting investigations</w:t>
      </w:r>
      <w:r w:rsidR="008A1508">
        <w:t xml:space="preserve">, </w:t>
      </w:r>
      <w:r w:rsidR="008A1508" w:rsidRPr="008A1508">
        <w:t>holding meetings</w:t>
      </w:r>
      <w:r w:rsidR="008A1508">
        <w:t xml:space="preserve">, </w:t>
      </w:r>
      <w:r w:rsidR="008A1508" w:rsidRPr="008A1508">
        <w:t xml:space="preserve">and </w:t>
      </w:r>
      <w:r w:rsidR="00B06DB4" w:rsidRPr="008A1508">
        <w:t>giving</w:t>
      </w:r>
      <w:r w:rsidR="008A1508" w:rsidRPr="008A1508">
        <w:t xml:space="preserve"> </w:t>
      </w:r>
      <w:r w:rsidR="00B06DB4" w:rsidRPr="008A1508">
        <w:t>the</w:t>
      </w:r>
      <w:r w:rsidR="008A1508" w:rsidRPr="008A1508">
        <w:t xml:space="preserve"> employee </w:t>
      </w:r>
      <w:r w:rsidR="00B06DB4" w:rsidRPr="008A1508">
        <w:t>a</w:t>
      </w:r>
      <w:r w:rsidR="008A1508" w:rsidRPr="008A1508">
        <w:t xml:space="preserve"> chance to respond</w:t>
      </w:r>
      <w:r w:rsidR="008A1508">
        <w:t xml:space="preserve">. </w:t>
      </w:r>
      <w:r w:rsidR="008A1508" w:rsidRPr="008A1508">
        <w:t xml:space="preserve">The fairness after dismissal is judged not only by the reason for </w:t>
      </w:r>
      <w:r w:rsidR="00B06DB4">
        <w:t xml:space="preserve">but </w:t>
      </w:r>
      <w:r w:rsidR="008A1508" w:rsidRPr="008A1508">
        <w:t xml:space="preserve">also </w:t>
      </w:r>
      <w:r w:rsidR="00B06DB4">
        <w:t xml:space="preserve">by </w:t>
      </w:r>
      <w:r w:rsidR="008A1508" w:rsidRPr="008A1508">
        <w:t>how the procedures were</w:t>
      </w:r>
      <w:r w:rsidR="008A1508">
        <w:t xml:space="preserve"> </w:t>
      </w:r>
      <w:r w:rsidR="008A1508" w:rsidRPr="008A1508">
        <w:t>handled</w:t>
      </w:r>
      <w:r w:rsidR="008A1508">
        <w:t>.</w:t>
      </w:r>
    </w:p>
    <w:p w14:paraId="172270C2" w14:textId="77777777" w:rsidR="008A1508" w:rsidRDefault="008A1508"/>
    <w:p w14:paraId="54B77368" w14:textId="37AFF730" w:rsidR="008A1508" w:rsidRDefault="008A1508">
      <w:r w:rsidRPr="008A1508">
        <w:t>Unfair dismissal</w:t>
      </w:r>
      <w:r>
        <w:t xml:space="preserve">, </w:t>
      </w:r>
      <w:r w:rsidRPr="008A1508">
        <w:t>on the other hand</w:t>
      </w:r>
      <w:r>
        <w:t xml:space="preserve">, </w:t>
      </w:r>
      <w:r w:rsidRPr="008A1508">
        <w:t xml:space="preserve">happens when an employee is dismissed for a </w:t>
      </w:r>
      <w:r w:rsidR="00B06DB4">
        <w:t>non-valid</w:t>
      </w:r>
      <w:r w:rsidRPr="008A1508">
        <w:t xml:space="preserve"> reason or without carrying out </w:t>
      </w:r>
      <w:r w:rsidR="00B06DB4">
        <w:t>fair</w:t>
      </w:r>
      <w:r w:rsidRPr="008A1508">
        <w:t xml:space="preserve"> procedures</w:t>
      </w:r>
      <w:r>
        <w:t xml:space="preserve">. </w:t>
      </w:r>
      <w:r w:rsidRPr="008A1508">
        <w:t>This includes dismissal</w:t>
      </w:r>
      <w:r>
        <w:t xml:space="preserve">s </w:t>
      </w:r>
      <w:r w:rsidRPr="008A1508">
        <w:t>that</w:t>
      </w:r>
      <w:r>
        <w:t xml:space="preserve"> are discriminatory</w:t>
      </w:r>
      <w:r w:rsidR="00B06DB4">
        <w:t>.</w:t>
      </w:r>
      <w:r>
        <w:t xml:space="preserve"> </w:t>
      </w:r>
      <w:r w:rsidRPr="008A1508">
        <w:t xml:space="preserve">An example of this would be dismissing someone for </w:t>
      </w:r>
      <w:r w:rsidR="00B06DB4" w:rsidRPr="008A1508">
        <w:t>whistleblowing</w:t>
      </w:r>
      <w:r>
        <w:t xml:space="preserve"> </w:t>
      </w:r>
      <w:r w:rsidRPr="008A1508">
        <w:t>or a breach of statutory rights</w:t>
      </w:r>
      <w:r>
        <w:t xml:space="preserve">. </w:t>
      </w:r>
      <w:r w:rsidRPr="008A1508">
        <w:t>Under current UK legislation</w:t>
      </w:r>
      <w:r w:rsidR="00B06DB4">
        <w:t>,</w:t>
      </w:r>
      <w:r>
        <w:t xml:space="preserve"> </w:t>
      </w:r>
      <w:r w:rsidRPr="008A1508">
        <w:t>Employees typically need two years of continuous service to bring a claim for unfair dismissal</w:t>
      </w:r>
      <w:r w:rsidR="00B06DB4">
        <w:t>.</w:t>
      </w:r>
      <w:r>
        <w:t xml:space="preserve"> </w:t>
      </w:r>
      <w:r w:rsidRPr="008A1508">
        <w:t>Although proposed changes aim to make unfair dismissal protection a day one right</w:t>
      </w:r>
      <w:r>
        <w:t xml:space="preserve">, </w:t>
      </w:r>
      <w:r w:rsidRPr="008A1508">
        <w:t>meaning employees could challenge unfair dismissal from the first day of employment and not have to wait two years</w:t>
      </w:r>
      <w:r>
        <w:t>.</w:t>
      </w:r>
    </w:p>
    <w:p w14:paraId="1C6A3888" w14:textId="77777777" w:rsidR="00E74F70" w:rsidRDefault="00E74F70"/>
    <w:p w14:paraId="2044CF60" w14:textId="4F2A14BB" w:rsidR="009907A1" w:rsidRDefault="009907A1">
      <w:proofErr w:type="gramStart"/>
      <w:r>
        <w:t>1278 word</w:t>
      </w:r>
      <w:proofErr w:type="gramEnd"/>
      <w:r>
        <w:t xml:space="preserve"> count. </w:t>
      </w:r>
    </w:p>
    <w:p w14:paraId="09D32CA5" w14:textId="77777777" w:rsidR="009907A1" w:rsidRDefault="009907A1"/>
    <w:p w14:paraId="23DC5856" w14:textId="77777777" w:rsidR="00581A20" w:rsidRDefault="00581A20"/>
    <w:p w14:paraId="4211DC92" w14:textId="77777777" w:rsidR="00581A20" w:rsidRDefault="00581A20"/>
    <w:p w14:paraId="7AA56317" w14:textId="5735B29C" w:rsidR="009907A1" w:rsidRPr="009240A4" w:rsidRDefault="00581A20">
      <w:pPr>
        <w:rPr>
          <w:b/>
          <w:bCs/>
          <w:sz w:val="28"/>
          <w:szCs w:val="28"/>
        </w:rPr>
      </w:pPr>
      <w:r w:rsidRPr="009240A4">
        <w:rPr>
          <w:b/>
          <w:bCs/>
          <w:sz w:val="28"/>
          <w:szCs w:val="28"/>
        </w:rPr>
        <w:t xml:space="preserve">Reference list </w:t>
      </w:r>
    </w:p>
    <w:p w14:paraId="3604B9B6" w14:textId="77777777" w:rsidR="009907A1" w:rsidRDefault="009907A1"/>
    <w:p w14:paraId="5BCF19A6" w14:textId="77777777" w:rsidR="00581A20" w:rsidRDefault="00581A20" w:rsidP="00581A20">
      <w:pPr>
        <w:pStyle w:val="NormalWeb"/>
        <w:spacing w:before="0" w:beforeAutospacing="0" w:after="240" w:afterAutospacing="0" w:line="360" w:lineRule="auto"/>
      </w:pPr>
      <w:r>
        <w:t xml:space="preserve">Office, G.E. (2013). </w:t>
      </w:r>
      <w:r>
        <w:rPr>
          <w:i/>
          <w:iCs/>
        </w:rPr>
        <w:t>Equality Act 2010: guidance</w:t>
      </w:r>
      <w:r>
        <w:t>. [online] GOV.UK. Available at: https://www.gov.uk/guidance/equality-act-2010-guidance?type=legal.</w:t>
      </w:r>
    </w:p>
    <w:p w14:paraId="1A61F000" w14:textId="14F28047" w:rsidR="00581A20" w:rsidRDefault="00581A20" w:rsidP="00581A20">
      <w:pPr>
        <w:pStyle w:val="NormalWeb"/>
        <w:spacing w:before="0" w:beforeAutospacing="0" w:after="240" w:afterAutospacing="0" w:line="360" w:lineRule="auto"/>
      </w:pPr>
      <w:r>
        <w:t xml:space="preserve">ACAS (2024). </w:t>
      </w:r>
      <w:r>
        <w:rPr>
          <w:i/>
          <w:iCs/>
        </w:rPr>
        <w:t xml:space="preserve">Improving equality, Diversity and Inclusion in Your Workplace | </w:t>
      </w:r>
      <w:proofErr w:type="spellStart"/>
      <w:r>
        <w:rPr>
          <w:i/>
          <w:iCs/>
        </w:rPr>
        <w:t>Acas</w:t>
      </w:r>
      <w:proofErr w:type="spellEnd"/>
      <w:r>
        <w:t>. [online] www.acas.org.uk. Available at: https://www.acas.org.uk/improving-equality-diversity-and-inclusion.</w:t>
      </w:r>
    </w:p>
    <w:p w14:paraId="03762FF5" w14:textId="72808C49" w:rsidR="00581A20" w:rsidRDefault="00581A20" w:rsidP="00581A20">
      <w:pPr>
        <w:pStyle w:val="NormalWeb"/>
        <w:spacing w:before="0" w:beforeAutospacing="0" w:after="240" w:afterAutospacing="0" w:line="360" w:lineRule="auto"/>
      </w:pPr>
      <w:r>
        <w:t xml:space="preserve">ACAS (2024b). </w:t>
      </w:r>
      <w:r>
        <w:rPr>
          <w:i/>
          <w:iCs/>
        </w:rPr>
        <w:t>Understanding the Working Time Regulations: Working time rules</w:t>
      </w:r>
      <w:r>
        <w:t xml:space="preserve">. [online] </w:t>
      </w:r>
      <w:proofErr w:type="spellStart"/>
      <w:r>
        <w:t>Acas</w:t>
      </w:r>
      <w:proofErr w:type="spellEnd"/>
      <w:r>
        <w:t xml:space="preserve">. Available at: </w:t>
      </w:r>
      <w:hyperlink r:id="rId5" w:history="1">
        <w:r w:rsidRPr="00575AFC">
          <w:rPr>
            <w:rStyle w:val="Hyperlink"/>
          </w:rPr>
          <w:t>https://www.acas.org.uk/working-time-rules</w:t>
        </w:r>
      </w:hyperlink>
      <w:r>
        <w:t>.</w:t>
      </w:r>
    </w:p>
    <w:p w14:paraId="73353058" w14:textId="77777777" w:rsidR="00581A20" w:rsidRDefault="00581A20" w:rsidP="00581A20">
      <w:pPr>
        <w:pStyle w:val="NormalWeb"/>
        <w:spacing w:before="0" w:beforeAutospacing="0" w:after="240" w:afterAutospacing="0" w:line="360" w:lineRule="auto"/>
      </w:pPr>
      <w:r>
        <w:t xml:space="preserve">Waite, K., Beevers, K., Small, N., Tomlinson, K. and Hussain, S. (2021). </w:t>
      </w:r>
      <w:r>
        <w:rPr>
          <w:i/>
          <w:iCs/>
        </w:rPr>
        <w:t xml:space="preserve">People </w:t>
      </w:r>
      <w:proofErr w:type="gramStart"/>
      <w:r>
        <w:rPr>
          <w:i/>
          <w:iCs/>
        </w:rPr>
        <w:t>practice :</w:t>
      </w:r>
      <w:proofErr w:type="gramEnd"/>
      <w:r>
        <w:rPr>
          <w:i/>
          <w:iCs/>
        </w:rPr>
        <w:t xml:space="preserve"> a complete guide</w:t>
      </w:r>
      <w:r>
        <w:t>. London, United Kingdom: Kogan Page.</w:t>
      </w:r>
    </w:p>
    <w:p w14:paraId="217961A4" w14:textId="77777777" w:rsidR="00581A20" w:rsidRDefault="00581A20" w:rsidP="00581A20">
      <w:pPr>
        <w:pStyle w:val="NormalWeb"/>
        <w:spacing w:before="0" w:beforeAutospacing="0" w:after="240" w:afterAutospacing="0" w:line="360" w:lineRule="auto"/>
      </w:pPr>
      <w:r>
        <w:lastRenderedPageBreak/>
        <w:t xml:space="preserve">Taylor, S. and Emir, A. (2019). </w:t>
      </w:r>
      <w:r>
        <w:rPr>
          <w:i/>
          <w:iCs/>
        </w:rPr>
        <w:t xml:space="preserve">Employment </w:t>
      </w:r>
      <w:proofErr w:type="gramStart"/>
      <w:r>
        <w:rPr>
          <w:i/>
          <w:iCs/>
        </w:rPr>
        <w:t>law :</w:t>
      </w:r>
      <w:proofErr w:type="gramEnd"/>
      <w:r>
        <w:rPr>
          <w:i/>
          <w:iCs/>
        </w:rPr>
        <w:t xml:space="preserve"> an introduction</w:t>
      </w:r>
      <w:r>
        <w:t>. 5th ed. Oxford, United Kingdom: Oxford University Press.</w:t>
      </w:r>
    </w:p>
    <w:p w14:paraId="7D6A2527" w14:textId="456F0233" w:rsidR="009907A1" w:rsidRDefault="009907A1" w:rsidP="009907A1">
      <w:pPr>
        <w:pStyle w:val="NormalWeb"/>
        <w:spacing w:before="0" w:beforeAutospacing="0" w:after="240" w:afterAutospacing="0" w:line="360" w:lineRule="auto"/>
      </w:pPr>
      <w:r>
        <w:t xml:space="preserve">CD-ADMIN-ELIACTION (2025). </w:t>
      </w:r>
      <w:r>
        <w:rPr>
          <w:i/>
          <w:iCs/>
        </w:rPr>
        <w:t>Summary of EHRC Interim Update on Equality Act (25 April 2025) - Eli Action</w:t>
      </w:r>
      <w:r>
        <w:t>. [online] Eli Action. Available at: https://eliaction.com/summary-of-ehrc-interim-update-on-equality-act-25-april-2025/ [Accessed 21 Jun. 2025].</w:t>
      </w:r>
    </w:p>
    <w:p w14:paraId="59E59578" w14:textId="77777777" w:rsidR="009907A1" w:rsidRDefault="009907A1"/>
    <w:p w14:paraId="6337CD12" w14:textId="77777777" w:rsidR="008A1508" w:rsidRDefault="008A1508"/>
    <w:p w14:paraId="7E758A68" w14:textId="77777777" w:rsidR="005B05E6" w:rsidRDefault="005B05E6"/>
    <w:p w14:paraId="21DCE02A" w14:textId="77777777" w:rsidR="00A73770" w:rsidRDefault="00A73770"/>
    <w:sectPr w:rsidR="00A73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117ED"/>
    <w:multiLevelType w:val="hybridMultilevel"/>
    <w:tmpl w:val="A8A0AF4C"/>
    <w:lvl w:ilvl="0" w:tplc="7EA4F92A">
      <w:start w:val="1"/>
      <w:numFmt w:val="bullet"/>
      <w:pStyle w:val="Listparag"/>
      <w:lvlText w:val=""/>
      <w:lvlJc w:val="left"/>
      <w:pPr>
        <w:ind w:left="502" w:hanging="360"/>
      </w:pPr>
      <w:rPr>
        <w:rFonts w:ascii="Symbol" w:hAnsi="Symbol" w:hint="default"/>
        <w:strike w:val="0"/>
        <w:color w:val="520D5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07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E22"/>
    <w:rsid w:val="003373D8"/>
    <w:rsid w:val="003663B4"/>
    <w:rsid w:val="00527F6C"/>
    <w:rsid w:val="00581A20"/>
    <w:rsid w:val="005B05E6"/>
    <w:rsid w:val="0063185E"/>
    <w:rsid w:val="007A15D0"/>
    <w:rsid w:val="008A1508"/>
    <w:rsid w:val="009240A4"/>
    <w:rsid w:val="00932E60"/>
    <w:rsid w:val="00981FDC"/>
    <w:rsid w:val="009907A1"/>
    <w:rsid w:val="00A17AD9"/>
    <w:rsid w:val="00A26E22"/>
    <w:rsid w:val="00A56C73"/>
    <w:rsid w:val="00A73770"/>
    <w:rsid w:val="00A935D2"/>
    <w:rsid w:val="00B06DB4"/>
    <w:rsid w:val="00BE2DA4"/>
    <w:rsid w:val="00E7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4AF263"/>
  <w15:chartTrackingRefBased/>
  <w15:docId w15:val="{9E36D756-4160-4BB8-AEDA-596E1E669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6E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6E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6E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6E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6E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6E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6E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6E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6E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6E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6E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6E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6E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6E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6E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6E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6E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6E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6E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6E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6E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6E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6E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6E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6E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6E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6E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6E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6E2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90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581A2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1A20"/>
    <w:rPr>
      <w:color w:val="605E5C"/>
      <w:shd w:val="clear" w:color="auto" w:fill="E1DFDD"/>
    </w:rPr>
  </w:style>
  <w:style w:type="paragraph" w:customStyle="1" w:styleId="Listparag">
    <w:name w:val="List parag"/>
    <w:basedOn w:val="ListParagraph"/>
    <w:link w:val="ListparagChar"/>
    <w:qFormat/>
    <w:rsid w:val="00581A20"/>
    <w:pPr>
      <w:numPr>
        <w:numId w:val="1"/>
      </w:numPr>
      <w:spacing w:after="120" w:line="264" w:lineRule="auto"/>
      <w:contextualSpacing w:val="0"/>
    </w:pPr>
    <w:rPr>
      <w:rFonts w:ascii="Arial" w:eastAsia="Times New Roman" w:hAnsi="Arial" w:cs="Arial"/>
      <w:kern w:val="0"/>
      <w:szCs w:val="24"/>
      <w:lang w:eastAsia="en-GB"/>
      <w14:ligatures w14:val="none"/>
    </w:rPr>
  </w:style>
  <w:style w:type="character" w:customStyle="1" w:styleId="ListparagChar">
    <w:name w:val="List parag Char"/>
    <w:basedOn w:val="DefaultParagraphFont"/>
    <w:link w:val="Listparag"/>
    <w:rsid w:val="00581A20"/>
    <w:rPr>
      <w:rFonts w:ascii="Arial" w:eastAsia="Times New Roman" w:hAnsi="Arial" w:cs="Arial"/>
      <w:kern w:val="0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5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cas.org.uk/working-time-rul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1500</Words>
  <Characters>9060</Characters>
  <Application>Microsoft Office Word</Application>
  <DocSecurity>0</DocSecurity>
  <Lines>161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Phillips</dc:creator>
  <cp:keywords/>
  <dc:description/>
  <cp:lastModifiedBy>Tony Phillips</cp:lastModifiedBy>
  <cp:revision>9</cp:revision>
  <dcterms:created xsi:type="dcterms:W3CDTF">2025-06-21T11:25:00Z</dcterms:created>
  <dcterms:modified xsi:type="dcterms:W3CDTF">2025-06-21T14:02:00Z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3a0f8f6a-f54e-45d6-9601-3ada3f1a0098</vt:lpwstr>
  </property>
</Properties>
</file>