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15773" w14:textId="77777777" w:rsidR="00B82726" w:rsidRDefault="00B82726" w:rsidP="00B82726"/>
    <w:p w14:paraId="0384AC59" w14:textId="77777777" w:rsidR="00B82726" w:rsidRDefault="00B82726" w:rsidP="00B82726"/>
    <w:p w14:paraId="13D49672" w14:textId="77777777" w:rsidR="00B82726" w:rsidRDefault="00B82726" w:rsidP="00B82726"/>
    <w:p w14:paraId="5D9C4B29" w14:textId="77777777" w:rsidR="00B82726" w:rsidRDefault="00B82726" w:rsidP="00B82726"/>
    <w:p w14:paraId="4FFC4321" w14:textId="77777777" w:rsidR="00B82726" w:rsidRDefault="00B82726" w:rsidP="00B82726">
      <w:r w:rsidRPr="000F2746">
        <w:rPr>
          <w:noProof/>
          <w:sz w:val="64"/>
          <w:szCs w:val="64"/>
          <w:lang w:eastAsia="en-GB"/>
        </w:rPr>
        <w:drawing>
          <wp:anchor distT="0" distB="0" distL="114300" distR="114300" simplePos="0" relativeHeight="251659264" behindDoc="1" locked="0" layoutInCell="1" allowOverlap="1" wp14:anchorId="2FCABC51" wp14:editId="0FA72DEB">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A81DA9" w14:textId="77777777" w:rsidR="00B82726" w:rsidRDefault="00B82726" w:rsidP="00B82726"/>
    <w:p w14:paraId="1B86999D" w14:textId="77777777" w:rsidR="00B82726" w:rsidRDefault="00B82726" w:rsidP="00B82726"/>
    <w:p w14:paraId="15BFDEE0" w14:textId="77777777" w:rsidR="00B82726" w:rsidRDefault="00B82726" w:rsidP="00B82726"/>
    <w:p w14:paraId="7CD5EBBF" w14:textId="77777777" w:rsidR="00B82726" w:rsidRDefault="00B82726" w:rsidP="00B82726"/>
    <w:p w14:paraId="35C1FD51" w14:textId="77777777" w:rsidR="00B82726" w:rsidRPr="0041002A" w:rsidRDefault="00B82726" w:rsidP="00B82726">
      <w:pPr>
        <w:jc w:val="center"/>
        <w:rPr>
          <w:b/>
          <w:bCs/>
          <w:sz w:val="36"/>
          <w:szCs w:val="36"/>
        </w:rPr>
      </w:pPr>
      <w:r>
        <w:rPr>
          <w:b/>
          <w:bCs/>
          <w:sz w:val="36"/>
          <w:szCs w:val="36"/>
        </w:rPr>
        <w:t>Is discrimination a serious issue in South Wales Police</w:t>
      </w:r>
    </w:p>
    <w:p w14:paraId="6E1FDAE0" w14:textId="77777777" w:rsidR="00B82726" w:rsidRDefault="00B82726" w:rsidP="00B82726"/>
    <w:p w14:paraId="571CA408" w14:textId="77777777" w:rsidR="00B82726" w:rsidRDefault="00B82726" w:rsidP="00B82726"/>
    <w:p w14:paraId="00CDAD0A" w14:textId="77777777" w:rsidR="00B82726" w:rsidRDefault="00B82726" w:rsidP="00B82726"/>
    <w:p w14:paraId="6D73FBD9" w14:textId="4D615636" w:rsidR="00B82726" w:rsidRDefault="00B82726" w:rsidP="00B82726">
      <w:r>
        <w:t>Name of student: Amy Joan Brennan</w:t>
      </w:r>
      <w:r w:rsidR="000C57D1">
        <w:t>.</w:t>
      </w:r>
    </w:p>
    <w:p w14:paraId="15919BE9" w14:textId="6A9ABD69" w:rsidR="00B82726" w:rsidRDefault="00B82726" w:rsidP="00B82726">
      <w:r>
        <w:t>Student number: 1922401</w:t>
      </w:r>
      <w:r w:rsidR="000C57D1">
        <w:t>.</w:t>
      </w:r>
    </w:p>
    <w:p w14:paraId="0E170434" w14:textId="7617C4CC" w:rsidR="00B82726" w:rsidRDefault="00B82726" w:rsidP="00B82726">
      <w:r>
        <w:t>Degree title:</w:t>
      </w:r>
      <w:r w:rsidR="000C57D1">
        <w:t xml:space="preserve"> B</w:t>
      </w:r>
      <w:r w:rsidR="00067602">
        <w:t>S</w:t>
      </w:r>
      <w:r w:rsidR="000C57D1">
        <w:t>c (Hons) Professional Policing Practice.</w:t>
      </w:r>
    </w:p>
    <w:p w14:paraId="2408E81A" w14:textId="77777777" w:rsidR="00B82726" w:rsidRDefault="00B82726" w:rsidP="00B82726"/>
    <w:p w14:paraId="04BD038B" w14:textId="77777777" w:rsidR="00B82726" w:rsidRDefault="00B82726" w:rsidP="00B82726"/>
    <w:p w14:paraId="623D93A8" w14:textId="77777777" w:rsidR="00B82726" w:rsidRDefault="00B82726" w:rsidP="00B82726"/>
    <w:p w14:paraId="6F567BA8" w14:textId="77777777" w:rsidR="00B82726" w:rsidRDefault="00B82726" w:rsidP="00B82726"/>
    <w:p w14:paraId="63D2BDE3" w14:textId="77777777" w:rsidR="00B82726" w:rsidRDefault="00B82726" w:rsidP="00B82726"/>
    <w:p w14:paraId="26CB8FFF" w14:textId="77777777" w:rsidR="00B82726" w:rsidRDefault="00B82726" w:rsidP="00B82726"/>
    <w:p w14:paraId="6A5FFE01" w14:textId="77777777" w:rsidR="00B82726" w:rsidRDefault="00B82726" w:rsidP="00B82726"/>
    <w:p w14:paraId="7FA05A6E" w14:textId="42859958" w:rsidR="00B82726" w:rsidRDefault="00B82726" w:rsidP="00B82726">
      <w:r w:rsidRPr="00BB4200">
        <w:lastRenderedPageBreak/>
        <w:t>Acknowledgements</w:t>
      </w:r>
      <w:r w:rsidR="0073196D">
        <w:t>:</w:t>
      </w:r>
    </w:p>
    <w:p w14:paraId="7A45D50D" w14:textId="47CDABD2" w:rsidR="000A5880" w:rsidRDefault="0073196D" w:rsidP="00B82726">
      <w:r>
        <w:t xml:space="preserve">First of </w:t>
      </w:r>
      <w:r w:rsidR="000A5880">
        <w:t>all,</w:t>
      </w:r>
      <w:r>
        <w:t xml:space="preserve"> thank you Mum</w:t>
      </w:r>
      <w:r w:rsidR="000A5880">
        <w:t>; f</w:t>
      </w:r>
      <w:r>
        <w:t>or everything (</w:t>
      </w:r>
      <w:r w:rsidR="000A5880">
        <w:t xml:space="preserve">I </w:t>
      </w:r>
      <w:r>
        <w:t>wouldn’t have made it this far without you!). Nanci thank you for the advice (</w:t>
      </w:r>
      <w:r w:rsidR="000A5880">
        <w:t>w</w:t>
      </w:r>
      <w:r>
        <w:t xml:space="preserve">hich resulted in some last minute stress). Jon for the </w:t>
      </w:r>
      <w:r w:rsidR="005E11B7">
        <w:t>121</w:t>
      </w:r>
      <w:r>
        <w:t>’s, positive words</w:t>
      </w:r>
      <w:r w:rsidR="000A5880">
        <w:t xml:space="preserve">, </w:t>
      </w:r>
      <w:r>
        <w:t>and interest in the topic</w:t>
      </w:r>
      <w:r w:rsidR="000A5880">
        <w:t xml:space="preserve">. </w:t>
      </w:r>
      <w:r w:rsidR="00AE324E">
        <w:t>All my team</w:t>
      </w:r>
      <w:r w:rsidR="000A5880">
        <w:t>, much love to you guys for cheering me up when I’ve been struggling with this.</w:t>
      </w:r>
      <w:r w:rsidR="0001558B">
        <w:t xml:space="preserve"> </w:t>
      </w:r>
      <w:r w:rsidR="000A5880">
        <w:t xml:space="preserve">A certain sergeant who </w:t>
      </w:r>
      <w:r w:rsidR="000A5880" w:rsidRPr="000A5880">
        <w:rPr>
          <w:i/>
          <w:iCs/>
        </w:rPr>
        <w:t>inspired</w:t>
      </w:r>
      <w:r w:rsidR="000A5880">
        <w:rPr>
          <w:i/>
          <w:iCs/>
        </w:rPr>
        <w:t xml:space="preserve"> </w:t>
      </w:r>
      <w:r w:rsidR="000A5880">
        <w:t>me to conduct this research (your retirement was a blessing).</w:t>
      </w:r>
    </w:p>
    <w:p w14:paraId="23404A05" w14:textId="77777777" w:rsidR="000A5880" w:rsidRDefault="000A5880" w:rsidP="00B82726"/>
    <w:p w14:paraId="69AAE4BF" w14:textId="4A8774A1" w:rsidR="000A5880" w:rsidRPr="000A5880" w:rsidRDefault="000A5880" w:rsidP="00B82726">
      <w:r>
        <w:t>Finally, to everyone who took part in my survey, without you anonymous heroes this would not have been possible!</w:t>
      </w:r>
    </w:p>
    <w:p w14:paraId="45BA27A5" w14:textId="77777777" w:rsidR="00B82726" w:rsidRDefault="00B82726" w:rsidP="00B82726"/>
    <w:p w14:paraId="118FBE2F" w14:textId="77777777" w:rsidR="00B82726" w:rsidRDefault="00B82726" w:rsidP="00B82726"/>
    <w:p w14:paraId="527FD15D" w14:textId="77777777" w:rsidR="00B82726" w:rsidRDefault="00B82726" w:rsidP="00B82726"/>
    <w:p w14:paraId="0C8FB0C9" w14:textId="77777777" w:rsidR="00B82726" w:rsidRDefault="00B82726" w:rsidP="00B82726"/>
    <w:p w14:paraId="7F7DB3E1" w14:textId="77777777" w:rsidR="00B82726" w:rsidRDefault="00B82726" w:rsidP="00B82726"/>
    <w:p w14:paraId="146ACD08" w14:textId="77777777" w:rsidR="00B82726" w:rsidRDefault="00B82726" w:rsidP="00B82726"/>
    <w:p w14:paraId="60485CFC" w14:textId="77777777" w:rsidR="00B82726" w:rsidRDefault="00B82726" w:rsidP="00B82726"/>
    <w:p w14:paraId="53240869" w14:textId="77777777" w:rsidR="00B82726" w:rsidRDefault="00B82726" w:rsidP="00B82726"/>
    <w:p w14:paraId="28638E52" w14:textId="77777777" w:rsidR="00B82726" w:rsidRDefault="00B82726" w:rsidP="00B82726"/>
    <w:p w14:paraId="0E57A207" w14:textId="77777777" w:rsidR="00B82726" w:rsidRDefault="00B82726" w:rsidP="00B82726"/>
    <w:p w14:paraId="52EFAFE6" w14:textId="77777777" w:rsidR="00B82726" w:rsidRDefault="00B82726" w:rsidP="00B82726"/>
    <w:p w14:paraId="503BDDB9" w14:textId="77777777" w:rsidR="00B82726" w:rsidRDefault="00B82726" w:rsidP="00B82726"/>
    <w:p w14:paraId="23B5F3E0" w14:textId="77777777" w:rsidR="00B82726" w:rsidRDefault="00B82726" w:rsidP="00B82726"/>
    <w:p w14:paraId="1659A0E9" w14:textId="77777777" w:rsidR="00B82726" w:rsidRDefault="00B82726" w:rsidP="00B82726"/>
    <w:p w14:paraId="077EB788" w14:textId="77777777" w:rsidR="00B82726" w:rsidRDefault="00B82726" w:rsidP="00B82726"/>
    <w:p w14:paraId="23538851" w14:textId="77777777" w:rsidR="00B82726" w:rsidRDefault="00B82726" w:rsidP="00B82726"/>
    <w:p w14:paraId="56A14FD6" w14:textId="77777777" w:rsidR="00B82726" w:rsidRDefault="00B82726" w:rsidP="00B82726"/>
    <w:p w14:paraId="0580985E" w14:textId="77777777" w:rsidR="00B82726" w:rsidRDefault="00B82726" w:rsidP="00B82726"/>
    <w:p w14:paraId="3161F689" w14:textId="77777777" w:rsidR="00B82726" w:rsidRDefault="00B82726" w:rsidP="00B82726"/>
    <w:p w14:paraId="163BBBF1" w14:textId="77777777" w:rsidR="00B82726" w:rsidRDefault="00B82726" w:rsidP="00B82726"/>
    <w:p w14:paraId="0CA5BBAF" w14:textId="77777777" w:rsidR="00B82726" w:rsidRDefault="00B82726" w:rsidP="00B82726"/>
    <w:p w14:paraId="4D1DE5B7" w14:textId="77777777" w:rsidR="00B82726" w:rsidRDefault="00B82726" w:rsidP="00B82726"/>
    <w:p w14:paraId="0F027FB7" w14:textId="77777777" w:rsidR="00B82726" w:rsidRDefault="00B82726" w:rsidP="00B82726"/>
    <w:p w14:paraId="6DEA47F9" w14:textId="77777777" w:rsidR="00B82726" w:rsidRDefault="00B82726" w:rsidP="00B82726"/>
    <w:p w14:paraId="4FD81A03" w14:textId="77777777" w:rsidR="00B82726" w:rsidRDefault="00B82726" w:rsidP="00B82726"/>
    <w:p w14:paraId="306AB6FD" w14:textId="77777777" w:rsidR="00B82726" w:rsidRDefault="00B82726" w:rsidP="00B82726"/>
    <w:p w14:paraId="08FACFD8" w14:textId="77777777" w:rsidR="00B82726" w:rsidRDefault="00B82726" w:rsidP="00B82726"/>
    <w:p w14:paraId="19045355" w14:textId="77777777" w:rsidR="00B82726" w:rsidRDefault="00B82726" w:rsidP="00B82726"/>
    <w:p w14:paraId="55FDB0C1" w14:textId="77777777" w:rsidR="00B82726" w:rsidRDefault="00B82726" w:rsidP="00B82726">
      <w:pPr>
        <w:rPr>
          <w:u w:val="single"/>
        </w:rPr>
      </w:pPr>
    </w:p>
    <w:p w14:paraId="0072C3E5" w14:textId="77777777" w:rsidR="00B82726" w:rsidRDefault="00B82726" w:rsidP="00B82726">
      <w:pPr>
        <w:rPr>
          <w:u w:val="single"/>
        </w:rPr>
      </w:pPr>
    </w:p>
    <w:p w14:paraId="4DD1CB42" w14:textId="77777777" w:rsidR="00B82726" w:rsidRPr="003E6CEA" w:rsidRDefault="00B82726" w:rsidP="00B82726">
      <w:pPr>
        <w:rPr>
          <w:u w:val="single"/>
        </w:rPr>
      </w:pPr>
      <w:r w:rsidRPr="003E6CEA">
        <w:rPr>
          <w:u w:val="single"/>
        </w:rPr>
        <w:t xml:space="preserve">Declaration </w:t>
      </w:r>
    </w:p>
    <w:p w14:paraId="046F7D1F" w14:textId="77777777" w:rsidR="00B82726" w:rsidRPr="003E6CEA" w:rsidRDefault="00B82726" w:rsidP="00B82726">
      <w:pPr>
        <w:spacing w:after="0"/>
      </w:pPr>
      <w:r w:rsidRPr="003E6CEA">
        <w:t>This work has not previously been accepted in substance for any degree and is not being concurrently submitted in candidature for any degree.</w:t>
      </w:r>
    </w:p>
    <w:p w14:paraId="441FBA8B" w14:textId="4061EDDF" w:rsidR="00B82726" w:rsidRPr="003E6CEA" w:rsidRDefault="00B82726" w:rsidP="00B82726">
      <w:pPr>
        <w:spacing w:after="0"/>
      </w:pPr>
      <w:r w:rsidRPr="003E6CEA">
        <w:t xml:space="preserve">Signed: </w:t>
      </w:r>
      <w:r w:rsidR="00265AD4">
        <w:t>Amy Brennan.</w:t>
      </w:r>
    </w:p>
    <w:p w14:paraId="10444DC0" w14:textId="48F2E695" w:rsidR="00B82726" w:rsidRPr="003E6CEA" w:rsidRDefault="00B82726" w:rsidP="00B82726">
      <w:pPr>
        <w:spacing w:after="0"/>
      </w:pPr>
      <w:r w:rsidRPr="003E6CEA">
        <w:t xml:space="preserve">Date: </w:t>
      </w:r>
      <w:r w:rsidR="00265AD4">
        <w:t>27/03/2023</w:t>
      </w:r>
    </w:p>
    <w:p w14:paraId="27677DC4" w14:textId="77777777" w:rsidR="00B82726" w:rsidRDefault="00B82726" w:rsidP="00B82726"/>
    <w:p w14:paraId="485098D3" w14:textId="77777777" w:rsidR="00B82726" w:rsidRPr="003E6CEA" w:rsidRDefault="00B82726" w:rsidP="00B82726">
      <w:pPr>
        <w:spacing w:after="0"/>
      </w:pPr>
      <w:r w:rsidRPr="003E6CEA">
        <w:t xml:space="preserve">STATEMENT 1 </w:t>
      </w:r>
    </w:p>
    <w:p w14:paraId="5703C193" w14:textId="77777777" w:rsidR="00B82726" w:rsidRPr="003E6CEA" w:rsidRDefault="00B82726" w:rsidP="00B82726">
      <w:pPr>
        <w:spacing w:after="0"/>
      </w:pPr>
      <w:r w:rsidRPr="003E6CEA">
        <w:t>This dissertation is being submitted in partial fulfilment of the requirements for the degree of BA.</w:t>
      </w:r>
    </w:p>
    <w:p w14:paraId="462605F5" w14:textId="64C25782" w:rsidR="00B82726" w:rsidRPr="003E6CEA" w:rsidRDefault="00B82726" w:rsidP="00B82726">
      <w:pPr>
        <w:spacing w:after="0"/>
      </w:pPr>
      <w:r w:rsidRPr="003E6CEA">
        <w:t>Signed:</w:t>
      </w:r>
      <w:r w:rsidR="00265AD4">
        <w:t xml:space="preserve"> Amy Brennan.</w:t>
      </w:r>
    </w:p>
    <w:p w14:paraId="3BBF74E0" w14:textId="4912DEF4" w:rsidR="00B82726" w:rsidRPr="003E6CEA" w:rsidRDefault="00B82726" w:rsidP="00B82726">
      <w:r w:rsidRPr="003E6CEA">
        <w:t xml:space="preserve">Date: </w:t>
      </w:r>
      <w:r w:rsidR="00265AD4">
        <w:t>27/03/2023</w:t>
      </w:r>
    </w:p>
    <w:p w14:paraId="3AF38C4B" w14:textId="77777777" w:rsidR="00B82726" w:rsidRPr="003E6CEA" w:rsidRDefault="00B82726" w:rsidP="00B82726"/>
    <w:p w14:paraId="2C59E7B3" w14:textId="77777777" w:rsidR="00B82726" w:rsidRPr="003E6CEA" w:rsidRDefault="00B82726" w:rsidP="00B82726">
      <w:pPr>
        <w:spacing w:after="0"/>
      </w:pPr>
      <w:r w:rsidRPr="003E6CEA">
        <w:t>STATEMENT 2</w:t>
      </w:r>
    </w:p>
    <w:p w14:paraId="101A7853" w14:textId="77777777" w:rsidR="00B82726" w:rsidRPr="003E6CEA" w:rsidRDefault="00B82726" w:rsidP="00B82726">
      <w:pPr>
        <w:spacing w:after="0"/>
      </w:pPr>
      <w:r w:rsidRPr="003E6CEA">
        <w:t>This dissertation is the result of my own independent work/investigation, except where otherwise stated.</w:t>
      </w:r>
    </w:p>
    <w:p w14:paraId="6286C7C4" w14:textId="07E02A78" w:rsidR="00B82726" w:rsidRPr="003E6CEA" w:rsidRDefault="00B82726" w:rsidP="00B82726">
      <w:pPr>
        <w:spacing w:after="0"/>
      </w:pPr>
      <w:r w:rsidRPr="003E6CEA">
        <w:t>Other sources are acknowledged by footnotes giving explicit references.</w:t>
      </w:r>
      <w:r w:rsidR="00A318F9">
        <w:t xml:space="preserve"> </w:t>
      </w:r>
      <w:r w:rsidRPr="003E6CEA">
        <w:t>A bibliography is appended.</w:t>
      </w:r>
    </w:p>
    <w:p w14:paraId="67AA8C35" w14:textId="200707F8" w:rsidR="00B82726" w:rsidRPr="003E6CEA" w:rsidRDefault="00B82726" w:rsidP="00B82726">
      <w:pPr>
        <w:spacing w:after="0"/>
      </w:pPr>
      <w:r w:rsidRPr="003E6CEA">
        <w:t xml:space="preserve">Signed: </w:t>
      </w:r>
      <w:r w:rsidR="00265AD4">
        <w:t>Amy Brennan.</w:t>
      </w:r>
    </w:p>
    <w:p w14:paraId="14D1BD93" w14:textId="0BB14BF6" w:rsidR="00B82726" w:rsidRDefault="00B82726" w:rsidP="00B82726">
      <w:pPr>
        <w:spacing w:after="0"/>
      </w:pPr>
      <w:r w:rsidRPr="003E6CEA">
        <w:t xml:space="preserve">Date: </w:t>
      </w:r>
      <w:r w:rsidR="00265AD4">
        <w:t>27/03/2023</w:t>
      </w:r>
    </w:p>
    <w:p w14:paraId="4D626E98" w14:textId="77777777" w:rsidR="00B82726" w:rsidRPr="003E6CEA" w:rsidRDefault="00B82726" w:rsidP="00B82726">
      <w:pPr>
        <w:spacing w:after="0"/>
      </w:pPr>
    </w:p>
    <w:p w14:paraId="54398DEA" w14:textId="77777777" w:rsidR="00B82726" w:rsidRPr="003E6CEA" w:rsidRDefault="00B82726" w:rsidP="00B82726">
      <w:pPr>
        <w:spacing w:after="0"/>
      </w:pPr>
      <w:r w:rsidRPr="003E6CEA">
        <w:t>STATEMENT 3</w:t>
      </w:r>
    </w:p>
    <w:p w14:paraId="3F063BE6" w14:textId="77777777" w:rsidR="00B82726" w:rsidRPr="003E6CEA" w:rsidRDefault="00B82726" w:rsidP="00B82726">
      <w:pPr>
        <w:spacing w:after="0"/>
      </w:pPr>
      <w:r w:rsidRPr="003E6CEA">
        <w:t>I hereby give consent for my dissertation, if accepted, to be available for photocopying and for interlibrary loan, and for the title and summary to be made available to outside organisations.</w:t>
      </w:r>
    </w:p>
    <w:p w14:paraId="6D34C3FD" w14:textId="48C9765B" w:rsidR="00B82726" w:rsidRPr="003E6CEA" w:rsidRDefault="00B82726" w:rsidP="00B82726">
      <w:pPr>
        <w:spacing w:after="0"/>
      </w:pPr>
      <w:r w:rsidRPr="003E6CEA">
        <w:t>Signed</w:t>
      </w:r>
      <w:r w:rsidR="00265AD4">
        <w:t>: Amy Brennan.</w:t>
      </w:r>
    </w:p>
    <w:p w14:paraId="1C4FAE28" w14:textId="374F2263" w:rsidR="00B82726" w:rsidRDefault="00B82726" w:rsidP="00B82726">
      <w:pPr>
        <w:spacing w:after="0"/>
      </w:pPr>
      <w:r w:rsidRPr="003E6CEA">
        <w:t>Date:</w:t>
      </w:r>
      <w:r w:rsidR="00265AD4">
        <w:t xml:space="preserve"> 27/03/2023</w:t>
      </w:r>
    </w:p>
    <w:p w14:paraId="37D90814" w14:textId="77777777" w:rsidR="00B82726" w:rsidRDefault="00B82726" w:rsidP="00B82726">
      <w:pPr>
        <w:spacing w:after="0"/>
      </w:pPr>
    </w:p>
    <w:p w14:paraId="1C17AF0D" w14:textId="77777777" w:rsidR="00B82726" w:rsidRPr="00EB450A" w:rsidRDefault="00B82726" w:rsidP="00B82726">
      <w:pPr>
        <w:spacing w:after="0"/>
      </w:pPr>
      <w:r w:rsidRPr="00EB450A">
        <w:t>STATEMENT 4</w:t>
      </w:r>
    </w:p>
    <w:p w14:paraId="53A339A6" w14:textId="77777777" w:rsidR="00B82726" w:rsidRPr="00EB450A" w:rsidRDefault="00B82726" w:rsidP="00B82726">
      <w:pPr>
        <w:spacing w:after="0"/>
      </w:pPr>
      <w:r w:rsidRPr="00EB450A">
        <w:t>I hereby give consent for my dissertation, if accepted, to be available on the university’s IT system to those who have consent to use the system.</w:t>
      </w:r>
    </w:p>
    <w:p w14:paraId="37E76A6D" w14:textId="008711D7" w:rsidR="00B82726" w:rsidRPr="00EB450A" w:rsidRDefault="00B82726" w:rsidP="00B82726">
      <w:pPr>
        <w:spacing w:after="0"/>
      </w:pPr>
      <w:r w:rsidRPr="00EB450A">
        <w:t xml:space="preserve">Signed: </w:t>
      </w:r>
      <w:r w:rsidR="00265AD4">
        <w:t>Amy Brennan.</w:t>
      </w:r>
    </w:p>
    <w:p w14:paraId="43EA9843" w14:textId="73F5AE3F" w:rsidR="00B82726" w:rsidRDefault="00B82726" w:rsidP="00B82726">
      <w:pPr>
        <w:spacing w:after="0"/>
      </w:pPr>
      <w:r w:rsidRPr="00EB450A">
        <w:t>Date:</w:t>
      </w:r>
      <w:r w:rsidR="00265AD4">
        <w:t xml:space="preserve"> 27/03/2023</w:t>
      </w:r>
    </w:p>
    <w:p w14:paraId="19E012D1" w14:textId="77777777" w:rsidR="00B82726" w:rsidRDefault="00B82726" w:rsidP="00B82726">
      <w:pPr>
        <w:spacing w:after="0"/>
      </w:pPr>
    </w:p>
    <w:p w14:paraId="443E928C" w14:textId="77777777" w:rsidR="00B82726" w:rsidRDefault="00B82726" w:rsidP="00B82726">
      <w:pPr>
        <w:spacing w:after="0"/>
      </w:pPr>
    </w:p>
    <w:p w14:paraId="2F88EEA9" w14:textId="77777777" w:rsidR="00B82726" w:rsidRDefault="00B82726" w:rsidP="00B82726">
      <w:pPr>
        <w:spacing w:after="0"/>
      </w:pPr>
    </w:p>
    <w:p w14:paraId="33388F27" w14:textId="77777777" w:rsidR="00B82726" w:rsidRDefault="00B82726" w:rsidP="00B82726"/>
    <w:p w14:paraId="1BD8A921" w14:textId="77777777" w:rsidR="00B82726" w:rsidRDefault="00B82726" w:rsidP="00B82726"/>
    <w:p w14:paraId="664F3059" w14:textId="77777777" w:rsidR="00867443" w:rsidRDefault="00867443" w:rsidP="00B82726"/>
    <w:p w14:paraId="50F962E0" w14:textId="09C85AC7" w:rsidR="005755A2" w:rsidRPr="00867443" w:rsidRDefault="005755A2" w:rsidP="00B82726">
      <w:pPr>
        <w:rPr>
          <w:b/>
          <w:bCs/>
          <w:u w:val="single"/>
        </w:rPr>
      </w:pPr>
      <w:r w:rsidRPr="00867443">
        <w:rPr>
          <w:b/>
          <w:bCs/>
          <w:u w:val="single"/>
        </w:rPr>
        <w:lastRenderedPageBreak/>
        <w:t xml:space="preserve">ABSTRACT </w:t>
      </w:r>
    </w:p>
    <w:p w14:paraId="5278A276" w14:textId="35A3C6A1" w:rsidR="007E48EF" w:rsidRPr="005755A2" w:rsidRDefault="007E48EF" w:rsidP="00B82726">
      <w:r w:rsidRPr="005755A2">
        <w:t>This paper investigates if discrimination in South Wales Police is a major issue.</w:t>
      </w:r>
      <w:r w:rsidR="00A318F9">
        <w:t xml:space="preserve"> </w:t>
      </w:r>
      <w:r w:rsidRPr="005755A2">
        <w:t>Recent incidents in the Force together with the published Casey Report of 2023 on the Metropolitan Police,</w:t>
      </w:r>
      <w:r w:rsidR="00A318F9">
        <w:t xml:space="preserve"> </w:t>
      </w:r>
      <w:r w:rsidRPr="005755A2">
        <w:t>have given actual and perceived discrimination a much higher profile in police forces across the UK.</w:t>
      </w:r>
    </w:p>
    <w:p w14:paraId="28731297" w14:textId="38FB9EFB" w:rsidR="007E48EF" w:rsidRDefault="007E48EF" w:rsidP="00B82726">
      <w:r w:rsidRPr="005755A2">
        <w:t>Asking officers and other staff currently employed in South Wales Police</w:t>
      </w:r>
      <w:r w:rsidR="006C6B40">
        <w:t xml:space="preserve"> in early 2023</w:t>
      </w:r>
      <w:r w:rsidRPr="005755A2">
        <w:t>,</w:t>
      </w:r>
      <w:r w:rsidR="00A318F9">
        <w:t xml:space="preserve"> </w:t>
      </w:r>
      <w:r w:rsidRPr="005755A2">
        <w:t>the responses from colleagues evaluated the extent and intensity of perceived discrimination and included personal descriptions of discriminatory episodes.</w:t>
      </w:r>
      <w:r w:rsidR="00A318F9">
        <w:t xml:space="preserve"> </w:t>
      </w:r>
      <w:r w:rsidRPr="005755A2">
        <w:t>As with other earlier research in this field,</w:t>
      </w:r>
      <w:r w:rsidR="00A318F9">
        <w:t xml:space="preserve"> </w:t>
      </w:r>
      <w:r w:rsidRPr="005755A2">
        <w:t xml:space="preserve">gender discrimination among female respondents was both a majority factor </w:t>
      </w:r>
      <w:r w:rsidR="00FC61B5">
        <w:t xml:space="preserve">for their gender </w:t>
      </w:r>
      <w:r w:rsidRPr="005755A2">
        <w:t>as well as greater than the male respondents</w:t>
      </w:r>
      <w:r w:rsidR="007B142E">
        <w:t>’</w:t>
      </w:r>
      <w:r w:rsidR="00FC61B5">
        <w:t xml:space="preserve"> experiences of gender discrimination</w:t>
      </w:r>
      <w:r w:rsidRPr="005755A2">
        <w:t>.</w:t>
      </w:r>
      <w:r w:rsidR="00A318F9">
        <w:t xml:space="preserve"> </w:t>
      </w:r>
      <w:r w:rsidRPr="005755A2">
        <w:t xml:space="preserve">Minority groups such as BAME and LGBTQ+ </w:t>
      </w:r>
      <w:r w:rsidR="00345DF3" w:rsidRPr="005755A2">
        <w:t>also reported some discrimination although this was not so prevalent.</w:t>
      </w:r>
      <w:r w:rsidR="00A318F9">
        <w:t xml:space="preserve"> </w:t>
      </w:r>
      <w:r w:rsidRPr="005755A2">
        <w:t>Although the Force does appear to be working towards managing discrimination, the paper recommends improving existing policies and procedures within the Force</w:t>
      </w:r>
      <w:r w:rsidR="005755A2" w:rsidRPr="005755A2">
        <w:t xml:space="preserve">. </w:t>
      </w:r>
    </w:p>
    <w:p w14:paraId="280ED455" w14:textId="25489CAB" w:rsidR="006C6B40" w:rsidRDefault="006C6B40" w:rsidP="00B82726">
      <w:r>
        <w:t xml:space="preserve">Responses from female officers supported existing </w:t>
      </w:r>
      <w:proofErr w:type="gramStart"/>
      <w:r>
        <w:t>research, and</w:t>
      </w:r>
      <w:proofErr w:type="gramEnd"/>
      <w:r>
        <w:t xml:space="preserve"> showed that female officers were </w:t>
      </w:r>
      <w:r w:rsidR="00AC3530">
        <w:t xml:space="preserve">often </w:t>
      </w:r>
      <w:r>
        <w:t xml:space="preserve">assumed to be subordinate to male colleagues and that </w:t>
      </w:r>
      <w:r w:rsidR="00AC3530">
        <w:t>their voices were too shrill or that they had put on weight.</w:t>
      </w:r>
      <w:r w:rsidR="0001558B">
        <w:t xml:space="preserve"> </w:t>
      </w:r>
      <w:r w:rsidR="00AC3530">
        <w:t>S</w:t>
      </w:r>
      <w:r>
        <w:t>ome minorities community responses found that although discrimination did exist,</w:t>
      </w:r>
      <w:r w:rsidR="0001558B">
        <w:t xml:space="preserve"> </w:t>
      </w:r>
      <w:r>
        <w:t>it can prove a positive experience.</w:t>
      </w:r>
      <w:r w:rsidR="0001558B">
        <w:t xml:space="preserve"> </w:t>
      </w:r>
      <w:r>
        <w:t>The vast majority of discriminat</w:t>
      </w:r>
      <w:r w:rsidR="00AC3530">
        <w:t>ory incidents were perpetrated by p</w:t>
      </w:r>
      <w:r>
        <w:t>eers rather than managers or above and there were</w:t>
      </w:r>
      <w:r w:rsidR="00AC3530">
        <w:t xml:space="preserve"> even</w:t>
      </w:r>
      <w:r>
        <w:t xml:space="preserve"> one or two long serving respondents who felt that there was no discrimination and that it was all just “friendly banter”</w:t>
      </w:r>
      <w:r w:rsidR="00AC3530">
        <w:t xml:space="preserve">. </w:t>
      </w:r>
    </w:p>
    <w:p w14:paraId="137BBBE6" w14:textId="526720FD" w:rsidR="00AC3530" w:rsidRPr="005755A2" w:rsidRDefault="00AC3530" w:rsidP="00B82726">
      <w:r>
        <w:t>Although South Wales Police has anti-</w:t>
      </w:r>
      <w:r w:rsidR="00FA0E7C">
        <w:t>discrimination</w:t>
      </w:r>
      <w:r>
        <w:t xml:space="preserve"> policies in place, this report makes recommendations about strengthening the application of these policies.</w:t>
      </w:r>
    </w:p>
    <w:p w14:paraId="1342F2DC" w14:textId="77777777" w:rsidR="00B82726" w:rsidRPr="00BB4200" w:rsidRDefault="00B82726" w:rsidP="00B82726">
      <w:r>
        <w:t xml:space="preserve"> </w:t>
      </w:r>
    </w:p>
    <w:p w14:paraId="0A6BA177" w14:textId="77777777" w:rsidR="00B82726" w:rsidRDefault="00B82726" w:rsidP="00B82726"/>
    <w:p w14:paraId="5E1E06E7" w14:textId="77777777" w:rsidR="00B82726" w:rsidRDefault="00B82726" w:rsidP="00B82726"/>
    <w:p w14:paraId="40FBC05B" w14:textId="77777777" w:rsidR="00B82726" w:rsidRDefault="00B82726" w:rsidP="00B82726"/>
    <w:p w14:paraId="150F473E" w14:textId="77777777" w:rsidR="00B82726" w:rsidRDefault="00B82726" w:rsidP="00B82726"/>
    <w:p w14:paraId="062CC362" w14:textId="77777777" w:rsidR="00B82726" w:rsidRDefault="00B82726" w:rsidP="00B82726"/>
    <w:p w14:paraId="7E50405E" w14:textId="77777777" w:rsidR="00B82726" w:rsidRDefault="00B82726" w:rsidP="00B82726"/>
    <w:p w14:paraId="67C25812" w14:textId="77777777" w:rsidR="00B82726" w:rsidRDefault="00B82726" w:rsidP="00B82726"/>
    <w:p w14:paraId="25B9A98B" w14:textId="77777777" w:rsidR="00B82726" w:rsidRDefault="00B82726" w:rsidP="00B82726"/>
    <w:p w14:paraId="5EAA0EC3" w14:textId="77777777" w:rsidR="00B82726" w:rsidRDefault="00B82726" w:rsidP="00B82726"/>
    <w:p w14:paraId="3D0543CE" w14:textId="77777777" w:rsidR="00B82726" w:rsidRDefault="00B82726" w:rsidP="00B82726"/>
    <w:p w14:paraId="0E06FE12" w14:textId="77777777" w:rsidR="00B82726" w:rsidRDefault="00B82726" w:rsidP="00B82726"/>
    <w:p w14:paraId="3D4DAFE9" w14:textId="77777777" w:rsidR="00B82726" w:rsidRDefault="00B82726" w:rsidP="00B82726"/>
    <w:p w14:paraId="68626066" w14:textId="06FEBF0C" w:rsidR="00B82726" w:rsidRDefault="00B82726" w:rsidP="00B82726"/>
    <w:p w14:paraId="75F3D45F" w14:textId="26273660" w:rsidR="00867443" w:rsidRDefault="00867443" w:rsidP="00B82726"/>
    <w:p w14:paraId="495DD013" w14:textId="2F044285" w:rsidR="00867443" w:rsidRDefault="00867443" w:rsidP="00B82726"/>
    <w:p w14:paraId="21191255" w14:textId="77777777" w:rsidR="00B82726" w:rsidRDefault="00B82726" w:rsidP="00B82726"/>
    <w:sdt>
      <w:sdtPr>
        <w:rPr>
          <w:rFonts w:asciiTheme="minorHAnsi" w:eastAsiaTheme="minorHAnsi" w:hAnsiTheme="minorHAnsi" w:cstheme="minorBidi"/>
          <w:color w:val="auto"/>
          <w:sz w:val="22"/>
          <w:szCs w:val="22"/>
          <w:lang w:val="en-GB"/>
        </w:rPr>
        <w:id w:val="1706748794"/>
        <w:docPartObj>
          <w:docPartGallery w:val="Table of Contents"/>
          <w:docPartUnique/>
        </w:docPartObj>
      </w:sdtPr>
      <w:sdtEndPr>
        <w:rPr>
          <w:b/>
          <w:bCs/>
          <w:noProof/>
        </w:rPr>
      </w:sdtEndPr>
      <w:sdtContent>
        <w:p w14:paraId="1DAD47A6" w14:textId="280715D6" w:rsidR="00821D99" w:rsidRDefault="00821D99">
          <w:pPr>
            <w:pStyle w:val="TOCHeading"/>
          </w:pPr>
          <w:r>
            <w:t>Contents</w:t>
          </w:r>
        </w:p>
        <w:p w14:paraId="6C5DC5EC" w14:textId="211B99DD" w:rsidR="00797CAF" w:rsidRDefault="00C042A2">
          <w:pPr>
            <w:pStyle w:val="TOC1"/>
            <w:tabs>
              <w:tab w:val="right" w:leader="dot" w:pos="9016"/>
            </w:tabs>
            <w:rPr>
              <w:rFonts w:eastAsiaTheme="minorEastAsia"/>
              <w:noProof/>
              <w:lang w:eastAsia="en-GB"/>
            </w:rPr>
          </w:pPr>
          <w:r>
            <w:fldChar w:fldCharType="begin"/>
          </w:r>
          <w:r>
            <w:instrText xml:space="preserve"> TOC \o "1-4" \h \z \u </w:instrText>
          </w:r>
          <w:r>
            <w:fldChar w:fldCharType="separate"/>
          </w:r>
          <w:hyperlink w:anchor="_Toc130823754" w:history="1">
            <w:r w:rsidR="00797CAF" w:rsidRPr="003723EA">
              <w:rPr>
                <w:rStyle w:val="Hyperlink"/>
                <w:rFonts w:cstheme="minorHAnsi"/>
                <w:b/>
                <w:bCs/>
                <w:noProof/>
              </w:rPr>
              <w:t>Chapter 1 – Introduction</w:t>
            </w:r>
            <w:r w:rsidR="00797CAF">
              <w:rPr>
                <w:noProof/>
                <w:webHidden/>
              </w:rPr>
              <w:tab/>
            </w:r>
            <w:r w:rsidR="00797CAF">
              <w:rPr>
                <w:noProof/>
                <w:webHidden/>
              </w:rPr>
              <w:fldChar w:fldCharType="begin"/>
            </w:r>
            <w:r w:rsidR="00797CAF">
              <w:rPr>
                <w:noProof/>
                <w:webHidden/>
              </w:rPr>
              <w:instrText xml:space="preserve"> PAGEREF _Toc130823754 \h </w:instrText>
            </w:r>
            <w:r w:rsidR="00797CAF">
              <w:rPr>
                <w:noProof/>
                <w:webHidden/>
              </w:rPr>
            </w:r>
            <w:r w:rsidR="00797CAF">
              <w:rPr>
                <w:noProof/>
                <w:webHidden/>
              </w:rPr>
              <w:fldChar w:fldCharType="separate"/>
            </w:r>
            <w:r w:rsidR="00797CAF">
              <w:rPr>
                <w:noProof/>
                <w:webHidden/>
              </w:rPr>
              <w:t>6</w:t>
            </w:r>
            <w:r w:rsidR="00797CAF">
              <w:rPr>
                <w:noProof/>
                <w:webHidden/>
              </w:rPr>
              <w:fldChar w:fldCharType="end"/>
            </w:r>
          </w:hyperlink>
        </w:p>
        <w:p w14:paraId="647EE545" w14:textId="49A0459A" w:rsidR="00797CAF" w:rsidRDefault="00797CAF">
          <w:pPr>
            <w:pStyle w:val="TOC1"/>
            <w:tabs>
              <w:tab w:val="right" w:leader="dot" w:pos="9016"/>
            </w:tabs>
            <w:rPr>
              <w:rFonts w:eastAsiaTheme="minorEastAsia"/>
              <w:noProof/>
              <w:lang w:eastAsia="en-GB"/>
            </w:rPr>
          </w:pPr>
          <w:hyperlink w:anchor="_Toc130823755" w:history="1">
            <w:r w:rsidRPr="003723EA">
              <w:rPr>
                <w:rStyle w:val="Hyperlink"/>
                <w:rFonts w:cstheme="minorHAnsi"/>
                <w:b/>
                <w:bCs/>
                <w:noProof/>
              </w:rPr>
              <w:t>Chapter 2 – Literature Review</w:t>
            </w:r>
            <w:r>
              <w:rPr>
                <w:noProof/>
                <w:webHidden/>
              </w:rPr>
              <w:tab/>
            </w:r>
            <w:r>
              <w:rPr>
                <w:noProof/>
                <w:webHidden/>
              </w:rPr>
              <w:fldChar w:fldCharType="begin"/>
            </w:r>
            <w:r>
              <w:rPr>
                <w:noProof/>
                <w:webHidden/>
              </w:rPr>
              <w:instrText xml:space="preserve"> PAGEREF _Toc130823755 \h </w:instrText>
            </w:r>
            <w:r>
              <w:rPr>
                <w:noProof/>
                <w:webHidden/>
              </w:rPr>
            </w:r>
            <w:r>
              <w:rPr>
                <w:noProof/>
                <w:webHidden/>
              </w:rPr>
              <w:fldChar w:fldCharType="separate"/>
            </w:r>
            <w:r>
              <w:rPr>
                <w:noProof/>
                <w:webHidden/>
              </w:rPr>
              <w:t>7</w:t>
            </w:r>
            <w:r>
              <w:rPr>
                <w:noProof/>
                <w:webHidden/>
              </w:rPr>
              <w:fldChar w:fldCharType="end"/>
            </w:r>
          </w:hyperlink>
        </w:p>
        <w:p w14:paraId="732E6FB0" w14:textId="1DC805C8" w:rsidR="00797CAF" w:rsidRDefault="00797CAF">
          <w:pPr>
            <w:pStyle w:val="TOC3"/>
            <w:tabs>
              <w:tab w:val="right" w:leader="dot" w:pos="9016"/>
            </w:tabs>
            <w:rPr>
              <w:rFonts w:eastAsiaTheme="minorEastAsia"/>
              <w:noProof/>
              <w:lang w:eastAsia="en-GB"/>
            </w:rPr>
          </w:pPr>
          <w:hyperlink w:anchor="_Toc130823756" w:history="1">
            <w:r w:rsidRPr="003723EA">
              <w:rPr>
                <w:rStyle w:val="Hyperlink"/>
                <w:b/>
                <w:bCs/>
                <w:noProof/>
              </w:rPr>
              <w:t>Black and Minority Ethnicity Discrimination</w:t>
            </w:r>
            <w:r>
              <w:rPr>
                <w:noProof/>
                <w:webHidden/>
              </w:rPr>
              <w:tab/>
            </w:r>
            <w:r>
              <w:rPr>
                <w:noProof/>
                <w:webHidden/>
              </w:rPr>
              <w:fldChar w:fldCharType="begin"/>
            </w:r>
            <w:r>
              <w:rPr>
                <w:noProof/>
                <w:webHidden/>
              </w:rPr>
              <w:instrText xml:space="preserve"> PAGEREF _Toc130823756 \h </w:instrText>
            </w:r>
            <w:r>
              <w:rPr>
                <w:noProof/>
                <w:webHidden/>
              </w:rPr>
            </w:r>
            <w:r>
              <w:rPr>
                <w:noProof/>
                <w:webHidden/>
              </w:rPr>
              <w:fldChar w:fldCharType="separate"/>
            </w:r>
            <w:r>
              <w:rPr>
                <w:noProof/>
                <w:webHidden/>
              </w:rPr>
              <w:t>7</w:t>
            </w:r>
            <w:r>
              <w:rPr>
                <w:noProof/>
                <w:webHidden/>
              </w:rPr>
              <w:fldChar w:fldCharType="end"/>
            </w:r>
          </w:hyperlink>
        </w:p>
        <w:p w14:paraId="577FBB28" w14:textId="2CCC35B2" w:rsidR="00797CAF" w:rsidRDefault="00797CAF">
          <w:pPr>
            <w:pStyle w:val="TOC3"/>
            <w:tabs>
              <w:tab w:val="right" w:leader="dot" w:pos="9016"/>
            </w:tabs>
            <w:rPr>
              <w:rFonts w:eastAsiaTheme="minorEastAsia"/>
              <w:noProof/>
              <w:lang w:eastAsia="en-GB"/>
            </w:rPr>
          </w:pPr>
          <w:hyperlink w:anchor="_Toc130823757" w:history="1">
            <w:r w:rsidRPr="003723EA">
              <w:rPr>
                <w:rStyle w:val="Hyperlink"/>
                <w:b/>
                <w:bCs/>
                <w:noProof/>
              </w:rPr>
              <w:t>Gender Discrimination</w:t>
            </w:r>
            <w:r>
              <w:rPr>
                <w:noProof/>
                <w:webHidden/>
              </w:rPr>
              <w:tab/>
            </w:r>
            <w:r>
              <w:rPr>
                <w:noProof/>
                <w:webHidden/>
              </w:rPr>
              <w:fldChar w:fldCharType="begin"/>
            </w:r>
            <w:r>
              <w:rPr>
                <w:noProof/>
                <w:webHidden/>
              </w:rPr>
              <w:instrText xml:space="preserve"> PAGEREF _Toc130823757 \h </w:instrText>
            </w:r>
            <w:r>
              <w:rPr>
                <w:noProof/>
                <w:webHidden/>
              </w:rPr>
            </w:r>
            <w:r>
              <w:rPr>
                <w:noProof/>
                <w:webHidden/>
              </w:rPr>
              <w:fldChar w:fldCharType="separate"/>
            </w:r>
            <w:r>
              <w:rPr>
                <w:noProof/>
                <w:webHidden/>
              </w:rPr>
              <w:t>8</w:t>
            </w:r>
            <w:r>
              <w:rPr>
                <w:noProof/>
                <w:webHidden/>
              </w:rPr>
              <w:fldChar w:fldCharType="end"/>
            </w:r>
          </w:hyperlink>
        </w:p>
        <w:p w14:paraId="5A3BD010" w14:textId="442CDCBC" w:rsidR="00797CAF" w:rsidRDefault="00797CAF">
          <w:pPr>
            <w:pStyle w:val="TOC3"/>
            <w:tabs>
              <w:tab w:val="right" w:leader="dot" w:pos="9016"/>
            </w:tabs>
            <w:rPr>
              <w:rFonts w:eastAsiaTheme="minorEastAsia"/>
              <w:noProof/>
              <w:lang w:eastAsia="en-GB"/>
            </w:rPr>
          </w:pPr>
          <w:hyperlink w:anchor="_Toc130823758" w:history="1">
            <w:r w:rsidRPr="003723EA">
              <w:rPr>
                <w:rStyle w:val="Hyperlink"/>
                <w:b/>
                <w:bCs/>
                <w:noProof/>
              </w:rPr>
              <w:t>LGBTQ+ Discrimination</w:t>
            </w:r>
            <w:r>
              <w:rPr>
                <w:noProof/>
                <w:webHidden/>
              </w:rPr>
              <w:tab/>
            </w:r>
            <w:r>
              <w:rPr>
                <w:noProof/>
                <w:webHidden/>
              </w:rPr>
              <w:fldChar w:fldCharType="begin"/>
            </w:r>
            <w:r>
              <w:rPr>
                <w:noProof/>
                <w:webHidden/>
              </w:rPr>
              <w:instrText xml:space="preserve"> PAGEREF _Toc130823758 \h </w:instrText>
            </w:r>
            <w:r>
              <w:rPr>
                <w:noProof/>
                <w:webHidden/>
              </w:rPr>
            </w:r>
            <w:r>
              <w:rPr>
                <w:noProof/>
                <w:webHidden/>
              </w:rPr>
              <w:fldChar w:fldCharType="separate"/>
            </w:r>
            <w:r>
              <w:rPr>
                <w:noProof/>
                <w:webHidden/>
              </w:rPr>
              <w:t>9</w:t>
            </w:r>
            <w:r>
              <w:rPr>
                <w:noProof/>
                <w:webHidden/>
              </w:rPr>
              <w:fldChar w:fldCharType="end"/>
            </w:r>
          </w:hyperlink>
        </w:p>
        <w:p w14:paraId="43A9CA2F" w14:textId="02795532" w:rsidR="00797CAF" w:rsidRDefault="00797CAF">
          <w:pPr>
            <w:pStyle w:val="TOC3"/>
            <w:tabs>
              <w:tab w:val="right" w:leader="dot" w:pos="9016"/>
            </w:tabs>
            <w:rPr>
              <w:rFonts w:eastAsiaTheme="minorEastAsia"/>
              <w:noProof/>
              <w:lang w:eastAsia="en-GB"/>
            </w:rPr>
          </w:pPr>
          <w:hyperlink w:anchor="_Toc130823759" w:history="1">
            <w:r w:rsidRPr="003723EA">
              <w:rPr>
                <w:rStyle w:val="Hyperlink"/>
                <w:rFonts w:cstheme="minorHAnsi"/>
                <w:b/>
                <w:bCs/>
                <w:noProof/>
                <w:shd w:val="clear" w:color="auto" w:fill="FFFFFF"/>
              </w:rPr>
              <w:t>Diversity Issues</w:t>
            </w:r>
            <w:r>
              <w:rPr>
                <w:noProof/>
                <w:webHidden/>
              </w:rPr>
              <w:tab/>
            </w:r>
            <w:r>
              <w:rPr>
                <w:noProof/>
                <w:webHidden/>
              </w:rPr>
              <w:fldChar w:fldCharType="begin"/>
            </w:r>
            <w:r>
              <w:rPr>
                <w:noProof/>
                <w:webHidden/>
              </w:rPr>
              <w:instrText xml:space="preserve"> PAGEREF _Toc130823759 \h </w:instrText>
            </w:r>
            <w:r>
              <w:rPr>
                <w:noProof/>
                <w:webHidden/>
              </w:rPr>
            </w:r>
            <w:r>
              <w:rPr>
                <w:noProof/>
                <w:webHidden/>
              </w:rPr>
              <w:fldChar w:fldCharType="separate"/>
            </w:r>
            <w:r>
              <w:rPr>
                <w:noProof/>
                <w:webHidden/>
              </w:rPr>
              <w:t>10</w:t>
            </w:r>
            <w:r>
              <w:rPr>
                <w:noProof/>
                <w:webHidden/>
              </w:rPr>
              <w:fldChar w:fldCharType="end"/>
            </w:r>
          </w:hyperlink>
        </w:p>
        <w:p w14:paraId="63BE34C7" w14:textId="71AEF0CB" w:rsidR="00797CAF" w:rsidRDefault="00797CAF">
          <w:pPr>
            <w:pStyle w:val="TOC3"/>
            <w:tabs>
              <w:tab w:val="right" w:leader="dot" w:pos="9016"/>
            </w:tabs>
            <w:rPr>
              <w:rFonts w:eastAsiaTheme="minorEastAsia"/>
              <w:noProof/>
              <w:lang w:eastAsia="en-GB"/>
            </w:rPr>
          </w:pPr>
          <w:hyperlink w:anchor="_Toc130823760" w:history="1">
            <w:r w:rsidRPr="003723EA">
              <w:rPr>
                <w:rStyle w:val="Hyperlink"/>
                <w:rFonts w:eastAsia="Times New Roman" w:cstheme="minorHAnsi"/>
                <w:b/>
                <w:bCs/>
                <w:noProof/>
              </w:rPr>
              <w:t>Cultural Impact of Discrimination</w:t>
            </w:r>
            <w:r>
              <w:rPr>
                <w:noProof/>
                <w:webHidden/>
              </w:rPr>
              <w:tab/>
            </w:r>
            <w:r>
              <w:rPr>
                <w:noProof/>
                <w:webHidden/>
              </w:rPr>
              <w:fldChar w:fldCharType="begin"/>
            </w:r>
            <w:r>
              <w:rPr>
                <w:noProof/>
                <w:webHidden/>
              </w:rPr>
              <w:instrText xml:space="preserve"> PAGEREF _Toc130823760 \h </w:instrText>
            </w:r>
            <w:r>
              <w:rPr>
                <w:noProof/>
                <w:webHidden/>
              </w:rPr>
            </w:r>
            <w:r>
              <w:rPr>
                <w:noProof/>
                <w:webHidden/>
              </w:rPr>
              <w:fldChar w:fldCharType="separate"/>
            </w:r>
            <w:r>
              <w:rPr>
                <w:noProof/>
                <w:webHidden/>
              </w:rPr>
              <w:t>11</w:t>
            </w:r>
            <w:r>
              <w:rPr>
                <w:noProof/>
                <w:webHidden/>
              </w:rPr>
              <w:fldChar w:fldCharType="end"/>
            </w:r>
          </w:hyperlink>
        </w:p>
        <w:p w14:paraId="12FBAFFB" w14:textId="1B61E0C5" w:rsidR="00797CAF" w:rsidRDefault="00797CAF">
          <w:pPr>
            <w:pStyle w:val="TOC1"/>
            <w:tabs>
              <w:tab w:val="right" w:leader="dot" w:pos="9016"/>
            </w:tabs>
            <w:rPr>
              <w:rFonts w:eastAsiaTheme="minorEastAsia"/>
              <w:noProof/>
              <w:lang w:eastAsia="en-GB"/>
            </w:rPr>
          </w:pPr>
          <w:hyperlink w:anchor="_Toc130823761" w:history="1">
            <w:r w:rsidRPr="003723EA">
              <w:rPr>
                <w:rStyle w:val="Hyperlink"/>
                <w:rFonts w:cstheme="minorHAnsi"/>
                <w:b/>
                <w:bCs/>
                <w:noProof/>
              </w:rPr>
              <w:t>Chapter 3 – Research Methods</w:t>
            </w:r>
            <w:r>
              <w:rPr>
                <w:noProof/>
                <w:webHidden/>
              </w:rPr>
              <w:tab/>
            </w:r>
            <w:r>
              <w:rPr>
                <w:noProof/>
                <w:webHidden/>
              </w:rPr>
              <w:fldChar w:fldCharType="begin"/>
            </w:r>
            <w:r>
              <w:rPr>
                <w:noProof/>
                <w:webHidden/>
              </w:rPr>
              <w:instrText xml:space="preserve"> PAGEREF _Toc130823761 \h </w:instrText>
            </w:r>
            <w:r>
              <w:rPr>
                <w:noProof/>
                <w:webHidden/>
              </w:rPr>
            </w:r>
            <w:r>
              <w:rPr>
                <w:noProof/>
                <w:webHidden/>
              </w:rPr>
              <w:fldChar w:fldCharType="separate"/>
            </w:r>
            <w:r>
              <w:rPr>
                <w:noProof/>
                <w:webHidden/>
              </w:rPr>
              <w:t>12</w:t>
            </w:r>
            <w:r>
              <w:rPr>
                <w:noProof/>
                <w:webHidden/>
              </w:rPr>
              <w:fldChar w:fldCharType="end"/>
            </w:r>
          </w:hyperlink>
        </w:p>
        <w:p w14:paraId="5C9AE30F" w14:textId="18C3A94B" w:rsidR="00797CAF" w:rsidRDefault="00797CAF">
          <w:pPr>
            <w:pStyle w:val="TOC1"/>
            <w:tabs>
              <w:tab w:val="right" w:leader="dot" w:pos="9016"/>
            </w:tabs>
            <w:rPr>
              <w:rFonts w:eastAsiaTheme="minorEastAsia"/>
              <w:noProof/>
              <w:lang w:eastAsia="en-GB"/>
            </w:rPr>
          </w:pPr>
          <w:hyperlink w:anchor="_Toc130823762" w:history="1">
            <w:r w:rsidRPr="003723EA">
              <w:rPr>
                <w:rStyle w:val="Hyperlink"/>
                <w:b/>
                <w:bCs/>
                <w:noProof/>
              </w:rPr>
              <w:t>Chapter 4 – Analysis of the Research Findings</w:t>
            </w:r>
            <w:r>
              <w:rPr>
                <w:noProof/>
                <w:webHidden/>
              </w:rPr>
              <w:tab/>
            </w:r>
            <w:r>
              <w:rPr>
                <w:noProof/>
                <w:webHidden/>
              </w:rPr>
              <w:fldChar w:fldCharType="begin"/>
            </w:r>
            <w:r>
              <w:rPr>
                <w:noProof/>
                <w:webHidden/>
              </w:rPr>
              <w:instrText xml:space="preserve"> PAGEREF _Toc130823762 \h </w:instrText>
            </w:r>
            <w:r>
              <w:rPr>
                <w:noProof/>
                <w:webHidden/>
              </w:rPr>
            </w:r>
            <w:r>
              <w:rPr>
                <w:noProof/>
                <w:webHidden/>
              </w:rPr>
              <w:fldChar w:fldCharType="separate"/>
            </w:r>
            <w:r>
              <w:rPr>
                <w:noProof/>
                <w:webHidden/>
              </w:rPr>
              <w:t>14</w:t>
            </w:r>
            <w:r>
              <w:rPr>
                <w:noProof/>
                <w:webHidden/>
              </w:rPr>
              <w:fldChar w:fldCharType="end"/>
            </w:r>
          </w:hyperlink>
        </w:p>
        <w:p w14:paraId="3D059D1A" w14:textId="392C3E00" w:rsidR="00797CAF" w:rsidRDefault="00797CAF">
          <w:pPr>
            <w:pStyle w:val="TOC3"/>
            <w:tabs>
              <w:tab w:val="right" w:leader="dot" w:pos="9016"/>
            </w:tabs>
            <w:rPr>
              <w:rFonts w:eastAsiaTheme="minorEastAsia"/>
              <w:noProof/>
              <w:lang w:eastAsia="en-GB"/>
            </w:rPr>
          </w:pPr>
          <w:hyperlink w:anchor="_Toc130823763" w:history="1">
            <w:r w:rsidRPr="003723EA">
              <w:rPr>
                <w:rStyle w:val="Hyperlink"/>
                <w:b/>
                <w:bCs/>
                <w:noProof/>
              </w:rPr>
              <w:t>Analysis of Results</w:t>
            </w:r>
            <w:r>
              <w:rPr>
                <w:noProof/>
                <w:webHidden/>
              </w:rPr>
              <w:tab/>
            </w:r>
            <w:r>
              <w:rPr>
                <w:noProof/>
                <w:webHidden/>
              </w:rPr>
              <w:fldChar w:fldCharType="begin"/>
            </w:r>
            <w:r>
              <w:rPr>
                <w:noProof/>
                <w:webHidden/>
              </w:rPr>
              <w:instrText xml:space="preserve"> PAGEREF _Toc130823763 \h </w:instrText>
            </w:r>
            <w:r>
              <w:rPr>
                <w:noProof/>
                <w:webHidden/>
              </w:rPr>
            </w:r>
            <w:r>
              <w:rPr>
                <w:noProof/>
                <w:webHidden/>
              </w:rPr>
              <w:fldChar w:fldCharType="separate"/>
            </w:r>
            <w:r>
              <w:rPr>
                <w:noProof/>
                <w:webHidden/>
              </w:rPr>
              <w:t>14</w:t>
            </w:r>
            <w:r>
              <w:rPr>
                <w:noProof/>
                <w:webHidden/>
              </w:rPr>
              <w:fldChar w:fldCharType="end"/>
            </w:r>
          </w:hyperlink>
        </w:p>
        <w:p w14:paraId="1B68C271" w14:textId="1BC8E43B" w:rsidR="00797CAF" w:rsidRDefault="00797CAF">
          <w:pPr>
            <w:pStyle w:val="TOC3"/>
            <w:tabs>
              <w:tab w:val="right" w:leader="dot" w:pos="9016"/>
            </w:tabs>
            <w:rPr>
              <w:rFonts w:eastAsiaTheme="minorEastAsia"/>
              <w:noProof/>
              <w:lang w:eastAsia="en-GB"/>
            </w:rPr>
          </w:pPr>
          <w:hyperlink w:anchor="_Toc130823764" w:history="1">
            <w:r w:rsidRPr="003723EA">
              <w:rPr>
                <w:rStyle w:val="Hyperlink"/>
                <w:b/>
                <w:bCs/>
                <w:noProof/>
              </w:rPr>
              <w:t>TABLE 1 – Figures 1 to 3 – Levels of Discrimination Experienced</w:t>
            </w:r>
            <w:r>
              <w:rPr>
                <w:noProof/>
                <w:webHidden/>
              </w:rPr>
              <w:tab/>
            </w:r>
            <w:r>
              <w:rPr>
                <w:noProof/>
                <w:webHidden/>
              </w:rPr>
              <w:fldChar w:fldCharType="begin"/>
            </w:r>
            <w:r>
              <w:rPr>
                <w:noProof/>
                <w:webHidden/>
              </w:rPr>
              <w:instrText xml:space="preserve"> PAGEREF _Toc130823764 \h </w:instrText>
            </w:r>
            <w:r>
              <w:rPr>
                <w:noProof/>
                <w:webHidden/>
              </w:rPr>
            </w:r>
            <w:r>
              <w:rPr>
                <w:noProof/>
                <w:webHidden/>
              </w:rPr>
              <w:fldChar w:fldCharType="separate"/>
            </w:r>
            <w:r>
              <w:rPr>
                <w:noProof/>
                <w:webHidden/>
              </w:rPr>
              <w:t>15</w:t>
            </w:r>
            <w:r>
              <w:rPr>
                <w:noProof/>
                <w:webHidden/>
              </w:rPr>
              <w:fldChar w:fldCharType="end"/>
            </w:r>
          </w:hyperlink>
        </w:p>
        <w:p w14:paraId="1CF83448" w14:textId="70023D3B" w:rsidR="00797CAF" w:rsidRDefault="00797CAF">
          <w:pPr>
            <w:pStyle w:val="TOC3"/>
            <w:tabs>
              <w:tab w:val="right" w:leader="dot" w:pos="9016"/>
            </w:tabs>
            <w:rPr>
              <w:rFonts w:eastAsiaTheme="minorEastAsia"/>
              <w:noProof/>
              <w:lang w:eastAsia="en-GB"/>
            </w:rPr>
          </w:pPr>
          <w:hyperlink w:anchor="_Toc130823765" w:history="1">
            <w:r w:rsidRPr="003723EA">
              <w:rPr>
                <w:rStyle w:val="Hyperlink"/>
                <w:b/>
                <w:bCs/>
                <w:noProof/>
                <w:shd w:val="clear" w:color="auto" w:fill="FFFFFF"/>
              </w:rPr>
              <w:t>Figures 4, 5 and 6 – Perpetrators, Impact and Reaction</w:t>
            </w:r>
            <w:r>
              <w:rPr>
                <w:noProof/>
                <w:webHidden/>
              </w:rPr>
              <w:tab/>
            </w:r>
            <w:r>
              <w:rPr>
                <w:noProof/>
                <w:webHidden/>
              </w:rPr>
              <w:fldChar w:fldCharType="begin"/>
            </w:r>
            <w:r>
              <w:rPr>
                <w:noProof/>
                <w:webHidden/>
              </w:rPr>
              <w:instrText xml:space="preserve"> PAGEREF _Toc130823765 \h </w:instrText>
            </w:r>
            <w:r>
              <w:rPr>
                <w:noProof/>
                <w:webHidden/>
              </w:rPr>
            </w:r>
            <w:r>
              <w:rPr>
                <w:noProof/>
                <w:webHidden/>
              </w:rPr>
              <w:fldChar w:fldCharType="separate"/>
            </w:r>
            <w:r>
              <w:rPr>
                <w:noProof/>
                <w:webHidden/>
              </w:rPr>
              <w:t>16</w:t>
            </w:r>
            <w:r>
              <w:rPr>
                <w:noProof/>
                <w:webHidden/>
              </w:rPr>
              <w:fldChar w:fldCharType="end"/>
            </w:r>
          </w:hyperlink>
        </w:p>
        <w:p w14:paraId="78FA6FB7" w14:textId="72CDAEC9" w:rsidR="00797CAF" w:rsidRDefault="00797CAF">
          <w:pPr>
            <w:pStyle w:val="TOC3"/>
            <w:tabs>
              <w:tab w:val="right" w:leader="dot" w:pos="9016"/>
            </w:tabs>
            <w:rPr>
              <w:rFonts w:eastAsiaTheme="minorEastAsia"/>
              <w:noProof/>
              <w:lang w:eastAsia="en-GB"/>
            </w:rPr>
          </w:pPr>
          <w:hyperlink w:anchor="_Toc130823766" w:history="1">
            <w:r w:rsidRPr="003723EA">
              <w:rPr>
                <w:rStyle w:val="Hyperlink"/>
                <w:b/>
                <w:bCs/>
                <w:noProof/>
              </w:rPr>
              <w:t>Figures 7, 8, 9 and 10 -Minority Group Responses</w:t>
            </w:r>
            <w:r>
              <w:rPr>
                <w:noProof/>
                <w:webHidden/>
              </w:rPr>
              <w:tab/>
            </w:r>
            <w:r>
              <w:rPr>
                <w:noProof/>
                <w:webHidden/>
              </w:rPr>
              <w:fldChar w:fldCharType="begin"/>
            </w:r>
            <w:r>
              <w:rPr>
                <w:noProof/>
                <w:webHidden/>
              </w:rPr>
              <w:instrText xml:space="preserve"> PAGEREF _Toc130823766 \h </w:instrText>
            </w:r>
            <w:r>
              <w:rPr>
                <w:noProof/>
                <w:webHidden/>
              </w:rPr>
            </w:r>
            <w:r>
              <w:rPr>
                <w:noProof/>
                <w:webHidden/>
              </w:rPr>
              <w:fldChar w:fldCharType="separate"/>
            </w:r>
            <w:r>
              <w:rPr>
                <w:noProof/>
                <w:webHidden/>
              </w:rPr>
              <w:t>16</w:t>
            </w:r>
            <w:r>
              <w:rPr>
                <w:noProof/>
                <w:webHidden/>
              </w:rPr>
              <w:fldChar w:fldCharType="end"/>
            </w:r>
          </w:hyperlink>
        </w:p>
        <w:p w14:paraId="3A9CBD36" w14:textId="7CF6A5C3" w:rsidR="00797CAF" w:rsidRDefault="00797CAF">
          <w:pPr>
            <w:pStyle w:val="TOC3"/>
            <w:tabs>
              <w:tab w:val="right" w:leader="dot" w:pos="9016"/>
            </w:tabs>
            <w:rPr>
              <w:rFonts w:eastAsiaTheme="minorEastAsia"/>
              <w:noProof/>
              <w:lang w:eastAsia="en-GB"/>
            </w:rPr>
          </w:pPr>
          <w:hyperlink w:anchor="_Toc130823767" w:history="1">
            <w:r w:rsidRPr="003723EA">
              <w:rPr>
                <w:rStyle w:val="Hyperlink"/>
                <w:b/>
                <w:bCs/>
                <w:noProof/>
              </w:rPr>
              <w:t>Figure 11 – Optional Qualitative Responses</w:t>
            </w:r>
            <w:r>
              <w:rPr>
                <w:noProof/>
                <w:webHidden/>
              </w:rPr>
              <w:tab/>
            </w:r>
            <w:r>
              <w:rPr>
                <w:noProof/>
                <w:webHidden/>
              </w:rPr>
              <w:fldChar w:fldCharType="begin"/>
            </w:r>
            <w:r>
              <w:rPr>
                <w:noProof/>
                <w:webHidden/>
              </w:rPr>
              <w:instrText xml:space="preserve"> PAGEREF _Toc130823767 \h </w:instrText>
            </w:r>
            <w:r>
              <w:rPr>
                <w:noProof/>
                <w:webHidden/>
              </w:rPr>
            </w:r>
            <w:r>
              <w:rPr>
                <w:noProof/>
                <w:webHidden/>
              </w:rPr>
              <w:fldChar w:fldCharType="separate"/>
            </w:r>
            <w:r>
              <w:rPr>
                <w:noProof/>
                <w:webHidden/>
              </w:rPr>
              <w:t>17</w:t>
            </w:r>
            <w:r>
              <w:rPr>
                <w:noProof/>
                <w:webHidden/>
              </w:rPr>
              <w:fldChar w:fldCharType="end"/>
            </w:r>
          </w:hyperlink>
        </w:p>
        <w:p w14:paraId="2A1392AA" w14:textId="253DF4C3" w:rsidR="00797CAF" w:rsidRDefault="00797CAF">
          <w:pPr>
            <w:pStyle w:val="TOC1"/>
            <w:tabs>
              <w:tab w:val="right" w:leader="dot" w:pos="9016"/>
            </w:tabs>
            <w:rPr>
              <w:rFonts w:eastAsiaTheme="minorEastAsia"/>
              <w:noProof/>
              <w:lang w:eastAsia="en-GB"/>
            </w:rPr>
          </w:pPr>
          <w:hyperlink w:anchor="_Toc130823768" w:history="1">
            <w:r w:rsidRPr="003723EA">
              <w:rPr>
                <w:rStyle w:val="Hyperlink"/>
                <w:b/>
                <w:bCs/>
                <w:noProof/>
              </w:rPr>
              <w:t>Chapter 5 – Findings and Conclusion</w:t>
            </w:r>
            <w:r>
              <w:rPr>
                <w:noProof/>
                <w:webHidden/>
              </w:rPr>
              <w:tab/>
            </w:r>
            <w:r>
              <w:rPr>
                <w:noProof/>
                <w:webHidden/>
              </w:rPr>
              <w:fldChar w:fldCharType="begin"/>
            </w:r>
            <w:r>
              <w:rPr>
                <w:noProof/>
                <w:webHidden/>
              </w:rPr>
              <w:instrText xml:space="preserve"> PAGEREF _Toc130823768 \h </w:instrText>
            </w:r>
            <w:r>
              <w:rPr>
                <w:noProof/>
                <w:webHidden/>
              </w:rPr>
            </w:r>
            <w:r>
              <w:rPr>
                <w:noProof/>
                <w:webHidden/>
              </w:rPr>
              <w:fldChar w:fldCharType="separate"/>
            </w:r>
            <w:r>
              <w:rPr>
                <w:noProof/>
                <w:webHidden/>
              </w:rPr>
              <w:t>18</w:t>
            </w:r>
            <w:r>
              <w:rPr>
                <w:noProof/>
                <w:webHidden/>
              </w:rPr>
              <w:fldChar w:fldCharType="end"/>
            </w:r>
          </w:hyperlink>
        </w:p>
        <w:p w14:paraId="4BEE59A0" w14:textId="52BECC53" w:rsidR="00797CAF" w:rsidRDefault="00797CAF">
          <w:pPr>
            <w:pStyle w:val="TOC3"/>
            <w:tabs>
              <w:tab w:val="right" w:leader="dot" w:pos="9016"/>
            </w:tabs>
            <w:rPr>
              <w:rFonts w:eastAsiaTheme="minorEastAsia"/>
              <w:noProof/>
              <w:lang w:eastAsia="en-GB"/>
            </w:rPr>
          </w:pPr>
          <w:hyperlink w:anchor="_Toc130823769" w:history="1">
            <w:r w:rsidRPr="003723EA">
              <w:rPr>
                <w:rStyle w:val="Hyperlink"/>
                <w:b/>
                <w:bCs/>
                <w:noProof/>
              </w:rPr>
              <w:t>Initial Observations</w:t>
            </w:r>
            <w:r>
              <w:rPr>
                <w:noProof/>
                <w:webHidden/>
              </w:rPr>
              <w:tab/>
            </w:r>
            <w:r>
              <w:rPr>
                <w:noProof/>
                <w:webHidden/>
              </w:rPr>
              <w:fldChar w:fldCharType="begin"/>
            </w:r>
            <w:r>
              <w:rPr>
                <w:noProof/>
                <w:webHidden/>
              </w:rPr>
              <w:instrText xml:space="preserve"> PAGEREF _Toc130823769 \h </w:instrText>
            </w:r>
            <w:r>
              <w:rPr>
                <w:noProof/>
                <w:webHidden/>
              </w:rPr>
            </w:r>
            <w:r>
              <w:rPr>
                <w:noProof/>
                <w:webHidden/>
              </w:rPr>
              <w:fldChar w:fldCharType="separate"/>
            </w:r>
            <w:r>
              <w:rPr>
                <w:noProof/>
                <w:webHidden/>
              </w:rPr>
              <w:t>18</w:t>
            </w:r>
            <w:r>
              <w:rPr>
                <w:noProof/>
                <w:webHidden/>
              </w:rPr>
              <w:fldChar w:fldCharType="end"/>
            </w:r>
          </w:hyperlink>
        </w:p>
        <w:p w14:paraId="11F12F1C" w14:textId="45F2288D" w:rsidR="00797CAF" w:rsidRDefault="00797CAF">
          <w:pPr>
            <w:pStyle w:val="TOC3"/>
            <w:tabs>
              <w:tab w:val="right" w:leader="dot" w:pos="9016"/>
            </w:tabs>
            <w:rPr>
              <w:rFonts w:eastAsiaTheme="minorEastAsia"/>
              <w:noProof/>
              <w:lang w:eastAsia="en-GB"/>
            </w:rPr>
          </w:pPr>
          <w:hyperlink w:anchor="_Toc130823770" w:history="1">
            <w:r w:rsidRPr="003723EA">
              <w:rPr>
                <w:rStyle w:val="Hyperlink"/>
                <w:b/>
                <w:bCs/>
                <w:noProof/>
              </w:rPr>
              <w:t>Composition of the Responses</w:t>
            </w:r>
            <w:r>
              <w:rPr>
                <w:noProof/>
                <w:webHidden/>
              </w:rPr>
              <w:tab/>
            </w:r>
            <w:r>
              <w:rPr>
                <w:noProof/>
                <w:webHidden/>
              </w:rPr>
              <w:fldChar w:fldCharType="begin"/>
            </w:r>
            <w:r>
              <w:rPr>
                <w:noProof/>
                <w:webHidden/>
              </w:rPr>
              <w:instrText xml:space="preserve"> PAGEREF _Toc130823770 \h </w:instrText>
            </w:r>
            <w:r>
              <w:rPr>
                <w:noProof/>
                <w:webHidden/>
              </w:rPr>
            </w:r>
            <w:r>
              <w:rPr>
                <w:noProof/>
                <w:webHidden/>
              </w:rPr>
              <w:fldChar w:fldCharType="separate"/>
            </w:r>
            <w:r>
              <w:rPr>
                <w:noProof/>
                <w:webHidden/>
              </w:rPr>
              <w:t>19</w:t>
            </w:r>
            <w:r>
              <w:rPr>
                <w:noProof/>
                <w:webHidden/>
              </w:rPr>
              <w:fldChar w:fldCharType="end"/>
            </w:r>
          </w:hyperlink>
        </w:p>
        <w:p w14:paraId="6CA912CC" w14:textId="34D8A525" w:rsidR="00797CAF" w:rsidRDefault="00797CAF">
          <w:pPr>
            <w:pStyle w:val="TOC3"/>
            <w:tabs>
              <w:tab w:val="right" w:leader="dot" w:pos="9016"/>
            </w:tabs>
            <w:rPr>
              <w:rFonts w:eastAsiaTheme="minorEastAsia"/>
              <w:noProof/>
              <w:lang w:eastAsia="en-GB"/>
            </w:rPr>
          </w:pPr>
          <w:hyperlink w:anchor="_Toc130823771" w:history="1">
            <w:r w:rsidRPr="003723EA">
              <w:rPr>
                <w:rStyle w:val="Hyperlink"/>
                <w:rFonts w:eastAsia="Times New Roman"/>
                <w:b/>
                <w:bCs/>
                <w:noProof/>
                <w:lang w:eastAsia="en-GB"/>
              </w:rPr>
              <w:t>Discrimination Awareness</w:t>
            </w:r>
            <w:r>
              <w:rPr>
                <w:noProof/>
                <w:webHidden/>
              </w:rPr>
              <w:tab/>
            </w:r>
            <w:r>
              <w:rPr>
                <w:noProof/>
                <w:webHidden/>
              </w:rPr>
              <w:fldChar w:fldCharType="begin"/>
            </w:r>
            <w:r>
              <w:rPr>
                <w:noProof/>
                <w:webHidden/>
              </w:rPr>
              <w:instrText xml:space="preserve"> PAGEREF _Toc130823771 \h </w:instrText>
            </w:r>
            <w:r>
              <w:rPr>
                <w:noProof/>
                <w:webHidden/>
              </w:rPr>
            </w:r>
            <w:r>
              <w:rPr>
                <w:noProof/>
                <w:webHidden/>
              </w:rPr>
              <w:fldChar w:fldCharType="separate"/>
            </w:r>
            <w:r>
              <w:rPr>
                <w:noProof/>
                <w:webHidden/>
              </w:rPr>
              <w:t>19</w:t>
            </w:r>
            <w:r>
              <w:rPr>
                <w:noProof/>
                <w:webHidden/>
              </w:rPr>
              <w:fldChar w:fldCharType="end"/>
            </w:r>
          </w:hyperlink>
        </w:p>
        <w:p w14:paraId="2D42FCD8" w14:textId="7AD34175" w:rsidR="00797CAF" w:rsidRDefault="00797CAF">
          <w:pPr>
            <w:pStyle w:val="TOC3"/>
            <w:tabs>
              <w:tab w:val="right" w:leader="dot" w:pos="9016"/>
            </w:tabs>
            <w:rPr>
              <w:rFonts w:eastAsiaTheme="minorEastAsia"/>
              <w:noProof/>
              <w:lang w:eastAsia="en-GB"/>
            </w:rPr>
          </w:pPr>
          <w:hyperlink w:anchor="_Toc130823772" w:history="1">
            <w:r w:rsidRPr="003723EA">
              <w:rPr>
                <w:rStyle w:val="Hyperlink"/>
                <w:rFonts w:eastAsia="Times New Roman"/>
                <w:b/>
                <w:bCs/>
                <w:noProof/>
                <w:lang w:eastAsia="en-GB"/>
              </w:rPr>
              <w:t>Additional Information supplied by respondents</w:t>
            </w:r>
            <w:r>
              <w:rPr>
                <w:noProof/>
                <w:webHidden/>
              </w:rPr>
              <w:tab/>
            </w:r>
            <w:r>
              <w:rPr>
                <w:noProof/>
                <w:webHidden/>
              </w:rPr>
              <w:fldChar w:fldCharType="begin"/>
            </w:r>
            <w:r>
              <w:rPr>
                <w:noProof/>
                <w:webHidden/>
              </w:rPr>
              <w:instrText xml:space="preserve"> PAGEREF _Toc130823772 \h </w:instrText>
            </w:r>
            <w:r>
              <w:rPr>
                <w:noProof/>
                <w:webHidden/>
              </w:rPr>
            </w:r>
            <w:r>
              <w:rPr>
                <w:noProof/>
                <w:webHidden/>
              </w:rPr>
              <w:fldChar w:fldCharType="separate"/>
            </w:r>
            <w:r>
              <w:rPr>
                <w:noProof/>
                <w:webHidden/>
              </w:rPr>
              <w:t>20</w:t>
            </w:r>
            <w:r>
              <w:rPr>
                <w:noProof/>
                <w:webHidden/>
              </w:rPr>
              <w:fldChar w:fldCharType="end"/>
            </w:r>
          </w:hyperlink>
        </w:p>
        <w:p w14:paraId="7DEAB11F" w14:textId="550FF1B1" w:rsidR="00797CAF" w:rsidRDefault="00797CAF">
          <w:pPr>
            <w:pStyle w:val="TOC3"/>
            <w:tabs>
              <w:tab w:val="right" w:leader="dot" w:pos="9016"/>
            </w:tabs>
            <w:rPr>
              <w:rFonts w:eastAsiaTheme="minorEastAsia"/>
              <w:noProof/>
              <w:lang w:eastAsia="en-GB"/>
            </w:rPr>
          </w:pPr>
          <w:hyperlink w:anchor="_Toc130823773" w:history="1">
            <w:r w:rsidRPr="003723EA">
              <w:rPr>
                <w:rStyle w:val="Hyperlink"/>
                <w:rFonts w:eastAsia="Times New Roman"/>
                <w:b/>
                <w:bCs/>
                <w:noProof/>
                <w:lang w:eastAsia="en-GB"/>
              </w:rPr>
              <w:t>Comparison with Existing Research</w:t>
            </w:r>
            <w:r>
              <w:rPr>
                <w:noProof/>
                <w:webHidden/>
              </w:rPr>
              <w:tab/>
            </w:r>
            <w:r>
              <w:rPr>
                <w:noProof/>
                <w:webHidden/>
              </w:rPr>
              <w:fldChar w:fldCharType="begin"/>
            </w:r>
            <w:r>
              <w:rPr>
                <w:noProof/>
                <w:webHidden/>
              </w:rPr>
              <w:instrText xml:space="preserve"> PAGEREF _Toc130823773 \h </w:instrText>
            </w:r>
            <w:r>
              <w:rPr>
                <w:noProof/>
                <w:webHidden/>
              </w:rPr>
            </w:r>
            <w:r>
              <w:rPr>
                <w:noProof/>
                <w:webHidden/>
              </w:rPr>
              <w:fldChar w:fldCharType="separate"/>
            </w:r>
            <w:r>
              <w:rPr>
                <w:noProof/>
                <w:webHidden/>
              </w:rPr>
              <w:t>20</w:t>
            </w:r>
            <w:r>
              <w:rPr>
                <w:noProof/>
                <w:webHidden/>
              </w:rPr>
              <w:fldChar w:fldCharType="end"/>
            </w:r>
          </w:hyperlink>
        </w:p>
        <w:p w14:paraId="2F99FD7B" w14:textId="3771009F" w:rsidR="00797CAF" w:rsidRDefault="00797CAF">
          <w:pPr>
            <w:pStyle w:val="TOC4"/>
            <w:tabs>
              <w:tab w:val="right" w:leader="dot" w:pos="9016"/>
            </w:tabs>
            <w:rPr>
              <w:rFonts w:eastAsiaTheme="minorEastAsia"/>
              <w:noProof/>
              <w:lang w:eastAsia="en-GB"/>
            </w:rPr>
          </w:pPr>
          <w:hyperlink w:anchor="_Toc130823774" w:history="1">
            <w:r w:rsidRPr="003723EA">
              <w:rPr>
                <w:rStyle w:val="Hyperlink"/>
                <w:b/>
                <w:bCs/>
                <w:noProof/>
              </w:rPr>
              <w:t>BAME (Black and Ethnic Minority) Discrimination</w:t>
            </w:r>
            <w:r>
              <w:rPr>
                <w:noProof/>
                <w:webHidden/>
              </w:rPr>
              <w:tab/>
            </w:r>
            <w:r>
              <w:rPr>
                <w:noProof/>
                <w:webHidden/>
              </w:rPr>
              <w:fldChar w:fldCharType="begin"/>
            </w:r>
            <w:r>
              <w:rPr>
                <w:noProof/>
                <w:webHidden/>
              </w:rPr>
              <w:instrText xml:space="preserve"> PAGEREF _Toc130823774 \h </w:instrText>
            </w:r>
            <w:r>
              <w:rPr>
                <w:noProof/>
                <w:webHidden/>
              </w:rPr>
            </w:r>
            <w:r>
              <w:rPr>
                <w:noProof/>
                <w:webHidden/>
              </w:rPr>
              <w:fldChar w:fldCharType="separate"/>
            </w:r>
            <w:r>
              <w:rPr>
                <w:noProof/>
                <w:webHidden/>
              </w:rPr>
              <w:t>20</w:t>
            </w:r>
            <w:r>
              <w:rPr>
                <w:noProof/>
                <w:webHidden/>
              </w:rPr>
              <w:fldChar w:fldCharType="end"/>
            </w:r>
          </w:hyperlink>
        </w:p>
        <w:p w14:paraId="419E1E0B" w14:textId="3B1B8013" w:rsidR="00797CAF" w:rsidRDefault="00797CAF">
          <w:pPr>
            <w:pStyle w:val="TOC4"/>
            <w:tabs>
              <w:tab w:val="right" w:leader="dot" w:pos="9016"/>
            </w:tabs>
            <w:rPr>
              <w:rFonts w:eastAsiaTheme="minorEastAsia"/>
              <w:noProof/>
              <w:lang w:eastAsia="en-GB"/>
            </w:rPr>
          </w:pPr>
          <w:hyperlink w:anchor="_Toc130823775" w:history="1">
            <w:r w:rsidRPr="003723EA">
              <w:rPr>
                <w:rStyle w:val="Hyperlink"/>
                <w:b/>
                <w:bCs/>
                <w:noProof/>
              </w:rPr>
              <w:t>Gender Discrimination</w:t>
            </w:r>
            <w:r>
              <w:rPr>
                <w:noProof/>
                <w:webHidden/>
              </w:rPr>
              <w:tab/>
            </w:r>
            <w:r>
              <w:rPr>
                <w:noProof/>
                <w:webHidden/>
              </w:rPr>
              <w:fldChar w:fldCharType="begin"/>
            </w:r>
            <w:r>
              <w:rPr>
                <w:noProof/>
                <w:webHidden/>
              </w:rPr>
              <w:instrText xml:space="preserve"> PAGEREF _Toc130823775 \h </w:instrText>
            </w:r>
            <w:r>
              <w:rPr>
                <w:noProof/>
                <w:webHidden/>
              </w:rPr>
            </w:r>
            <w:r>
              <w:rPr>
                <w:noProof/>
                <w:webHidden/>
              </w:rPr>
              <w:fldChar w:fldCharType="separate"/>
            </w:r>
            <w:r>
              <w:rPr>
                <w:noProof/>
                <w:webHidden/>
              </w:rPr>
              <w:t>20</w:t>
            </w:r>
            <w:r>
              <w:rPr>
                <w:noProof/>
                <w:webHidden/>
              </w:rPr>
              <w:fldChar w:fldCharType="end"/>
            </w:r>
          </w:hyperlink>
        </w:p>
        <w:p w14:paraId="69F354F9" w14:textId="504BA57A" w:rsidR="00797CAF" w:rsidRDefault="00797CAF">
          <w:pPr>
            <w:pStyle w:val="TOC4"/>
            <w:tabs>
              <w:tab w:val="right" w:leader="dot" w:pos="9016"/>
            </w:tabs>
            <w:rPr>
              <w:rFonts w:eastAsiaTheme="minorEastAsia"/>
              <w:noProof/>
              <w:lang w:eastAsia="en-GB"/>
            </w:rPr>
          </w:pPr>
          <w:hyperlink w:anchor="_Toc130823776" w:history="1">
            <w:r w:rsidRPr="003723EA">
              <w:rPr>
                <w:rStyle w:val="Hyperlink"/>
                <w:b/>
                <w:bCs/>
                <w:noProof/>
              </w:rPr>
              <w:t>LGBTQ+ (Gender Orientation) discrimination</w:t>
            </w:r>
            <w:r>
              <w:rPr>
                <w:noProof/>
                <w:webHidden/>
              </w:rPr>
              <w:tab/>
            </w:r>
            <w:r>
              <w:rPr>
                <w:noProof/>
                <w:webHidden/>
              </w:rPr>
              <w:fldChar w:fldCharType="begin"/>
            </w:r>
            <w:r>
              <w:rPr>
                <w:noProof/>
                <w:webHidden/>
              </w:rPr>
              <w:instrText xml:space="preserve"> PAGEREF _Toc130823776 \h </w:instrText>
            </w:r>
            <w:r>
              <w:rPr>
                <w:noProof/>
                <w:webHidden/>
              </w:rPr>
            </w:r>
            <w:r>
              <w:rPr>
                <w:noProof/>
                <w:webHidden/>
              </w:rPr>
              <w:fldChar w:fldCharType="separate"/>
            </w:r>
            <w:r>
              <w:rPr>
                <w:noProof/>
                <w:webHidden/>
              </w:rPr>
              <w:t>21</w:t>
            </w:r>
            <w:r>
              <w:rPr>
                <w:noProof/>
                <w:webHidden/>
              </w:rPr>
              <w:fldChar w:fldCharType="end"/>
            </w:r>
          </w:hyperlink>
        </w:p>
        <w:p w14:paraId="370FD183" w14:textId="17D5331C" w:rsidR="00797CAF" w:rsidRDefault="00797CAF">
          <w:pPr>
            <w:pStyle w:val="TOC4"/>
            <w:tabs>
              <w:tab w:val="right" w:leader="dot" w:pos="9016"/>
            </w:tabs>
            <w:rPr>
              <w:rFonts w:eastAsiaTheme="minorEastAsia"/>
              <w:noProof/>
              <w:lang w:eastAsia="en-GB"/>
            </w:rPr>
          </w:pPr>
          <w:hyperlink w:anchor="_Toc130823777" w:history="1">
            <w:r w:rsidRPr="003723EA">
              <w:rPr>
                <w:rStyle w:val="Hyperlink"/>
                <w:b/>
                <w:bCs/>
                <w:noProof/>
              </w:rPr>
              <w:t>Diversity Issues</w:t>
            </w:r>
            <w:r>
              <w:rPr>
                <w:noProof/>
                <w:webHidden/>
              </w:rPr>
              <w:tab/>
            </w:r>
            <w:r>
              <w:rPr>
                <w:noProof/>
                <w:webHidden/>
              </w:rPr>
              <w:fldChar w:fldCharType="begin"/>
            </w:r>
            <w:r>
              <w:rPr>
                <w:noProof/>
                <w:webHidden/>
              </w:rPr>
              <w:instrText xml:space="preserve"> PAGEREF _Toc130823777 \h </w:instrText>
            </w:r>
            <w:r>
              <w:rPr>
                <w:noProof/>
                <w:webHidden/>
              </w:rPr>
            </w:r>
            <w:r>
              <w:rPr>
                <w:noProof/>
                <w:webHidden/>
              </w:rPr>
              <w:fldChar w:fldCharType="separate"/>
            </w:r>
            <w:r>
              <w:rPr>
                <w:noProof/>
                <w:webHidden/>
              </w:rPr>
              <w:t>21</w:t>
            </w:r>
            <w:r>
              <w:rPr>
                <w:noProof/>
                <w:webHidden/>
              </w:rPr>
              <w:fldChar w:fldCharType="end"/>
            </w:r>
          </w:hyperlink>
        </w:p>
        <w:p w14:paraId="74E56E7F" w14:textId="1A41E895" w:rsidR="00797CAF" w:rsidRDefault="00797CAF">
          <w:pPr>
            <w:pStyle w:val="TOC4"/>
            <w:tabs>
              <w:tab w:val="right" w:leader="dot" w:pos="9016"/>
            </w:tabs>
            <w:rPr>
              <w:rFonts w:eastAsiaTheme="minorEastAsia"/>
              <w:noProof/>
              <w:lang w:eastAsia="en-GB"/>
            </w:rPr>
          </w:pPr>
          <w:hyperlink w:anchor="_Toc130823778" w:history="1">
            <w:r w:rsidRPr="003723EA">
              <w:rPr>
                <w:rStyle w:val="Hyperlink"/>
                <w:b/>
                <w:bCs/>
                <w:noProof/>
              </w:rPr>
              <w:t>Cultural Impact of Discrimination</w:t>
            </w:r>
            <w:r>
              <w:rPr>
                <w:noProof/>
                <w:webHidden/>
              </w:rPr>
              <w:tab/>
            </w:r>
            <w:r>
              <w:rPr>
                <w:noProof/>
                <w:webHidden/>
              </w:rPr>
              <w:fldChar w:fldCharType="begin"/>
            </w:r>
            <w:r>
              <w:rPr>
                <w:noProof/>
                <w:webHidden/>
              </w:rPr>
              <w:instrText xml:space="preserve"> PAGEREF _Toc130823778 \h </w:instrText>
            </w:r>
            <w:r>
              <w:rPr>
                <w:noProof/>
                <w:webHidden/>
              </w:rPr>
            </w:r>
            <w:r>
              <w:rPr>
                <w:noProof/>
                <w:webHidden/>
              </w:rPr>
              <w:fldChar w:fldCharType="separate"/>
            </w:r>
            <w:r>
              <w:rPr>
                <w:noProof/>
                <w:webHidden/>
              </w:rPr>
              <w:t>21</w:t>
            </w:r>
            <w:r>
              <w:rPr>
                <w:noProof/>
                <w:webHidden/>
              </w:rPr>
              <w:fldChar w:fldCharType="end"/>
            </w:r>
          </w:hyperlink>
        </w:p>
        <w:p w14:paraId="20CCEB29" w14:textId="4CFFA40E" w:rsidR="00797CAF" w:rsidRDefault="00797CAF">
          <w:pPr>
            <w:pStyle w:val="TOC3"/>
            <w:tabs>
              <w:tab w:val="right" w:leader="dot" w:pos="9016"/>
            </w:tabs>
            <w:rPr>
              <w:rFonts w:eastAsiaTheme="minorEastAsia"/>
              <w:noProof/>
              <w:lang w:eastAsia="en-GB"/>
            </w:rPr>
          </w:pPr>
          <w:hyperlink w:anchor="_Toc130823779" w:history="1">
            <w:r w:rsidRPr="003723EA">
              <w:rPr>
                <w:rStyle w:val="Hyperlink"/>
                <w:rFonts w:eastAsia="Times New Roman"/>
                <w:b/>
                <w:bCs/>
                <w:noProof/>
                <w:lang w:eastAsia="en-GB"/>
              </w:rPr>
              <w:t>CONCLUSION</w:t>
            </w:r>
            <w:r>
              <w:rPr>
                <w:noProof/>
                <w:webHidden/>
              </w:rPr>
              <w:tab/>
            </w:r>
            <w:r>
              <w:rPr>
                <w:noProof/>
                <w:webHidden/>
              </w:rPr>
              <w:fldChar w:fldCharType="begin"/>
            </w:r>
            <w:r>
              <w:rPr>
                <w:noProof/>
                <w:webHidden/>
              </w:rPr>
              <w:instrText xml:space="preserve"> PAGEREF _Toc130823779 \h </w:instrText>
            </w:r>
            <w:r>
              <w:rPr>
                <w:noProof/>
                <w:webHidden/>
              </w:rPr>
            </w:r>
            <w:r>
              <w:rPr>
                <w:noProof/>
                <w:webHidden/>
              </w:rPr>
              <w:fldChar w:fldCharType="separate"/>
            </w:r>
            <w:r>
              <w:rPr>
                <w:noProof/>
                <w:webHidden/>
              </w:rPr>
              <w:t>21</w:t>
            </w:r>
            <w:r>
              <w:rPr>
                <w:noProof/>
                <w:webHidden/>
              </w:rPr>
              <w:fldChar w:fldCharType="end"/>
            </w:r>
          </w:hyperlink>
        </w:p>
        <w:p w14:paraId="70664275" w14:textId="5714C640" w:rsidR="00797CAF" w:rsidRDefault="00797CAF">
          <w:pPr>
            <w:pStyle w:val="TOC1"/>
            <w:tabs>
              <w:tab w:val="right" w:leader="dot" w:pos="9016"/>
            </w:tabs>
            <w:rPr>
              <w:rFonts w:eastAsiaTheme="minorEastAsia"/>
              <w:noProof/>
              <w:lang w:eastAsia="en-GB"/>
            </w:rPr>
          </w:pPr>
          <w:hyperlink w:anchor="_Toc130823780" w:history="1">
            <w:r w:rsidRPr="003723EA">
              <w:rPr>
                <w:rStyle w:val="Hyperlink"/>
                <w:b/>
                <w:bCs/>
                <w:noProof/>
              </w:rPr>
              <w:t>Recommendations</w:t>
            </w:r>
            <w:r>
              <w:rPr>
                <w:noProof/>
                <w:webHidden/>
              </w:rPr>
              <w:tab/>
            </w:r>
            <w:r>
              <w:rPr>
                <w:noProof/>
                <w:webHidden/>
              </w:rPr>
              <w:fldChar w:fldCharType="begin"/>
            </w:r>
            <w:r>
              <w:rPr>
                <w:noProof/>
                <w:webHidden/>
              </w:rPr>
              <w:instrText xml:space="preserve"> PAGEREF _Toc130823780 \h </w:instrText>
            </w:r>
            <w:r>
              <w:rPr>
                <w:noProof/>
                <w:webHidden/>
              </w:rPr>
            </w:r>
            <w:r>
              <w:rPr>
                <w:noProof/>
                <w:webHidden/>
              </w:rPr>
              <w:fldChar w:fldCharType="separate"/>
            </w:r>
            <w:r>
              <w:rPr>
                <w:noProof/>
                <w:webHidden/>
              </w:rPr>
              <w:t>23</w:t>
            </w:r>
            <w:r>
              <w:rPr>
                <w:noProof/>
                <w:webHidden/>
              </w:rPr>
              <w:fldChar w:fldCharType="end"/>
            </w:r>
          </w:hyperlink>
        </w:p>
        <w:p w14:paraId="1E10760C" w14:textId="2C826D62" w:rsidR="00797CAF" w:rsidRDefault="00797CAF">
          <w:pPr>
            <w:pStyle w:val="TOC4"/>
            <w:tabs>
              <w:tab w:val="right" w:leader="dot" w:pos="9016"/>
            </w:tabs>
            <w:rPr>
              <w:rFonts w:eastAsiaTheme="minorEastAsia"/>
              <w:noProof/>
              <w:lang w:eastAsia="en-GB"/>
            </w:rPr>
          </w:pPr>
          <w:hyperlink w:anchor="_Toc130823781" w:history="1">
            <w:r w:rsidRPr="003723EA">
              <w:rPr>
                <w:rStyle w:val="Hyperlink"/>
                <w:b/>
                <w:bCs/>
                <w:noProof/>
              </w:rPr>
              <w:t>Evaluate currently available data</w:t>
            </w:r>
            <w:r>
              <w:rPr>
                <w:noProof/>
                <w:webHidden/>
              </w:rPr>
              <w:tab/>
            </w:r>
            <w:r>
              <w:rPr>
                <w:noProof/>
                <w:webHidden/>
              </w:rPr>
              <w:fldChar w:fldCharType="begin"/>
            </w:r>
            <w:r>
              <w:rPr>
                <w:noProof/>
                <w:webHidden/>
              </w:rPr>
              <w:instrText xml:space="preserve"> PAGEREF _Toc130823781 \h </w:instrText>
            </w:r>
            <w:r>
              <w:rPr>
                <w:noProof/>
                <w:webHidden/>
              </w:rPr>
            </w:r>
            <w:r>
              <w:rPr>
                <w:noProof/>
                <w:webHidden/>
              </w:rPr>
              <w:fldChar w:fldCharType="separate"/>
            </w:r>
            <w:r>
              <w:rPr>
                <w:noProof/>
                <w:webHidden/>
              </w:rPr>
              <w:t>23</w:t>
            </w:r>
            <w:r>
              <w:rPr>
                <w:noProof/>
                <w:webHidden/>
              </w:rPr>
              <w:fldChar w:fldCharType="end"/>
            </w:r>
          </w:hyperlink>
        </w:p>
        <w:p w14:paraId="788D616E" w14:textId="2562BDB9" w:rsidR="00797CAF" w:rsidRDefault="00797CAF">
          <w:pPr>
            <w:pStyle w:val="TOC4"/>
            <w:tabs>
              <w:tab w:val="right" w:leader="dot" w:pos="9016"/>
            </w:tabs>
            <w:rPr>
              <w:rFonts w:eastAsiaTheme="minorEastAsia"/>
              <w:noProof/>
              <w:lang w:eastAsia="en-GB"/>
            </w:rPr>
          </w:pPr>
          <w:hyperlink w:anchor="_Toc130823782" w:history="1">
            <w:r w:rsidRPr="003723EA">
              <w:rPr>
                <w:rStyle w:val="Hyperlink"/>
                <w:rFonts w:eastAsia="Times New Roman"/>
                <w:b/>
                <w:bCs/>
                <w:noProof/>
                <w:lang w:eastAsia="en-GB"/>
              </w:rPr>
              <w:t>Improve existing anti-discrimination policies</w:t>
            </w:r>
            <w:r>
              <w:rPr>
                <w:noProof/>
                <w:webHidden/>
              </w:rPr>
              <w:tab/>
            </w:r>
            <w:r>
              <w:rPr>
                <w:noProof/>
                <w:webHidden/>
              </w:rPr>
              <w:fldChar w:fldCharType="begin"/>
            </w:r>
            <w:r>
              <w:rPr>
                <w:noProof/>
                <w:webHidden/>
              </w:rPr>
              <w:instrText xml:space="preserve"> PAGEREF _Toc130823782 \h </w:instrText>
            </w:r>
            <w:r>
              <w:rPr>
                <w:noProof/>
                <w:webHidden/>
              </w:rPr>
            </w:r>
            <w:r>
              <w:rPr>
                <w:noProof/>
                <w:webHidden/>
              </w:rPr>
              <w:fldChar w:fldCharType="separate"/>
            </w:r>
            <w:r>
              <w:rPr>
                <w:noProof/>
                <w:webHidden/>
              </w:rPr>
              <w:t>23</w:t>
            </w:r>
            <w:r>
              <w:rPr>
                <w:noProof/>
                <w:webHidden/>
              </w:rPr>
              <w:fldChar w:fldCharType="end"/>
            </w:r>
          </w:hyperlink>
        </w:p>
        <w:p w14:paraId="62DFA634" w14:textId="58B92EF1" w:rsidR="00797CAF" w:rsidRDefault="00797CAF">
          <w:pPr>
            <w:pStyle w:val="TOC4"/>
            <w:tabs>
              <w:tab w:val="right" w:leader="dot" w:pos="9016"/>
            </w:tabs>
            <w:rPr>
              <w:rFonts w:eastAsiaTheme="minorEastAsia"/>
              <w:noProof/>
              <w:lang w:eastAsia="en-GB"/>
            </w:rPr>
          </w:pPr>
          <w:hyperlink w:anchor="_Toc130823783" w:history="1">
            <w:r w:rsidRPr="003723EA">
              <w:rPr>
                <w:rStyle w:val="Hyperlink"/>
                <w:rFonts w:eastAsia="Times New Roman"/>
                <w:b/>
                <w:bCs/>
                <w:noProof/>
                <w:lang w:eastAsia="en-GB"/>
              </w:rPr>
              <w:t>Future potential research</w:t>
            </w:r>
            <w:r>
              <w:rPr>
                <w:noProof/>
                <w:webHidden/>
              </w:rPr>
              <w:tab/>
            </w:r>
            <w:r>
              <w:rPr>
                <w:noProof/>
                <w:webHidden/>
              </w:rPr>
              <w:fldChar w:fldCharType="begin"/>
            </w:r>
            <w:r>
              <w:rPr>
                <w:noProof/>
                <w:webHidden/>
              </w:rPr>
              <w:instrText xml:space="preserve"> PAGEREF _Toc130823783 \h </w:instrText>
            </w:r>
            <w:r>
              <w:rPr>
                <w:noProof/>
                <w:webHidden/>
              </w:rPr>
            </w:r>
            <w:r>
              <w:rPr>
                <w:noProof/>
                <w:webHidden/>
              </w:rPr>
              <w:fldChar w:fldCharType="separate"/>
            </w:r>
            <w:r>
              <w:rPr>
                <w:noProof/>
                <w:webHidden/>
              </w:rPr>
              <w:t>23</w:t>
            </w:r>
            <w:r>
              <w:rPr>
                <w:noProof/>
                <w:webHidden/>
              </w:rPr>
              <w:fldChar w:fldCharType="end"/>
            </w:r>
          </w:hyperlink>
        </w:p>
        <w:p w14:paraId="38F812CD" w14:textId="449CE2A0" w:rsidR="00797CAF" w:rsidRDefault="00797CAF">
          <w:pPr>
            <w:pStyle w:val="TOC1"/>
            <w:tabs>
              <w:tab w:val="right" w:leader="dot" w:pos="9016"/>
            </w:tabs>
            <w:rPr>
              <w:rFonts w:eastAsiaTheme="minorEastAsia"/>
              <w:noProof/>
              <w:lang w:eastAsia="en-GB"/>
            </w:rPr>
          </w:pPr>
          <w:hyperlink w:anchor="_Toc130823784" w:history="1">
            <w:r w:rsidRPr="003723EA">
              <w:rPr>
                <w:rStyle w:val="Hyperlink"/>
                <w:b/>
                <w:bCs/>
                <w:noProof/>
              </w:rPr>
              <w:t>Bibliography</w:t>
            </w:r>
            <w:r>
              <w:rPr>
                <w:noProof/>
                <w:webHidden/>
              </w:rPr>
              <w:tab/>
            </w:r>
            <w:r>
              <w:rPr>
                <w:noProof/>
                <w:webHidden/>
              </w:rPr>
              <w:fldChar w:fldCharType="begin"/>
            </w:r>
            <w:r>
              <w:rPr>
                <w:noProof/>
                <w:webHidden/>
              </w:rPr>
              <w:instrText xml:space="preserve"> PAGEREF _Toc130823784 \h </w:instrText>
            </w:r>
            <w:r>
              <w:rPr>
                <w:noProof/>
                <w:webHidden/>
              </w:rPr>
            </w:r>
            <w:r>
              <w:rPr>
                <w:noProof/>
                <w:webHidden/>
              </w:rPr>
              <w:fldChar w:fldCharType="separate"/>
            </w:r>
            <w:r>
              <w:rPr>
                <w:noProof/>
                <w:webHidden/>
              </w:rPr>
              <w:t>24</w:t>
            </w:r>
            <w:r>
              <w:rPr>
                <w:noProof/>
                <w:webHidden/>
              </w:rPr>
              <w:fldChar w:fldCharType="end"/>
            </w:r>
          </w:hyperlink>
        </w:p>
        <w:p w14:paraId="1FF60A42" w14:textId="232878F1" w:rsidR="00797CAF" w:rsidRDefault="00797CAF">
          <w:pPr>
            <w:pStyle w:val="TOC1"/>
            <w:tabs>
              <w:tab w:val="right" w:leader="dot" w:pos="9016"/>
            </w:tabs>
            <w:rPr>
              <w:rFonts w:eastAsiaTheme="minorEastAsia"/>
              <w:noProof/>
              <w:lang w:eastAsia="en-GB"/>
            </w:rPr>
          </w:pPr>
          <w:hyperlink w:anchor="_Toc130823785" w:history="1">
            <w:r w:rsidRPr="003723EA">
              <w:rPr>
                <w:rStyle w:val="Hyperlink"/>
                <w:rFonts w:cstheme="minorHAnsi"/>
                <w:b/>
                <w:bCs/>
                <w:noProof/>
                <w:shd w:val="clear" w:color="auto" w:fill="FFFFFF"/>
              </w:rPr>
              <w:t>Appendices</w:t>
            </w:r>
            <w:r>
              <w:rPr>
                <w:noProof/>
                <w:webHidden/>
              </w:rPr>
              <w:tab/>
            </w:r>
            <w:r>
              <w:rPr>
                <w:noProof/>
                <w:webHidden/>
              </w:rPr>
              <w:fldChar w:fldCharType="begin"/>
            </w:r>
            <w:r>
              <w:rPr>
                <w:noProof/>
                <w:webHidden/>
              </w:rPr>
              <w:instrText xml:space="preserve"> PAGEREF _Toc130823785 \h </w:instrText>
            </w:r>
            <w:r>
              <w:rPr>
                <w:noProof/>
                <w:webHidden/>
              </w:rPr>
            </w:r>
            <w:r>
              <w:rPr>
                <w:noProof/>
                <w:webHidden/>
              </w:rPr>
              <w:fldChar w:fldCharType="separate"/>
            </w:r>
            <w:r>
              <w:rPr>
                <w:noProof/>
                <w:webHidden/>
              </w:rPr>
              <w:t>26</w:t>
            </w:r>
            <w:r>
              <w:rPr>
                <w:noProof/>
                <w:webHidden/>
              </w:rPr>
              <w:fldChar w:fldCharType="end"/>
            </w:r>
          </w:hyperlink>
        </w:p>
        <w:p w14:paraId="73A6A6D4" w14:textId="3CF439E7" w:rsidR="00B82726" w:rsidRDefault="00C042A2" w:rsidP="00B82726">
          <w:r>
            <w:fldChar w:fldCharType="end"/>
          </w:r>
        </w:p>
      </w:sdtContent>
    </w:sdt>
    <w:p w14:paraId="1715E61B" w14:textId="6A94B0B9" w:rsidR="00B82726" w:rsidRDefault="00B82726" w:rsidP="00B82726">
      <w:pPr>
        <w:pStyle w:val="Heading1"/>
        <w:rPr>
          <w:rFonts w:cstheme="minorHAnsi"/>
          <w:b/>
          <w:bCs/>
          <w:u w:val="single"/>
        </w:rPr>
      </w:pPr>
      <w:bookmarkStart w:id="0" w:name="_Toc130823754"/>
      <w:r w:rsidRPr="00F922E0">
        <w:rPr>
          <w:rFonts w:cstheme="minorHAnsi"/>
          <w:b/>
          <w:bCs/>
          <w:u w:val="single"/>
        </w:rPr>
        <w:lastRenderedPageBreak/>
        <w:t xml:space="preserve">Chapter 1 </w:t>
      </w:r>
      <w:r>
        <w:rPr>
          <w:rFonts w:cstheme="minorHAnsi"/>
          <w:b/>
          <w:bCs/>
          <w:u w:val="single"/>
        </w:rPr>
        <w:t>–</w:t>
      </w:r>
      <w:r w:rsidRPr="00F922E0">
        <w:rPr>
          <w:rFonts w:cstheme="minorHAnsi"/>
          <w:b/>
          <w:bCs/>
          <w:u w:val="single"/>
        </w:rPr>
        <w:t xml:space="preserve"> Introduction</w:t>
      </w:r>
      <w:bookmarkEnd w:id="0"/>
    </w:p>
    <w:p w14:paraId="0388E9E5" w14:textId="77777777" w:rsidR="000F32AC" w:rsidRDefault="000F32AC" w:rsidP="000F32AC"/>
    <w:p w14:paraId="6BDB7130" w14:textId="351DF2CB" w:rsidR="000F32AC" w:rsidRPr="004F3782" w:rsidRDefault="000F32AC" w:rsidP="000F32AC">
      <w:pPr>
        <w:rPr>
          <w:rFonts w:cstheme="minorHAnsi"/>
        </w:rPr>
      </w:pPr>
      <w:r>
        <w:t>Following two experi</w:t>
      </w:r>
      <w:r w:rsidR="00FD2A46">
        <w:t>enced</w:t>
      </w:r>
      <w:r>
        <w:t xml:space="preserve"> incidents of apparent discrimination, one inside the Force and the second where a colleague was racially abused by a member of the public, it seemed an appropriate idea to undertake research for the thesis to evaluate how much discrimination, if any, exists in South Wales Police (SWP), by surveying colleagues and analysing their responses. Suggestions for improvement could be passed on to the Force as well as making the research data available to the Force itself</w:t>
      </w:r>
      <w:r w:rsidRPr="00FC2782">
        <w:rPr>
          <w:rFonts w:cstheme="minorHAnsi"/>
        </w:rPr>
        <w:t xml:space="preserve"> </w:t>
      </w:r>
      <w:r>
        <w:rPr>
          <w:rFonts w:cstheme="minorHAnsi"/>
        </w:rPr>
        <w:t xml:space="preserve">in a suitably anonymous format. </w:t>
      </w:r>
    </w:p>
    <w:p w14:paraId="5C9239D8" w14:textId="3ADD9BD7" w:rsidR="000F32AC" w:rsidRDefault="000F32AC" w:rsidP="000F32AC">
      <w:pPr>
        <w:spacing w:line="252" w:lineRule="auto"/>
      </w:pPr>
      <w:r>
        <w:t xml:space="preserve">So the main objectives of the research were to find out if South Wales Police have a problem with the existence </w:t>
      </w:r>
      <w:r w:rsidR="00FD2A46">
        <w:t xml:space="preserve">of </w:t>
      </w:r>
      <w:r>
        <w:t xml:space="preserve">discrimination, whether the employees of the Force feel the issue is being handled well, and to see if the existing Force programmes and policies against discrimination were effective or could be improved. </w:t>
      </w:r>
    </w:p>
    <w:p w14:paraId="70C1F399" w14:textId="77777777" w:rsidR="000F32AC" w:rsidRPr="00A836AC" w:rsidRDefault="000F32AC" w:rsidP="000F32AC">
      <w:pPr>
        <w:rPr>
          <w:rFonts w:cstheme="minorHAnsi"/>
        </w:rPr>
      </w:pPr>
      <w:r w:rsidRPr="00A836AC">
        <w:rPr>
          <w:rFonts w:cstheme="minorHAnsi"/>
        </w:rPr>
        <w:t>Inevitably, the subject of discrimination has always had a high level of interest and attention with the advent of social media and polarised politics. Thus it was essential that research into existing information and re-evaluation of the existing state of the Force was carried out. The initial thesis proposal contained some references to initial reading and this reading has now been expanded to include many more articles and sources of relevant information. Research included previous surveys carried out on this subject in other organisations</w:t>
      </w:r>
      <w:r w:rsidRPr="00A836AC">
        <w:rPr>
          <w:rFonts w:cstheme="minorHAnsi"/>
          <w:strike/>
        </w:rPr>
        <w:t xml:space="preserve"> </w:t>
      </w:r>
      <w:r w:rsidRPr="00A836AC">
        <w:rPr>
          <w:rFonts w:cstheme="minorHAnsi"/>
        </w:rPr>
        <w:t>to inform any possible resolutions for South Wales Police</w:t>
      </w:r>
    </w:p>
    <w:p w14:paraId="5BAB3682" w14:textId="20A9F6A6" w:rsidR="000F32AC" w:rsidRPr="00A836AC" w:rsidRDefault="000F32AC" w:rsidP="000F32AC">
      <w:pPr>
        <w:rPr>
          <w:rStyle w:val="cf01"/>
          <w:rFonts w:asciiTheme="minorHAnsi" w:hAnsiTheme="minorHAnsi" w:cstheme="minorHAnsi"/>
          <w:sz w:val="22"/>
          <w:szCs w:val="22"/>
        </w:rPr>
      </w:pPr>
      <w:r w:rsidRPr="00A836AC">
        <w:rPr>
          <w:rStyle w:val="cf01"/>
          <w:rFonts w:asciiTheme="minorHAnsi" w:hAnsiTheme="minorHAnsi" w:cstheme="minorHAnsi"/>
          <w:sz w:val="22"/>
          <w:szCs w:val="22"/>
        </w:rPr>
        <w:t xml:space="preserve">Whilst being mindful of differences in how the police service operates outside the </w:t>
      </w:r>
      <w:r w:rsidR="00A318F9" w:rsidRPr="00A836AC">
        <w:rPr>
          <w:rStyle w:val="cf01"/>
          <w:rFonts w:asciiTheme="minorHAnsi" w:hAnsiTheme="minorHAnsi" w:cstheme="minorHAnsi"/>
          <w:sz w:val="22"/>
          <w:szCs w:val="22"/>
        </w:rPr>
        <w:t>United Kingdom</w:t>
      </w:r>
      <w:r w:rsidRPr="00A836AC">
        <w:rPr>
          <w:rStyle w:val="cf01"/>
          <w:rFonts w:asciiTheme="minorHAnsi" w:hAnsiTheme="minorHAnsi" w:cstheme="minorHAnsi"/>
          <w:sz w:val="22"/>
          <w:szCs w:val="22"/>
        </w:rPr>
        <w:t xml:space="preserve">, examples from other countries have been taken into account, as well as other government institutions within the </w:t>
      </w:r>
      <w:r w:rsidR="00A318F9">
        <w:rPr>
          <w:rStyle w:val="cf01"/>
          <w:rFonts w:asciiTheme="minorHAnsi" w:hAnsiTheme="minorHAnsi" w:cstheme="minorHAnsi"/>
          <w:sz w:val="22"/>
          <w:szCs w:val="22"/>
        </w:rPr>
        <w:t>U</w:t>
      </w:r>
      <w:r w:rsidRPr="00A836AC">
        <w:rPr>
          <w:rStyle w:val="cf01"/>
          <w:rFonts w:asciiTheme="minorHAnsi" w:hAnsiTheme="minorHAnsi" w:cstheme="minorHAnsi"/>
          <w:sz w:val="22"/>
          <w:szCs w:val="22"/>
        </w:rPr>
        <w:t xml:space="preserve">nited </w:t>
      </w:r>
      <w:r w:rsidR="00A318F9">
        <w:rPr>
          <w:rStyle w:val="cf01"/>
          <w:rFonts w:asciiTheme="minorHAnsi" w:hAnsiTheme="minorHAnsi" w:cstheme="minorHAnsi"/>
          <w:sz w:val="22"/>
          <w:szCs w:val="22"/>
        </w:rPr>
        <w:t>K</w:t>
      </w:r>
      <w:r w:rsidRPr="00A836AC">
        <w:rPr>
          <w:rStyle w:val="cf01"/>
          <w:rFonts w:asciiTheme="minorHAnsi" w:hAnsiTheme="minorHAnsi" w:cstheme="minorHAnsi"/>
          <w:sz w:val="22"/>
          <w:szCs w:val="22"/>
        </w:rPr>
        <w:t>ingdom.</w:t>
      </w:r>
    </w:p>
    <w:p w14:paraId="6C89A6EA" w14:textId="62B0509C" w:rsidR="000F32AC" w:rsidRDefault="000F32AC" w:rsidP="000F32AC">
      <w:pPr>
        <w:spacing w:line="252" w:lineRule="auto"/>
      </w:pPr>
      <w:r>
        <w:t>After the initial research for this thesis was completed, the Casey Report was released highlighting issues with the Metropolitan Police Service (Met). The Report as a whole focuses on much broader topics, but the relevance of the research into behaviour and internal culture resonates with the concept of this.</w:t>
      </w:r>
    </w:p>
    <w:p w14:paraId="77D553F8" w14:textId="77777777" w:rsidR="000F32AC" w:rsidRDefault="000F32AC" w:rsidP="000F32AC">
      <w:pPr>
        <w:spacing w:line="252" w:lineRule="auto"/>
      </w:pPr>
      <w:r>
        <w:t>Chapter 9 of the Casey report focuses on discrimination, covering multiple issue faced by officers within the Met which are also touched upon within this document, including bullying (in general), issues of racism and homophobia faced by various communities, as well as sexism and misogyny.</w:t>
      </w:r>
    </w:p>
    <w:p w14:paraId="4E033FC3" w14:textId="19728DA6" w:rsidR="000F32AC" w:rsidRDefault="000F32AC" w:rsidP="000F32AC">
      <w:pPr>
        <w:spacing w:line="252" w:lineRule="auto"/>
      </w:pPr>
      <w:r>
        <w:t>The Report includes responses where personally experienced discrimination incidents were described, and these are</w:t>
      </w:r>
      <w:r w:rsidR="00A318F9">
        <w:t xml:space="preserve"> </w:t>
      </w:r>
      <w:r>
        <w:t>mirrored within the research done for this South Wales Police project.</w:t>
      </w:r>
    </w:p>
    <w:p w14:paraId="6DB2009E" w14:textId="77777777" w:rsidR="000F32AC" w:rsidRDefault="000F32AC" w:rsidP="000F32AC">
      <w:pPr>
        <w:spacing w:line="252" w:lineRule="auto"/>
      </w:pPr>
      <w:r>
        <w:t xml:space="preserve">The Casey Report concludes the chapter by highlighting “overt discrimination” faced by staff from LGTBQ+, women, Black, Asian, and ethnic minority groups. That there is a culture of downplaying and denial of discrimination, that those who challenge inappropriate behaviour often do so to their own detriment. (Casey, 2023). </w:t>
      </w:r>
    </w:p>
    <w:p w14:paraId="60CE9300" w14:textId="33A6C792" w:rsidR="000F32AC" w:rsidRDefault="000F32AC" w:rsidP="000F32AC">
      <w:pPr>
        <w:spacing w:line="252" w:lineRule="auto"/>
      </w:pPr>
      <w:r>
        <w:t>This further highlights the necessity for research to be done about discrimination within South Wales Police, and for officers,</w:t>
      </w:r>
      <w:r w:rsidR="00A318F9">
        <w:t xml:space="preserve"> </w:t>
      </w:r>
      <w:r>
        <w:t>particularly those in senior positions to reflect upon the issue faced by officers and staff</w:t>
      </w:r>
      <w:r w:rsidR="00AC3530">
        <w:t>,</w:t>
      </w:r>
      <w:r w:rsidR="0001558B">
        <w:t xml:space="preserve"> </w:t>
      </w:r>
      <w:r>
        <w:t>as well as how best to rectify them. This will allow the force to improve both internally and publicly, which will be pivotal in creating a force that can be trusted given the diverse populations served by South Wales Police.</w:t>
      </w:r>
      <w:r w:rsidR="00A318F9">
        <w:t xml:space="preserve"> </w:t>
      </w:r>
    </w:p>
    <w:p w14:paraId="6DE5C0DD" w14:textId="77777777" w:rsidR="009D0ACF" w:rsidRDefault="009D0ACF" w:rsidP="000F32AC">
      <w:pPr>
        <w:spacing w:line="252" w:lineRule="auto"/>
      </w:pPr>
    </w:p>
    <w:p w14:paraId="366A9231" w14:textId="654C922E" w:rsidR="00B82726" w:rsidRDefault="00B82726" w:rsidP="00B82726">
      <w:pPr>
        <w:pStyle w:val="Heading1"/>
        <w:rPr>
          <w:rFonts w:cstheme="minorHAnsi"/>
          <w:b/>
          <w:bCs/>
          <w:u w:val="single"/>
        </w:rPr>
      </w:pPr>
      <w:bookmarkStart w:id="1" w:name="_Toc130823755"/>
      <w:r w:rsidRPr="00F922E0">
        <w:rPr>
          <w:rFonts w:cstheme="minorHAnsi"/>
          <w:b/>
          <w:bCs/>
          <w:u w:val="single"/>
        </w:rPr>
        <w:lastRenderedPageBreak/>
        <w:t>Chapter 2 – Literature Review</w:t>
      </w:r>
      <w:bookmarkEnd w:id="1"/>
    </w:p>
    <w:p w14:paraId="4590DAE8" w14:textId="77777777" w:rsidR="00B82726" w:rsidRPr="00B82726" w:rsidRDefault="00B82726" w:rsidP="00B82726"/>
    <w:p w14:paraId="0275EB6A" w14:textId="77777777" w:rsidR="00A119C0" w:rsidRPr="00952EE9" w:rsidRDefault="00A119C0" w:rsidP="00A119C0">
      <w:pPr>
        <w:rPr>
          <w:rFonts w:cstheme="minorHAnsi"/>
        </w:rPr>
      </w:pPr>
      <w:r w:rsidRPr="00952EE9">
        <w:rPr>
          <w:rFonts w:cstheme="minorHAnsi"/>
        </w:rPr>
        <w:t xml:space="preserve">The research carried out has inevitably had some degree of replication of existing research, although, it is expected that data gathered unique to South Wales Police will assist in identifying some answers to this research proposal. </w:t>
      </w:r>
    </w:p>
    <w:p w14:paraId="00D4E507" w14:textId="77777777" w:rsidR="00A119C0" w:rsidRPr="00952EE9" w:rsidRDefault="00A119C0" w:rsidP="00A119C0">
      <w:pPr>
        <w:rPr>
          <w:rStyle w:val="googlescholar-container"/>
          <w:rFonts w:cstheme="minorHAnsi"/>
        </w:rPr>
      </w:pPr>
      <w:r w:rsidRPr="00952EE9">
        <w:rPr>
          <w:rStyle w:val="googlescholar-container"/>
          <w:rFonts w:cstheme="minorHAnsi"/>
        </w:rPr>
        <w:t xml:space="preserve">The literature which has been reviewed has been used both to provide a more detailed background for defining useful research </w:t>
      </w:r>
      <w:proofErr w:type="gramStart"/>
      <w:r w:rsidRPr="00952EE9">
        <w:rPr>
          <w:rStyle w:val="googlescholar-container"/>
          <w:rFonts w:cstheme="minorHAnsi"/>
        </w:rPr>
        <w:t>criteria, but</w:t>
      </w:r>
      <w:proofErr w:type="gramEnd"/>
      <w:r w:rsidRPr="00952EE9">
        <w:rPr>
          <w:rStyle w:val="googlescholar-container"/>
          <w:rFonts w:cstheme="minorHAnsi"/>
        </w:rPr>
        <w:t xml:space="preserve"> has also been used to suggest questions in the survey which</w:t>
      </w:r>
      <w:r>
        <w:rPr>
          <w:rStyle w:val="googlescholar-container"/>
          <w:rFonts w:cstheme="minorHAnsi"/>
        </w:rPr>
        <w:t xml:space="preserve"> </w:t>
      </w:r>
      <w:r w:rsidRPr="00952EE9">
        <w:rPr>
          <w:rStyle w:val="googlescholar-container"/>
          <w:rFonts w:cstheme="minorHAnsi"/>
        </w:rPr>
        <w:t xml:space="preserve">was created to gather the data necessary for this research. </w:t>
      </w:r>
    </w:p>
    <w:p w14:paraId="0262F4C6" w14:textId="77777777" w:rsidR="00A119C0" w:rsidRDefault="00A119C0" w:rsidP="00A119C0"/>
    <w:p w14:paraId="2954EF05" w14:textId="593983BA" w:rsidR="00A119C0" w:rsidRDefault="00A119C0" w:rsidP="00A119C0">
      <w:pPr>
        <w:pStyle w:val="Heading3"/>
        <w:rPr>
          <w:b/>
          <w:bCs/>
          <w:u w:val="single"/>
        </w:rPr>
      </w:pPr>
      <w:bookmarkStart w:id="2" w:name="_Toc130823756"/>
      <w:r w:rsidRPr="00325C90">
        <w:rPr>
          <w:b/>
          <w:bCs/>
          <w:u w:val="single"/>
        </w:rPr>
        <w:t>Black and Minority Ethnic</w:t>
      </w:r>
      <w:r w:rsidR="00265AD4">
        <w:rPr>
          <w:b/>
          <w:bCs/>
          <w:u w:val="single"/>
        </w:rPr>
        <w:t>ity</w:t>
      </w:r>
      <w:r w:rsidR="006C6B40">
        <w:rPr>
          <w:b/>
          <w:bCs/>
          <w:u w:val="single"/>
        </w:rPr>
        <w:t xml:space="preserve"> Discrimination</w:t>
      </w:r>
      <w:bookmarkEnd w:id="2"/>
    </w:p>
    <w:p w14:paraId="3A626825" w14:textId="77777777" w:rsidR="00A119C0" w:rsidRDefault="00A119C0" w:rsidP="00A119C0">
      <w:pPr>
        <w:rPr>
          <w:b/>
          <w:bCs/>
          <w:u w:val="single"/>
        </w:rPr>
      </w:pPr>
    </w:p>
    <w:p w14:paraId="6C42217A" w14:textId="78F8C0B1" w:rsidR="00A119C0" w:rsidRPr="00325C90" w:rsidRDefault="00A119C0" w:rsidP="00A119C0">
      <w:r>
        <w:t xml:space="preserve">There are a large number of works surrounding this issue due to a number of </w:t>
      </w:r>
      <w:proofErr w:type="gramStart"/>
      <w:r>
        <w:t>high profile</w:t>
      </w:r>
      <w:proofErr w:type="gramEnd"/>
      <w:r>
        <w:t xml:space="preserve"> incidents, particularly surrounding the murder of Stephen Lawrence, and handling of the case.</w:t>
      </w:r>
    </w:p>
    <w:p w14:paraId="400B3929" w14:textId="77777777" w:rsidR="00A119C0" w:rsidRDefault="00A119C0" w:rsidP="00A119C0">
      <w:pPr>
        <w:rPr>
          <w:rFonts w:eastAsia="Times New Roman" w:cstheme="minorHAnsi"/>
        </w:rPr>
      </w:pPr>
      <w:r>
        <w:rPr>
          <w:rStyle w:val="googlescholar-container"/>
          <w:rFonts w:cstheme="minorHAnsi"/>
        </w:rPr>
        <w:t>A study conducted by Anna Souhami in 2014 she states that f</w:t>
      </w:r>
      <w:r w:rsidRPr="00F922E0">
        <w:rPr>
          <w:rStyle w:val="googlescholar-container"/>
          <w:rFonts w:cstheme="minorHAnsi"/>
        </w:rPr>
        <w:t xml:space="preserve">ollowing the publishing of the Stephen Lawrence Inquiry in 1999, institutional racism developed into a strong mobilising notion in the UK's police reform. Despite this, little thought has been given to whether it genuinely functions as a conceptual tool for change, even if it is still used to draw attention to poor police/community connections. Due to its inherent ambiguity, the concept's explanatory utility has long been disputed. There hasn't been much investigation into how the idea is interpreted and used by those tasked with reacting, though, as a result of the stated dearth of empirical study in this field. </w:t>
      </w:r>
      <w:r>
        <w:rPr>
          <w:rStyle w:val="googlescholar-container"/>
          <w:rFonts w:cstheme="minorHAnsi"/>
        </w:rPr>
        <w:t>Her</w:t>
      </w:r>
      <w:r w:rsidRPr="00F922E0">
        <w:rPr>
          <w:rStyle w:val="googlescholar-container"/>
          <w:rFonts w:cstheme="minorHAnsi"/>
        </w:rPr>
        <w:t xml:space="preserve"> study questions the continued use of the idea as a reform lever by drawing on ethnographic data conducted after the Inquiry.</w:t>
      </w:r>
      <w:r w:rsidRPr="00F922E0">
        <w:rPr>
          <w:rStyle w:val="googlescholar-container"/>
          <w:rFonts w:cstheme="minorHAnsi"/>
          <w:b/>
          <w:bCs/>
        </w:rPr>
        <w:t xml:space="preserve"> </w:t>
      </w:r>
      <w:r w:rsidRPr="0001558B">
        <w:rPr>
          <w:rStyle w:val="googlescholar-container"/>
          <w:rFonts w:cstheme="minorHAnsi"/>
        </w:rPr>
        <w:t>(</w:t>
      </w:r>
      <w:r w:rsidRPr="00F922E0">
        <w:rPr>
          <w:rStyle w:val="hlfld-contribauthor"/>
          <w:rFonts w:eastAsia="Times New Roman" w:cstheme="minorHAnsi"/>
        </w:rPr>
        <w:t>Souhami,</w:t>
      </w:r>
      <w:r w:rsidRPr="00F922E0">
        <w:rPr>
          <w:rFonts w:eastAsia="Times New Roman" w:cstheme="minorHAnsi"/>
        </w:rPr>
        <w:t> </w:t>
      </w:r>
      <w:r w:rsidRPr="00F922E0">
        <w:rPr>
          <w:rStyle w:val="nlmyear"/>
          <w:rFonts w:eastAsia="Times New Roman" w:cstheme="minorHAnsi"/>
        </w:rPr>
        <w:t>2014</w:t>
      </w:r>
      <w:r w:rsidRPr="00F922E0">
        <w:rPr>
          <w:rFonts w:eastAsia="Times New Roman" w:cstheme="minorHAnsi"/>
        </w:rPr>
        <w:t>). </w:t>
      </w:r>
    </w:p>
    <w:p w14:paraId="099CACD8" w14:textId="77777777" w:rsidR="00A119C0" w:rsidRPr="00F922E0" w:rsidRDefault="00A119C0" w:rsidP="00A119C0">
      <w:pPr>
        <w:rPr>
          <w:rStyle w:val="googlescholar-container"/>
          <w:rFonts w:cstheme="minorHAnsi"/>
          <w:b/>
          <w:bCs/>
        </w:rPr>
      </w:pPr>
      <w:r>
        <w:rPr>
          <w:rStyle w:val="googlescholar-container"/>
          <w:rFonts w:eastAsia="Times New Roman" w:cstheme="minorHAnsi"/>
        </w:rPr>
        <w:t>Simon Holdaway and Megan O’Neill</w:t>
      </w:r>
      <w:r>
        <w:rPr>
          <w:rStyle w:val="nlmyear"/>
          <w:rFonts w:eastAsia="Times New Roman" w:cstheme="minorHAnsi"/>
        </w:rPr>
        <w:t xml:space="preserve"> write that t</w:t>
      </w:r>
      <w:r w:rsidRPr="00F922E0">
        <w:rPr>
          <w:rStyle w:val="googlescholar-container"/>
          <w:rFonts w:eastAsia="Times New Roman" w:cstheme="minorHAnsi"/>
        </w:rPr>
        <w:t xml:space="preserve">he core of Lord Macpherson's report on the police investigation into Stephen Lawrence's murder was his description of institutional racism. Additionally, it was crucial to his suggestions for improving the police in England and Wales. </w:t>
      </w:r>
      <w:r>
        <w:rPr>
          <w:rStyle w:val="googlescholar-container"/>
          <w:rFonts w:eastAsia="Times New Roman" w:cstheme="minorHAnsi"/>
        </w:rPr>
        <w:t>They will continue to state that their</w:t>
      </w:r>
      <w:r w:rsidRPr="00F922E0">
        <w:rPr>
          <w:rStyle w:val="googlescholar-container"/>
          <w:rFonts w:eastAsia="Times New Roman" w:cstheme="minorHAnsi"/>
        </w:rPr>
        <w:t xml:space="preserve"> essay examines his </w:t>
      </w:r>
      <w:r>
        <w:rPr>
          <w:rStyle w:val="googlescholar-container"/>
          <w:rFonts w:eastAsia="Times New Roman" w:cstheme="minorHAnsi"/>
        </w:rPr>
        <w:t xml:space="preserve">(Lord Macpherson) </w:t>
      </w:r>
      <w:r w:rsidRPr="00F922E0">
        <w:rPr>
          <w:rStyle w:val="googlescholar-container"/>
          <w:rFonts w:eastAsia="Times New Roman" w:cstheme="minorHAnsi"/>
        </w:rPr>
        <w:t>theory of institutional racism using data from a two-year investigation on Black Police Associations in the UK. Discussed</w:t>
      </w:r>
      <w:r>
        <w:rPr>
          <w:rStyle w:val="googlescholar-container"/>
          <w:rFonts w:eastAsia="Times New Roman" w:cstheme="minorHAnsi"/>
        </w:rPr>
        <w:t xml:space="preserve"> within</w:t>
      </w:r>
      <w:r w:rsidRPr="00F922E0">
        <w:rPr>
          <w:rStyle w:val="googlescholar-container"/>
          <w:rFonts w:eastAsia="Times New Roman" w:cstheme="minorHAnsi"/>
        </w:rPr>
        <w:t xml:space="preserve"> are several definitions of institutional racism and their effects, as well as the geographic distribution of racism and the significance of maintaining an institutional memory of racism within constabularies. </w:t>
      </w:r>
      <w:r>
        <w:rPr>
          <w:rStyle w:val="googlescholar-container"/>
          <w:rFonts w:eastAsia="Times New Roman" w:cstheme="minorHAnsi"/>
        </w:rPr>
        <w:t>(</w:t>
      </w:r>
      <w:r w:rsidRPr="00F922E0">
        <w:rPr>
          <w:rStyle w:val="hlfld-contribauthor"/>
          <w:rFonts w:eastAsia="Times New Roman" w:cstheme="minorHAnsi"/>
        </w:rPr>
        <w:t>Holdaway</w:t>
      </w:r>
      <w:r w:rsidRPr="00F922E0">
        <w:rPr>
          <w:rFonts w:eastAsia="Times New Roman" w:cstheme="minorHAnsi"/>
        </w:rPr>
        <w:t xml:space="preserve"> &amp; </w:t>
      </w:r>
      <w:r w:rsidRPr="00F922E0">
        <w:rPr>
          <w:rStyle w:val="hlfld-contribauthor"/>
          <w:rFonts w:eastAsia="Times New Roman" w:cstheme="minorHAnsi"/>
        </w:rPr>
        <w:t>O’Neill,</w:t>
      </w:r>
      <w:r w:rsidRPr="00F922E0">
        <w:rPr>
          <w:rFonts w:eastAsia="Times New Roman" w:cstheme="minorHAnsi"/>
        </w:rPr>
        <w:t> </w:t>
      </w:r>
      <w:r w:rsidRPr="00F922E0">
        <w:rPr>
          <w:rStyle w:val="nlmyear"/>
          <w:rFonts w:eastAsia="Times New Roman" w:cstheme="minorHAnsi"/>
        </w:rPr>
        <w:t>2006)</w:t>
      </w:r>
    </w:p>
    <w:p w14:paraId="5A9F90DE" w14:textId="77777777" w:rsidR="00A119C0" w:rsidRPr="00952EE9" w:rsidRDefault="00A119C0" w:rsidP="00A119C0">
      <w:pPr>
        <w:rPr>
          <w:rFonts w:cstheme="minorHAnsi"/>
        </w:rPr>
      </w:pPr>
      <w:r w:rsidRPr="00952EE9">
        <w:rPr>
          <w:rFonts w:cstheme="minorHAnsi"/>
        </w:rPr>
        <w:t xml:space="preserve">In </w:t>
      </w:r>
      <w:r>
        <w:rPr>
          <w:rFonts w:cstheme="minorHAnsi"/>
        </w:rPr>
        <w:t>a</w:t>
      </w:r>
      <w:r w:rsidRPr="00952EE9">
        <w:rPr>
          <w:rFonts w:cstheme="minorHAnsi"/>
        </w:rPr>
        <w:t xml:space="preserve"> study</w:t>
      </w:r>
      <w:r>
        <w:rPr>
          <w:rFonts w:cstheme="minorHAnsi"/>
        </w:rPr>
        <w:t xml:space="preserve"> by Imran Awan he looks at </w:t>
      </w:r>
      <w:r w:rsidRPr="00952EE9">
        <w:rPr>
          <w:rFonts w:cstheme="minorHAnsi"/>
        </w:rPr>
        <w:t>the public perception of a British community toward</w:t>
      </w:r>
      <w:r>
        <w:rPr>
          <w:rFonts w:cstheme="minorHAnsi"/>
        </w:rPr>
        <w:t>s</w:t>
      </w:r>
      <w:r w:rsidRPr="00952EE9">
        <w:rPr>
          <w:rFonts w:cstheme="minorHAnsi"/>
        </w:rPr>
        <w:t xml:space="preserve"> a police force </w:t>
      </w:r>
      <w:r>
        <w:rPr>
          <w:rFonts w:cstheme="minorHAnsi"/>
        </w:rPr>
        <w:t xml:space="preserve">within the UK. </w:t>
      </w:r>
      <w:r w:rsidRPr="00952EE9">
        <w:rPr>
          <w:rFonts w:cstheme="minorHAnsi"/>
        </w:rPr>
        <w:t>The study aimed to investigate the levels of satisfaction with this police force in the UK among Black and Minority Ethnic (BME) and non-BME populations. Data was collected using a mixed-methods approach by using self-completion surveys from 112 people in a UK region and a total of 31 semi-structured interviews. The results demonstrate that participants questioned police competence, the responsibility of police, policing behaviour in relation to investigations, personal experiences with discrimination, and community expectations of the police.</w:t>
      </w:r>
      <w:r>
        <w:rPr>
          <w:rFonts w:eastAsia="Times New Roman" w:cstheme="minorHAnsi"/>
        </w:rPr>
        <w:t xml:space="preserve"> </w:t>
      </w:r>
      <w:r w:rsidRPr="00952EE9">
        <w:rPr>
          <w:rFonts w:cstheme="minorHAnsi"/>
        </w:rPr>
        <w:t>(</w:t>
      </w:r>
      <w:r w:rsidRPr="00952EE9">
        <w:rPr>
          <w:rStyle w:val="hlfld-contribauthor"/>
          <w:rFonts w:eastAsia="Times New Roman" w:cstheme="minorHAnsi"/>
        </w:rPr>
        <w:t>Awan </w:t>
      </w:r>
      <w:r w:rsidRPr="00952EE9">
        <w:rPr>
          <w:rStyle w:val="nlmgiven-names"/>
          <w:rFonts w:eastAsia="Times New Roman" w:cstheme="minorHAnsi"/>
        </w:rPr>
        <w:t>et al</w:t>
      </w:r>
      <w:r>
        <w:rPr>
          <w:rStyle w:val="nlmgiven-names"/>
          <w:rFonts w:eastAsia="Times New Roman" w:cstheme="minorHAnsi"/>
        </w:rPr>
        <w:t>.,</w:t>
      </w:r>
      <w:r w:rsidRPr="00952EE9">
        <w:rPr>
          <w:rStyle w:val="nlmgiven-names"/>
          <w:rFonts w:eastAsia="Times New Roman" w:cstheme="minorHAnsi"/>
        </w:rPr>
        <w:t xml:space="preserve"> </w:t>
      </w:r>
      <w:r w:rsidRPr="00952EE9">
        <w:rPr>
          <w:rStyle w:val="nlmyear"/>
          <w:rFonts w:eastAsia="Times New Roman" w:cstheme="minorHAnsi"/>
        </w:rPr>
        <w:t>2018</w:t>
      </w:r>
      <w:r w:rsidRPr="00952EE9">
        <w:rPr>
          <w:rFonts w:eastAsia="Times New Roman" w:cstheme="minorHAnsi"/>
        </w:rPr>
        <w:t>)</w:t>
      </w:r>
      <w:r>
        <w:rPr>
          <w:rFonts w:cstheme="minorHAnsi"/>
        </w:rPr>
        <w:t xml:space="preserve"> </w:t>
      </w:r>
      <w:r w:rsidRPr="00952EE9">
        <w:rPr>
          <w:rFonts w:eastAsia="Times New Roman" w:cstheme="minorHAnsi"/>
        </w:rPr>
        <w:t>Although it was not South Wales Police that was investigated,</w:t>
      </w:r>
      <w:r>
        <w:rPr>
          <w:rFonts w:eastAsia="Times New Roman" w:cstheme="minorHAnsi"/>
        </w:rPr>
        <w:t xml:space="preserve"> </w:t>
      </w:r>
      <w:r w:rsidRPr="00952EE9">
        <w:rPr>
          <w:rFonts w:eastAsia="Times New Roman" w:cstheme="minorHAnsi"/>
        </w:rPr>
        <w:t>some of the inferences may well be applicable to the Force.</w:t>
      </w:r>
      <w:r>
        <w:rPr>
          <w:rFonts w:eastAsia="Times New Roman" w:cstheme="minorHAnsi"/>
        </w:rPr>
        <w:t xml:space="preserve"> </w:t>
      </w:r>
    </w:p>
    <w:p w14:paraId="3685698B" w14:textId="4639DAED" w:rsidR="00A119C0" w:rsidRDefault="00A119C0" w:rsidP="00A119C0">
      <w:pPr>
        <w:rPr>
          <w:rFonts w:eastAsia="Times New Roman" w:cstheme="minorHAnsi"/>
        </w:rPr>
      </w:pPr>
      <w:r>
        <w:rPr>
          <w:rStyle w:val="googlescholar-container"/>
          <w:rFonts w:eastAsia="Times New Roman" w:cstheme="minorHAnsi"/>
        </w:rPr>
        <w:t xml:space="preserve">An </w:t>
      </w:r>
      <w:r w:rsidRPr="00952EE9">
        <w:rPr>
          <w:rStyle w:val="googlescholar-container"/>
          <w:rFonts w:eastAsia="Times New Roman" w:cstheme="minorHAnsi"/>
        </w:rPr>
        <w:t>article</w:t>
      </w:r>
      <w:r>
        <w:rPr>
          <w:rStyle w:val="googlescholar-container"/>
          <w:rFonts w:eastAsia="Times New Roman" w:cstheme="minorHAnsi"/>
        </w:rPr>
        <w:t xml:space="preserve"> by Karen Bullock </w:t>
      </w:r>
      <w:r w:rsidRPr="00952EE9">
        <w:rPr>
          <w:rStyle w:val="googlescholar-container"/>
          <w:rFonts w:eastAsia="Times New Roman" w:cstheme="minorHAnsi"/>
        </w:rPr>
        <w:t xml:space="preserve">critically examines the assertion that Special Constabularies in England and Wales are more varied than normal constabularies. This article demonstrates that, despite historically low involvement rates for women and BME (Black and Ethnic Minorities), Special </w:t>
      </w:r>
      <w:r w:rsidRPr="00952EE9">
        <w:rPr>
          <w:rStyle w:val="googlescholar-container"/>
          <w:rFonts w:eastAsia="Times New Roman" w:cstheme="minorHAnsi"/>
        </w:rPr>
        <w:lastRenderedPageBreak/>
        <w:t xml:space="preserve">Constabularies today are more diverse than ordinary ones although still not representative of the communities they serve. It is ascertained that constabularies have responded to the task of increasing diversity with varying degrees of enthusiasm, with guidelines and recommendations not always being followed, and special constable recruiting being frequently passive. </w:t>
      </w:r>
      <w:r>
        <w:rPr>
          <w:rStyle w:val="googlescholar-container"/>
          <w:rFonts w:eastAsia="Times New Roman" w:cstheme="minorHAnsi"/>
        </w:rPr>
        <w:t>(</w:t>
      </w:r>
      <w:r w:rsidRPr="00952EE9">
        <w:rPr>
          <w:rStyle w:val="hlfld-contribauthor"/>
          <w:rFonts w:eastAsia="Times New Roman" w:cstheme="minorHAnsi"/>
        </w:rPr>
        <w:t xml:space="preserve">Bullock, </w:t>
      </w:r>
      <w:r w:rsidRPr="00952EE9">
        <w:rPr>
          <w:rStyle w:val="nlmyear"/>
          <w:rFonts w:eastAsia="Times New Roman" w:cstheme="minorHAnsi"/>
        </w:rPr>
        <w:t>2015</w:t>
      </w:r>
      <w:r w:rsidRPr="00952EE9">
        <w:rPr>
          <w:rFonts w:eastAsia="Times New Roman" w:cstheme="minorHAnsi"/>
        </w:rPr>
        <w:t>).</w:t>
      </w:r>
      <w:r w:rsidR="0001558B">
        <w:rPr>
          <w:rFonts w:eastAsia="Times New Roman" w:cstheme="minorHAnsi"/>
        </w:rPr>
        <w:t xml:space="preserve"> </w:t>
      </w:r>
    </w:p>
    <w:p w14:paraId="372ECB9E" w14:textId="77777777" w:rsidR="00A119C0" w:rsidRDefault="00A119C0" w:rsidP="00A119C0">
      <w:pPr>
        <w:rPr>
          <w:rFonts w:eastAsia="Times New Roman" w:cstheme="minorHAnsi"/>
        </w:rPr>
      </w:pPr>
      <w:r>
        <w:rPr>
          <w:rStyle w:val="googlescholar-container"/>
          <w:rFonts w:eastAsia="Times New Roman" w:cstheme="minorHAnsi"/>
        </w:rPr>
        <w:t xml:space="preserve">A further study by Sam Holdaway in 2015 found that </w:t>
      </w:r>
      <w:r w:rsidRPr="00F922E0">
        <w:rPr>
          <w:rStyle w:val="googlescholar-container"/>
          <w:rFonts w:eastAsia="Times New Roman" w:cstheme="minorHAnsi"/>
        </w:rPr>
        <w:t>Police Forces worked very hard in the 1980s and 1990s to raise the proportion of Black and minority ethnic (BME) officers in their ranks. The Home Office's chief officials were informed by published academic studies on this and several related topics. Many BME police officers became members of Black and other minority ethnic police associations, which helped to advance policies and procedures. This article has a lot of information regarding BME officers, and his essay examines the takeaways from the BME officer studies and evaluates how constabularies have neglected them. (</w:t>
      </w:r>
      <w:r w:rsidRPr="00F922E0">
        <w:rPr>
          <w:rStyle w:val="hlfld-contribauthor"/>
          <w:rFonts w:eastAsia="Times New Roman" w:cstheme="minorHAnsi"/>
        </w:rPr>
        <w:t>Holdaway</w:t>
      </w:r>
      <w:r>
        <w:rPr>
          <w:rStyle w:val="hlfld-contribauthor"/>
          <w:rFonts w:eastAsia="Times New Roman" w:cstheme="minorHAnsi"/>
        </w:rPr>
        <w:t>,</w:t>
      </w:r>
      <w:r w:rsidRPr="00F922E0">
        <w:rPr>
          <w:rFonts w:eastAsia="Times New Roman" w:cstheme="minorHAnsi"/>
        </w:rPr>
        <w:t> </w:t>
      </w:r>
      <w:r w:rsidRPr="00F922E0">
        <w:rPr>
          <w:rStyle w:val="nlmyear"/>
          <w:rFonts w:eastAsia="Times New Roman" w:cstheme="minorHAnsi"/>
        </w:rPr>
        <w:t>2015</w:t>
      </w:r>
      <w:r w:rsidRPr="00F922E0">
        <w:rPr>
          <w:rFonts w:eastAsia="Times New Roman" w:cstheme="minorHAnsi"/>
        </w:rPr>
        <w:t>)</w:t>
      </w:r>
      <w:r>
        <w:rPr>
          <w:rFonts w:eastAsia="Times New Roman" w:cstheme="minorHAnsi"/>
        </w:rPr>
        <w:t>.</w:t>
      </w:r>
    </w:p>
    <w:p w14:paraId="1946493D" w14:textId="77777777" w:rsidR="00A119C0" w:rsidRPr="00F922E0" w:rsidRDefault="00A119C0" w:rsidP="00A119C0">
      <w:pPr>
        <w:rPr>
          <w:rStyle w:val="googlescholar-container"/>
          <w:rFonts w:eastAsia="Times New Roman" w:cstheme="minorHAnsi"/>
        </w:rPr>
      </w:pPr>
      <w:r>
        <w:rPr>
          <w:rFonts w:eastAsia="Times New Roman" w:cstheme="minorHAnsi"/>
        </w:rPr>
        <w:t>In an study also from 2015 it is noted that i</w:t>
      </w:r>
      <w:r w:rsidRPr="00F922E0">
        <w:rPr>
          <w:rStyle w:val="googlescholar-container"/>
          <w:rFonts w:eastAsia="Times New Roman" w:cstheme="minorHAnsi"/>
        </w:rPr>
        <w:t>n England and Wales in the early 2000s, there was concern about perceptions of disparity on the basis of ethnicity in internal police misconduct processes. The definition of disproportionality is discussed at the outset of this article, along with its two types—numerical and procedural. The presentation of research on the experiences of serving and former Greater Manchester Police ethnic minority officers of procedural disparity in misconduct proceedings is followed by a brief overview of the literature in the field. The article's conclusion discusses the research's implications for equality, diversity, and efforts to build more representative police services.</w:t>
      </w:r>
      <w:r>
        <w:rPr>
          <w:rStyle w:val="googlescholar-container"/>
          <w:rFonts w:eastAsia="Times New Roman" w:cstheme="minorHAnsi"/>
        </w:rPr>
        <w:t xml:space="preserve"> </w:t>
      </w:r>
      <w:r w:rsidRPr="00F922E0">
        <w:rPr>
          <w:rStyle w:val="googlescholar-container"/>
          <w:rFonts w:eastAsia="Times New Roman" w:cstheme="minorHAnsi"/>
        </w:rPr>
        <w:t>(</w:t>
      </w:r>
      <w:r w:rsidRPr="00F922E0">
        <w:rPr>
          <w:rStyle w:val="hlfld-contribauthor"/>
          <w:rFonts w:eastAsia="Times New Roman" w:cstheme="minorHAnsi"/>
        </w:rPr>
        <w:t>Smit</w:t>
      </w:r>
      <w:r>
        <w:rPr>
          <w:rStyle w:val="hlfld-contribauthor"/>
          <w:rFonts w:eastAsia="Times New Roman" w:cstheme="minorHAnsi"/>
        </w:rPr>
        <w:t>h et al</w:t>
      </w:r>
      <w:r w:rsidRPr="00F922E0">
        <w:rPr>
          <w:rStyle w:val="nlmgiven-names"/>
          <w:rFonts w:eastAsia="Times New Roman" w:cstheme="minorHAnsi"/>
        </w:rPr>
        <w:t>.</w:t>
      </w:r>
      <w:r>
        <w:rPr>
          <w:rStyle w:val="nlmgiven-names"/>
          <w:rFonts w:eastAsia="Times New Roman" w:cstheme="minorHAnsi"/>
        </w:rPr>
        <w:t>,</w:t>
      </w:r>
      <w:r w:rsidRPr="00F922E0">
        <w:rPr>
          <w:rFonts w:eastAsia="Times New Roman" w:cstheme="minorHAnsi"/>
        </w:rPr>
        <w:t> </w:t>
      </w:r>
      <w:r w:rsidRPr="00F922E0">
        <w:rPr>
          <w:rStyle w:val="nlmyear"/>
          <w:rFonts w:eastAsia="Times New Roman" w:cstheme="minorHAnsi"/>
        </w:rPr>
        <w:t>2015</w:t>
      </w:r>
      <w:r w:rsidRPr="00F922E0">
        <w:rPr>
          <w:rFonts w:eastAsia="Times New Roman" w:cstheme="minorHAnsi"/>
        </w:rPr>
        <w:t>). </w:t>
      </w:r>
    </w:p>
    <w:p w14:paraId="38745EA9" w14:textId="64A0FE9B" w:rsidR="00A119C0" w:rsidRDefault="00A119C0" w:rsidP="00A119C0">
      <w:r>
        <w:t>From reviewing these studies a number of questions that cover discrimination based on ethnicity (both positive and negative) have been included in the survey.</w:t>
      </w:r>
    </w:p>
    <w:p w14:paraId="0F5465B1" w14:textId="77777777" w:rsidR="0001558B" w:rsidRDefault="0001558B" w:rsidP="00A119C0"/>
    <w:p w14:paraId="7F9FCAE6" w14:textId="2D924B8E" w:rsidR="00A119C0" w:rsidRDefault="00A119C0" w:rsidP="00A119C0">
      <w:pPr>
        <w:pStyle w:val="Heading3"/>
        <w:rPr>
          <w:b/>
          <w:bCs/>
          <w:u w:val="single"/>
        </w:rPr>
      </w:pPr>
      <w:bookmarkStart w:id="3" w:name="_Toc130823757"/>
      <w:r w:rsidRPr="003C5D61">
        <w:rPr>
          <w:b/>
          <w:bCs/>
          <w:u w:val="single"/>
        </w:rPr>
        <w:t>G</w:t>
      </w:r>
      <w:r w:rsidR="009D0ACF">
        <w:rPr>
          <w:b/>
          <w:bCs/>
          <w:u w:val="single"/>
        </w:rPr>
        <w:t>ender</w:t>
      </w:r>
      <w:r w:rsidR="006C6B40">
        <w:rPr>
          <w:b/>
          <w:bCs/>
          <w:u w:val="single"/>
        </w:rPr>
        <w:t xml:space="preserve"> Discrimination</w:t>
      </w:r>
      <w:bookmarkEnd w:id="3"/>
    </w:p>
    <w:p w14:paraId="63E54708" w14:textId="77777777" w:rsidR="00A119C0" w:rsidRPr="00A119C0" w:rsidRDefault="00A119C0" w:rsidP="00A119C0"/>
    <w:p w14:paraId="3037D842" w14:textId="2B55E02F" w:rsidR="00A119C0" w:rsidRDefault="00A119C0" w:rsidP="00A119C0">
      <w:pPr>
        <w:rPr>
          <w:rStyle w:val="googlescholar-container"/>
          <w:rFonts w:cstheme="minorHAnsi"/>
        </w:rPr>
      </w:pPr>
      <w:proofErr w:type="gramStart"/>
      <w:r>
        <w:rPr>
          <w:rStyle w:val="googlescholar-container"/>
          <w:rFonts w:cstheme="minorHAnsi"/>
        </w:rPr>
        <w:t>In regards to</w:t>
      </w:r>
      <w:proofErr w:type="gramEnd"/>
      <w:r>
        <w:rPr>
          <w:rStyle w:val="googlescholar-container"/>
          <w:rFonts w:cstheme="minorHAnsi"/>
        </w:rPr>
        <w:t xml:space="preserve"> the topic of gender there are a good measure of reading to be had, with a variety of issues surrounding sexual harassment, role biases, and so on.</w:t>
      </w:r>
      <w:r w:rsidR="0001558B">
        <w:rPr>
          <w:rStyle w:val="googlescholar-container"/>
          <w:rFonts w:cstheme="minorHAnsi"/>
        </w:rPr>
        <w:t xml:space="preserve"> </w:t>
      </w:r>
    </w:p>
    <w:p w14:paraId="69703BCF" w14:textId="77777777" w:rsidR="00A119C0" w:rsidRDefault="00A119C0" w:rsidP="00A119C0">
      <w:pPr>
        <w:rPr>
          <w:rFonts w:eastAsia="Times New Roman" w:cstheme="minorHAnsi"/>
        </w:rPr>
      </w:pPr>
      <w:r>
        <w:rPr>
          <w:rStyle w:val="googlescholar-container"/>
          <w:rFonts w:cstheme="minorHAnsi"/>
        </w:rPr>
        <w:t>In an article by Joan Acker it is discussed that ge</w:t>
      </w:r>
      <w:r w:rsidRPr="00952EE9">
        <w:rPr>
          <w:rStyle w:val="googlescholar-container"/>
          <w:rFonts w:cstheme="minorHAnsi"/>
        </w:rPr>
        <w:t>nerally it is presumed organisational structure is gender neutral, but women working in hierarchical organizations are usually aware if the organisation has a reputation for having a pro male bias. In contrast to the presumed view, the paperwork and contracts used to build organizations and to give the common-sense foundation for reasoning about them are based on gender preconceptions, according to th</w:t>
      </w:r>
      <w:r>
        <w:rPr>
          <w:rStyle w:val="googlescholar-container"/>
          <w:rFonts w:cstheme="minorHAnsi"/>
        </w:rPr>
        <w:t>e</w:t>
      </w:r>
      <w:r w:rsidRPr="00952EE9">
        <w:rPr>
          <w:rStyle w:val="googlescholar-container"/>
          <w:rFonts w:cstheme="minorHAnsi"/>
        </w:rPr>
        <w:t xml:space="preserve"> article, which makes the case that organizational structure itself is not gender neutral</w:t>
      </w:r>
      <w:r w:rsidRPr="00952EE9">
        <w:rPr>
          <w:rStyle w:val="googlescholar-container"/>
          <w:rFonts w:cstheme="minorHAnsi"/>
          <w:i/>
          <w:iCs/>
        </w:rPr>
        <w:t>.</w:t>
      </w:r>
      <w:r w:rsidRPr="00952EE9">
        <w:rPr>
          <w:rStyle w:val="googlescholar-container"/>
          <w:rFonts w:cstheme="minorHAnsi"/>
        </w:rPr>
        <w:t xml:space="preserve"> (</w:t>
      </w:r>
      <w:r w:rsidRPr="00952EE9">
        <w:rPr>
          <w:rStyle w:val="hlfld-contribauthor"/>
          <w:rFonts w:eastAsia="Times New Roman" w:cstheme="minorHAnsi"/>
        </w:rPr>
        <w:t>Acker,</w:t>
      </w:r>
      <w:r w:rsidRPr="00952EE9">
        <w:rPr>
          <w:rFonts w:eastAsia="Times New Roman" w:cstheme="minorHAnsi"/>
        </w:rPr>
        <w:t> </w:t>
      </w:r>
      <w:r w:rsidRPr="00952EE9">
        <w:rPr>
          <w:rStyle w:val="nlmyear"/>
          <w:rFonts w:eastAsia="Times New Roman" w:cstheme="minorHAnsi"/>
        </w:rPr>
        <w:t>1990</w:t>
      </w:r>
      <w:r w:rsidRPr="00952EE9">
        <w:rPr>
          <w:rFonts w:eastAsia="Times New Roman" w:cstheme="minorHAnsi"/>
        </w:rPr>
        <w:t>)</w:t>
      </w:r>
    </w:p>
    <w:p w14:paraId="11B35A41" w14:textId="77777777" w:rsidR="00A119C0" w:rsidRDefault="00A119C0" w:rsidP="00A119C0">
      <w:pPr>
        <w:rPr>
          <w:rFonts w:cstheme="minorHAnsi"/>
          <w:shd w:val="clear" w:color="auto" w:fill="FFFFFF"/>
        </w:rPr>
      </w:pPr>
      <w:r>
        <w:rPr>
          <w:rFonts w:cstheme="minorHAnsi"/>
        </w:rPr>
        <w:t xml:space="preserve">The next article viewed described how the </w:t>
      </w:r>
      <w:r w:rsidRPr="00F922E0">
        <w:rPr>
          <w:rFonts w:cstheme="minorHAnsi"/>
        </w:rPr>
        <w:t xml:space="preserve">definition of discriminatory treatment includes having fewer career chances and being subjected to sexual harassment. A study of secondary data from Her Majesty's Inspectorate of Constabulary </w:t>
      </w:r>
      <w:r>
        <w:rPr>
          <w:rFonts w:cstheme="minorHAnsi"/>
        </w:rPr>
        <w:t>was</w:t>
      </w:r>
      <w:r w:rsidRPr="00F922E0">
        <w:rPr>
          <w:rFonts w:cstheme="minorHAnsi"/>
        </w:rPr>
        <w:t xml:space="preserve"> used</w:t>
      </w:r>
      <w:r>
        <w:rPr>
          <w:rFonts w:cstheme="minorHAnsi"/>
        </w:rPr>
        <w:t xml:space="preserve"> within the article by Jennifer Brown</w:t>
      </w:r>
      <w:r w:rsidRPr="00F922E0">
        <w:rPr>
          <w:rFonts w:cstheme="minorHAnsi"/>
        </w:rPr>
        <w:t xml:space="preserve"> to define the structural status of </w:t>
      </w:r>
      <w:r>
        <w:rPr>
          <w:rFonts w:cstheme="minorHAnsi"/>
        </w:rPr>
        <w:t>female officers</w:t>
      </w:r>
      <w:r w:rsidRPr="00F922E0">
        <w:rPr>
          <w:rFonts w:cstheme="minorHAnsi"/>
        </w:rPr>
        <w:t xml:space="preserve"> in England and Wales in terms of rank and duty. Th</w:t>
      </w:r>
      <w:r>
        <w:rPr>
          <w:rFonts w:cstheme="minorHAnsi"/>
        </w:rPr>
        <w:t>e</w:t>
      </w:r>
      <w:r w:rsidRPr="00F922E0">
        <w:rPr>
          <w:rFonts w:cstheme="minorHAnsi"/>
        </w:rPr>
        <w:t xml:space="preserve"> </w:t>
      </w:r>
      <w:r>
        <w:rPr>
          <w:rFonts w:cstheme="minorHAnsi"/>
        </w:rPr>
        <w:t xml:space="preserve">article further </w:t>
      </w:r>
      <w:r w:rsidRPr="00F922E0">
        <w:rPr>
          <w:rFonts w:cstheme="minorHAnsi"/>
        </w:rPr>
        <w:t>demonstrate</w:t>
      </w:r>
      <w:r>
        <w:rPr>
          <w:rFonts w:cstheme="minorHAnsi"/>
        </w:rPr>
        <w:t>d</w:t>
      </w:r>
      <w:r w:rsidRPr="00F922E0">
        <w:rPr>
          <w:rFonts w:cstheme="minorHAnsi"/>
        </w:rPr>
        <w:t xml:space="preserve"> that </w:t>
      </w:r>
      <w:r>
        <w:rPr>
          <w:rFonts w:cstheme="minorHAnsi"/>
        </w:rPr>
        <w:t>female</w:t>
      </w:r>
      <w:r w:rsidRPr="00F922E0">
        <w:rPr>
          <w:rFonts w:cstheme="minorHAnsi"/>
        </w:rPr>
        <w:t xml:space="preserve"> officers have </w:t>
      </w:r>
      <w:r>
        <w:rPr>
          <w:rFonts w:cstheme="minorHAnsi"/>
        </w:rPr>
        <w:t xml:space="preserve">had </w:t>
      </w:r>
      <w:r w:rsidRPr="00F922E0">
        <w:rPr>
          <w:rFonts w:cstheme="minorHAnsi"/>
        </w:rPr>
        <w:t>less access to positions of greater rank and specialisation. Using a questionnaire survey that was done in many British police agencies, the relationship between differential deployment and sexual harassment was investigated. The findings show</w:t>
      </w:r>
      <w:r>
        <w:rPr>
          <w:rFonts w:cstheme="minorHAnsi"/>
        </w:rPr>
        <w:t>ed</w:t>
      </w:r>
      <w:r w:rsidRPr="00F922E0">
        <w:rPr>
          <w:rFonts w:cstheme="minorHAnsi"/>
        </w:rPr>
        <w:t xml:space="preserve"> that harassment and other forms of discriminatory treatment are often used.</w:t>
      </w:r>
      <w:r>
        <w:rPr>
          <w:rFonts w:cstheme="minorHAnsi"/>
        </w:rPr>
        <w:t xml:space="preserve"> These </w:t>
      </w:r>
      <w:r w:rsidRPr="00F922E0">
        <w:rPr>
          <w:rFonts w:cstheme="minorHAnsi"/>
        </w:rPr>
        <w:t xml:space="preserve">Her Majesty's Inspectorate of Constabulary surveys are used </w:t>
      </w:r>
      <w:r>
        <w:rPr>
          <w:rFonts w:cstheme="minorHAnsi"/>
        </w:rPr>
        <w:t xml:space="preserve">in the article </w:t>
      </w:r>
      <w:r w:rsidRPr="00F922E0">
        <w:rPr>
          <w:rFonts w:cstheme="minorHAnsi"/>
        </w:rPr>
        <w:t>to illustrate the continuation of discrimination, and the occupational culture of policemen's opposition to female co-workers is explored</w:t>
      </w:r>
      <w:r>
        <w:rPr>
          <w:rFonts w:cstheme="minorHAnsi"/>
        </w:rPr>
        <w:t xml:space="preserve"> further</w:t>
      </w:r>
      <w:r w:rsidRPr="00F922E0">
        <w:rPr>
          <w:rFonts w:cstheme="minorHAnsi"/>
        </w:rPr>
        <w:t>. (</w:t>
      </w:r>
      <w:r w:rsidRPr="00F922E0">
        <w:rPr>
          <w:rFonts w:cstheme="minorHAnsi"/>
          <w:shd w:val="clear" w:color="auto" w:fill="FFFFFF"/>
        </w:rPr>
        <w:t>Brown</w:t>
      </w:r>
      <w:r>
        <w:rPr>
          <w:rFonts w:cstheme="minorHAnsi"/>
          <w:shd w:val="clear" w:color="auto" w:fill="FFFFFF"/>
        </w:rPr>
        <w:t>,</w:t>
      </w:r>
      <w:r w:rsidRPr="00F922E0">
        <w:rPr>
          <w:rFonts w:cstheme="minorHAnsi"/>
          <w:shd w:val="clear" w:color="auto" w:fill="FFFFFF"/>
        </w:rPr>
        <w:t xml:space="preserve"> 1998</w:t>
      </w:r>
      <w:r>
        <w:rPr>
          <w:rFonts w:cstheme="minorHAnsi"/>
          <w:shd w:val="clear" w:color="auto" w:fill="FFFFFF"/>
        </w:rPr>
        <w:t>).</w:t>
      </w:r>
    </w:p>
    <w:p w14:paraId="289A323A" w14:textId="77777777" w:rsidR="00A119C0" w:rsidRDefault="00A119C0" w:rsidP="00A119C0">
      <w:pPr>
        <w:rPr>
          <w:rFonts w:cstheme="minorHAnsi"/>
          <w:color w:val="222222"/>
          <w:shd w:val="clear" w:color="auto" w:fill="FFFFFF"/>
        </w:rPr>
      </w:pPr>
      <w:r>
        <w:rPr>
          <w:rFonts w:cstheme="minorHAnsi"/>
          <w:color w:val="222222"/>
          <w:shd w:val="clear" w:color="auto" w:fill="FFFFFF"/>
        </w:rPr>
        <w:lastRenderedPageBreak/>
        <w:t xml:space="preserve">In a more recent </w:t>
      </w:r>
      <w:r w:rsidRPr="004F3782">
        <w:rPr>
          <w:rFonts w:cstheme="minorHAnsi"/>
          <w:color w:val="222222"/>
          <w:shd w:val="clear" w:color="auto" w:fill="FFFFFF"/>
        </w:rPr>
        <w:t>article</w:t>
      </w:r>
      <w:r>
        <w:rPr>
          <w:rFonts w:cstheme="minorHAnsi"/>
          <w:color w:val="222222"/>
          <w:shd w:val="clear" w:color="auto" w:fill="FFFFFF"/>
        </w:rPr>
        <w:t xml:space="preserve"> by Brown she</w:t>
      </w:r>
      <w:r w:rsidRPr="004F3782">
        <w:rPr>
          <w:rFonts w:cstheme="minorHAnsi"/>
          <w:color w:val="222222"/>
          <w:shd w:val="clear" w:color="auto" w:fill="FFFFFF"/>
        </w:rPr>
        <w:t xml:space="preserve"> compares and contrasts female police officers working in the UK. According to recent empirical data</w:t>
      </w:r>
      <w:r>
        <w:rPr>
          <w:rFonts w:cstheme="minorHAnsi"/>
          <w:color w:val="222222"/>
          <w:shd w:val="clear" w:color="auto" w:fill="FFFFFF"/>
        </w:rPr>
        <w:t xml:space="preserve"> (at time of writing)</w:t>
      </w:r>
      <w:r w:rsidRPr="004F3782">
        <w:rPr>
          <w:rFonts w:cstheme="minorHAnsi"/>
          <w:color w:val="222222"/>
          <w:shd w:val="clear" w:color="auto" w:fill="FFFFFF"/>
        </w:rPr>
        <w:t>, there are differences in the frequency of sexual harassment and discriminatory treatment, with police officers from the Republic of Ireland reporting the lowest levels and those from England and Wales reporting the highest levels.</w:t>
      </w:r>
      <w:r>
        <w:rPr>
          <w:rFonts w:cstheme="minorHAnsi"/>
          <w:color w:val="222222"/>
          <w:shd w:val="clear" w:color="auto" w:fill="FFFFFF"/>
        </w:rPr>
        <w:t xml:space="preserve"> </w:t>
      </w:r>
      <w:r w:rsidRPr="004F3782">
        <w:rPr>
          <w:rFonts w:cstheme="minorHAnsi"/>
          <w:color w:val="222222"/>
          <w:shd w:val="clear" w:color="auto" w:fill="FFFFFF"/>
        </w:rPr>
        <w:t xml:space="preserve">In England and Wales, the official attitude toward the appointment of </w:t>
      </w:r>
      <w:r>
        <w:rPr>
          <w:rFonts w:cstheme="minorHAnsi"/>
          <w:color w:val="222222"/>
          <w:shd w:val="clear" w:color="auto" w:fill="FFFFFF"/>
        </w:rPr>
        <w:t>female</w:t>
      </w:r>
      <w:r w:rsidRPr="004F3782">
        <w:rPr>
          <w:rFonts w:cstheme="minorHAnsi"/>
          <w:color w:val="222222"/>
          <w:shd w:val="clear" w:color="auto" w:fill="FFFFFF"/>
        </w:rPr>
        <w:t xml:space="preserve"> officers was generally the most antagonistic. (Brown, 2017).</w:t>
      </w:r>
      <w:r>
        <w:rPr>
          <w:rFonts w:cstheme="minorHAnsi"/>
          <w:color w:val="222222"/>
          <w:shd w:val="clear" w:color="auto" w:fill="FFFFFF"/>
        </w:rPr>
        <w:t xml:space="preserve"> </w:t>
      </w:r>
    </w:p>
    <w:p w14:paraId="3E85A0E7" w14:textId="77777777" w:rsidR="00A119C0" w:rsidRDefault="00A119C0" w:rsidP="00A119C0">
      <w:pPr>
        <w:rPr>
          <w:rFonts w:eastAsia="Times New Roman" w:cstheme="minorHAnsi"/>
        </w:rPr>
      </w:pPr>
      <w:r>
        <w:rPr>
          <w:rStyle w:val="googlescholar-container"/>
          <w:rFonts w:eastAsia="Times New Roman" w:cstheme="minorHAnsi"/>
        </w:rPr>
        <w:t xml:space="preserve">In an </w:t>
      </w:r>
      <w:r w:rsidRPr="00F922E0">
        <w:rPr>
          <w:rStyle w:val="googlescholar-container"/>
          <w:rFonts w:eastAsia="Times New Roman" w:cstheme="minorHAnsi"/>
        </w:rPr>
        <w:t>essay</w:t>
      </w:r>
      <w:r>
        <w:rPr>
          <w:rStyle w:val="googlescholar-container"/>
          <w:rFonts w:eastAsia="Times New Roman" w:cstheme="minorHAnsi"/>
        </w:rPr>
        <w:t xml:space="preserve"> produced at a similar time as the above example by Brown, Louise Westmarland</w:t>
      </w:r>
      <w:r w:rsidRPr="00F922E0">
        <w:rPr>
          <w:rStyle w:val="googlescholar-container"/>
          <w:rFonts w:eastAsia="Times New Roman" w:cstheme="minorHAnsi"/>
        </w:rPr>
        <w:t xml:space="preserve"> examines how police officers talk about their bodies and explores how they perceive the talents of their peers in relation to their size, strength, and gender. It </w:t>
      </w:r>
      <w:proofErr w:type="gramStart"/>
      <w:r w:rsidRPr="00F922E0">
        <w:rPr>
          <w:rStyle w:val="googlescholar-container"/>
          <w:rFonts w:eastAsia="Times New Roman" w:cstheme="minorHAnsi"/>
        </w:rPr>
        <w:t>makes an effort</w:t>
      </w:r>
      <w:proofErr w:type="gramEnd"/>
      <w:r w:rsidRPr="00F922E0">
        <w:rPr>
          <w:rStyle w:val="googlescholar-container"/>
          <w:rFonts w:eastAsia="Times New Roman" w:cstheme="minorHAnsi"/>
        </w:rPr>
        <w:t xml:space="preserve"> to integrate the study of "the body" with police culture. By using information from a lengthy period of ethnographic fieldwork, assumptions regarding the constant risk of front line policing and the need for a strong, fit, and capable body are examined. The paper discusses the highly gendered and sexualized ideas about the body held by the officers in the context of police culture. Their perceptions of actual or imagined force and strength, as well as the ways in which the physical attributes of the body are significant, are analysed in light of gendered policing. (</w:t>
      </w:r>
      <w:r w:rsidRPr="00F922E0">
        <w:rPr>
          <w:rStyle w:val="hlfld-contribauthor"/>
          <w:rFonts w:eastAsia="Times New Roman" w:cstheme="minorHAnsi"/>
        </w:rPr>
        <w:t>Westmarland,</w:t>
      </w:r>
      <w:r>
        <w:rPr>
          <w:rStyle w:val="hlfld-contribauthor"/>
          <w:rFonts w:eastAsia="Times New Roman" w:cstheme="minorHAnsi"/>
        </w:rPr>
        <w:t xml:space="preserve"> </w:t>
      </w:r>
      <w:r w:rsidRPr="00F922E0">
        <w:rPr>
          <w:rStyle w:val="nlmyear"/>
          <w:rFonts w:eastAsia="Times New Roman" w:cstheme="minorHAnsi"/>
        </w:rPr>
        <w:t>2017</w:t>
      </w:r>
      <w:r w:rsidRPr="00F922E0">
        <w:rPr>
          <w:rFonts w:eastAsia="Times New Roman" w:cstheme="minorHAnsi"/>
        </w:rPr>
        <w:t>). </w:t>
      </w:r>
    </w:p>
    <w:p w14:paraId="277AA2D9" w14:textId="77777777" w:rsidR="00A119C0" w:rsidRDefault="00A119C0" w:rsidP="00A119C0">
      <w:pPr>
        <w:rPr>
          <w:rFonts w:cstheme="minorHAnsi"/>
          <w:shd w:val="clear" w:color="auto" w:fill="FFFFFF"/>
        </w:rPr>
      </w:pPr>
      <w:r>
        <w:rPr>
          <w:rFonts w:eastAsia="Times New Roman" w:cstheme="minorHAnsi"/>
        </w:rPr>
        <w:t>Because of this article, s</w:t>
      </w:r>
      <w:r w:rsidRPr="00F922E0">
        <w:rPr>
          <w:rFonts w:eastAsia="Times New Roman" w:cstheme="minorHAnsi"/>
        </w:rPr>
        <w:t xml:space="preserve">ome questions were added to the survey to see if body image </w:t>
      </w:r>
      <w:r>
        <w:rPr>
          <w:rFonts w:eastAsia="Times New Roman" w:cstheme="minorHAnsi"/>
        </w:rPr>
        <w:t xml:space="preserve">or perceptions </w:t>
      </w:r>
      <w:r w:rsidRPr="00F922E0">
        <w:rPr>
          <w:rFonts w:eastAsia="Times New Roman" w:cstheme="minorHAnsi"/>
        </w:rPr>
        <w:t>caused any discrimination</w:t>
      </w:r>
      <w:r>
        <w:rPr>
          <w:rFonts w:eastAsia="Times New Roman" w:cstheme="minorHAnsi"/>
        </w:rPr>
        <w:t>.</w:t>
      </w:r>
      <w:r w:rsidRPr="00F922E0">
        <w:rPr>
          <w:rFonts w:eastAsia="Times New Roman" w:cstheme="minorHAnsi"/>
        </w:rPr>
        <w:t xml:space="preserve"> </w:t>
      </w:r>
    </w:p>
    <w:p w14:paraId="26C62C03" w14:textId="77777777" w:rsidR="00A119C0" w:rsidRDefault="00A119C0" w:rsidP="00A119C0">
      <w:pPr>
        <w:rPr>
          <w:rFonts w:eastAsia="Times New Roman" w:cstheme="minorHAnsi"/>
        </w:rPr>
      </w:pPr>
      <w:r w:rsidRPr="00952EE9">
        <w:rPr>
          <w:rStyle w:val="googlescholar-container"/>
          <w:rFonts w:eastAsia="Times New Roman" w:cstheme="minorHAnsi"/>
        </w:rPr>
        <w:t>The problem of gender diversity in law enforcement is</w:t>
      </w:r>
      <w:r>
        <w:rPr>
          <w:rStyle w:val="googlescholar-container"/>
          <w:rFonts w:eastAsia="Times New Roman" w:cstheme="minorHAnsi"/>
        </w:rPr>
        <w:t xml:space="preserve"> further explored in an</w:t>
      </w:r>
      <w:r w:rsidRPr="00952EE9">
        <w:rPr>
          <w:rStyle w:val="googlescholar-container"/>
          <w:rFonts w:eastAsia="Times New Roman" w:cstheme="minorHAnsi"/>
        </w:rPr>
        <w:t xml:space="preserve"> article</w:t>
      </w:r>
      <w:r>
        <w:rPr>
          <w:rStyle w:val="googlescholar-container"/>
          <w:rFonts w:eastAsia="Times New Roman" w:cstheme="minorHAnsi"/>
        </w:rPr>
        <w:t xml:space="preserve"> by Marisa Silvestri</w:t>
      </w:r>
      <w:r w:rsidRPr="00952EE9">
        <w:rPr>
          <w:rStyle w:val="googlescholar-container"/>
          <w:rFonts w:eastAsia="Times New Roman" w:cstheme="minorHAnsi"/>
        </w:rPr>
        <w:t xml:space="preserve">. </w:t>
      </w:r>
      <w:r>
        <w:rPr>
          <w:rStyle w:val="googlescholar-container"/>
          <w:rFonts w:eastAsia="Times New Roman" w:cstheme="minorHAnsi"/>
        </w:rPr>
        <w:t>Where</w:t>
      </w:r>
      <w:r w:rsidRPr="00952EE9">
        <w:rPr>
          <w:rStyle w:val="googlescholar-container"/>
          <w:rFonts w:eastAsia="Times New Roman" w:cstheme="minorHAnsi"/>
        </w:rPr>
        <w:t xml:space="preserve"> it examines the larger "field" in which changes to diversity agendas have taken place. It examines the effects of external changes on the structure of diversity agendas within police by identifying the major external drivers of diversity over the past 15 years. </w:t>
      </w:r>
      <w:r>
        <w:rPr>
          <w:rStyle w:val="googlescholar-container"/>
          <w:rFonts w:eastAsia="Times New Roman" w:cstheme="minorHAnsi"/>
        </w:rPr>
        <w:t>It is noted that t</w:t>
      </w:r>
      <w:r w:rsidRPr="00952EE9">
        <w:rPr>
          <w:rStyle w:val="googlescholar-container"/>
          <w:rFonts w:eastAsia="Times New Roman" w:cstheme="minorHAnsi"/>
        </w:rPr>
        <w:t xml:space="preserve">here is an apparent and strong alignment between the notion that greater gender diversity leads to "difference," "transformation," and "improved" policing, following a number of damning reports into the conduct of policing and police </w:t>
      </w:r>
      <w:r w:rsidRPr="00F922E0">
        <w:rPr>
          <w:rStyle w:val="googlescholar-container"/>
          <w:rFonts w:eastAsia="Times New Roman" w:cstheme="minorHAnsi"/>
        </w:rPr>
        <w:t>officers and an increase in public attention to the role and capacity of the police service. (</w:t>
      </w:r>
      <w:r w:rsidRPr="00F922E0">
        <w:rPr>
          <w:rStyle w:val="hlfld-contribauthor"/>
          <w:rFonts w:eastAsia="Times New Roman" w:cstheme="minorHAnsi"/>
        </w:rPr>
        <w:t>Silvestri,</w:t>
      </w:r>
      <w:r w:rsidRPr="00F922E0">
        <w:rPr>
          <w:rFonts w:eastAsia="Times New Roman" w:cstheme="minorHAnsi"/>
        </w:rPr>
        <w:t> </w:t>
      </w:r>
      <w:r w:rsidRPr="00F922E0">
        <w:rPr>
          <w:rStyle w:val="nlmyear"/>
          <w:rFonts w:eastAsia="Times New Roman" w:cstheme="minorHAnsi"/>
        </w:rPr>
        <w:t>2015</w:t>
      </w:r>
      <w:r w:rsidRPr="00F922E0">
        <w:rPr>
          <w:rFonts w:eastAsia="Times New Roman" w:cstheme="minorHAnsi"/>
        </w:rPr>
        <w:t>)</w:t>
      </w:r>
      <w:r>
        <w:rPr>
          <w:rFonts w:eastAsia="Times New Roman" w:cstheme="minorHAnsi"/>
        </w:rPr>
        <w:t>.</w:t>
      </w:r>
    </w:p>
    <w:p w14:paraId="77262065" w14:textId="4B05A3C1" w:rsidR="00A119C0" w:rsidRDefault="00A119C0" w:rsidP="00A119C0">
      <w:pPr>
        <w:rPr>
          <w:rFonts w:cstheme="minorHAnsi"/>
          <w:shd w:val="clear" w:color="auto" w:fill="FFFFFF"/>
        </w:rPr>
      </w:pPr>
      <w:r>
        <w:rPr>
          <w:rFonts w:cstheme="minorHAnsi"/>
          <w:shd w:val="clear" w:color="auto" w:fill="FFFFFF"/>
        </w:rPr>
        <w:t xml:space="preserve">Although a number of articles reviewed are dated, this particular topic of research as well as other reviewed literature led to the inclusion of several gender related questions in the survey </w:t>
      </w:r>
      <w:r w:rsidRPr="00F922E0">
        <w:rPr>
          <w:rFonts w:cstheme="minorHAnsi"/>
          <w:shd w:val="clear" w:color="auto" w:fill="FFFFFF"/>
        </w:rPr>
        <w:t>since this</w:t>
      </w:r>
      <w:r>
        <w:rPr>
          <w:rFonts w:cstheme="minorHAnsi"/>
          <w:shd w:val="clear" w:color="auto" w:fill="FFFFFF"/>
        </w:rPr>
        <w:t xml:space="preserve"> issue</w:t>
      </w:r>
      <w:r w:rsidRPr="00F922E0">
        <w:rPr>
          <w:rFonts w:cstheme="minorHAnsi"/>
          <w:shd w:val="clear" w:color="auto" w:fill="FFFFFF"/>
        </w:rPr>
        <w:t xml:space="preserve"> appears to be impactful on</w:t>
      </w:r>
      <w:r>
        <w:rPr>
          <w:rFonts w:cstheme="minorHAnsi"/>
          <w:shd w:val="clear" w:color="auto" w:fill="FFFFFF"/>
        </w:rPr>
        <w:t xml:space="preserve"> both personal and</w:t>
      </w:r>
      <w:r w:rsidRPr="00F922E0">
        <w:rPr>
          <w:rFonts w:cstheme="minorHAnsi"/>
          <w:shd w:val="clear" w:color="auto" w:fill="FFFFFF"/>
        </w:rPr>
        <w:t xml:space="preserve"> career progression</w:t>
      </w:r>
      <w:r>
        <w:rPr>
          <w:rFonts w:cstheme="minorHAnsi"/>
          <w:shd w:val="clear" w:color="auto" w:fill="FFFFFF"/>
        </w:rPr>
        <w:t>.</w:t>
      </w:r>
    </w:p>
    <w:p w14:paraId="239EFF7F" w14:textId="77777777" w:rsidR="009D0ACF" w:rsidRDefault="009D0ACF" w:rsidP="00A119C0">
      <w:pPr>
        <w:pStyle w:val="Heading3"/>
        <w:rPr>
          <w:b/>
          <w:bCs/>
          <w:u w:val="single"/>
        </w:rPr>
      </w:pPr>
    </w:p>
    <w:p w14:paraId="0CB5C4B2" w14:textId="74734B2B" w:rsidR="00A119C0" w:rsidRDefault="00A119C0" w:rsidP="00A119C0">
      <w:pPr>
        <w:pStyle w:val="Heading3"/>
        <w:rPr>
          <w:b/>
          <w:bCs/>
          <w:u w:val="single"/>
        </w:rPr>
      </w:pPr>
      <w:bookmarkStart w:id="4" w:name="_Toc130823758"/>
      <w:r w:rsidRPr="007F488E">
        <w:rPr>
          <w:b/>
          <w:bCs/>
          <w:u w:val="single"/>
        </w:rPr>
        <w:t>LGBT</w:t>
      </w:r>
      <w:r>
        <w:rPr>
          <w:b/>
          <w:bCs/>
          <w:u w:val="single"/>
        </w:rPr>
        <w:t>Q+</w:t>
      </w:r>
      <w:r w:rsidR="006C6B40">
        <w:rPr>
          <w:b/>
          <w:bCs/>
          <w:u w:val="single"/>
        </w:rPr>
        <w:t xml:space="preserve"> Discrimination</w:t>
      </w:r>
      <w:bookmarkEnd w:id="4"/>
    </w:p>
    <w:p w14:paraId="37FEEC8F" w14:textId="77777777" w:rsidR="00A119C0" w:rsidRPr="00A119C0" w:rsidRDefault="00A119C0" w:rsidP="00A119C0"/>
    <w:p w14:paraId="344799D6" w14:textId="77777777" w:rsidR="00A119C0" w:rsidRPr="00142698" w:rsidRDefault="00A119C0" w:rsidP="00A119C0">
      <w:r>
        <w:t>The next topic of interest surrounds peoples sexuality.</w:t>
      </w:r>
    </w:p>
    <w:p w14:paraId="39E570EC" w14:textId="77777777" w:rsidR="00A119C0" w:rsidRPr="004F3782" w:rsidRDefault="00A119C0" w:rsidP="00A119C0">
      <w:pPr>
        <w:rPr>
          <w:rFonts w:cstheme="minorHAnsi"/>
        </w:rPr>
      </w:pPr>
      <w:r>
        <w:rPr>
          <w:rFonts w:cstheme="minorHAnsi"/>
        </w:rPr>
        <w:t xml:space="preserve">The following article abstract has been closely paraphrased, as the subject is very close to the planned coverage of the survey for this thesis. </w:t>
      </w:r>
      <w:r w:rsidRPr="004F3782">
        <w:rPr>
          <w:rFonts w:cstheme="minorHAnsi"/>
        </w:rPr>
        <w:t>Using data from a survey of 354 lesbian, gay and bisexual (LGB) people living in Wales, this article tested two models that included demographic characteristics (sex, age, children, disability, income, employment status), Wales‐related variables (Welsh as first language, geographic region) and LGB‐related variables (currently in same‐sex relationship, participates in LGB events, visibility of sexual orientation, physical victimization as a result of sexual orientation) as potential influences on respondents' perceptions of discrimination. The dependent variables included two types of discrimination: feeling unprotected by the law and feeling discriminated against or harassed by the police. It was identified that those individuals who had been victimized tended to have negative experiences of the police. (</w:t>
      </w:r>
      <w:r w:rsidRPr="004F3782">
        <w:rPr>
          <w:rFonts w:cstheme="minorHAnsi"/>
          <w:color w:val="222222"/>
          <w:shd w:val="clear" w:color="auto" w:fill="FFFFFF"/>
        </w:rPr>
        <w:t>Williams</w:t>
      </w:r>
      <w:r>
        <w:rPr>
          <w:rFonts w:cstheme="minorHAnsi"/>
          <w:color w:val="222222"/>
          <w:shd w:val="clear" w:color="auto" w:fill="FFFFFF"/>
        </w:rPr>
        <w:t xml:space="preserve"> &amp; </w:t>
      </w:r>
      <w:r w:rsidRPr="004F3782">
        <w:rPr>
          <w:rFonts w:cstheme="minorHAnsi"/>
          <w:color w:val="222222"/>
          <w:shd w:val="clear" w:color="auto" w:fill="FFFFFF"/>
        </w:rPr>
        <w:t>Robinson, 2004)</w:t>
      </w:r>
    </w:p>
    <w:p w14:paraId="3229E0D5" w14:textId="77777777" w:rsidR="00A119C0" w:rsidRDefault="00A119C0" w:rsidP="00A119C0">
      <w:pPr>
        <w:rPr>
          <w:rFonts w:eastAsia="Times New Roman" w:cstheme="minorHAnsi"/>
        </w:rPr>
      </w:pPr>
      <w:r>
        <w:rPr>
          <w:rStyle w:val="googlescholar-container"/>
          <w:rFonts w:cstheme="minorHAnsi"/>
        </w:rPr>
        <w:lastRenderedPageBreak/>
        <w:t>In a study by Roderick Colvin from 2008</w:t>
      </w:r>
      <w:r w:rsidRPr="00F922E0">
        <w:rPr>
          <w:rStyle w:val="googlescholar-container"/>
          <w:rFonts w:cstheme="minorHAnsi"/>
        </w:rPr>
        <w:t xml:space="preserve"> investigates how lesbian and homosexual police are treated differently, building on previous research on race and sex in law enforcement. According to a survey of 66 police officers, lesbian and homosexual cops not only experience discrimination in the workplace, much like women and other minorities, but they also believe they receive certain job benefits. According to the report, police departments have made progress at diversifying and opening up the legal profession, but they still face difficulties in providing lesbian and gay officers with workplaces that are equitable, varied, and inclusive. The discussed impediments, possibilities, and organizational consequences all have policy implications. (</w:t>
      </w:r>
      <w:r w:rsidRPr="00F922E0">
        <w:rPr>
          <w:rStyle w:val="hlfld-contribauthor"/>
          <w:rFonts w:eastAsia="Times New Roman" w:cstheme="minorHAnsi"/>
        </w:rPr>
        <w:t>Colvin, </w:t>
      </w:r>
      <w:r w:rsidRPr="00F922E0">
        <w:rPr>
          <w:rStyle w:val="nlmyear"/>
          <w:rFonts w:eastAsia="Times New Roman" w:cstheme="minorHAnsi"/>
        </w:rPr>
        <w:t>2008</w:t>
      </w:r>
      <w:r w:rsidRPr="00F922E0">
        <w:rPr>
          <w:rFonts w:eastAsia="Times New Roman" w:cstheme="minorHAnsi"/>
        </w:rPr>
        <w:t>). </w:t>
      </w:r>
    </w:p>
    <w:p w14:paraId="0BA30FB8" w14:textId="77777777" w:rsidR="00A119C0" w:rsidRDefault="00A119C0" w:rsidP="00A119C0">
      <w:pPr>
        <w:rPr>
          <w:rFonts w:eastAsia="Times New Roman" w:cstheme="minorHAnsi"/>
        </w:rPr>
      </w:pPr>
      <w:r>
        <w:rPr>
          <w:rFonts w:cstheme="minorHAnsi"/>
        </w:rPr>
        <w:t>Matthew Jones takes a look at issues faced by LGBT officers t</w:t>
      </w:r>
      <w:r w:rsidRPr="00F922E0">
        <w:rPr>
          <w:rFonts w:cstheme="minorHAnsi"/>
        </w:rPr>
        <w:t>wenty years</w:t>
      </w:r>
      <w:r>
        <w:rPr>
          <w:rFonts w:cstheme="minorHAnsi"/>
        </w:rPr>
        <w:t xml:space="preserve"> on from </w:t>
      </w:r>
      <w:r w:rsidRPr="00F922E0">
        <w:rPr>
          <w:rFonts w:cstheme="minorHAnsi"/>
        </w:rPr>
        <w:t>Mark Burke's groundbreaking study on homosexuality and policing</w:t>
      </w:r>
      <w:r>
        <w:rPr>
          <w:rFonts w:cstheme="minorHAnsi"/>
        </w:rPr>
        <w:t xml:space="preserve"> which</w:t>
      </w:r>
      <w:r w:rsidRPr="00F922E0">
        <w:rPr>
          <w:rFonts w:cstheme="minorHAnsi"/>
        </w:rPr>
        <w:t xml:space="preserve"> revealed that lesbian, gay, and bisexual police personnel faced pervasive discrimination and antagonism in nine forces across England and Wales. </w:t>
      </w:r>
      <w:r>
        <w:rPr>
          <w:rFonts w:cstheme="minorHAnsi"/>
        </w:rPr>
        <w:t>Show that</w:t>
      </w:r>
      <w:r w:rsidRPr="00F922E0">
        <w:rPr>
          <w:rFonts w:cstheme="minorHAnsi"/>
        </w:rPr>
        <w:t xml:space="preserve"> heterosexual colleagues of these serving officers believed that they posed the greatest threat to the integrity of the British Police Service. Almost one-fifth of LGB police officers in England and Wales reported experiencing discrimination, with those who work for small and large forces, those in senior ranks, those in non-uniformed positions, and those who identify as gay male and Black, Minority Ethnic experiencing the highest levels of victimisation during training, deployment, and promotion.</w:t>
      </w:r>
      <w:r>
        <w:rPr>
          <w:rFonts w:cstheme="minorHAnsi"/>
        </w:rPr>
        <w:t xml:space="preserve"> </w:t>
      </w:r>
      <w:r w:rsidRPr="00F922E0">
        <w:rPr>
          <w:rFonts w:cstheme="minorHAnsi"/>
        </w:rPr>
        <w:t>(</w:t>
      </w:r>
      <w:r w:rsidRPr="00F922E0">
        <w:rPr>
          <w:rStyle w:val="hlfld-contribauthor"/>
          <w:rFonts w:eastAsia="Times New Roman" w:cstheme="minorHAnsi"/>
        </w:rPr>
        <w:t>Jones</w:t>
      </w:r>
      <w:r>
        <w:rPr>
          <w:rStyle w:val="hlfld-contribauthor"/>
          <w:rFonts w:eastAsia="Times New Roman" w:cstheme="minorHAnsi"/>
        </w:rPr>
        <w:t xml:space="preserve"> </w:t>
      </w:r>
      <w:r w:rsidRPr="00F922E0">
        <w:rPr>
          <w:rFonts w:eastAsia="Times New Roman" w:cstheme="minorHAnsi"/>
        </w:rPr>
        <w:t>&amp; </w:t>
      </w:r>
      <w:r w:rsidRPr="00F922E0">
        <w:rPr>
          <w:rStyle w:val="hlfld-contribauthor"/>
          <w:rFonts w:eastAsia="Times New Roman" w:cstheme="minorHAnsi"/>
        </w:rPr>
        <w:t>Williams,</w:t>
      </w:r>
      <w:r w:rsidRPr="00F922E0">
        <w:rPr>
          <w:rFonts w:eastAsia="Times New Roman" w:cstheme="minorHAnsi"/>
        </w:rPr>
        <w:t> </w:t>
      </w:r>
      <w:r w:rsidRPr="00F922E0">
        <w:rPr>
          <w:rStyle w:val="nlmyear"/>
          <w:rFonts w:eastAsia="Times New Roman" w:cstheme="minorHAnsi"/>
        </w:rPr>
        <w:t>2015</w:t>
      </w:r>
      <w:r w:rsidRPr="00F922E0">
        <w:rPr>
          <w:rFonts w:eastAsia="Times New Roman" w:cstheme="minorHAnsi"/>
        </w:rPr>
        <w:t>)</w:t>
      </w:r>
    </w:p>
    <w:p w14:paraId="273E6739" w14:textId="3E450A1E" w:rsidR="00A119C0" w:rsidRDefault="00A119C0" w:rsidP="00A119C0">
      <w:pPr>
        <w:rPr>
          <w:rFonts w:eastAsia="Times New Roman" w:cstheme="minorHAnsi"/>
        </w:rPr>
      </w:pPr>
      <w:r w:rsidRPr="00F922E0">
        <w:rPr>
          <w:rFonts w:eastAsia="Times New Roman" w:cstheme="minorHAnsi"/>
        </w:rPr>
        <w:t>Inevitably,</w:t>
      </w:r>
      <w:r>
        <w:rPr>
          <w:rFonts w:eastAsia="Times New Roman" w:cstheme="minorHAnsi"/>
        </w:rPr>
        <w:t xml:space="preserve"> </w:t>
      </w:r>
      <w:r w:rsidRPr="00F922E0">
        <w:rPr>
          <w:rFonts w:eastAsia="Times New Roman" w:cstheme="minorHAnsi"/>
        </w:rPr>
        <w:t>including questions about treatment of LGBTQ participants were considered to be essential, given that two particular incidents in South Wales Police had given rise to the proposal for this research in the first place.</w:t>
      </w:r>
      <w:r>
        <w:rPr>
          <w:rFonts w:eastAsia="Times New Roman" w:cstheme="minorHAnsi"/>
        </w:rPr>
        <w:t xml:space="preserve"> So questions addressed particularly to this community were added to the survey. </w:t>
      </w:r>
    </w:p>
    <w:p w14:paraId="310E9818" w14:textId="77777777" w:rsidR="00A119C0" w:rsidRDefault="00A119C0" w:rsidP="00A119C0">
      <w:pPr>
        <w:pStyle w:val="Heading3"/>
        <w:rPr>
          <w:rFonts w:cstheme="minorHAnsi"/>
          <w:b/>
          <w:bCs/>
          <w:u w:val="single"/>
          <w:shd w:val="clear" w:color="auto" w:fill="FFFFFF"/>
        </w:rPr>
      </w:pPr>
    </w:p>
    <w:p w14:paraId="200ACB81" w14:textId="6ADBCE07" w:rsidR="00A119C0" w:rsidRDefault="00A119C0" w:rsidP="00A119C0">
      <w:pPr>
        <w:pStyle w:val="Heading3"/>
        <w:rPr>
          <w:rFonts w:cstheme="minorHAnsi"/>
          <w:b/>
          <w:bCs/>
          <w:u w:val="single"/>
          <w:shd w:val="clear" w:color="auto" w:fill="FFFFFF"/>
        </w:rPr>
      </w:pPr>
      <w:bookmarkStart w:id="5" w:name="_Toc130823759"/>
      <w:r w:rsidRPr="00E632E6">
        <w:rPr>
          <w:rFonts w:cstheme="minorHAnsi"/>
          <w:b/>
          <w:bCs/>
          <w:u w:val="single"/>
          <w:shd w:val="clear" w:color="auto" w:fill="FFFFFF"/>
        </w:rPr>
        <w:t>D</w:t>
      </w:r>
      <w:r w:rsidR="009D0ACF">
        <w:rPr>
          <w:rFonts w:cstheme="minorHAnsi"/>
          <w:b/>
          <w:bCs/>
          <w:u w:val="single"/>
          <w:shd w:val="clear" w:color="auto" w:fill="FFFFFF"/>
        </w:rPr>
        <w:t>iversity</w:t>
      </w:r>
      <w:r w:rsidR="006C6B40">
        <w:rPr>
          <w:rFonts w:cstheme="minorHAnsi"/>
          <w:b/>
          <w:bCs/>
          <w:u w:val="single"/>
          <w:shd w:val="clear" w:color="auto" w:fill="FFFFFF"/>
        </w:rPr>
        <w:t xml:space="preserve"> Issues</w:t>
      </w:r>
      <w:bookmarkEnd w:id="5"/>
    </w:p>
    <w:p w14:paraId="4DF65DC2" w14:textId="77777777" w:rsidR="00A119C0" w:rsidRPr="00A119C0" w:rsidRDefault="00A119C0" w:rsidP="00A119C0"/>
    <w:p w14:paraId="592DC683" w14:textId="1943E765" w:rsidR="00A119C0" w:rsidRDefault="00A119C0" w:rsidP="00A119C0">
      <w:pPr>
        <w:rPr>
          <w:rFonts w:cstheme="minorHAnsi"/>
          <w:shd w:val="clear" w:color="auto" w:fill="FFFFFF"/>
        </w:rPr>
      </w:pPr>
      <w:r>
        <w:rPr>
          <w:rFonts w:cstheme="minorHAnsi"/>
          <w:shd w:val="clear" w:color="auto" w:fill="FFFFFF"/>
        </w:rPr>
        <w:t>The next articles to be discussed cover diversity in general</w:t>
      </w:r>
      <w:r w:rsidR="006C6B40">
        <w:rPr>
          <w:rFonts w:cstheme="minorHAnsi"/>
          <w:shd w:val="clear" w:color="auto" w:fill="FFFFFF"/>
        </w:rPr>
        <w:t xml:space="preserve">. </w:t>
      </w:r>
    </w:p>
    <w:p w14:paraId="4C2587B3" w14:textId="77777777" w:rsidR="00A119C0" w:rsidRDefault="00A119C0" w:rsidP="00A119C0">
      <w:pPr>
        <w:rPr>
          <w:rFonts w:cstheme="minorHAnsi"/>
          <w:shd w:val="clear" w:color="auto" w:fill="FFFFFF"/>
        </w:rPr>
      </w:pPr>
      <w:r w:rsidRPr="00F922E0">
        <w:rPr>
          <w:rStyle w:val="googlescholar-container"/>
          <w:rFonts w:eastAsia="Times New Roman" w:cstheme="minorHAnsi"/>
        </w:rPr>
        <w:t>A study</w:t>
      </w:r>
      <w:r>
        <w:rPr>
          <w:rStyle w:val="googlescholar-container"/>
          <w:rFonts w:eastAsia="Times New Roman" w:cstheme="minorHAnsi"/>
        </w:rPr>
        <w:t xml:space="preserve"> conducted in 2004 by Christine Cooper and Samantha Ingram</w:t>
      </w:r>
      <w:r w:rsidRPr="00F922E0">
        <w:rPr>
          <w:rStyle w:val="googlescholar-container"/>
          <w:rFonts w:eastAsia="Times New Roman" w:cstheme="minorHAnsi"/>
        </w:rPr>
        <w:t xml:space="preserve"> demonstrate</w:t>
      </w:r>
      <w:r>
        <w:rPr>
          <w:rStyle w:val="googlescholar-container"/>
          <w:rFonts w:eastAsia="Times New Roman" w:cstheme="minorHAnsi"/>
        </w:rPr>
        <w:t>d</w:t>
      </w:r>
      <w:r w:rsidRPr="00F922E0">
        <w:rPr>
          <w:rStyle w:val="googlescholar-container"/>
          <w:rFonts w:eastAsia="Times New Roman" w:cstheme="minorHAnsi"/>
        </w:rPr>
        <w:t xml:space="preserve"> that both recruiting and retention rates for the police service are above average</w:t>
      </w:r>
      <w:r>
        <w:rPr>
          <w:rStyle w:val="googlescholar-container"/>
          <w:rFonts w:eastAsia="Times New Roman" w:cstheme="minorHAnsi"/>
        </w:rPr>
        <w:t xml:space="preserve"> at the time</w:t>
      </w:r>
      <w:r w:rsidRPr="00F922E0">
        <w:rPr>
          <w:rStyle w:val="googlescholar-container"/>
          <w:rFonts w:eastAsia="Times New Roman" w:cstheme="minorHAnsi"/>
        </w:rPr>
        <w:t xml:space="preserve">. </w:t>
      </w:r>
      <w:r>
        <w:rPr>
          <w:rStyle w:val="googlescholar-container"/>
          <w:rFonts w:eastAsia="Times New Roman" w:cstheme="minorHAnsi"/>
        </w:rPr>
        <w:t>Showing a</w:t>
      </w:r>
      <w:r w:rsidRPr="00F922E0">
        <w:rPr>
          <w:rStyle w:val="googlescholar-container"/>
          <w:rFonts w:eastAsia="Times New Roman" w:cstheme="minorHAnsi"/>
        </w:rPr>
        <w:t xml:space="preserve"> record number of officers </w:t>
      </w:r>
      <w:r>
        <w:rPr>
          <w:rStyle w:val="googlescholar-container"/>
          <w:rFonts w:eastAsia="Times New Roman" w:cstheme="minorHAnsi"/>
        </w:rPr>
        <w:t>were</w:t>
      </w:r>
      <w:r w:rsidRPr="00F922E0">
        <w:rPr>
          <w:rStyle w:val="googlescholar-container"/>
          <w:rFonts w:eastAsia="Times New Roman" w:cstheme="minorHAnsi"/>
        </w:rPr>
        <w:t xml:space="preserve"> employed, and their rate of departure is significantly lower than it is in most other areas of the public sector. However, </w:t>
      </w:r>
      <w:r>
        <w:rPr>
          <w:rStyle w:val="googlescholar-container"/>
          <w:rFonts w:eastAsia="Times New Roman" w:cstheme="minorHAnsi"/>
        </w:rPr>
        <w:t xml:space="preserve">they note </w:t>
      </w:r>
      <w:r w:rsidRPr="00F922E0">
        <w:rPr>
          <w:rStyle w:val="googlescholar-container"/>
          <w:rFonts w:eastAsia="Times New Roman" w:cstheme="minorHAnsi"/>
        </w:rPr>
        <w:t>several groups within the service—</w:t>
      </w:r>
      <w:r>
        <w:rPr>
          <w:rStyle w:val="googlescholar-container"/>
          <w:rFonts w:eastAsia="Times New Roman" w:cstheme="minorHAnsi"/>
        </w:rPr>
        <w:t xml:space="preserve"> female officers</w:t>
      </w:r>
      <w:r w:rsidRPr="00F922E0">
        <w:rPr>
          <w:rStyle w:val="googlescholar-container"/>
          <w:rFonts w:eastAsia="Times New Roman" w:cstheme="minorHAnsi"/>
        </w:rPr>
        <w:t>, BME officers, and probationary officers—ha</w:t>
      </w:r>
      <w:r>
        <w:rPr>
          <w:rStyle w:val="googlescholar-container"/>
          <w:rFonts w:eastAsia="Times New Roman" w:cstheme="minorHAnsi"/>
        </w:rPr>
        <w:t>d</w:t>
      </w:r>
      <w:r w:rsidRPr="00F922E0">
        <w:rPr>
          <w:rStyle w:val="googlescholar-container"/>
          <w:rFonts w:eastAsia="Times New Roman" w:cstheme="minorHAnsi"/>
        </w:rPr>
        <w:t xml:space="preserve"> greater resignation rates. This paper identifies the causes of these higher rates as well as typical issues faced by leavers. The reasons for joining, opinions on the job as their careers developed, reasons for quitting, and overall thoughts on the police service are all included. (</w:t>
      </w:r>
      <w:r w:rsidRPr="00F922E0">
        <w:rPr>
          <w:rStyle w:val="hlfld-contribauthor"/>
          <w:rFonts w:eastAsia="Times New Roman" w:cstheme="minorHAnsi"/>
        </w:rPr>
        <w:t>Cooper</w:t>
      </w:r>
      <w:r w:rsidRPr="00F922E0">
        <w:rPr>
          <w:rFonts w:eastAsia="Times New Roman" w:cstheme="minorHAnsi"/>
        </w:rPr>
        <w:t xml:space="preserve"> &amp; </w:t>
      </w:r>
      <w:r w:rsidRPr="00F922E0">
        <w:rPr>
          <w:rStyle w:val="hlfld-contribauthor"/>
          <w:rFonts w:eastAsia="Times New Roman" w:cstheme="minorHAnsi"/>
        </w:rPr>
        <w:t>Ingram,</w:t>
      </w:r>
      <w:r w:rsidRPr="00F922E0">
        <w:rPr>
          <w:rFonts w:eastAsia="Times New Roman" w:cstheme="minorHAnsi"/>
        </w:rPr>
        <w:t xml:space="preserve"> </w:t>
      </w:r>
      <w:r w:rsidRPr="00F922E0">
        <w:rPr>
          <w:rStyle w:val="nlmyear"/>
          <w:rFonts w:eastAsia="Times New Roman" w:cstheme="minorHAnsi"/>
        </w:rPr>
        <w:t>2004</w:t>
      </w:r>
      <w:r w:rsidRPr="00F922E0">
        <w:rPr>
          <w:rFonts w:eastAsia="Times New Roman" w:cstheme="minorHAnsi"/>
        </w:rPr>
        <w:t>). </w:t>
      </w:r>
    </w:p>
    <w:p w14:paraId="56D3BE62" w14:textId="77777777" w:rsidR="00A119C0" w:rsidRDefault="00A119C0" w:rsidP="00A119C0">
      <w:pPr>
        <w:rPr>
          <w:rFonts w:eastAsia="Times New Roman" w:cstheme="minorHAnsi"/>
        </w:rPr>
      </w:pPr>
      <w:r>
        <w:rPr>
          <w:rFonts w:cstheme="minorHAnsi"/>
        </w:rPr>
        <w:t>An interesting report from 2008 by Phil Clement</w:t>
      </w:r>
      <w:r w:rsidRPr="00952EE9">
        <w:rPr>
          <w:rFonts w:cstheme="minorHAnsi"/>
        </w:rPr>
        <w:t xml:space="preserve"> addresses all the key concerns around police diversity</w:t>
      </w:r>
      <w:r>
        <w:rPr>
          <w:rFonts w:cstheme="minorHAnsi"/>
        </w:rPr>
        <w:t xml:space="preserve"> at the time. In this it states d</w:t>
      </w:r>
      <w:r w:rsidRPr="00952EE9">
        <w:rPr>
          <w:rFonts w:cstheme="minorHAnsi"/>
        </w:rPr>
        <w:t>iversity issues impact all elements of a police officer's job and are crucial to their effective training. Policing in the UK is essentially about policing diversity due to its highly diverse population. This work promotes and fosters the development of the pertinent practical skills necessary to effectively respond to diversity while taking into account the theoretical perspectives on police diversity. (</w:t>
      </w:r>
      <w:r w:rsidRPr="00952EE9">
        <w:rPr>
          <w:rStyle w:val="hlfld-contribauthor"/>
          <w:rFonts w:eastAsia="Times New Roman" w:cstheme="minorHAnsi"/>
        </w:rPr>
        <w:t xml:space="preserve">Clements, </w:t>
      </w:r>
      <w:r w:rsidRPr="00952EE9">
        <w:rPr>
          <w:rStyle w:val="nlmyear"/>
          <w:rFonts w:eastAsia="Times New Roman" w:cstheme="minorHAnsi"/>
        </w:rPr>
        <w:t>2008</w:t>
      </w:r>
      <w:r w:rsidRPr="00952EE9">
        <w:rPr>
          <w:rFonts w:eastAsia="Times New Roman" w:cstheme="minorHAnsi"/>
        </w:rPr>
        <w:t>). </w:t>
      </w:r>
    </w:p>
    <w:p w14:paraId="143BA612" w14:textId="77777777" w:rsidR="00A119C0" w:rsidRDefault="00A119C0" w:rsidP="00A119C0">
      <w:pPr>
        <w:rPr>
          <w:rFonts w:eastAsia="Times New Roman" w:cstheme="minorHAnsi"/>
        </w:rPr>
      </w:pPr>
      <w:r>
        <w:rPr>
          <w:rFonts w:cstheme="minorHAnsi"/>
        </w:rPr>
        <w:t xml:space="preserve">Further supporting this an article by Megan O’Neill </w:t>
      </w:r>
      <w:r w:rsidRPr="00952EE9">
        <w:rPr>
          <w:rFonts w:cstheme="minorHAnsi"/>
        </w:rPr>
        <w:t xml:space="preserve">makes the case that policing in England and Wales is much more outward-focused and open to collaboration with a diverse range of individuals, agencies, and employees than it has ever been. It will do this by using findings from two research projects. </w:t>
      </w:r>
      <w:r>
        <w:rPr>
          <w:rFonts w:cstheme="minorHAnsi"/>
        </w:rPr>
        <w:t>It will say that s</w:t>
      </w:r>
      <w:r w:rsidRPr="00952EE9">
        <w:rPr>
          <w:rFonts w:cstheme="minorHAnsi"/>
        </w:rPr>
        <w:t>ince the 1993 murder of Stephen Lawrence, there have been a number of important events and developments affecting policing in England and Wales. T</w:t>
      </w:r>
      <w:r>
        <w:rPr>
          <w:rFonts w:cstheme="minorHAnsi"/>
        </w:rPr>
        <w:t>hat while t</w:t>
      </w:r>
      <w:r w:rsidRPr="00952EE9">
        <w:rPr>
          <w:rFonts w:cstheme="minorHAnsi"/>
        </w:rPr>
        <w:t xml:space="preserve">he </w:t>
      </w:r>
      <w:r w:rsidRPr="00952EE9">
        <w:rPr>
          <w:rFonts w:cstheme="minorHAnsi"/>
        </w:rPr>
        <w:lastRenderedPageBreak/>
        <w:t>Lawrence Report is arguably the most well-known of them, the organisation has also been significantly impacted by other programmes like multi-agency cooperation, the development of the position of Police Community Support Officer, and the nationwide implementation of Neighbourhood Policing. (</w:t>
      </w:r>
      <w:r w:rsidRPr="00952EE9">
        <w:rPr>
          <w:rStyle w:val="hlfld-contribauthor"/>
          <w:rFonts w:eastAsia="Times New Roman" w:cstheme="minorHAnsi"/>
        </w:rPr>
        <w:t>O’Neill,</w:t>
      </w:r>
      <w:r w:rsidRPr="00952EE9">
        <w:rPr>
          <w:rFonts w:eastAsia="Times New Roman" w:cstheme="minorHAnsi"/>
        </w:rPr>
        <w:t> </w:t>
      </w:r>
      <w:r w:rsidRPr="00952EE9">
        <w:rPr>
          <w:rStyle w:val="nlmyear"/>
          <w:rFonts w:eastAsia="Times New Roman" w:cstheme="minorHAnsi"/>
        </w:rPr>
        <w:t>2015</w:t>
      </w:r>
      <w:r w:rsidRPr="00952EE9">
        <w:rPr>
          <w:rFonts w:eastAsia="Times New Roman" w:cstheme="minorHAnsi"/>
        </w:rPr>
        <w:t>). </w:t>
      </w:r>
    </w:p>
    <w:p w14:paraId="4F5ECCAA" w14:textId="7C4134C1" w:rsidR="00A119C0" w:rsidRDefault="00A119C0" w:rsidP="00A119C0">
      <w:pPr>
        <w:rPr>
          <w:rFonts w:eastAsia="Times New Roman" w:cstheme="minorHAnsi"/>
        </w:rPr>
      </w:pPr>
      <w:r>
        <w:rPr>
          <w:rFonts w:eastAsia="Times New Roman" w:cstheme="minorHAnsi"/>
        </w:rPr>
        <w:t>These particular articles gave rise to further questions to be asked during the research as it demonstrated</w:t>
      </w:r>
      <w:r w:rsidRPr="00F922E0">
        <w:rPr>
          <w:rFonts w:eastAsia="Times New Roman" w:cstheme="minorHAnsi"/>
        </w:rPr>
        <w:t xml:space="preserve"> the need to include questions in the survey t</w:t>
      </w:r>
      <w:r w:rsidR="00E716EA">
        <w:rPr>
          <w:rFonts w:eastAsia="Times New Roman" w:cstheme="minorHAnsi"/>
        </w:rPr>
        <w:t>hat allow for the</w:t>
      </w:r>
      <w:r w:rsidRPr="00F922E0">
        <w:rPr>
          <w:rFonts w:eastAsia="Times New Roman" w:cstheme="minorHAnsi"/>
        </w:rPr>
        <w:t xml:space="preserve"> </w:t>
      </w:r>
      <w:r w:rsidR="00E716EA">
        <w:rPr>
          <w:rFonts w:eastAsia="Times New Roman" w:cstheme="minorHAnsi"/>
        </w:rPr>
        <w:t xml:space="preserve">observation of the </w:t>
      </w:r>
      <w:r w:rsidRPr="00F922E0">
        <w:rPr>
          <w:rFonts w:eastAsia="Times New Roman" w:cstheme="minorHAnsi"/>
        </w:rPr>
        <w:t>diversity</w:t>
      </w:r>
      <w:r w:rsidR="00E716EA">
        <w:rPr>
          <w:rFonts w:eastAsia="Times New Roman" w:cstheme="minorHAnsi"/>
        </w:rPr>
        <w:t xml:space="preserve"> within South Wales Police.</w:t>
      </w:r>
      <w:r w:rsidRPr="00F922E0">
        <w:rPr>
          <w:rFonts w:eastAsia="Times New Roman" w:cstheme="minorHAnsi"/>
        </w:rPr>
        <w:t xml:space="preserve"> </w:t>
      </w:r>
      <w:r>
        <w:rPr>
          <w:rFonts w:eastAsia="Times New Roman" w:cstheme="minorHAnsi"/>
        </w:rPr>
        <w:t>In addition the r</w:t>
      </w:r>
      <w:r w:rsidRPr="00F922E0">
        <w:rPr>
          <w:rFonts w:eastAsia="Times New Roman" w:cstheme="minorHAnsi"/>
        </w:rPr>
        <w:t>esearch has shown that there is generally concern about keeping qualified staff after spending a great deal of money on training them.</w:t>
      </w:r>
      <w:r>
        <w:rPr>
          <w:rFonts w:eastAsia="Times New Roman" w:cstheme="minorHAnsi"/>
        </w:rPr>
        <w:t xml:space="preserve"> </w:t>
      </w:r>
      <w:r w:rsidRPr="00F922E0">
        <w:rPr>
          <w:rFonts w:eastAsia="Times New Roman" w:cstheme="minorHAnsi"/>
        </w:rPr>
        <w:t>This</w:t>
      </w:r>
      <w:r>
        <w:rPr>
          <w:rFonts w:eastAsia="Times New Roman" w:cstheme="minorHAnsi"/>
        </w:rPr>
        <w:t xml:space="preserve"> conclusion</w:t>
      </w:r>
      <w:r w:rsidRPr="00F922E0">
        <w:rPr>
          <w:rFonts w:eastAsia="Times New Roman" w:cstheme="minorHAnsi"/>
        </w:rPr>
        <w:t xml:space="preserve"> lead to the inclusion of some questions about length of service by South Wales Police</w:t>
      </w:r>
      <w:r>
        <w:rPr>
          <w:rFonts w:eastAsia="Times New Roman" w:cstheme="minorHAnsi"/>
        </w:rPr>
        <w:t xml:space="preserve">, as well as a recommendation to analyse the turnover of staff more closely. </w:t>
      </w:r>
    </w:p>
    <w:p w14:paraId="02DE8495" w14:textId="77777777" w:rsidR="00A119C0" w:rsidRDefault="00A119C0" w:rsidP="00A119C0">
      <w:pPr>
        <w:rPr>
          <w:rFonts w:eastAsia="Times New Roman" w:cstheme="minorHAnsi"/>
        </w:rPr>
      </w:pPr>
    </w:p>
    <w:p w14:paraId="2D90EE0B" w14:textId="0B18C387" w:rsidR="00A119C0" w:rsidRDefault="00A119C0" w:rsidP="00A119C0">
      <w:pPr>
        <w:pStyle w:val="Heading3"/>
        <w:rPr>
          <w:rFonts w:eastAsia="Times New Roman" w:cstheme="minorHAnsi"/>
          <w:b/>
          <w:bCs/>
          <w:u w:val="single"/>
        </w:rPr>
      </w:pPr>
      <w:bookmarkStart w:id="6" w:name="_Toc130823760"/>
      <w:r w:rsidRPr="00FC5950">
        <w:rPr>
          <w:rFonts w:eastAsia="Times New Roman" w:cstheme="minorHAnsi"/>
          <w:b/>
          <w:bCs/>
          <w:u w:val="single"/>
        </w:rPr>
        <w:t>C</w:t>
      </w:r>
      <w:r w:rsidR="009D0ACF">
        <w:rPr>
          <w:rFonts w:eastAsia="Times New Roman" w:cstheme="minorHAnsi"/>
          <w:b/>
          <w:bCs/>
          <w:u w:val="single"/>
        </w:rPr>
        <w:t>ultural Impact</w:t>
      </w:r>
      <w:r w:rsidR="006C6B40">
        <w:rPr>
          <w:rFonts w:eastAsia="Times New Roman" w:cstheme="minorHAnsi"/>
          <w:b/>
          <w:bCs/>
          <w:u w:val="single"/>
        </w:rPr>
        <w:t xml:space="preserve"> of Discrimination</w:t>
      </w:r>
      <w:bookmarkEnd w:id="6"/>
    </w:p>
    <w:p w14:paraId="141C7CF8" w14:textId="77777777" w:rsidR="00A119C0" w:rsidRPr="00A119C0" w:rsidRDefault="00A119C0" w:rsidP="00A119C0"/>
    <w:p w14:paraId="2C08F264" w14:textId="77777777" w:rsidR="00A119C0" w:rsidRDefault="00A119C0" w:rsidP="00A119C0">
      <w:pPr>
        <w:rPr>
          <w:rFonts w:cstheme="minorHAnsi"/>
          <w:shd w:val="clear" w:color="auto" w:fill="FFFFFF"/>
        </w:rPr>
      </w:pPr>
      <w:r>
        <w:rPr>
          <w:rFonts w:cstheme="minorHAnsi"/>
          <w:shd w:val="clear" w:color="auto" w:fill="FFFFFF"/>
        </w:rPr>
        <w:t>Finally policing culture was looked at in regards to the impact it has within the workplace</w:t>
      </w:r>
    </w:p>
    <w:p w14:paraId="6E47C15D" w14:textId="77777777" w:rsidR="00A119C0" w:rsidRDefault="00A119C0" w:rsidP="00A119C0">
      <w:pPr>
        <w:rPr>
          <w:rFonts w:eastAsia="Times New Roman" w:cstheme="minorHAnsi"/>
        </w:rPr>
      </w:pPr>
      <w:r>
        <w:rPr>
          <w:rStyle w:val="googlescholar-container"/>
          <w:rFonts w:eastAsia="Times New Roman" w:cstheme="minorHAnsi"/>
        </w:rPr>
        <w:t>In a journal by Richard Heslop, he states t</w:t>
      </w:r>
      <w:r w:rsidRPr="00F922E0">
        <w:rPr>
          <w:rStyle w:val="googlescholar-container"/>
          <w:rFonts w:eastAsia="Times New Roman" w:cstheme="minorHAnsi"/>
        </w:rPr>
        <w:t>he situated workplace is the primary locus of cultural impact, according to the majority of study into police culture that has been done on police practitioners by "external" academics. In his article, that stance is refuted. The author is a British police officer who conducted PhD research on a program at a university to teach police recruits. The study revealed unexpected repercussions, and this essay uses Pierre Bourdieu's social theory to investigate how academics' pedagogical methods and other components of the university program served to perpetuate the problematic elements of police culture. (</w:t>
      </w:r>
      <w:r w:rsidRPr="00F922E0">
        <w:rPr>
          <w:rStyle w:val="hlfld-contribauthor"/>
          <w:rFonts w:eastAsia="Times New Roman" w:cstheme="minorHAnsi"/>
        </w:rPr>
        <w:t>Heslop,</w:t>
      </w:r>
      <w:r>
        <w:rPr>
          <w:rStyle w:val="hlfld-contribauthor"/>
          <w:rFonts w:eastAsia="Times New Roman" w:cstheme="minorHAnsi"/>
        </w:rPr>
        <w:t xml:space="preserve"> </w:t>
      </w:r>
      <w:r w:rsidRPr="00F922E0">
        <w:rPr>
          <w:rStyle w:val="nlmyear"/>
          <w:rFonts w:eastAsia="Times New Roman" w:cstheme="minorHAnsi"/>
        </w:rPr>
        <w:t>2011</w:t>
      </w:r>
      <w:r w:rsidRPr="00F922E0">
        <w:rPr>
          <w:rFonts w:eastAsia="Times New Roman" w:cstheme="minorHAnsi"/>
        </w:rPr>
        <w:t>). </w:t>
      </w:r>
    </w:p>
    <w:p w14:paraId="51D20139" w14:textId="77777777" w:rsidR="00A119C0" w:rsidRPr="00F922E0" w:rsidRDefault="00A119C0" w:rsidP="00A119C0">
      <w:pPr>
        <w:rPr>
          <w:rStyle w:val="googlescholar-container"/>
          <w:rFonts w:eastAsia="Times New Roman" w:cstheme="minorHAnsi"/>
        </w:rPr>
      </w:pPr>
      <w:r>
        <w:rPr>
          <w:rStyle w:val="googlescholar-container"/>
          <w:rFonts w:eastAsia="Times New Roman" w:cstheme="minorHAnsi"/>
        </w:rPr>
        <w:t xml:space="preserve">Bethan Loftus covers the topic in two articles the first being published in 2008. </w:t>
      </w:r>
      <w:r w:rsidRPr="00F922E0">
        <w:rPr>
          <w:rStyle w:val="googlescholar-container"/>
          <w:rFonts w:eastAsia="Times New Roman" w:cstheme="minorHAnsi"/>
        </w:rPr>
        <w:t xml:space="preserve">This essay examines how increased political acknowledgment of cultural and gendered identities has affected the internal culture by drawing on research done in an English police force. </w:t>
      </w:r>
      <w:r>
        <w:rPr>
          <w:rStyle w:val="googlescholar-container"/>
          <w:rFonts w:eastAsia="Times New Roman" w:cstheme="minorHAnsi"/>
        </w:rPr>
        <w:t>Going on to say that o</w:t>
      </w:r>
      <w:r w:rsidRPr="00F922E0">
        <w:rPr>
          <w:rStyle w:val="googlescholar-container"/>
          <w:rFonts w:eastAsia="Times New Roman" w:cstheme="minorHAnsi"/>
        </w:rPr>
        <w:t>n the modern working environment, two broad, contrasting viewpoints are provided. The first is primarily expressed by white, heterosexual, male police personnel and is marked by resistance and animosity toward the new diversity terrain. Female, minority-ethnic, gay, and lesbian officers' opposing perspectives show how dominant white, heterosexist, male culture still exists. It is asserted that the narratives of failure and unhappiness advanced by supporters of the former serve to suppress the spaces of representation for developing identities and uphold a culture that is in risk of extinction. (</w:t>
      </w:r>
      <w:r w:rsidRPr="00F922E0">
        <w:rPr>
          <w:rStyle w:val="hlfld-contribauthor"/>
          <w:rFonts w:eastAsia="Times New Roman" w:cstheme="minorHAnsi"/>
        </w:rPr>
        <w:t>Loftus,</w:t>
      </w:r>
      <w:r w:rsidRPr="00F922E0">
        <w:rPr>
          <w:rFonts w:eastAsia="Times New Roman" w:cstheme="minorHAnsi"/>
        </w:rPr>
        <w:t> </w:t>
      </w:r>
      <w:r w:rsidRPr="00F922E0">
        <w:rPr>
          <w:rStyle w:val="nlmyear"/>
          <w:rFonts w:eastAsia="Times New Roman" w:cstheme="minorHAnsi"/>
        </w:rPr>
        <w:t>2008</w:t>
      </w:r>
      <w:r w:rsidRPr="00F922E0">
        <w:rPr>
          <w:rFonts w:eastAsia="Times New Roman" w:cstheme="minorHAnsi"/>
        </w:rPr>
        <w:t>)</w:t>
      </w:r>
    </w:p>
    <w:p w14:paraId="0085CC0A" w14:textId="77777777" w:rsidR="00A119C0" w:rsidRDefault="00A119C0" w:rsidP="00A119C0">
      <w:pPr>
        <w:rPr>
          <w:rFonts w:eastAsia="Times New Roman" w:cstheme="minorHAnsi"/>
        </w:rPr>
      </w:pPr>
      <w:r>
        <w:rPr>
          <w:rStyle w:val="googlescholar-container"/>
          <w:rFonts w:cstheme="minorHAnsi"/>
        </w:rPr>
        <w:t>In 2010 Loftus will produce an article in which she will say t</w:t>
      </w:r>
      <w:r w:rsidRPr="00F922E0">
        <w:rPr>
          <w:rStyle w:val="googlescholar-container"/>
          <w:rFonts w:cstheme="minorHAnsi"/>
        </w:rPr>
        <w:t xml:space="preserve">he understanding of police culture is greatly influenced by ethnographies from decades ago. Authors of these classic accounts have noted recurrent features in police tactics and dispositions throughout time and geography. However, there have been significant changes in policing environments, some of which may change the cultural ethos that has traditionally supported the police identity. This article </w:t>
      </w:r>
      <w:r>
        <w:rPr>
          <w:rStyle w:val="googlescholar-container"/>
          <w:rFonts w:cstheme="minorHAnsi"/>
        </w:rPr>
        <w:t xml:space="preserve">goes on to </w:t>
      </w:r>
      <w:r w:rsidRPr="00F922E0">
        <w:rPr>
          <w:rStyle w:val="googlescholar-container"/>
          <w:rFonts w:cstheme="minorHAnsi"/>
        </w:rPr>
        <w:t xml:space="preserve">examine how many of the traditional aspects of police culture have endured the period of transformation by drawing on ethnographic research done in an English police department. It </w:t>
      </w:r>
      <w:r>
        <w:rPr>
          <w:rStyle w:val="googlescholar-container"/>
          <w:rFonts w:cstheme="minorHAnsi"/>
        </w:rPr>
        <w:t xml:space="preserve">also </w:t>
      </w:r>
      <w:r w:rsidRPr="00F922E0">
        <w:rPr>
          <w:rStyle w:val="googlescholar-container"/>
          <w:rFonts w:cstheme="minorHAnsi"/>
        </w:rPr>
        <w:t>demonstrates how officers' fundamental worldview exhibits striking consistency with earlier patterns and makes the case that police culture continues because the fundamental pressures related to the police position have not been eliminated.</w:t>
      </w:r>
      <w:r w:rsidRPr="00F922E0">
        <w:rPr>
          <w:rStyle w:val="googlescholar-container"/>
          <w:rFonts w:cstheme="minorHAnsi"/>
          <w:b/>
          <w:bCs/>
        </w:rPr>
        <w:t xml:space="preserve"> </w:t>
      </w:r>
      <w:r w:rsidRPr="008A4CFC">
        <w:rPr>
          <w:rStyle w:val="googlescholar-container"/>
          <w:rFonts w:cstheme="minorHAnsi"/>
        </w:rPr>
        <w:t>(</w:t>
      </w:r>
      <w:r w:rsidRPr="00F922E0">
        <w:rPr>
          <w:rStyle w:val="hlfld-contribauthor"/>
          <w:rFonts w:eastAsia="Times New Roman" w:cstheme="minorHAnsi"/>
        </w:rPr>
        <w:t>Loftus,</w:t>
      </w:r>
      <w:r w:rsidRPr="00F922E0">
        <w:rPr>
          <w:rFonts w:eastAsia="Times New Roman" w:cstheme="minorHAnsi"/>
        </w:rPr>
        <w:t> </w:t>
      </w:r>
      <w:r w:rsidRPr="00F922E0">
        <w:rPr>
          <w:rStyle w:val="nlmyear"/>
          <w:rFonts w:eastAsia="Times New Roman" w:cstheme="minorHAnsi"/>
        </w:rPr>
        <w:t>2010</w:t>
      </w:r>
      <w:r w:rsidRPr="00F922E0">
        <w:rPr>
          <w:rFonts w:eastAsia="Times New Roman" w:cstheme="minorHAnsi"/>
        </w:rPr>
        <w:t>). </w:t>
      </w:r>
    </w:p>
    <w:p w14:paraId="27F1576D" w14:textId="2042DA98" w:rsidR="00A119C0" w:rsidRDefault="00A119C0" w:rsidP="00A119C0">
      <w:pPr>
        <w:rPr>
          <w:rFonts w:eastAsia="Times New Roman" w:cstheme="minorHAnsi"/>
        </w:rPr>
      </w:pPr>
      <w:r>
        <w:rPr>
          <w:rFonts w:eastAsia="Times New Roman" w:cstheme="minorHAnsi"/>
        </w:rPr>
        <w:t>Following this reading i</w:t>
      </w:r>
      <w:r w:rsidRPr="00F922E0">
        <w:rPr>
          <w:rFonts w:eastAsia="Times New Roman" w:cstheme="minorHAnsi"/>
        </w:rPr>
        <w:t>nclusion of a question about who</w:t>
      </w:r>
      <w:r>
        <w:rPr>
          <w:rFonts w:eastAsia="Times New Roman" w:cstheme="minorHAnsi"/>
        </w:rPr>
        <w:t xml:space="preserve"> (colleague, supervisor etc.) </w:t>
      </w:r>
      <w:r w:rsidRPr="00F922E0">
        <w:rPr>
          <w:rFonts w:eastAsia="Times New Roman" w:cstheme="minorHAnsi"/>
        </w:rPr>
        <w:t>had perpetuated any discrimination was included to see if this research held true in South</w:t>
      </w:r>
      <w:r>
        <w:rPr>
          <w:rFonts w:eastAsia="Times New Roman" w:cstheme="minorHAnsi"/>
        </w:rPr>
        <w:t xml:space="preserve"> Wales Police.</w:t>
      </w:r>
    </w:p>
    <w:p w14:paraId="63A178AA" w14:textId="3D40004D" w:rsidR="00A119C0" w:rsidRDefault="00AC3530" w:rsidP="00A119C0">
      <w:pPr>
        <w:rPr>
          <w:rFonts w:cstheme="minorHAnsi"/>
        </w:rPr>
      </w:pPr>
      <w:r>
        <w:rPr>
          <w:rFonts w:cstheme="minorHAnsi"/>
        </w:rPr>
        <w:lastRenderedPageBreak/>
        <w:t xml:space="preserve">In conclusion, and </w:t>
      </w:r>
      <w:r w:rsidR="009D0ACF">
        <w:rPr>
          <w:rFonts w:cstheme="minorHAnsi"/>
        </w:rPr>
        <w:t xml:space="preserve">after </w:t>
      </w:r>
      <w:r w:rsidR="00A119C0" w:rsidRPr="004F3782">
        <w:rPr>
          <w:rFonts w:cstheme="minorHAnsi"/>
        </w:rPr>
        <w:t xml:space="preserve">having reviewed all these articles, </w:t>
      </w:r>
      <w:r w:rsidR="00A119C0">
        <w:rPr>
          <w:rFonts w:cstheme="minorHAnsi"/>
        </w:rPr>
        <w:t>it is clear that</w:t>
      </w:r>
      <w:r w:rsidR="00A119C0" w:rsidRPr="004F3782">
        <w:rPr>
          <w:rFonts w:cstheme="minorHAnsi"/>
        </w:rPr>
        <w:t xml:space="preserve"> discrimination is not just a case of numbers but of experience and emotional reaction.</w:t>
      </w:r>
      <w:r w:rsidR="00A119C0">
        <w:rPr>
          <w:rFonts w:cstheme="minorHAnsi"/>
        </w:rPr>
        <w:t xml:space="preserve"> </w:t>
      </w:r>
      <w:r w:rsidR="00A119C0" w:rsidRPr="004F3782">
        <w:rPr>
          <w:rFonts w:cstheme="minorHAnsi"/>
        </w:rPr>
        <w:t>The</w:t>
      </w:r>
      <w:r w:rsidR="00A119C0">
        <w:rPr>
          <w:rFonts w:cstheme="minorHAnsi"/>
        </w:rPr>
        <w:t xml:space="preserve"> </w:t>
      </w:r>
      <w:r w:rsidR="00A119C0" w:rsidRPr="004F3782">
        <w:rPr>
          <w:rFonts w:cstheme="minorHAnsi"/>
        </w:rPr>
        <w:t>articles also demonstrate that discrimination can range from mild to so severe that the recipients can leave employment or harm themselves. So as well as documenting actual instances of discrimination, frequency</w:t>
      </w:r>
      <w:r w:rsidR="00A119C0">
        <w:rPr>
          <w:rFonts w:cstheme="minorHAnsi"/>
        </w:rPr>
        <w:t>,</w:t>
      </w:r>
      <w:r w:rsidR="00A119C0" w:rsidRPr="004F3782">
        <w:rPr>
          <w:rFonts w:cstheme="minorHAnsi"/>
        </w:rPr>
        <w:t xml:space="preserve"> and effect,</w:t>
      </w:r>
      <w:r w:rsidR="00A119C0">
        <w:rPr>
          <w:rFonts w:cstheme="minorHAnsi"/>
        </w:rPr>
        <w:t xml:space="preserve"> the survey will request responses that might be considered more subjective by allowing for freeform answers rather than just a preset list of possible answers to choose from. </w:t>
      </w:r>
    </w:p>
    <w:p w14:paraId="449F109D" w14:textId="19ABAF53" w:rsidR="00A119C0" w:rsidRDefault="00A119C0" w:rsidP="00A119C0">
      <w:pPr>
        <w:rPr>
          <w:rFonts w:eastAsia="Times New Roman" w:cstheme="minorHAnsi"/>
        </w:rPr>
      </w:pPr>
      <w:r>
        <w:rPr>
          <w:rFonts w:cstheme="minorHAnsi"/>
        </w:rPr>
        <w:t>Doing so will identify any levels of discrimination experienced by officers and staff within South Wales Police. Should any be highlighted</w:t>
      </w:r>
      <w:r w:rsidR="009D0ACF">
        <w:rPr>
          <w:rFonts w:cstheme="minorHAnsi"/>
        </w:rPr>
        <w:t>,</w:t>
      </w:r>
      <w:r>
        <w:rPr>
          <w:rFonts w:cstheme="minorHAnsi"/>
        </w:rPr>
        <w:t xml:space="preserve"> this will allow for the force to reflect upon rectifying issues that can and do have significant personal impact on their employees.</w:t>
      </w:r>
    </w:p>
    <w:p w14:paraId="0B80598D" w14:textId="77777777" w:rsidR="002C0F82" w:rsidRPr="004F3782" w:rsidRDefault="002C0F82" w:rsidP="00B82726">
      <w:pPr>
        <w:rPr>
          <w:rFonts w:cstheme="minorHAnsi"/>
        </w:rPr>
      </w:pPr>
    </w:p>
    <w:p w14:paraId="0CED7240" w14:textId="612ADB35" w:rsidR="00B82726" w:rsidRDefault="00B82726" w:rsidP="00B82726">
      <w:pPr>
        <w:pStyle w:val="Heading1"/>
        <w:rPr>
          <w:rFonts w:cstheme="minorHAnsi"/>
          <w:b/>
          <w:bCs/>
          <w:u w:val="single"/>
        </w:rPr>
      </w:pPr>
      <w:bookmarkStart w:id="7" w:name="_Toc130823761"/>
      <w:r w:rsidRPr="00D74CB1">
        <w:rPr>
          <w:rFonts w:cstheme="minorHAnsi"/>
          <w:b/>
          <w:bCs/>
          <w:u w:val="single"/>
        </w:rPr>
        <w:t>Chapter 3 – Research Methods</w:t>
      </w:r>
      <w:bookmarkEnd w:id="7"/>
    </w:p>
    <w:p w14:paraId="442873CB" w14:textId="77777777" w:rsidR="00B82726" w:rsidRPr="00B82726" w:rsidRDefault="00B82726" w:rsidP="00B82726"/>
    <w:p w14:paraId="0C44C1D7" w14:textId="77777777" w:rsidR="00B82726" w:rsidRDefault="00B82726" w:rsidP="00B82726">
      <w:pPr>
        <w:rPr>
          <w:rFonts w:cstheme="minorHAnsi"/>
        </w:rPr>
      </w:pPr>
      <w:r w:rsidRPr="001C27F5">
        <w:rPr>
          <w:rFonts w:cstheme="minorHAnsi"/>
        </w:rPr>
        <w:t xml:space="preserve">Following </w:t>
      </w:r>
      <w:r>
        <w:rPr>
          <w:rFonts w:cstheme="minorHAnsi"/>
        </w:rPr>
        <w:t xml:space="preserve">on from the research methods identified in the Literature Review, and in order to encourage maximum responses by simplifying the request for information, a survey containing a set of questions was chosen as the method for collecting the data required for this research. </w:t>
      </w:r>
    </w:p>
    <w:p w14:paraId="44CD1E9C" w14:textId="77777777" w:rsidR="00B82726" w:rsidRDefault="00B82726" w:rsidP="00B82726">
      <w:pPr>
        <w:rPr>
          <w:rFonts w:cstheme="minorHAnsi"/>
        </w:rPr>
      </w:pPr>
      <w:r>
        <w:rPr>
          <w:rFonts w:cstheme="minorHAnsi"/>
        </w:rPr>
        <w:t xml:space="preserve">Research methodology is the specific procedures or techniques used to identify, select, process and analyse information about a topic. </w:t>
      </w:r>
      <w:r w:rsidRPr="00244FC4">
        <w:t>(Heever, 2022)</w:t>
      </w:r>
    </w:p>
    <w:p w14:paraId="0C1C27C8" w14:textId="01A95574" w:rsidR="00B82726" w:rsidRPr="00BE0B58" w:rsidRDefault="00B82726" w:rsidP="00B82726">
      <w:pPr>
        <w:rPr>
          <w:rFonts w:cstheme="minorHAnsi"/>
          <w:strike/>
        </w:rPr>
      </w:pPr>
      <w:r>
        <w:rPr>
          <w:rFonts w:cstheme="minorHAnsi"/>
        </w:rPr>
        <w:t>By selecting the potential responses to each question so as to standardise the data collected, a survey with multiple choice answers</w:t>
      </w:r>
      <w:r w:rsidR="00D84091">
        <w:rPr>
          <w:rFonts w:cstheme="minorHAnsi"/>
        </w:rPr>
        <w:t xml:space="preserve"> should standardise the responses and provide meaningful comparisons. </w:t>
      </w:r>
    </w:p>
    <w:p w14:paraId="2F2EE6B8" w14:textId="77777777" w:rsidR="00B82726" w:rsidRDefault="00B82726" w:rsidP="00B82726">
      <w:pPr>
        <w:rPr>
          <w:rFonts w:ascii="Roboto" w:hAnsi="Roboto"/>
          <w:color w:val="2C3E50"/>
          <w:sz w:val="23"/>
          <w:szCs w:val="23"/>
          <w:shd w:val="clear" w:color="auto" w:fill="FFFFFF"/>
        </w:rPr>
      </w:pPr>
      <w:r>
        <w:rPr>
          <w:rFonts w:cstheme="minorHAnsi"/>
        </w:rPr>
        <w:t>There are two main categories of research methods, qualitative and quantitative research methods. Quantitative methods involve using numbers to measure data. Researchers can use statistical evidence to find connections and meaning in the data. Qualitative methods involve exploring information and non numerical data</w:t>
      </w:r>
      <w:r w:rsidRPr="00244FC4">
        <w:t>. (Indeed Career Guide, n.d.)</w:t>
      </w:r>
    </w:p>
    <w:p w14:paraId="3555EA20" w14:textId="7874CD05" w:rsidR="00B82726" w:rsidRDefault="00C04380" w:rsidP="00B82726">
      <w:r>
        <w:t xml:space="preserve">A paper by </w:t>
      </w:r>
      <w:r w:rsidR="00B82726">
        <w:t xml:space="preserve">Henslin identifies eight steps in the scientific research model. These are (1) selecting a topic, (2) defining the problem, (3) reviewing the literature, (4) formulating a hypothesis, (5) choosing a research method, (6) collecting the data, (7) analysing the results, and (8) sharing the results. Other authors may identify more than or fewer than eight steps, but the basic model remains the same. Two key elements to research are validity and reliability. Validity addresses whether or not the research measures what it is intended to measure. Reliability is the extent to which research produces consistent or dependable results. </w:t>
      </w:r>
    </w:p>
    <w:p w14:paraId="3C0399D4" w14:textId="77777777" w:rsidR="00B82726" w:rsidRDefault="00B82726" w:rsidP="00B82726">
      <w:r>
        <w:t>In conducting research, sociologists choose between six research methods: (1) survey, (2) participant observation, (3), secondary analysis, (4) documents, (5) unobtrusive measures, and (6) experiments. Sociologists choose their research method(s) based on four primary factors: resources, access to subjects, purpose of the research, and the researcher’s background. (Henslin, n.d.)</w:t>
      </w:r>
    </w:p>
    <w:p w14:paraId="71312970" w14:textId="2C020D5A" w:rsidR="00B82726" w:rsidRDefault="001B318B" w:rsidP="00B82726">
      <w:pPr>
        <w:rPr>
          <w:rFonts w:cstheme="minorHAnsi"/>
        </w:rPr>
      </w:pPr>
      <w:r>
        <w:rPr>
          <w:rFonts w:cstheme="minorHAnsi"/>
        </w:rPr>
        <w:t xml:space="preserve">Following the lead given in this paper, </w:t>
      </w:r>
      <w:r w:rsidR="004A0F12">
        <w:rPr>
          <w:rFonts w:cstheme="minorHAnsi"/>
        </w:rPr>
        <w:t>a specified selection of responses would</w:t>
      </w:r>
      <w:r w:rsidR="00B82726">
        <w:rPr>
          <w:rFonts w:cstheme="minorHAnsi"/>
        </w:rPr>
        <w:t xml:space="preserve"> standardise the data collected, </w:t>
      </w:r>
      <w:r w:rsidR="00534D3E">
        <w:rPr>
          <w:rFonts w:cstheme="minorHAnsi"/>
        </w:rPr>
        <w:t xml:space="preserve">so </w:t>
      </w:r>
      <w:r w:rsidR="00B82726">
        <w:rPr>
          <w:rFonts w:cstheme="minorHAnsi"/>
        </w:rPr>
        <w:t xml:space="preserve">a survey with multiple choice answers </w:t>
      </w:r>
      <w:r w:rsidR="00752B58">
        <w:rPr>
          <w:rFonts w:cstheme="minorHAnsi"/>
        </w:rPr>
        <w:t>was the most appropriate method for</w:t>
      </w:r>
      <w:r w:rsidR="00B82726">
        <w:rPr>
          <w:rFonts w:cstheme="minorHAnsi"/>
        </w:rPr>
        <w:t xml:space="preserve"> carrying out this research</w:t>
      </w:r>
      <w:r w:rsidR="00534D3E">
        <w:rPr>
          <w:rFonts w:cstheme="minorHAnsi"/>
        </w:rPr>
        <w:t>, p</w:t>
      </w:r>
      <w:r w:rsidR="00B82726">
        <w:rPr>
          <w:rFonts w:cstheme="minorHAnsi"/>
        </w:rPr>
        <w:t xml:space="preserve">articularly since it is unlikely to be possible to undertake experiments or unobtrusive measures including participant observation. </w:t>
      </w:r>
    </w:p>
    <w:p w14:paraId="060F9C36" w14:textId="0EC36273" w:rsidR="00B82726" w:rsidRDefault="00B82726" w:rsidP="00B82726">
      <w:pPr>
        <w:rPr>
          <w:rFonts w:cstheme="minorHAnsi"/>
        </w:rPr>
      </w:pPr>
      <w:r>
        <w:rPr>
          <w:rFonts w:cstheme="minorHAnsi"/>
        </w:rPr>
        <w:lastRenderedPageBreak/>
        <w:t xml:space="preserve">Once a survey </w:t>
      </w:r>
      <w:r w:rsidR="006A74BF">
        <w:rPr>
          <w:rFonts w:cstheme="minorHAnsi"/>
        </w:rPr>
        <w:t>had become</w:t>
      </w:r>
      <w:r>
        <w:rPr>
          <w:rFonts w:cstheme="minorHAnsi"/>
        </w:rPr>
        <w:t xml:space="preserve"> the chosen method of data collection, </w:t>
      </w:r>
      <w:r w:rsidR="002146FE">
        <w:rPr>
          <w:rFonts w:cstheme="minorHAnsi"/>
        </w:rPr>
        <w:t>a set of</w:t>
      </w:r>
      <w:r>
        <w:rPr>
          <w:rFonts w:cstheme="minorHAnsi"/>
        </w:rPr>
        <w:t xml:space="preserve"> multiple choice answers would allow for responses to be analysed based on other criteria such as gender and length of service since this information would also be gathered as part of the survey.</w:t>
      </w:r>
    </w:p>
    <w:p w14:paraId="1FE87419" w14:textId="76DEDE05" w:rsidR="00B82726" w:rsidRDefault="00B82726" w:rsidP="00B82726">
      <w:pPr>
        <w:rPr>
          <w:rFonts w:cstheme="minorHAnsi"/>
        </w:rPr>
      </w:pPr>
      <w:r>
        <w:rPr>
          <w:rFonts w:cstheme="minorHAnsi"/>
        </w:rPr>
        <w:t>Enabling</w:t>
      </w:r>
      <w:r w:rsidR="008511D2">
        <w:rPr>
          <w:rFonts w:cstheme="minorHAnsi"/>
        </w:rPr>
        <w:t xml:space="preserve"> </w:t>
      </w:r>
      <w:r>
        <w:rPr>
          <w:rFonts w:cstheme="minorHAnsi"/>
        </w:rPr>
        <w:t>multiple choice answers should encourage responses as the survey w</w:t>
      </w:r>
      <w:r w:rsidR="00FD617C">
        <w:rPr>
          <w:rFonts w:cstheme="minorHAnsi"/>
        </w:rPr>
        <w:t>ill</w:t>
      </w:r>
      <w:r>
        <w:rPr>
          <w:rFonts w:cstheme="minorHAnsi"/>
        </w:rPr>
        <w:t xml:space="preserve"> not take too much time to complete</w:t>
      </w:r>
      <w:r w:rsidR="00FD617C">
        <w:rPr>
          <w:rFonts w:cstheme="minorHAnsi"/>
        </w:rPr>
        <w:t>. Additionally, b</w:t>
      </w:r>
      <w:r>
        <w:rPr>
          <w:rFonts w:cstheme="minorHAnsi"/>
        </w:rPr>
        <w:t xml:space="preserve">efore the survey </w:t>
      </w:r>
      <w:r w:rsidR="00FD617C">
        <w:rPr>
          <w:rFonts w:cstheme="minorHAnsi"/>
        </w:rPr>
        <w:t>will be</w:t>
      </w:r>
      <w:r>
        <w:rPr>
          <w:rFonts w:cstheme="minorHAnsi"/>
        </w:rPr>
        <w:t xml:space="preserve"> released to all potential participants, trusted colleagues will be asked to test and peer review its content and ease of use. </w:t>
      </w:r>
    </w:p>
    <w:p w14:paraId="33BAAA91" w14:textId="1FF42E77" w:rsidR="00B82726" w:rsidRPr="00BF45B2" w:rsidRDefault="00B82726" w:rsidP="00B82726">
      <w:pPr>
        <w:jc w:val="both"/>
        <w:rPr>
          <w:rFonts w:cstheme="minorHAnsi"/>
        </w:rPr>
      </w:pPr>
      <w:r>
        <w:t xml:space="preserve">So that it will be possible to quantify cases of discrimination, the survey will be aimed all both male and female participants, </w:t>
      </w:r>
      <w:r w:rsidR="009432BE">
        <w:t>although the research has shown</w:t>
      </w:r>
      <w:r w:rsidR="001875D7">
        <w:t xml:space="preserve"> that discrimination can be perceived differently by different genders so</w:t>
      </w:r>
      <w:r>
        <w:t xml:space="preserve"> some additional and different questions being asked of male and </w:t>
      </w:r>
      <w:r w:rsidRPr="00BF45B2">
        <w:rPr>
          <w:rFonts w:cstheme="minorHAnsi"/>
        </w:rPr>
        <w:t xml:space="preserve">female participants </w:t>
      </w:r>
      <w:r w:rsidR="001875D7" w:rsidRPr="00BF45B2">
        <w:rPr>
          <w:rFonts w:cstheme="minorHAnsi"/>
        </w:rPr>
        <w:t>will</w:t>
      </w:r>
      <w:r w:rsidRPr="00BF45B2">
        <w:rPr>
          <w:rFonts w:cstheme="minorHAnsi"/>
        </w:rPr>
        <w:t xml:space="preserve"> look for any gender discrimination. Additional general questions relating to black and ethnic minority (BAME) and gender orientation (LGBTQ+) will be addressed to both genders as these types of discrimination are not limited to either gender. </w:t>
      </w:r>
    </w:p>
    <w:p w14:paraId="1B2E3B18" w14:textId="3CD36B19" w:rsidR="00B82726" w:rsidRPr="00BF45B2" w:rsidRDefault="00B82726" w:rsidP="00B82726">
      <w:pPr>
        <w:rPr>
          <w:rFonts w:cstheme="minorHAnsi"/>
        </w:rPr>
      </w:pPr>
      <w:r w:rsidRPr="00BF45B2">
        <w:rPr>
          <w:rFonts w:cstheme="minorHAnsi"/>
        </w:rPr>
        <w:t xml:space="preserve">Notification of the survey’s existence will be sent to local workplace communication groups and will be located on </w:t>
      </w:r>
      <w:r w:rsidR="00547616" w:rsidRPr="00BF45B2">
        <w:rPr>
          <w:rStyle w:val="cf01"/>
          <w:rFonts w:asciiTheme="minorHAnsi" w:hAnsiTheme="minorHAnsi" w:cstheme="minorHAnsi"/>
          <w:sz w:val="22"/>
          <w:szCs w:val="22"/>
        </w:rPr>
        <w:t>the SWP's intranet accessible to all employed by the force and Gwent</w:t>
      </w:r>
      <w:r w:rsidRPr="00BF45B2">
        <w:rPr>
          <w:rFonts w:cstheme="minorHAnsi"/>
        </w:rPr>
        <w:t xml:space="preserve">. This internal site is used for most general purpose information relating to South Wales Police staff so is accessible to all staff. It is hoped that this frequently used information source will make the survey widely available to as many people as possible. </w:t>
      </w:r>
    </w:p>
    <w:p w14:paraId="579DC6F5" w14:textId="7720E34B" w:rsidR="00B82726" w:rsidRPr="00D225F9" w:rsidRDefault="00B82726" w:rsidP="00B82726">
      <w:pPr>
        <w:rPr>
          <w:rFonts w:cstheme="minorHAnsi"/>
        </w:rPr>
      </w:pPr>
      <w:r>
        <w:rPr>
          <w:rFonts w:cstheme="minorHAnsi"/>
        </w:rPr>
        <w:t xml:space="preserve">The survey form will be created using </w:t>
      </w:r>
      <w:r w:rsidRPr="004A515A">
        <w:rPr>
          <w:rFonts w:cstheme="minorHAnsi"/>
        </w:rPr>
        <w:t xml:space="preserve">Google Forms </w:t>
      </w:r>
      <w:r>
        <w:rPr>
          <w:rFonts w:cstheme="minorHAnsi"/>
        </w:rPr>
        <w:t xml:space="preserve">and as it will only be available online, all responses will be stored in a secure database at the same location. This survey method </w:t>
      </w:r>
      <w:r w:rsidR="009E19D0">
        <w:rPr>
          <w:rFonts w:cstheme="minorHAnsi"/>
        </w:rPr>
        <w:t xml:space="preserve">will enable </w:t>
      </w:r>
      <w:r>
        <w:rPr>
          <w:rFonts w:cstheme="minorHAnsi"/>
        </w:rPr>
        <w:t xml:space="preserve">results to be available in spreadsheets and pie charts to the survey creator, and these documents will be used to analyse and report on the results. </w:t>
      </w:r>
    </w:p>
    <w:p w14:paraId="5AE68A88" w14:textId="7CFCA4E3" w:rsidR="00B82726" w:rsidRPr="00D225F9" w:rsidRDefault="00B82726" w:rsidP="00B82726">
      <w:pPr>
        <w:rPr>
          <w:rFonts w:cstheme="minorHAnsi"/>
        </w:rPr>
      </w:pPr>
      <w:r>
        <w:rPr>
          <w:rFonts w:cstheme="minorHAnsi"/>
        </w:rPr>
        <w:t xml:space="preserve">Any follow up research such as face to face interviews may be added to the process if insufficient replies are generated to the survey form itself. If more than fifty responses are received, then it may be that enough data is generated to make realistic analyses, conclusions and recommendations and face to face interviews will not be needed. </w:t>
      </w:r>
    </w:p>
    <w:p w14:paraId="595D61F7" w14:textId="77777777" w:rsidR="00B82726" w:rsidRPr="00D225F9" w:rsidRDefault="00B82726" w:rsidP="00B82726">
      <w:pPr>
        <w:rPr>
          <w:rFonts w:cstheme="minorHAnsi"/>
        </w:rPr>
      </w:pPr>
      <w:r>
        <w:rPr>
          <w:rFonts w:cstheme="minorHAnsi"/>
        </w:rPr>
        <w:t xml:space="preserve">Since the same multiple choice answers will be available to all participants, it should be possible to generate quantitative data with numbers and percentages of matching responses. However, a few freeform questions will be added to the survey, inviting participants to include more detailed observations of discrimination which will be analysed as qualitative data. The criteria for this latter research data will depend on what data is received. </w:t>
      </w:r>
    </w:p>
    <w:p w14:paraId="6E842369" w14:textId="1DF66CDD" w:rsidR="00B82726" w:rsidRDefault="009D0ACF" w:rsidP="00B82726">
      <w:pPr>
        <w:rPr>
          <w:rFonts w:cstheme="minorHAnsi"/>
        </w:rPr>
      </w:pPr>
      <w:r>
        <w:rPr>
          <w:rFonts w:cstheme="minorHAnsi"/>
        </w:rPr>
        <w:t xml:space="preserve">The structure of the request for colleagues to complete the survey, in an email format, is included as Appendix A. </w:t>
      </w:r>
      <w:r w:rsidR="00B82726">
        <w:rPr>
          <w:rFonts w:cstheme="minorHAnsi"/>
        </w:rPr>
        <w:t xml:space="preserve">The planned survey with its questions are included </w:t>
      </w:r>
      <w:r>
        <w:rPr>
          <w:rFonts w:cstheme="minorHAnsi"/>
        </w:rPr>
        <w:t xml:space="preserve">also </w:t>
      </w:r>
      <w:r w:rsidR="006E71CD">
        <w:rPr>
          <w:rFonts w:cstheme="minorHAnsi"/>
        </w:rPr>
        <w:t xml:space="preserve">as </w:t>
      </w:r>
      <w:r w:rsidR="00B82726">
        <w:rPr>
          <w:rFonts w:cstheme="minorHAnsi"/>
        </w:rPr>
        <w:t xml:space="preserve">Appendix B. </w:t>
      </w:r>
    </w:p>
    <w:p w14:paraId="11BB0F43" w14:textId="2423C908" w:rsidR="009D0ACF" w:rsidRDefault="009D0ACF" w:rsidP="00B82726">
      <w:pPr>
        <w:rPr>
          <w:rFonts w:cstheme="minorHAnsi"/>
        </w:rPr>
      </w:pPr>
    </w:p>
    <w:p w14:paraId="0BE406CF" w14:textId="72660EB9" w:rsidR="00867443" w:rsidRDefault="00867443" w:rsidP="00B82726">
      <w:pPr>
        <w:rPr>
          <w:rFonts w:cstheme="minorHAnsi"/>
        </w:rPr>
      </w:pPr>
    </w:p>
    <w:p w14:paraId="504FD0C2" w14:textId="73BCC39D" w:rsidR="00867443" w:rsidRDefault="00867443" w:rsidP="00B82726">
      <w:pPr>
        <w:rPr>
          <w:rFonts w:cstheme="minorHAnsi"/>
        </w:rPr>
      </w:pPr>
    </w:p>
    <w:p w14:paraId="2BA95732" w14:textId="77777777" w:rsidR="00D43ED6" w:rsidRDefault="00D43ED6" w:rsidP="00B82726">
      <w:pPr>
        <w:rPr>
          <w:rFonts w:cstheme="minorHAnsi"/>
        </w:rPr>
      </w:pPr>
    </w:p>
    <w:p w14:paraId="422B5744" w14:textId="592C80CA" w:rsidR="00867443" w:rsidRDefault="00867443" w:rsidP="00B82726">
      <w:pPr>
        <w:rPr>
          <w:rFonts w:cstheme="minorHAnsi"/>
        </w:rPr>
      </w:pPr>
    </w:p>
    <w:p w14:paraId="1B55A2BF" w14:textId="77777777" w:rsidR="00867443" w:rsidRPr="00D225F9" w:rsidRDefault="00867443" w:rsidP="00B82726">
      <w:pPr>
        <w:rPr>
          <w:rFonts w:cstheme="minorHAnsi"/>
        </w:rPr>
      </w:pPr>
    </w:p>
    <w:p w14:paraId="7706C860" w14:textId="5EEF1008" w:rsidR="00B82726" w:rsidRDefault="00B82726" w:rsidP="00B82726">
      <w:pPr>
        <w:pStyle w:val="Heading1"/>
        <w:rPr>
          <w:b/>
          <w:bCs/>
          <w:u w:val="single"/>
        </w:rPr>
      </w:pPr>
      <w:bookmarkStart w:id="8" w:name="_Toc130823762"/>
      <w:r w:rsidRPr="00067321">
        <w:rPr>
          <w:b/>
          <w:bCs/>
          <w:u w:val="single"/>
        </w:rPr>
        <w:lastRenderedPageBreak/>
        <w:t>Chapter 4 – Analysis of the Research Findings</w:t>
      </w:r>
      <w:bookmarkEnd w:id="8"/>
    </w:p>
    <w:p w14:paraId="1446E238" w14:textId="77777777" w:rsidR="00B82726" w:rsidRPr="00B82726" w:rsidRDefault="00B82726" w:rsidP="00B82726"/>
    <w:p w14:paraId="2C5C0F28" w14:textId="77777777" w:rsidR="00F43F0D" w:rsidRDefault="00B82726" w:rsidP="00F43F0D">
      <w:pPr>
        <w:jc w:val="both"/>
      </w:pPr>
      <w:r>
        <w:t xml:space="preserve">The survey questions were designed, peer reviewed and distributed as described in the previous chapter. </w:t>
      </w:r>
    </w:p>
    <w:p w14:paraId="4C40E3D0" w14:textId="699C4DA8" w:rsidR="00FD26D6" w:rsidRPr="00B741AD" w:rsidRDefault="00FD26D6" w:rsidP="00F43F0D">
      <w:pPr>
        <w:jc w:val="both"/>
        <w:rPr>
          <w:rFonts w:cstheme="minorHAnsi"/>
        </w:rPr>
      </w:pPr>
      <w:r w:rsidRPr="00B741AD">
        <w:rPr>
          <w:rStyle w:val="cf01"/>
          <w:rFonts w:asciiTheme="minorHAnsi" w:hAnsiTheme="minorHAnsi" w:cstheme="minorHAnsi"/>
          <w:sz w:val="22"/>
          <w:szCs w:val="22"/>
        </w:rPr>
        <w:t xml:space="preserve">95 individual responses were obtained as a </w:t>
      </w:r>
      <w:proofErr w:type="gramStart"/>
      <w:r w:rsidRPr="00B741AD">
        <w:rPr>
          <w:rStyle w:val="cf01"/>
          <w:rFonts w:asciiTheme="minorHAnsi" w:hAnsiTheme="minorHAnsi" w:cstheme="minorHAnsi"/>
          <w:sz w:val="22"/>
          <w:szCs w:val="22"/>
        </w:rPr>
        <w:t>result, and</w:t>
      </w:r>
      <w:proofErr w:type="gramEnd"/>
      <w:r w:rsidRPr="00B741AD">
        <w:rPr>
          <w:rStyle w:val="cf01"/>
          <w:rFonts w:asciiTheme="minorHAnsi" w:hAnsiTheme="minorHAnsi" w:cstheme="minorHAnsi"/>
          <w:sz w:val="22"/>
          <w:szCs w:val="22"/>
        </w:rPr>
        <w:t xml:space="preserve"> given this surpassed the mark by almost double for the necessity of face to face interviews, these were not conducted as it was no longer needed. This number was sufficient to extrapolate sufficient useful results without further data collection.</w:t>
      </w:r>
    </w:p>
    <w:p w14:paraId="2DBDB29A" w14:textId="7D0A7CC0" w:rsidR="00B82726" w:rsidRDefault="00B82726" w:rsidP="00B82726">
      <w:r>
        <w:t>The survey method used produced spreadsheets and pie charts based on the responses so the data collected could be numerically calculated and analysed.</w:t>
      </w:r>
      <w:r w:rsidR="00A318F9">
        <w:t xml:space="preserve"> </w:t>
      </w:r>
      <w:r w:rsidR="005F3CD5">
        <w:t xml:space="preserve">Since the pie charts were </w:t>
      </w:r>
      <w:r w:rsidR="00A23358">
        <w:t>basic and not the same for each question</w:t>
      </w:r>
      <w:r w:rsidR="00796E2D">
        <w:t>, the survey results from the spreadsheet were put into several tables which allowed comparison between results and made analysis of the results easier.</w:t>
      </w:r>
      <w:r w:rsidR="00A318F9">
        <w:t xml:space="preserve"> </w:t>
      </w:r>
      <w:r w:rsidR="00A75284">
        <w:t xml:space="preserve">The </w:t>
      </w:r>
      <w:r w:rsidR="00417997">
        <w:t>pie charts and spreadsheet are still available for any future use for further research</w:t>
      </w:r>
      <w:r w:rsidR="00E40815">
        <w:t xml:space="preserve"> if required. </w:t>
      </w:r>
    </w:p>
    <w:p w14:paraId="61798833" w14:textId="479F94FA" w:rsidR="00B82726" w:rsidRDefault="00B82726" w:rsidP="00B82726">
      <w:r>
        <w:t xml:space="preserve">The questions without multiple choice answers where respondents wrote their own replies, </w:t>
      </w:r>
      <w:r w:rsidR="00796E2D">
        <w:t>w</w:t>
      </w:r>
      <w:r w:rsidR="00AE3E77">
        <w:t xml:space="preserve">ere </w:t>
      </w:r>
      <w:r>
        <w:t xml:space="preserve">analysed </w:t>
      </w:r>
      <w:r w:rsidR="00796E2D">
        <w:t xml:space="preserve">separately </w:t>
      </w:r>
      <w:r w:rsidR="000C040C">
        <w:t>and added to the results to enrich the findings.</w:t>
      </w:r>
      <w:r w:rsidR="00A318F9">
        <w:t xml:space="preserve"> </w:t>
      </w:r>
    </w:p>
    <w:p w14:paraId="0E6AE698" w14:textId="61809588" w:rsidR="00B82726" w:rsidRPr="002010A5" w:rsidRDefault="00B82726" w:rsidP="002010A5">
      <w:pPr>
        <w:pStyle w:val="Heading3"/>
        <w:rPr>
          <w:b/>
          <w:bCs/>
          <w:color w:val="auto"/>
          <w:u w:val="single"/>
        </w:rPr>
      </w:pPr>
      <w:bookmarkStart w:id="9" w:name="_Toc130823763"/>
      <w:r w:rsidRPr="002010A5">
        <w:rPr>
          <w:b/>
          <w:bCs/>
          <w:color w:val="auto"/>
          <w:u w:val="single"/>
        </w:rPr>
        <w:t>Analysis of Results</w:t>
      </w:r>
      <w:bookmarkEnd w:id="9"/>
    </w:p>
    <w:p w14:paraId="1CF55BB9" w14:textId="77777777" w:rsidR="002010A5" w:rsidRPr="002010A5" w:rsidRDefault="002010A5" w:rsidP="002010A5"/>
    <w:p w14:paraId="361D156F" w14:textId="18B72E2B" w:rsidR="00B82726" w:rsidRDefault="00B82726" w:rsidP="00B82726">
      <w:r>
        <w:t xml:space="preserve">Firstly, </w:t>
      </w:r>
      <w:r w:rsidR="00416775">
        <w:t>two questions unrelated to discrimination were asked, to define if the respondents were male or female</w:t>
      </w:r>
      <w:r w:rsidR="00E7158F">
        <w:t xml:space="preserve"> and how long they had worked in South Wales Police</w:t>
      </w:r>
      <w:r w:rsidR="00416775">
        <w:t>. Depending on the response</w:t>
      </w:r>
      <w:r w:rsidR="00E7158F">
        <w:t xml:space="preserve"> to the gender question,</w:t>
      </w:r>
      <w:r w:rsidR="00A318F9">
        <w:t xml:space="preserve"> </w:t>
      </w:r>
      <w:r w:rsidR="00416775">
        <w:t>different questions were then asked during the survey.</w:t>
      </w:r>
      <w:r w:rsidR="00A318F9">
        <w:t xml:space="preserve"> </w:t>
      </w:r>
      <w:r w:rsidR="00775734">
        <w:t>As discovered in the earlier research, discrimination is perceived differently by different genders so asking different questions depending on the gender recognised this.</w:t>
      </w:r>
      <w:r w:rsidR="00A318F9">
        <w:t xml:space="preserve"> </w:t>
      </w:r>
    </w:p>
    <w:p w14:paraId="14CC105A" w14:textId="3B896103" w:rsidR="00B82726" w:rsidRDefault="00B82726" w:rsidP="00B82726">
      <w:pPr>
        <w:spacing w:line="256" w:lineRule="auto"/>
      </w:pPr>
      <w:r>
        <w:t>There were 95 total responses, 38</w:t>
      </w:r>
      <w:r w:rsidR="00E245B9">
        <w:t xml:space="preserve"> (</w:t>
      </w:r>
      <w:r w:rsidR="00E65E59">
        <w:t>40</w:t>
      </w:r>
      <w:r w:rsidR="007F6394">
        <w:t>%)</w:t>
      </w:r>
      <w:r>
        <w:t xml:space="preserve"> from female officers, 55</w:t>
      </w:r>
      <w:r w:rsidR="007F6394">
        <w:t xml:space="preserve"> (58%)</w:t>
      </w:r>
      <w:r w:rsidR="00A318F9">
        <w:t xml:space="preserve"> </w:t>
      </w:r>
      <w:r>
        <w:t xml:space="preserve">from male officers, one nonbinary officer and one who preferred not to say. </w:t>
      </w:r>
    </w:p>
    <w:p w14:paraId="02970AE7" w14:textId="034E9620" w:rsidR="00B82726" w:rsidRDefault="00B82726" w:rsidP="00B82726">
      <w:pPr>
        <w:spacing w:before="240" w:line="256" w:lineRule="auto"/>
      </w:pPr>
      <w:r>
        <w:t>Of those who responded, 9</w:t>
      </w:r>
      <w:r w:rsidR="007F6394">
        <w:t xml:space="preserve"> (</w:t>
      </w:r>
      <w:r w:rsidR="00180439">
        <w:t>1%)</w:t>
      </w:r>
      <w:r w:rsidR="00A318F9">
        <w:t xml:space="preserve"> </w:t>
      </w:r>
      <w:r>
        <w:t xml:space="preserve">were in their first </w:t>
      </w:r>
      <w:r w:rsidR="00F940DE">
        <w:t xml:space="preserve">or second </w:t>
      </w:r>
      <w:r>
        <w:t>year in the job, 30</w:t>
      </w:r>
      <w:r w:rsidR="00180439">
        <w:t xml:space="preserve"> (</w:t>
      </w:r>
      <w:r w:rsidR="005C253A">
        <w:t xml:space="preserve">32%) </w:t>
      </w:r>
      <w:r>
        <w:t xml:space="preserve">had </w:t>
      </w:r>
      <w:r w:rsidR="002B4652">
        <w:t>2</w:t>
      </w:r>
      <w:r>
        <w:t>-5 years</w:t>
      </w:r>
      <w:r w:rsidR="00180439">
        <w:t xml:space="preserve"> service</w:t>
      </w:r>
      <w:r>
        <w:t>, 16</w:t>
      </w:r>
      <w:r w:rsidR="005C253A">
        <w:t xml:space="preserve"> (</w:t>
      </w:r>
      <w:r w:rsidR="000B61E6">
        <w:t>17%)</w:t>
      </w:r>
      <w:r>
        <w:t xml:space="preserve"> had 6-10 years of service and 4</w:t>
      </w:r>
      <w:r w:rsidR="00F940DE">
        <w:t>0</w:t>
      </w:r>
      <w:r>
        <w:t xml:space="preserve"> </w:t>
      </w:r>
      <w:r w:rsidR="000B61E6">
        <w:t xml:space="preserve">(42%) </w:t>
      </w:r>
      <w:r>
        <w:t>were long serving respondents with more than 11 years of service.</w:t>
      </w:r>
    </w:p>
    <w:p w14:paraId="7789E7A0" w14:textId="642A0A9B" w:rsidR="00B82726" w:rsidRDefault="006A3D01" w:rsidP="00B82726">
      <w:pPr>
        <w:spacing w:before="240" w:line="256" w:lineRule="auto"/>
        <w:rPr>
          <w:rFonts w:cstheme="minorHAnsi"/>
        </w:rPr>
      </w:pPr>
      <w:r>
        <w:t>The next set of</w:t>
      </w:r>
      <w:r w:rsidR="00A318F9">
        <w:t xml:space="preserve"> </w:t>
      </w:r>
      <w:r w:rsidR="00B82726">
        <w:t>questions required one of multiple choice answers as</w:t>
      </w:r>
      <w:r w:rsidR="00417AC7">
        <w:t xml:space="preserve"> </w:t>
      </w:r>
      <w:r w:rsidR="00B82726">
        <w:t xml:space="preserve">the tables below. Since the survey was asking for people’s perceptions about discrimination </w:t>
      </w:r>
      <w:r w:rsidR="003F1EE3">
        <w:t>from their own point of view</w:t>
      </w:r>
      <w:r w:rsidR="00B82726">
        <w:t xml:space="preserve">, these choices enabled </w:t>
      </w:r>
      <w:r w:rsidR="00B82726" w:rsidRPr="00F0141A">
        <w:rPr>
          <w:rFonts w:cstheme="minorHAnsi"/>
        </w:rPr>
        <w:t>respondents to define the severity of their</w:t>
      </w:r>
      <w:r w:rsidR="003F1EE3">
        <w:rPr>
          <w:rFonts w:cstheme="minorHAnsi"/>
        </w:rPr>
        <w:t xml:space="preserve"> own</w:t>
      </w:r>
      <w:r w:rsidR="00B82726" w:rsidRPr="00F0141A">
        <w:rPr>
          <w:rFonts w:cstheme="minorHAnsi"/>
        </w:rPr>
        <w:t xml:space="preserve"> experience</w:t>
      </w:r>
      <w:r w:rsidR="003F1EE3">
        <w:rPr>
          <w:rFonts w:cstheme="minorHAnsi"/>
        </w:rPr>
        <w:t>s</w:t>
      </w:r>
      <w:r w:rsidR="00B82726" w:rsidRPr="00F0141A">
        <w:rPr>
          <w:rFonts w:cstheme="minorHAnsi"/>
        </w:rPr>
        <w:t>.</w:t>
      </w:r>
      <w:r w:rsidR="00A318F9">
        <w:rPr>
          <w:rFonts w:cstheme="minorHAnsi"/>
        </w:rPr>
        <w:t xml:space="preserve"> </w:t>
      </w:r>
      <w:r w:rsidR="003A2B11">
        <w:rPr>
          <w:rFonts w:cstheme="minorHAnsi"/>
        </w:rPr>
        <w:t xml:space="preserve">The sections of each table </w:t>
      </w:r>
      <w:r w:rsidR="00691086">
        <w:rPr>
          <w:rFonts w:cstheme="minorHAnsi"/>
        </w:rPr>
        <w:t>and the other results</w:t>
      </w:r>
      <w:r w:rsidR="003A2B11">
        <w:rPr>
          <w:rFonts w:cstheme="minorHAnsi"/>
        </w:rPr>
        <w:t xml:space="preserve"> are labelled as Figures 1 </w:t>
      </w:r>
      <w:r w:rsidR="00691086">
        <w:rPr>
          <w:rFonts w:cstheme="minorHAnsi"/>
        </w:rPr>
        <w:t>–</w:t>
      </w:r>
      <w:r w:rsidR="003A2B11">
        <w:rPr>
          <w:rFonts w:cstheme="minorHAnsi"/>
        </w:rPr>
        <w:t xml:space="preserve"> 11</w:t>
      </w:r>
      <w:r w:rsidR="00691086">
        <w:rPr>
          <w:rFonts w:cstheme="minorHAnsi"/>
        </w:rPr>
        <w:t xml:space="preserve"> to enable deeper analysis in the next chapter. </w:t>
      </w:r>
    </w:p>
    <w:p w14:paraId="458430A7" w14:textId="62A0C641" w:rsidR="00E95981" w:rsidRDefault="00DB1F00" w:rsidP="00B82726">
      <w:pPr>
        <w:spacing w:before="240" w:line="256" w:lineRule="auto"/>
        <w:rPr>
          <w:rFonts w:cstheme="minorHAnsi"/>
        </w:rPr>
      </w:pPr>
      <w:r>
        <w:rPr>
          <w:rFonts w:cstheme="minorHAnsi"/>
        </w:rPr>
        <w:t xml:space="preserve"> </w:t>
      </w:r>
    </w:p>
    <w:p w14:paraId="4CE28CCB" w14:textId="00AF2ABE" w:rsidR="00797CAF" w:rsidRDefault="00797CAF" w:rsidP="00B82726">
      <w:pPr>
        <w:spacing w:before="240" w:line="256" w:lineRule="auto"/>
        <w:rPr>
          <w:rFonts w:cstheme="minorHAnsi"/>
        </w:rPr>
      </w:pPr>
    </w:p>
    <w:p w14:paraId="5B0760B6" w14:textId="22048B02" w:rsidR="00797CAF" w:rsidRDefault="00797CAF" w:rsidP="00B82726">
      <w:pPr>
        <w:spacing w:before="240" w:line="256" w:lineRule="auto"/>
        <w:rPr>
          <w:rFonts w:cstheme="minorHAnsi"/>
        </w:rPr>
      </w:pPr>
    </w:p>
    <w:p w14:paraId="235582A7" w14:textId="31CBC0F2" w:rsidR="00797CAF" w:rsidRDefault="00797CAF" w:rsidP="00B82726">
      <w:pPr>
        <w:spacing w:before="240" w:line="256" w:lineRule="auto"/>
        <w:rPr>
          <w:rFonts w:cstheme="minorHAnsi"/>
        </w:rPr>
      </w:pPr>
    </w:p>
    <w:p w14:paraId="70B5C746" w14:textId="77777777" w:rsidR="00797CAF" w:rsidRPr="00F0141A" w:rsidRDefault="00797CAF" w:rsidP="00B82726">
      <w:pPr>
        <w:spacing w:before="240" w:line="256" w:lineRule="auto"/>
        <w:rPr>
          <w:rFonts w:cstheme="minorHAnsi"/>
        </w:rPr>
      </w:pPr>
    </w:p>
    <w:p w14:paraId="0087EFAD" w14:textId="031EEEA8" w:rsidR="00B82726" w:rsidRDefault="002010A5" w:rsidP="002010A5">
      <w:pPr>
        <w:pStyle w:val="Heading3"/>
        <w:rPr>
          <w:b/>
          <w:bCs/>
          <w:color w:val="auto"/>
          <w:u w:val="single"/>
        </w:rPr>
      </w:pPr>
      <w:bookmarkStart w:id="10" w:name="_Toc130823764"/>
      <w:r w:rsidRPr="002010A5">
        <w:rPr>
          <w:b/>
          <w:bCs/>
          <w:color w:val="auto"/>
          <w:u w:val="single"/>
        </w:rPr>
        <w:lastRenderedPageBreak/>
        <w:t>TABLE 1 – Figures 1 to 3</w:t>
      </w:r>
      <w:r>
        <w:rPr>
          <w:b/>
          <w:bCs/>
          <w:color w:val="auto"/>
          <w:u w:val="single"/>
        </w:rPr>
        <w:t xml:space="preserve"> – Levels of Discrimination Experienced</w:t>
      </w:r>
      <w:bookmarkEnd w:id="10"/>
    </w:p>
    <w:p w14:paraId="203E1230" w14:textId="77777777" w:rsidR="002010A5" w:rsidRPr="002010A5" w:rsidRDefault="002010A5" w:rsidP="002010A5"/>
    <w:tbl>
      <w:tblPr>
        <w:tblW w:w="9016" w:type="dxa"/>
        <w:tblLayout w:type="fixed"/>
        <w:tblLook w:val="04A0" w:firstRow="1" w:lastRow="0" w:firstColumn="1" w:lastColumn="0" w:noHBand="0" w:noVBand="1"/>
      </w:tblPr>
      <w:tblGrid>
        <w:gridCol w:w="4531"/>
        <w:gridCol w:w="851"/>
        <w:gridCol w:w="850"/>
        <w:gridCol w:w="1134"/>
        <w:gridCol w:w="769"/>
        <w:gridCol w:w="881"/>
      </w:tblGrid>
      <w:tr w:rsidR="00B82726" w:rsidRPr="005131B7" w14:paraId="5C81D294" w14:textId="77777777" w:rsidTr="00936C6A">
        <w:trPr>
          <w:trHeight w:val="495"/>
        </w:trPr>
        <w:tc>
          <w:tcPr>
            <w:tcW w:w="4531" w:type="dxa"/>
            <w:tcBorders>
              <w:top w:val="single" w:sz="4" w:space="0" w:color="auto"/>
              <w:left w:val="single" w:sz="4" w:space="0" w:color="auto"/>
              <w:bottom w:val="single" w:sz="4" w:space="0" w:color="auto"/>
              <w:right w:val="single" w:sz="4" w:space="0" w:color="auto"/>
            </w:tcBorders>
            <w:shd w:val="clear" w:color="auto" w:fill="auto"/>
            <w:noWrap/>
            <w:hideMark/>
          </w:tcPr>
          <w:p w14:paraId="7A025E57" w14:textId="39A98FB2" w:rsidR="00B82726" w:rsidRPr="005131B7" w:rsidRDefault="00DB1F00" w:rsidP="006841F3">
            <w:pPr>
              <w:spacing w:after="0" w:line="240" w:lineRule="auto"/>
              <w:rPr>
                <w:rFonts w:ascii="Calibri" w:eastAsia="Times New Roman" w:hAnsi="Calibri" w:cs="Calibri"/>
                <w:b/>
                <w:bCs/>
                <w:color w:val="000000"/>
                <w:sz w:val="20"/>
                <w:szCs w:val="20"/>
                <w:lang w:eastAsia="en-GB"/>
              </w:rPr>
            </w:pPr>
            <w:r>
              <w:rPr>
                <w:rFonts w:ascii="Calibri" w:eastAsia="Times New Roman" w:hAnsi="Calibri" w:cs="Calibri"/>
                <w:b/>
                <w:bCs/>
                <w:color w:val="000000"/>
                <w:sz w:val="20"/>
                <w:szCs w:val="20"/>
                <w:lang w:eastAsia="en-GB"/>
              </w:rPr>
              <w:t xml:space="preserve">FIGURE 1 - </w:t>
            </w:r>
            <w:r w:rsidR="00B82726" w:rsidRPr="005131B7">
              <w:rPr>
                <w:rFonts w:ascii="Calibri" w:eastAsia="Times New Roman" w:hAnsi="Calibri" w:cs="Calibri"/>
                <w:b/>
                <w:bCs/>
                <w:color w:val="000000"/>
                <w:sz w:val="20"/>
                <w:szCs w:val="20"/>
                <w:lang w:eastAsia="en-GB"/>
              </w:rPr>
              <w:t xml:space="preserve">SITUATIONS EXPERIENCED BY FEMALE RESPONDENTS </w:t>
            </w:r>
            <w:r>
              <w:rPr>
                <w:rFonts w:ascii="Calibri" w:eastAsia="Times New Roman" w:hAnsi="Calibri" w:cs="Calibri"/>
                <w:b/>
                <w:bCs/>
                <w:color w:val="000000"/>
                <w:sz w:val="20"/>
                <w:szCs w:val="20"/>
                <w:lang w:eastAsia="en-GB"/>
              </w:rPr>
              <w:t xml:space="preserve">ONLY </w:t>
            </w:r>
            <w:r w:rsidR="00B82726" w:rsidRPr="005131B7">
              <w:rPr>
                <w:rFonts w:ascii="Calibri" w:eastAsia="Times New Roman" w:hAnsi="Calibri" w:cs="Calibri"/>
                <w:b/>
                <w:bCs/>
                <w:color w:val="000000"/>
                <w:sz w:val="20"/>
                <w:szCs w:val="20"/>
                <w:lang w:eastAsia="en-GB"/>
              </w:rPr>
              <w:t>(</w:t>
            </w:r>
            <w:r w:rsidR="00A119C0">
              <w:rPr>
                <w:rFonts w:ascii="Calibri" w:eastAsia="Times New Roman" w:hAnsi="Calibri" w:cs="Calibri"/>
                <w:b/>
                <w:bCs/>
                <w:color w:val="000000"/>
                <w:sz w:val="20"/>
                <w:szCs w:val="20"/>
                <w:lang w:eastAsia="en-GB"/>
              </w:rPr>
              <w:t>n</w:t>
            </w:r>
            <w:r w:rsidR="00B82726" w:rsidRPr="005131B7">
              <w:rPr>
                <w:rFonts w:ascii="Calibri" w:eastAsia="Times New Roman" w:hAnsi="Calibri" w:cs="Calibri"/>
                <w:b/>
                <w:bCs/>
                <w:color w:val="000000"/>
                <w:sz w:val="20"/>
                <w:szCs w:val="20"/>
                <w:lang w:eastAsia="en-GB"/>
              </w:rPr>
              <w:t>38</w:t>
            </w:r>
            <w:r w:rsidR="003F1EE3">
              <w:rPr>
                <w:rFonts w:ascii="Calibri" w:eastAsia="Times New Roman" w:hAnsi="Calibri" w:cs="Calibri"/>
                <w:b/>
                <w:bCs/>
                <w:color w:val="000000"/>
                <w:sz w:val="20"/>
                <w:szCs w:val="20"/>
                <w:lang w:eastAsia="en-GB"/>
              </w:rPr>
              <w:t xml:space="preserve"> </w:t>
            </w:r>
            <w:r w:rsidR="001000CE">
              <w:rPr>
                <w:rFonts w:ascii="Calibri" w:eastAsia="Times New Roman" w:hAnsi="Calibri" w:cs="Calibri"/>
                <w:b/>
                <w:bCs/>
                <w:color w:val="000000"/>
                <w:sz w:val="20"/>
                <w:szCs w:val="20"/>
                <w:lang w:eastAsia="en-GB"/>
              </w:rPr>
              <w:t xml:space="preserve">- </w:t>
            </w:r>
            <w:r w:rsidR="003F1EE3">
              <w:rPr>
                <w:rFonts w:ascii="Calibri" w:eastAsia="Times New Roman" w:hAnsi="Calibri" w:cs="Calibri"/>
                <w:b/>
                <w:bCs/>
                <w:color w:val="000000"/>
                <w:sz w:val="20"/>
                <w:szCs w:val="20"/>
                <w:lang w:eastAsia="en-GB"/>
              </w:rPr>
              <w:t>40%</w:t>
            </w:r>
            <w:r w:rsidR="00B82726" w:rsidRPr="005131B7">
              <w:rPr>
                <w:rFonts w:ascii="Calibri" w:eastAsia="Times New Roman" w:hAnsi="Calibri" w:cs="Calibri"/>
                <w:b/>
                <w:bCs/>
                <w:color w:val="000000"/>
                <w:sz w:val="20"/>
                <w:szCs w:val="20"/>
                <w:lang w:eastAsia="en-GB"/>
              </w:rPr>
              <w:t>)</w:t>
            </w:r>
          </w:p>
        </w:tc>
        <w:tc>
          <w:tcPr>
            <w:tcW w:w="851" w:type="dxa"/>
            <w:tcBorders>
              <w:top w:val="single" w:sz="4" w:space="0" w:color="auto"/>
              <w:left w:val="nil"/>
              <w:bottom w:val="single" w:sz="4" w:space="0" w:color="auto"/>
              <w:right w:val="single" w:sz="4" w:space="0" w:color="auto"/>
            </w:tcBorders>
            <w:shd w:val="clear" w:color="auto" w:fill="auto"/>
            <w:noWrap/>
            <w:hideMark/>
          </w:tcPr>
          <w:p w14:paraId="47EA2D09" w14:textId="77777777" w:rsidR="00B82726" w:rsidRPr="005131B7" w:rsidRDefault="00B82726" w:rsidP="006841F3">
            <w:pPr>
              <w:spacing w:after="0" w:line="240" w:lineRule="auto"/>
              <w:rPr>
                <w:rFonts w:ascii="Calibri" w:eastAsia="Times New Roman" w:hAnsi="Calibri" w:cs="Calibri"/>
                <w:b/>
                <w:bCs/>
                <w:color w:val="000000"/>
                <w:sz w:val="16"/>
                <w:szCs w:val="16"/>
                <w:lang w:eastAsia="en-GB"/>
              </w:rPr>
            </w:pPr>
            <w:r w:rsidRPr="005131B7">
              <w:rPr>
                <w:rFonts w:ascii="Calibri" w:eastAsia="Times New Roman" w:hAnsi="Calibri" w:cs="Calibri"/>
                <w:b/>
                <w:bCs/>
                <w:color w:val="000000"/>
                <w:sz w:val="16"/>
                <w:szCs w:val="16"/>
                <w:lang w:eastAsia="en-GB"/>
              </w:rPr>
              <w:t>NEVER</w:t>
            </w:r>
          </w:p>
        </w:tc>
        <w:tc>
          <w:tcPr>
            <w:tcW w:w="850" w:type="dxa"/>
            <w:tcBorders>
              <w:top w:val="single" w:sz="4" w:space="0" w:color="auto"/>
              <w:left w:val="nil"/>
              <w:bottom w:val="single" w:sz="4" w:space="0" w:color="auto"/>
              <w:right w:val="single" w:sz="4" w:space="0" w:color="auto"/>
            </w:tcBorders>
            <w:shd w:val="clear" w:color="auto" w:fill="auto"/>
            <w:noWrap/>
            <w:hideMark/>
          </w:tcPr>
          <w:p w14:paraId="7DCE9A31" w14:textId="77777777" w:rsidR="00B82726" w:rsidRPr="005131B7" w:rsidRDefault="00B82726" w:rsidP="006841F3">
            <w:pPr>
              <w:spacing w:after="0" w:line="240" w:lineRule="auto"/>
              <w:rPr>
                <w:rFonts w:ascii="Calibri" w:eastAsia="Times New Roman" w:hAnsi="Calibri" w:cs="Calibri"/>
                <w:b/>
                <w:bCs/>
                <w:color w:val="000000"/>
                <w:sz w:val="16"/>
                <w:szCs w:val="16"/>
                <w:lang w:eastAsia="en-GB"/>
              </w:rPr>
            </w:pPr>
            <w:r w:rsidRPr="005131B7">
              <w:rPr>
                <w:rFonts w:ascii="Calibri" w:eastAsia="Times New Roman" w:hAnsi="Calibri" w:cs="Calibri"/>
                <w:b/>
                <w:bCs/>
                <w:color w:val="000000"/>
                <w:sz w:val="16"/>
                <w:szCs w:val="16"/>
                <w:lang w:eastAsia="en-GB"/>
              </w:rPr>
              <w:t>RARELY</w:t>
            </w:r>
          </w:p>
        </w:tc>
        <w:tc>
          <w:tcPr>
            <w:tcW w:w="1134" w:type="dxa"/>
            <w:tcBorders>
              <w:top w:val="single" w:sz="4" w:space="0" w:color="auto"/>
              <w:left w:val="nil"/>
              <w:bottom w:val="single" w:sz="4" w:space="0" w:color="auto"/>
              <w:right w:val="single" w:sz="4" w:space="0" w:color="auto"/>
            </w:tcBorders>
            <w:shd w:val="clear" w:color="auto" w:fill="auto"/>
            <w:noWrap/>
            <w:hideMark/>
          </w:tcPr>
          <w:p w14:paraId="79FE4787" w14:textId="77777777" w:rsidR="00B82726" w:rsidRPr="005131B7" w:rsidRDefault="00B82726" w:rsidP="006841F3">
            <w:pPr>
              <w:spacing w:after="0" w:line="240" w:lineRule="auto"/>
              <w:rPr>
                <w:rFonts w:ascii="Calibri" w:eastAsia="Times New Roman" w:hAnsi="Calibri" w:cs="Calibri"/>
                <w:b/>
                <w:bCs/>
                <w:color w:val="000000"/>
                <w:sz w:val="16"/>
                <w:szCs w:val="16"/>
                <w:lang w:eastAsia="en-GB"/>
              </w:rPr>
            </w:pPr>
            <w:r w:rsidRPr="005131B7">
              <w:rPr>
                <w:rFonts w:ascii="Calibri" w:eastAsia="Times New Roman" w:hAnsi="Calibri" w:cs="Calibri"/>
                <w:b/>
                <w:bCs/>
                <w:color w:val="000000"/>
                <w:sz w:val="16"/>
                <w:szCs w:val="16"/>
                <w:lang w:eastAsia="en-GB"/>
              </w:rPr>
              <w:t>SOMETIMES</w:t>
            </w:r>
          </w:p>
        </w:tc>
        <w:tc>
          <w:tcPr>
            <w:tcW w:w="769" w:type="dxa"/>
            <w:tcBorders>
              <w:top w:val="single" w:sz="4" w:space="0" w:color="auto"/>
              <w:left w:val="nil"/>
              <w:bottom w:val="single" w:sz="4" w:space="0" w:color="auto"/>
              <w:right w:val="single" w:sz="4" w:space="0" w:color="auto"/>
            </w:tcBorders>
            <w:shd w:val="clear" w:color="auto" w:fill="auto"/>
            <w:noWrap/>
            <w:hideMark/>
          </w:tcPr>
          <w:p w14:paraId="2B0AFE74" w14:textId="77777777" w:rsidR="00B82726" w:rsidRPr="005131B7" w:rsidRDefault="00B82726" w:rsidP="006841F3">
            <w:pPr>
              <w:spacing w:after="0" w:line="240" w:lineRule="auto"/>
              <w:rPr>
                <w:rFonts w:ascii="Calibri" w:eastAsia="Times New Roman" w:hAnsi="Calibri" w:cs="Calibri"/>
                <w:b/>
                <w:bCs/>
                <w:color w:val="000000"/>
                <w:sz w:val="16"/>
                <w:szCs w:val="16"/>
                <w:lang w:eastAsia="en-GB"/>
              </w:rPr>
            </w:pPr>
            <w:r w:rsidRPr="005131B7">
              <w:rPr>
                <w:rFonts w:ascii="Calibri" w:eastAsia="Times New Roman" w:hAnsi="Calibri" w:cs="Calibri"/>
                <w:b/>
                <w:bCs/>
                <w:color w:val="000000"/>
                <w:sz w:val="16"/>
                <w:szCs w:val="16"/>
                <w:lang w:eastAsia="en-GB"/>
              </w:rPr>
              <w:t>OFTEN</w:t>
            </w:r>
          </w:p>
        </w:tc>
        <w:tc>
          <w:tcPr>
            <w:tcW w:w="881" w:type="dxa"/>
            <w:tcBorders>
              <w:top w:val="single" w:sz="4" w:space="0" w:color="auto"/>
              <w:left w:val="nil"/>
              <w:bottom w:val="single" w:sz="4" w:space="0" w:color="auto"/>
              <w:right w:val="single" w:sz="4" w:space="0" w:color="auto"/>
            </w:tcBorders>
            <w:shd w:val="clear" w:color="auto" w:fill="auto"/>
            <w:noWrap/>
            <w:hideMark/>
          </w:tcPr>
          <w:p w14:paraId="5FD07E15" w14:textId="77777777" w:rsidR="00B82726" w:rsidRPr="005131B7" w:rsidRDefault="00B82726" w:rsidP="006841F3">
            <w:pPr>
              <w:spacing w:after="0" w:line="240" w:lineRule="auto"/>
              <w:rPr>
                <w:rFonts w:ascii="Calibri" w:eastAsia="Times New Roman" w:hAnsi="Calibri" w:cs="Calibri"/>
                <w:b/>
                <w:bCs/>
                <w:color w:val="000000"/>
                <w:sz w:val="16"/>
                <w:szCs w:val="16"/>
                <w:lang w:eastAsia="en-GB"/>
              </w:rPr>
            </w:pPr>
            <w:r w:rsidRPr="005131B7">
              <w:rPr>
                <w:rFonts w:ascii="Calibri" w:eastAsia="Times New Roman" w:hAnsi="Calibri" w:cs="Calibri"/>
                <w:b/>
                <w:bCs/>
                <w:color w:val="000000"/>
                <w:sz w:val="16"/>
                <w:szCs w:val="16"/>
                <w:lang w:eastAsia="en-GB"/>
              </w:rPr>
              <w:t>NO ANSWER</w:t>
            </w:r>
          </w:p>
        </w:tc>
      </w:tr>
      <w:tr w:rsidR="00B82726" w:rsidRPr="005131B7" w14:paraId="403C9DCB" w14:textId="77777777" w:rsidTr="00936C6A">
        <w:trPr>
          <w:trHeight w:val="510"/>
        </w:trPr>
        <w:tc>
          <w:tcPr>
            <w:tcW w:w="4531" w:type="dxa"/>
            <w:tcBorders>
              <w:top w:val="nil"/>
              <w:left w:val="single" w:sz="4" w:space="0" w:color="auto"/>
              <w:bottom w:val="single" w:sz="4" w:space="0" w:color="auto"/>
              <w:right w:val="single" w:sz="4" w:space="0" w:color="auto"/>
            </w:tcBorders>
            <w:shd w:val="clear" w:color="auto" w:fill="auto"/>
            <w:vAlign w:val="center"/>
            <w:hideMark/>
          </w:tcPr>
          <w:p w14:paraId="7B7867A1"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 xml:space="preserve">Someone assuming you do not hold a senior role or that you are in a subordinate role to a male colleague. </w:t>
            </w:r>
          </w:p>
        </w:tc>
        <w:tc>
          <w:tcPr>
            <w:tcW w:w="851" w:type="dxa"/>
            <w:tcBorders>
              <w:top w:val="nil"/>
              <w:left w:val="nil"/>
              <w:bottom w:val="single" w:sz="4" w:space="0" w:color="auto"/>
              <w:right w:val="single" w:sz="4" w:space="0" w:color="auto"/>
            </w:tcBorders>
            <w:shd w:val="clear" w:color="auto" w:fill="auto"/>
            <w:vAlign w:val="center"/>
            <w:hideMark/>
          </w:tcPr>
          <w:p w14:paraId="552C92F5"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13</w:t>
            </w:r>
          </w:p>
        </w:tc>
        <w:tc>
          <w:tcPr>
            <w:tcW w:w="850" w:type="dxa"/>
            <w:tcBorders>
              <w:top w:val="nil"/>
              <w:left w:val="nil"/>
              <w:bottom w:val="single" w:sz="4" w:space="0" w:color="auto"/>
              <w:right w:val="single" w:sz="4" w:space="0" w:color="auto"/>
            </w:tcBorders>
            <w:shd w:val="clear" w:color="auto" w:fill="auto"/>
            <w:vAlign w:val="center"/>
            <w:hideMark/>
          </w:tcPr>
          <w:p w14:paraId="2A0EAA6E"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7</w:t>
            </w:r>
          </w:p>
        </w:tc>
        <w:tc>
          <w:tcPr>
            <w:tcW w:w="1134" w:type="dxa"/>
            <w:tcBorders>
              <w:top w:val="nil"/>
              <w:left w:val="nil"/>
              <w:bottom w:val="single" w:sz="4" w:space="0" w:color="auto"/>
              <w:right w:val="single" w:sz="4" w:space="0" w:color="auto"/>
            </w:tcBorders>
            <w:shd w:val="clear" w:color="auto" w:fill="auto"/>
            <w:vAlign w:val="center"/>
            <w:hideMark/>
          </w:tcPr>
          <w:p w14:paraId="0FAD073E"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10</w:t>
            </w:r>
          </w:p>
        </w:tc>
        <w:tc>
          <w:tcPr>
            <w:tcW w:w="769" w:type="dxa"/>
            <w:tcBorders>
              <w:top w:val="nil"/>
              <w:left w:val="nil"/>
              <w:bottom w:val="single" w:sz="4" w:space="0" w:color="auto"/>
              <w:right w:val="single" w:sz="4" w:space="0" w:color="auto"/>
            </w:tcBorders>
            <w:shd w:val="clear" w:color="auto" w:fill="auto"/>
            <w:vAlign w:val="center"/>
            <w:hideMark/>
          </w:tcPr>
          <w:p w14:paraId="7BFBA1B9"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8</w:t>
            </w:r>
          </w:p>
        </w:tc>
        <w:tc>
          <w:tcPr>
            <w:tcW w:w="881" w:type="dxa"/>
            <w:tcBorders>
              <w:top w:val="nil"/>
              <w:left w:val="nil"/>
              <w:bottom w:val="single" w:sz="4" w:space="0" w:color="auto"/>
              <w:right w:val="single" w:sz="4" w:space="0" w:color="auto"/>
            </w:tcBorders>
            <w:shd w:val="clear" w:color="auto" w:fill="auto"/>
            <w:vAlign w:val="center"/>
            <w:hideMark/>
          </w:tcPr>
          <w:p w14:paraId="7F782BFE"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0</w:t>
            </w:r>
          </w:p>
        </w:tc>
      </w:tr>
      <w:tr w:rsidR="00B82726" w:rsidRPr="005131B7" w14:paraId="75F71D52" w14:textId="77777777" w:rsidTr="00936C6A">
        <w:trPr>
          <w:trHeight w:val="510"/>
        </w:trPr>
        <w:tc>
          <w:tcPr>
            <w:tcW w:w="4531" w:type="dxa"/>
            <w:tcBorders>
              <w:top w:val="nil"/>
              <w:left w:val="single" w:sz="4" w:space="0" w:color="auto"/>
              <w:bottom w:val="single" w:sz="4" w:space="0" w:color="auto"/>
              <w:right w:val="single" w:sz="4" w:space="0" w:color="auto"/>
            </w:tcBorders>
            <w:shd w:val="clear" w:color="auto" w:fill="auto"/>
            <w:vAlign w:val="center"/>
            <w:hideMark/>
          </w:tcPr>
          <w:p w14:paraId="707E4B96"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Being greeted or introduced in your non work role, e.g. wife, girlfriend etc.</w:t>
            </w:r>
          </w:p>
        </w:tc>
        <w:tc>
          <w:tcPr>
            <w:tcW w:w="851" w:type="dxa"/>
            <w:tcBorders>
              <w:top w:val="nil"/>
              <w:left w:val="nil"/>
              <w:bottom w:val="single" w:sz="4" w:space="0" w:color="auto"/>
              <w:right w:val="single" w:sz="4" w:space="0" w:color="auto"/>
            </w:tcBorders>
            <w:shd w:val="clear" w:color="auto" w:fill="auto"/>
            <w:vAlign w:val="center"/>
            <w:hideMark/>
          </w:tcPr>
          <w:p w14:paraId="3826A756"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15</w:t>
            </w:r>
          </w:p>
        </w:tc>
        <w:tc>
          <w:tcPr>
            <w:tcW w:w="850" w:type="dxa"/>
            <w:tcBorders>
              <w:top w:val="nil"/>
              <w:left w:val="nil"/>
              <w:bottom w:val="single" w:sz="4" w:space="0" w:color="auto"/>
              <w:right w:val="single" w:sz="4" w:space="0" w:color="auto"/>
            </w:tcBorders>
            <w:shd w:val="clear" w:color="auto" w:fill="auto"/>
            <w:vAlign w:val="center"/>
            <w:hideMark/>
          </w:tcPr>
          <w:p w14:paraId="3DEE732C"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7</w:t>
            </w:r>
          </w:p>
        </w:tc>
        <w:tc>
          <w:tcPr>
            <w:tcW w:w="1134" w:type="dxa"/>
            <w:tcBorders>
              <w:top w:val="nil"/>
              <w:left w:val="nil"/>
              <w:bottom w:val="single" w:sz="4" w:space="0" w:color="auto"/>
              <w:right w:val="single" w:sz="4" w:space="0" w:color="auto"/>
            </w:tcBorders>
            <w:shd w:val="clear" w:color="auto" w:fill="auto"/>
            <w:vAlign w:val="center"/>
            <w:hideMark/>
          </w:tcPr>
          <w:p w14:paraId="7FC52C28"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10</w:t>
            </w:r>
          </w:p>
        </w:tc>
        <w:tc>
          <w:tcPr>
            <w:tcW w:w="769" w:type="dxa"/>
            <w:tcBorders>
              <w:top w:val="nil"/>
              <w:left w:val="nil"/>
              <w:bottom w:val="single" w:sz="4" w:space="0" w:color="auto"/>
              <w:right w:val="single" w:sz="4" w:space="0" w:color="auto"/>
            </w:tcBorders>
            <w:shd w:val="clear" w:color="auto" w:fill="auto"/>
            <w:vAlign w:val="center"/>
            <w:hideMark/>
          </w:tcPr>
          <w:p w14:paraId="4A3BFE2E"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4</w:t>
            </w:r>
          </w:p>
        </w:tc>
        <w:tc>
          <w:tcPr>
            <w:tcW w:w="881" w:type="dxa"/>
            <w:tcBorders>
              <w:top w:val="nil"/>
              <w:left w:val="nil"/>
              <w:bottom w:val="single" w:sz="4" w:space="0" w:color="auto"/>
              <w:right w:val="single" w:sz="4" w:space="0" w:color="auto"/>
            </w:tcBorders>
            <w:shd w:val="clear" w:color="auto" w:fill="auto"/>
            <w:vAlign w:val="center"/>
            <w:hideMark/>
          </w:tcPr>
          <w:p w14:paraId="7A930A17"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w:t>
            </w:r>
          </w:p>
        </w:tc>
      </w:tr>
      <w:tr w:rsidR="00B82726" w:rsidRPr="005131B7" w14:paraId="0B9D490D" w14:textId="77777777" w:rsidTr="00936C6A">
        <w:trPr>
          <w:trHeight w:val="300"/>
        </w:trPr>
        <w:tc>
          <w:tcPr>
            <w:tcW w:w="4531" w:type="dxa"/>
            <w:tcBorders>
              <w:top w:val="nil"/>
              <w:left w:val="single" w:sz="4" w:space="0" w:color="auto"/>
              <w:bottom w:val="single" w:sz="4" w:space="0" w:color="auto"/>
              <w:right w:val="single" w:sz="4" w:space="0" w:color="auto"/>
            </w:tcBorders>
            <w:shd w:val="clear" w:color="auto" w:fill="auto"/>
            <w:vAlign w:val="center"/>
            <w:hideMark/>
          </w:tcPr>
          <w:p w14:paraId="242CD47E"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Being asked if you have put on weight or are on a diet</w:t>
            </w:r>
          </w:p>
        </w:tc>
        <w:tc>
          <w:tcPr>
            <w:tcW w:w="851" w:type="dxa"/>
            <w:tcBorders>
              <w:top w:val="nil"/>
              <w:left w:val="nil"/>
              <w:bottom w:val="single" w:sz="4" w:space="0" w:color="auto"/>
              <w:right w:val="single" w:sz="4" w:space="0" w:color="auto"/>
            </w:tcBorders>
            <w:shd w:val="clear" w:color="auto" w:fill="auto"/>
            <w:vAlign w:val="center"/>
            <w:hideMark/>
          </w:tcPr>
          <w:p w14:paraId="66E0A96E"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16</w:t>
            </w:r>
          </w:p>
        </w:tc>
        <w:tc>
          <w:tcPr>
            <w:tcW w:w="850" w:type="dxa"/>
            <w:tcBorders>
              <w:top w:val="nil"/>
              <w:left w:val="nil"/>
              <w:bottom w:val="single" w:sz="4" w:space="0" w:color="auto"/>
              <w:right w:val="single" w:sz="4" w:space="0" w:color="auto"/>
            </w:tcBorders>
            <w:shd w:val="clear" w:color="auto" w:fill="auto"/>
            <w:vAlign w:val="center"/>
            <w:hideMark/>
          </w:tcPr>
          <w:p w14:paraId="53D0E1FD"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5</w:t>
            </w:r>
          </w:p>
        </w:tc>
        <w:tc>
          <w:tcPr>
            <w:tcW w:w="1134" w:type="dxa"/>
            <w:tcBorders>
              <w:top w:val="nil"/>
              <w:left w:val="nil"/>
              <w:bottom w:val="single" w:sz="4" w:space="0" w:color="auto"/>
              <w:right w:val="single" w:sz="4" w:space="0" w:color="auto"/>
            </w:tcBorders>
            <w:shd w:val="clear" w:color="auto" w:fill="auto"/>
            <w:vAlign w:val="center"/>
            <w:hideMark/>
          </w:tcPr>
          <w:p w14:paraId="0F7A7883"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12</w:t>
            </w:r>
          </w:p>
        </w:tc>
        <w:tc>
          <w:tcPr>
            <w:tcW w:w="769" w:type="dxa"/>
            <w:tcBorders>
              <w:top w:val="nil"/>
              <w:left w:val="nil"/>
              <w:bottom w:val="single" w:sz="4" w:space="0" w:color="auto"/>
              <w:right w:val="single" w:sz="4" w:space="0" w:color="auto"/>
            </w:tcBorders>
            <w:shd w:val="clear" w:color="auto" w:fill="auto"/>
            <w:vAlign w:val="center"/>
            <w:hideMark/>
          </w:tcPr>
          <w:p w14:paraId="686DE5A5"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5</w:t>
            </w:r>
          </w:p>
        </w:tc>
        <w:tc>
          <w:tcPr>
            <w:tcW w:w="881" w:type="dxa"/>
            <w:tcBorders>
              <w:top w:val="nil"/>
              <w:left w:val="nil"/>
              <w:bottom w:val="single" w:sz="4" w:space="0" w:color="auto"/>
              <w:right w:val="single" w:sz="4" w:space="0" w:color="auto"/>
            </w:tcBorders>
            <w:shd w:val="clear" w:color="auto" w:fill="auto"/>
            <w:vAlign w:val="center"/>
            <w:hideMark/>
          </w:tcPr>
          <w:p w14:paraId="5B0FE3A6"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0</w:t>
            </w:r>
          </w:p>
        </w:tc>
      </w:tr>
      <w:tr w:rsidR="00B82726" w:rsidRPr="005131B7" w14:paraId="58081AE9" w14:textId="77777777" w:rsidTr="00936C6A">
        <w:trPr>
          <w:trHeight w:val="510"/>
        </w:trPr>
        <w:tc>
          <w:tcPr>
            <w:tcW w:w="4531" w:type="dxa"/>
            <w:tcBorders>
              <w:top w:val="nil"/>
              <w:left w:val="single" w:sz="4" w:space="0" w:color="auto"/>
              <w:bottom w:val="single" w:sz="4" w:space="0" w:color="auto"/>
              <w:right w:val="single" w:sz="4" w:space="0" w:color="auto"/>
            </w:tcBorders>
            <w:shd w:val="clear" w:color="auto" w:fill="auto"/>
            <w:vAlign w:val="center"/>
            <w:hideMark/>
          </w:tcPr>
          <w:p w14:paraId="2C0820DC"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Someone not believing/taking in information you provide unless a man confirms it/says it.</w:t>
            </w:r>
          </w:p>
        </w:tc>
        <w:tc>
          <w:tcPr>
            <w:tcW w:w="851" w:type="dxa"/>
            <w:tcBorders>
              <w:top w:val="nil"/>
              <w:left w:val="nil"/>
              <w:bottom w:val="single" w:sz="4" w:space="0" w:color="auto"/>
              <w:right w:val="single" w:sz="4" w:space="0" w:color="auto"/>
            </w:tcBorders>
            <w:shd w:val="clear" w:color="auto" w:fill="auto"/>
            <w:vAlign w:val="center"/>
            <w:hideMark/>
          </w:tcPr>
          <w:p w14:paraId="4EE1670C"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14</w:t>
            </w:r>
          </w:p>
        </w:tc>
        <w:tc>
          <w:tcPr>
            <w:tcW w:w="850" w:type="dxa"/>
            <w:tcBorders>
              <w:top w:val="nil"/>
              <w:left w:val="nil"/>
              <w:bottom w:val="single" w:sz="4" w:space="0" w:color="auto"/>
              <w:right w:val="single" w:sz="4" w:space="0" w:color="auto"/>
            </w:tcBorders>
            <w:shd w:val="clear" w:color="auto" w:fill="auto"/>
            <w:vAlign w:val="center"/>
            <w:hideMark/>
          </w:tcPr>
          <w:p w14:paraId="383B0A02"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13</w:t>
            </w:r>
          </w:p>
        </w:tc>
        <w:tc>
          <w:tcPr>
            <w:tcW w:w="1134" w:type="dxa"/>
            <w:tcBorders>
              <w:top w:val="nil"/>
              <w:left w:val="nil"/>
              <w:bottom w:val="single" w:sz="4" w:space="0" w:color="auto"/>
              <w:right w:val="single" w:sz="4" w:space="0" w:color="auto"/>
            </w:tcBorders>
            <w:shd w:val="clear" w:color="auto" w:fill="auto"/>
            <w:vAlign w:val="center"/>
            <w:hideMark/>
          </w:tcPr>
          <w:p w14:paraId="4BFBAF9D"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7</w:t>
            </w:r>
          </w:p>
        </w:tc>
        <w:tc>
          <w:tcPr>
            <w:tcW w:w="769" w:type="dxa"/>
            <w:tcBorders>
              <w:top w:val="nil"/>
              <w:left w:val="nil"/>
              <w:bottom w:val="single" w:sz="4" w:space="0" w:color="auto"/>
              <w:right w:val="single" w:sz="4" w:space="0" w:color="auto"/>
            </w:tcBorders>
            <w:shd w:val="clear" w:color="auto" w:fill="auto"/>
            <w:vAlign w:val="center"/>
            <w:hideMark/>
          </w:tcPr>
          <w:p w14:paraId="118CFF6B"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4</w:t>
            </w:r>
          </w:p>
        </w:tc>
        <w:tc>
          <w:tcPr>
            <w:tcW w:w="881" w:type="dxa"/>
            <w:tcBorders>
              <w:top w:val="nil"/>
              <w:left w:val="nil"/>
              <w:bottom w:val="single" w:sz="4" w:space="0" w:color="auto"/>
              <w:right w:val="single" w:sz="4" w:space="0" w:color="auto"/>
            </w:tcBorders>
            <w:shd w:val="clear" w:color="auto" w:fill="auto"/>
            <w:vAlign w:val="center"/>
            <w:hideMark/>
          </w:tcPr>
          <w:p w14:paraId="692F5621"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0</w:t>
            </w:r>
          </w:p>
        </w:tc>
      </w:tr>
      <w:tr w:rsidR="00B82726" w:rsidRPr="005131B7" w14:paraId="45976A44" w14:textId="77777777" w:rsidTr="00936C6A">
        <w:trPr>
          <w:trHeight w:val="510"/>
        </w:trPr>
        <w:tc>
          <w:tcPr>
            <w:tcW w:w="4531" w:type="dxa"/>
            <w:tcBorders>
              <w:top w:val="nil"/>
              <w:left w:val="single" w:sz="4" w:space="0" w:color="auto"/>
              <w:bottom w:val="single" w:sz="4" w:space="0" w:color="auto"/>
              <w:right w:val="single" w:sz="4" w:space="0" w:color="auto"/>
            </w:tcBorders>
            <w:shd w:val="clear" w:color="auto" w:fill="auto"/>
            <w:vAlign w:val="center"/>
            <w:hideMark/>
          </w:tcPr>
          <w:p w14:paraId="49FD3E33"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 xml:space="preserve">Being told you are too </w:t>
            </w:r>
            <w:proofErr w:type="gramStart"/>
            <w:r w:rsidRPr="005131B7">
              <w:rPr>
                <w:rFonts w:ascii="Calibri" w:eastAsia="Times New Roman" w:hAnsi="Calibri" w:cs="Calibri"/>
                <w:color w:val="000000"/>
                <w:sz w:val="20"/>
                <w:szCs w:val="20"/>
                <w:lang w:eastAsia="en-GB"/>
              </w:rPr>
              <w:t>emotional</w:t>
            </w:r>
            <w:proofErr w:type="gramEnd"/>
            <w:r w:rsidRPr="005131B7">
              <w:rPr>
                <w:rFonts w:ascii="Calibri" w:eastAsia="Times New Roman" w:hAnsi="Calibri" w:cs="Calibri"/>
                <w:color w:val="000000"/>
                <w:sz w:val="20"/>
                <w:szCs w:val="20"/>
                <w:lang w:eastAsia="en-GB"/>
              </w:rPr>
              <w:t xml:space="preserve"> or your voice is too shrill/soft etc.</w:t>
            </w:r>
          </w:p>
        </w:tc>
        <w:tc>
          <w:tcPr>
            <w:tcW w:w="851" w:type="dxa"/>
            <w:tcBorders>
              <w:top w:val="nil"/>
              <w:left w:val="nil"/>
              <w:bottom w:val="single" w:sz="4" w:space="0" w:color="auto"/>
              <w:right w:val="single" w:sz="4" w:space="0" w:color="auto"/>
            </w:tcBorders>
            <w:shd w:val="clear" w:color="auto" w:fill="auto"/>
            <w:vAlign w:val="center"/>
            <w:hideMark/>
          </w:tcPr>
          <w:p w14:paraId="13481767"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14</w:t>
            </w:r>
          </w:p>
        </w:tc>
        <w:tc>
          <w:tcPr>
            <w:tcW w:w="850" w:type="dxa"/>
            <w:tcBorders>
              <w:top w:val="nil"/>
              <w:left w:val="nil"/>
              <w:bottom w:val="single" w:sz="4" w:space="0" w:color="auto"/>
              <w:right w:val="single" w:sz="4" w:space="0" w:color="auto"/>
            </w:tcBorders>
            <w:shd w:val="clear" w:color="auto" w:fill="auto"/>
            <w:vAlign w:val="center"/>
            <w:hideMark/>
          </w:tcPr>
          <w:p w14:paraId="4FB67AF9"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8</w:t>
            </w:r>
          </w:p>
        </w:tc>
        <w:tc>
          <w:tcPr>
            <w:tcW w:w="1134" w:type="dxa"/>
            <w:tcBorders>
              <w:top w:val="nil"/>
              <w:left w:val="nil"/>
              <w:bottom w:val="single" w:sz="4" w:space="0" w:color="auto"/>
              <w:right w:val="single" w:sz="4" w:space="0" w:color="auto"/>
            </w:tcBorders>
            <w:shd w:val="clear" w:color="auto" w:fill="auto"/>
            <w:vAlign w:val="center"/>
            <w:hideMark/>
          </w:tcPr>
          <w:p w14:paraId="269870E9"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13</w:t>
            </w:r>
          </w:p>
        </w:tc>
        <w:tc>
          <w:tcPr>
            <w:tcW w:w="769" w:type="dxa"/>
            <w:tcBorders>
              <w:top w:val="nil"/>
              <w:left w:val="nil"/>
              <w:bottom w:val="single" w:sz="4" w:space="0" w:color="auto"/>
              <w:right w:val="single" w:sz="4" w:space="0" w:color="auto"/>
            </w:tcBorders>
            <w:shd w:val="clear" w:color="auto" w:fill="auto"/>
            <w:vAlign w:val="center"/>
            <w:hideMark/>
          </w:tcPr>
          <w:p w14:paraId="413054F0"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3</w:t>
            </w:r>
          </w:p>
        </w:tc>
        <w:tc>
          <w:tcPr>
            <w:tcW w:w="881" w:type="dxa"/>
            <w:tcBorders>
              <w:top w:val="nil"/>
              <w:left w:val="nil"/>
              <w:bottom w:val="single" w:sz="4" w:space="0" w:color="auto"/>
              <w:right w:val="single" w:sz="4" w:space="0" w:color="auto"/>
            </w:tcBorders>
            <w:shd w:val="clear" w:color="auto" w:fill="auto"/>
            <w:vAlign w:val="center"/>
            <w:hideMark/>
          </w:tcPr>
          <w:p w14:paraId="76376129"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0</w:t>
            </w:r>
          </w:p>
        </w:tc>
      </w:tr>
      <w:tr w:rsidR="00B82726" w:rsidRPr="005131B7" w14:paraId="49CD9113" w14:textId="77777777" w:rsidTr="00936C6A">
        <w:trPr>
          <w:trHeight w:val="300"/>
        </w:trPr>
        <w:tc>
          <w:tcPr>
            <w:tcW w:w="4531" w:type="dxa"/>
            <w:tcBorders>
              <w:top w:val="nil"/>
              <w:left w:val="single" w:sz="4" w:space="0" w:color="auto"/>
              <w:bottom w:val="single" w:sz="4" w:space="0" w:color="auto"/>
              <w:right w:val="single" w:sz="4" w:space="0" w:color="auto"/>
            </w:tcBorders>
            <w:shd w:val="clear" w:color="auto" w:fill="auto"/>
            <w:noWrap/>
            <w:vAlign w:val="center"/>
            <w:hideMark/>
          </w:tcPr>
          <w:p w14:paraId="5CD47CA8"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Being excluded from a role because of your gender</w:t>
            </w:r>
          </w:p>
        </w:tc>
        <w:tc>
          <w:tcPr>
            <w:tcW w:w="851" w:type="dxa"/>
            <w:tcBorders>
              <w:top w:val="nil"/>
              <w:left w:val="nil"/>
              <w:bottom w:val="single" w:sz="4" w:space="0" w:color="auto"/>
              <w:right w:val="single" w:sz="4" w:space="0" w:color="auto"/>
            </w:tcBorders>
            <w:shd w:val="clear" w:color="auto" w:fill="auto"/>
            <w:noWrap/>
            <w:vAlign w:val="center"/>
            <w:hideMark/>
          </w:tcPr>
          <w:p w14:paraId="5EBF1D95"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16</w:t>
            </w:r>
          </w:p>
        </w:tc>
        <w:tc>
          <w:tcPr>
            <w:tcW w:w="850" w:type="dxa"/>
            <w:tcBorders>
              <w:top w:val="nil"/>
              <w:left w:val="nil"/>
              <w:bottom w:val="single" w:sz="4" w:space="0" w:color="auto"/>
              <w:right w:val="single" w:sz="4" w:space="0" w:color="auto"/>
            </w:tcBorders>
            <w:shd w:val="clear" w:color="auto" w:fill="auto"/>
            <w:noWrap/>
            <w:vAlign w:val="center"/>
            <w:hideMark/>
          </w:tcPr>
          <w:p w14:paraId="64DED430"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10</w:t>
            </w:r>
          </w:p>
        </w:tc>
        <w:tc>
          <w:tcPr>
            <w:tcW w:w="1134" w:type="dxa"/>
            <w:tcBorders>
              <w:top w:val="nil"/>
              <w:left w:val="nil"/>
              <w:bottom w:val="single" w:sz="4" w:space="0" w:color="auto"/>
              <w:right w:val="single" w:sz="4" w:space="0" w:color="auto"/>
            </w:tcBorders>
            <w:shd w:val="clear" w:color="auto" w:fill="auto"/>
            <w:noWrap/>
            <w:vAlign w:val="center"/>
            <w:hideMark/>
          </w:tcPr>
          <w:p w14:paraId="537F2754"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10</w:t>
            </w:r>
          </w:p>
        </w:tc>
        <w:tc>
          <w:tcPr>
            <w:tcW w:w="769" w:type="dxa"/>
            <w:tcBorders>
              <w:top w:val="nil"/>
              <w:left w:val="nil"/>
              <w:bottom w:val="single" w:sz="4" w:space="0" w:color="auto"/>
              <w:right w:val="single" w:sz="4" w:space="0" w:color="auto"/>
            </w:tcBorders>
            <w:shd w:val="clear" w:color="auto" w:fill="auto"/>
            <w:noWrap/>
            <w:vAlign w:val="center"/>
            <w:hideMark/>
          </w:tcPr>
          <w:p w14:paraId="50149EF3"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w:t>
            </w:r>
          </w:p>
        </w:tc>
        <w:tc>
          <w:tcPr>
            <w:tcW w:w="881" w:type="dxa"/>
            <w:tcBorders>
              <w:top w:val="nil"/>
              <w:left w:val="nil"/>
              <w:bottom w:val="single" w:sz="4" w:space="0" w:color="auto"/>
              <w:right w:val="single" w:sz="4" w:space="0" w:color="auto"/>
            </w:tcBorders>
            <w:shd w:val="clear" w:color="auto" w:fill="auto"/>
            <w:noWrap/>
            <w:vAlign w:val="center"/>
            <w:hideMark/>
          </w:tcPr>
          <w:p w14:paraId="4222BD86"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0</w:t>
            </w:r>
          </w:p>
        </w:tc>
      </w:tr>
      <w:tr w:rsidR="00B82726" w:rsidRPr="005131B7" w14:paraId="386C664D" w14:textId="77777777" w:rsidTr="00936C6A">
        <w:trPr>
          <w:trHeight w:val="300"/>
        </w:trPr>
        <w:tc>
          <w:tcPr>
            <w:tcW w:w="4531" w:type="dxa"/>
            <w:tcBorders>
              <w:top w:val="nil"/>
              <w:left w:val="single" w:sz="4" w:space="0" w:color="auto"/>
              <w:bottom w:val="single" w:sz="4" w:space="0" w:color="auto"/>
              <w:right w:val="single" w:sz="4" w:space="0" w:color="auto"/>
            </w:tcBorders>
            <w:shd w:val="clear" w:color="auto" w:fill="auto"/>
            <w:hideMark/>
          </w:tcPr>
          <w:p w14:paraId="6E43661C" w14:textId="23F2EE38" w:rsidR="00B82726" w:rsidRPr="005131B7" w:rsidRDefault="00DB1F00" w:rsidP="006841F3">
            <w:pPr>
              <w:spacing w:after="0" w:line="240" w:lineRule="auto"/>
              <w:rPr>
                <w:rFonts w:ascii="Calibri" w:eastAsia="Times New Roman" w:hAnsi="Calibri" w:cs="Calibri"/>
                <w:b/>
                <w:bCs/>
                <w:color w:val="000000"/>
                <w:sz w:val="20"/>
                <w:szCs w:val="20"/>
                <w:lang w:eastAsia="en-GB"/>
              </w:rPr>
            </w:pPr>
            <w:r>
              <w:rPr>
                <w:rFonts w:ascii="Calibri" w:eastAsia="Times New Roman" w:hAnsi="Calibri" w:cs="Calibri"/>
                <w:b/>
                <w:bCs/>
                <w:color w:val="000000"/>
                <w:sz w:val="20"/>
                <w:szCs w:val="20"/>
                <w:lang w:eastAsia="en-GB"/>
              </w:rPr>
              <w:t xml:space="preserve">FIGURE 2 - </w:t>
            </w:r>
            <w:r w:rsidR="00B82726" w:rsidRPr="005131B7">
              <w:rPr>
                <w:rFonts w:ascii="Calibri" w:eastAsia="Times New Roman" w:hAnsi="Calibri" w:cs="Calibri"/>
                <w:b/>
                <w:bCs/>
                <w:color w:val="000000"/>
                <w:sz w:val="20"/>
                <w:szCs w:val="20"/>
                <w:lang w:eastAsia="en-GB"/>
              </w:rPr>
              <w:t>SITUATIONS EXPERIENCED BY MALE RESPONDENTS</w:t>
            </w:r>
            <w:r>
              <w:rPr>
                <w:rFonts w:ascii="Calibri" w:eastAsia="Times New Roman" w:hAnsi="Calibri" w:cs="Calibri"/>
                <w:b/>
                <w:bCs/>
                <w:color w:val="000000"/>
                <w:sz w:val="20"/>
                <w:szCs w:val="20"/>
                <w:lang w:eastAsia="en-GB"/>
              </w:rPr>
              <w:t xml:space="preserve"> ONLY</w:t>
            </w:r>
            <w:r w:rsidR="00B82726" w:rsidRPr="005131B7">
              <w:rPr>
                <w:rFonts w:ascii="Calibri" w:eastAsia="Times New Roman" w:hAnsi="Calibri" w:cs="Calibri"/>
                <w:b/>
                <w:bCs/>
                <w:color w:val="000000"/>
                <w:sz w:val="20"/>
                <w:szCs w:val="20"/>
                <w:lang w:eastAsia="en-GB"/>
              </w:rPr>
              <w:t xml:space="preserve"> (</w:t>
            </w:r>
            <w:r w:rsidR="00A119C0">
              <w:rPr>
                <w:rFonts w:ascii="Calibri" w:eastAsia="Times New Roman" w:hAnsi="Calibri" w:cs="Calibri"/>
                <w:b/>
                <w:bCs/>
                <w:color w:val="000000"/>
                <w:sz w:val="20"/>
                <w:szCs w:val="20"/>
                <w:lang w:eastAsia="en-GB"/>
              </w:rPr>
              <w:t>n</w:t>
            </w:r>
            <w:r w:rsidR="00B82726" w:rsidRPr="005131B7">
              <w:rPr>
                <w:rFonts w:ascii="Calibri" w:eastAsia="Times New Roman" w:hAnsi="Calibri" w:cs="Calibri"/>
                <w:b/>
                <w:bCs/>
                <w:color w:val="000000"/>
                <w:sz w:val="20"/>
                <w:szCs w:val="20"/>
                <w:lang w:eastAsia="en-GB"/>
              </w:rPr>
              <w:t>55</w:t>
            </w:r>
            <w:r w:rsidR="001000CE">
              <w:rPr>
                <w:rFonts w:ascii="Calibri" w:eastAsia="Times New Roman" w:hAnsi="Calibri" w:cs="Calibri"/>
                <w:b/>
                <w:bCs/>
                <w:color w:val="000000"/>
                <w:sz w:val="20"/>
                <w:szCs w:val="20"/>
                <w:lang w:eastAsia="en-GB"/>
              </w:rPr>
              <w:t xml:space="preserve"> – 58%</w:t>
            </w:r>
            <w:r w:rsidR="00B82726" w:rsidRPr="005131B7">
              <w:rPr>
                <w:rFonts w:ascii="Calibri" w:eastAsia="Times New Roman" w:hAnsi="Calibri" w:cs="Calibri"/>
                <w:b/>
                <w:bCs/>
                <w:color w:val="000000"/>
                <w:sz w:val="20"/>
                <w:szCs w:val="20"/>
                <w:lang w:eastAsia="en-GB"/>
              </w:rPr>
              <w:t>)</w:t>
            </w:r>
          </w:p>
        </w:tc>
        <w:tc>
          <w:tcPr>
            <w:tcW w:w="851" w:type="dxa"/>
            <w:tcBorders>
              <w:top w:val="nil"/>
              <w:left w:val="nil"/>
              <w:bottom w:val="single" w:sz="4" w:space="0" w:color="auto"/>
              <w:right w:val="single" w:sz="4" w:space="0" w:color="auto"/>
            </w:tcBorders>
            <w:shd w:val="clear" w:color="auto" w:fill="auto"/>
            <w:hideMark/>
          </w:tcPr>
          <w:p w14:paraId="2AB122B4" w14:textId="77777777" w:rsidR="00B82726" w:rsidRPr="005131B7" w:rsidRDefault="00B82726" w:rsidP="006841F3">
            <w:pPr>
              <w:spacing w:after="0" w:line="240" w:lineRule="auto"/>
              <w:rPr>
                <w:rFonts w:ascii="Calibri" w:eastAsia="Times New Roman" w:hAnsi="Calibri" w:cs="Calibri"/>
                <w:b/>
                <w:bCs/>
                <w:color w:val="000000"/>
                <w:sz w:val="20"/>
                <w:szCs w:val="20"/>
                <w:lang w:eastAsia="en-GB"/>
              </w:rPr>
            </w:pPr>
            <w:r w:rsidRPr="005131B7">
              <w:rPr>
                <w:rFonts w:ascii="Calibri" w:eastAsia="Times New Roman" w:hAnsi="Calibri" w:cs="Calibri"/>
                <w:b/>
                <w:bCs/>
                <w:color w:val="000000"/>
                <w:sz w:val="20"/>
                <w:szCs w:val="20"/>
                <w:lang w:eastAsia="en-GB"/>
              </w:rPr>
              <w:t> </w:t>
            </w:r>
          </w:p>
        </w:tc>
        <w:tc>
          <w:tcPr>
            <w:tcW w:w="850" w:type="dxa"/>
            <w:tcBorders>
              <w:top w:val="nil"/>
              <w:left w:val="nil"/>
              <w:bottom w:val="single" w:sz="4" w:space="0" w:color="auto"/>
              <w:right w:val="single" w:sz="4" w:space="0" w:color="auto"/>
            </w:tcBorders>
            <w:shd w:val="clear" w:color="auto" w:fill="auto"/>
            <w:hideMark/>
          </w:tcPr>
          <w:p w14:paraId="688D27D5" w14:textId="77777777" w:rsidR="00B82726" w:rsidRPr="005131B7" w:rsidRDefault="00B82726" w:rsidP="006841F3">
            <w:pPr>
              <w:spacing w:after="0" w:line="240" w:lineRule="auto"/>
              <w:rPr>
                <w:rFonts w:ascii="Calibri" w:eastAsia="Times New Roman" w:hAnsi="Calibri" w:cs="Calibri"/>
                <w:b/>
                <w:bCs/>
                <w:color w:val="000000"/>
                <w:sz w:val="20"/>
                <w:szCs w:val="20"/>
                <w:lang w:eastAsia="en-GB"/>
              </w:rPr>
            </w:pPr>
            <w:r w:rsidRPr="005131B7">
              <w:rPr>
                <w:rFonts w:ascii="Calibri" w:eastAsia="Times New Roman" w:hAnsi="Calibri" w:cs="Calibri"/>
                <w:b/>
                <w:bCs/>
                <w:color w:val="000000"/>
                <w:sz w:val="20"/>
                <w:szCs w:val="20"/>
                <w:lang w:eastAsia="en-GB"/>
              </w:rPr>
              <w:t> </w:t>
            </w:r>
          </w:p>
        </w:tc>
        <w:tc>
          <w:tcPr>
            <w:tcW w:w="1134" w:type="dxa"/>
            <w:tcBorders>
              <w:top w:val="nil"/>
              <w:left w:val="nil"/>
              <w:bottom w:val="single" w:sz="4" w:space="0" w:color="auto"/>
              <w:right w:val="single" w:sz="4" w:space="0" w:color="auto"/>
            </w:tcBorders>
            <w:shd w:val="clear" w:color="auto" w:fill="auto"/>
            <w:hideMark/>
          </w:tcPr>
          <w:p w14:paraId="0A3E0B6C" w14:textId="77777777" w:rsidR="00B82726" w:rsidRPr="005131B7" w:rsidRDefault="00B82726" w:rsidP="006841F3">
            <w:pPr>
              <w:spacing w:after="0" w:line="240" w:lineRule="auto"/>
              <w:rPr>
                <w:rFonts w:ascii="Calibri" w:eastAsia="Times New Roman" w:hAnsi="Calibri" w:cs="Calibri"/>
                <w:b/>
                <w:bCs/>
                <w:color w:val="000000"/>
                <w:sz w:val="20"/>
                <w:szCs w:val="20"/>
                <w:lang w:eastAsia="en-GB"/>
              </w:rPr>
            </w:pPr>
            <w:r w:rsidRPr="005131B7">
              <w:rPr>
                <w:rFonts w:ascii="Calibri" w:eastAsia="Times New Roman" w:hAnsi="Calibri" w:cs="Calibri"/>
                <w:b/>
                <w:bCs/>
                <w:color w:val="000000"/>
                <w:sz w:val="20"/>
                <w:szCs w:val="20"/>
                <w:lang w:eastAsia="en-GB"/>
              </w:rPr>
              <w:t> </w:t>
            </w:r>
          </w:p>
        </w:tc>
        <w:tc>
          <w:tcPr>
            <w:tcW w:w="769" w:type="dxa"/>
            <w:tcBorders>
              <w:top w:val="nil"/>
              <w:left w:val="nil"/>
              <w:bottom w:val="single" w:sz="4" w:space="0" w:color="auto"/>
              <w:right w:val="single" w:sz="4" w:space="0" w:color="auto"/>
            </w:tcBorders>
            <w:shd w:val="clear" w:color="auto" w:fill="auto"/>
            <w:hideMark/>
          </w:tcPr>
          <w:p w14:paraId="0948D713" w14:textId="77777777" w:rsidR="00B82726" w:rsidRPr="005131B7" w:rsidRDefault="00B82726" w:rsidP="006841F3">
            <w:pPr>
              <w:spacing w:after="0" w:line="240" w:lineRule="auto"/>
              <w:rPr>
                <w:rFonts w:ascii="Calibri" w:eastAsia="Times New Roman" w:hAnsi="Calibri" w:cs="Calibri"/>
                <w:b/>
                <w:bCs/>
                <w:color w:val="000000"/>
                <w:sz w:val="20"/>
                <w:szCs w:val="20"/>
                <w:lang w:eastAsia="en-GB"/>
              </w:rPr>
            </w:pPr>
            <w:r w:rsidRPr="005131B7">
              <w:rPr>
                <w:rFonts w:ascii="Calibri" w:eastAsia="Times New Roman" w:hAnsi="Calibri" w:cs="Calibri"/>
                <w:b/>
                <w:bCs/>
                <w:color w:val="000000"/>
                <w:sz w:val="20"/>
                <w:szCs w:val="20"/>
                <w:lang w:eastAsia="en-GB"/>
              </w:rPr>
              <w:t> </w:t>
            </w:r>
          </w:p>
        </w:tc>
        <w:tc>
          <w:tcPr>
            <w:tcW w:w="881" w:type="dxa"/>
            <w:tcBorders>
              <w:top w:val="nil"/>
              <w:left w:val="nil"/>
              <w:bottom w:val="single" w:sz="4" w:space="0" w:color="auto"/>
              <w:right w:val="single" w:sz="4" w:space="0" w:color="auto"/>
            </w:tcBorders>
            <w:shd w:val="clear" w:color="auto" w:fill="auto"/>
            <w:hideMark/>
          </w:tcPr>
          <w:p w14:paraId="4A6FA727" w14:textId="77777777" w:rsidR="00B82726" w:rsidRPr="005131B7" w:rsidRDefault="00B82726" w:rsidP="006841F3">
            <w:pPr>
              <w:spacing w:after="0" w:line="240" w:lineRule="auto"/>
              <w:rPr>
                <w:rFonts w:ascii="Calibri" w:eastAsia="Times New Roman" w:hAnsi="Calibri" w:cs="Calibri"/>
                <w:b/>
                <w:bCs/>
                <w:color w:val="000000"/>
                <w:sz w:val="20"/>
                <w:szCs w:val="20"/>
                <w:lang w:eastAsia="en-GB"/>
              </w:rPr>
            </w:pPr>
            <w:r w:rsidRPr="005131B7">
              <w:rPr>
                <w:rFonts w:ascii="Calibri" w:eastAsia="Times New Roman" w:hAnsi="Calibri" w:cs="Calibri"/>
                <w:b/>
                <w:bCs/>
                <w:color w:val="000000"/>
                <w:sz w:val="20"/>
                <w:szCs w:val="20"/>
                <w:lang w:eastAsia="en-GB"/>
              </w:rPr>
              <w:t> </w:t>
            </w:r>
          </w:p>
        </w:tc>
      </w:tr>
      <w:tr w:rsidR="00B82726" w:rsidRPr="005131B7" w14:paraId="08659914" w14:textId="77777777" w:rsidTr="00936C6A">
        <w:trPr>
          <w:trHeight w:val="510"/>
        </w:trPr>
        <w:tc>
          <w:tcPr>
            <w:tcW w:w="4531" w:type="dxa"/>
            <w:tcBorders>
              <w:top w:val="nil"/>
              <w:left w:val="single" w:sz="4" w:space="0" w:color="auto"/>
              <w:bottom w:val="single" w:sz="4" w:space="0" w:color="auto"/>
              <w:right w:val="single" w:sz="4" w:space="0" w:color="auto"/>
            </w:tcBorders>
            <w:shd w:val="clear" w:color="auto" w:fill="auto"/>
            <w:vAlign w:val="center"/>
            <w:hideMark/>
          </w:tcPr>
          <w:p w14:paraId="319D575D"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Being criticised for not behaving in a “traditionally” male way, e.g. macho or strong</w:t>
            </w:r>
          </w:p>
        </w:tc>
        <w:tc>
          <w:tcPr>
            <w:tcW w:w="851" w:type="dxa"/>
            <w:tcBorders>
              <w:top w:val="nil"/>
              <w:left w:val="nil"/>
              <w:bottom w:val="single" w:sz="4" w:space="0" w:color="auto"/>
              <w:right w:val="single" w:sz="4" w:space="0" w:color="auto"/>
            </w:tcBorders>
            <w:shd w:val="clear" w:color="auto" w:fill="auto"/>
            <w:vAlign w:val="center"/>
            <w:hideMark/>
          </w:tcPr>
          <w:p w14:paraId="7C2D57E2"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28</w:t>
            </w:r>
          </w:p>
        </w:tc>
        <w:tc>
          <w:tcPr>
            <w:tcW w:w="850" w:type="dxa"/>
            <w:tcBorders>
              <w:top w:val="nil"/>
              <w:left w:val="nil"/>
              <w:bottom w:val="single" w:sz="4" w:space="0" w:color="auto"/>
              <w:right w:val="single" w:sz="4" w:space="0" w:color="auto"/>
            </w:tcBorders>
            <w:shd w:val="clear" w:color="auto" w:fill="auto"/>
            <w:vAlign w:val="center"/>
            <w:hideMark/>
          </w:tcPr>
          <w:p w14:paraId="729175C8"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14</w:t>
            </w:r>
          </w:p>
        </w:tc>
        <w:tc>
          <w:tcPr>
            <w:tcW w:w="1134" w:type="dxa"/>
            <w:tcBorders>
              <w:top w:val="nil"/>
              <w:left w:val="nil"/>
              <w:bottom w:val="single" w:sz="4" w:space="0" w:color="auto"/>
              <w:right w:val="single" w:sz="4" w:space="0" w:color="auto"/>
            </w:tcBorders>
            <w:shd w:val="clear" w:color="auto" w:fill="auto"/>
            <w:vAlign w:val="center"/>
            <w:hideMark/>
          </w:tcPr>
          <w:p w14:paraId="51605D16"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13</w:t>
            </w:r>
          </w:p>
        </w:tc>
        <w:tc>
          <w:tcPr>
            <w:tcW w:w="769" w:type="dxa"/>
            <w:tcBorders>
              <w:top w:val="nil"/>
              <w:left w:val="nil"/>
              <w:bottom w:val="single" w:sz="4" w:space="0" w:color="auto"/>
              <w:right w:val="single" w:sz="4" w:space="0" w:color="auto"/>
            </w:tcBorders>
            <w:shd w:val="clear" w:color="auto" w:fill="auto"/>
            <w:vAlign w:val="center"/>
            <w:hideMark/>
          </w:tcPr>
          <w:p w14:paraId="78DFF054"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0</w:t>
            </w:r>
          </w:p>
        </w:tc>
        <w:tc>
          <w:tcPr>
            <w:tcW w:w="881" w:type="dxa"/>
            <w:tcBorders>
              <w:top w:val="nil"/>
              <w:left w:val="nil"/>
              <w:bottom w:val="single" w:sz="4" w:space="0" w:color="auto"/>
              <w:right w:val="single" w:sz="4" w:space="0" w:color="auto"/>
            </w:tcBorders>
            <w:shd w:val="clear" w:color="auto" w:fill="auto"/>
            <w:vAlign w:val="center"/>
            <w:hideMark/>
          </w:tcPr>
          <w:p w14:paraId="4213B077"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0</w:t>
            </w:r>
          </w:p>
        </w:tc>
      </w:tr>
      <w:tr w:rsidR="00B82726" w:rsidRPr="005131B7" w14:paraId="5C76BE08" w14:textId="77777777" w:rsidTr="00936C6A">
        <w:trPr>
          <w:trHeight w:val="765"/>
        </w:trPr>
        <w:tc>
          <w:tcPr>
            <w:tcW w:w="4531" w:type="dxa"/>
            <w:tcBorders>
              <w:top w:val="nil"/>
              <w:left w:val="single" w:sz="4" w:space="0" w:color="auto"/>
              <w:bottom w:val="single" w:sz="4" w:space="0" w:color="auto"/>
              <w:right w:val="single" w:sz="4" w:space="0" w:color="auto"/>
            </w:tcBorders>
            <w:shd w:val="clear" w:color="auto" w:fill="auto"/>
            <w:vAlign w:val="center"/>
            <w:hideMark/>
          </w:tcPr>
          <w:p w14:paraId="3CAE518F"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Being told you would not be able to empathise with someone undergoing a difficult situation “because you are a man”</w:t>
            </w:r>
          </w:p>
        </w:tc>
        <w:tc>
          <w:tcPr>
            <w:tcW w:w="851" w:type="dxa"/>
            <w:tcBorders>
              <w:top w:val="nil"/>
              <w:left w:val="nil"/>
              <w:bottom w:val="single" w:sz="4" w:space="0" w:color="auto"/>
              <w:right w:val="single" w:sz="4" w:space="0" w:color="auto"/>
            </w:tcBorders>
            <w:shd w:val="clear" w:color="auto" w:fill="auto"/>
            <w:vAlign w:val="center"/>
            <w:hideMark/>
          </w:tcPr>
          <w:p w14:paraId="067BA4C2"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20</w:t>
            </w:r>
          </w:p>
        </w:tc>
        <w:tc>
          <w:tcPr>
            <w:tcW w:w="850" w:type="dxa"/>
            <w:tcBorders>
              <w:top w:val="nil"/>
              <w:left w:val="nil"/>
              <w:bottom w:val="single" w:sz="4" w:space="0" w:color="auto"/>
              <w:right w:val="single" w:sz="4" w:space="0" w:color="auto"/>
            </w:tcBorders>
            <w:shd w:val="clear" w:color="auto" w:fill="auto"/>
            <w:vAlign w:val="center"/>
            <w:hideMark/>
          </w:tcPr>
          <w:p w14:paraId="506C56BB"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16</w:t>
            </w:r>
          </w:p>
        </w:tc>
        <w:tc>
          <w:tcPr>
            <w:tcW w:w="1134" w:type="dxa"/>
            <w:tcBorders>
              <w:top w:val="nil"/>
              <w:left w:val="nil"/>
              <w:bottom w:val="single" w:sz="4" w:space="0" w:color="auto"/>
              <w:right w:val="single" w:sz="4" w:space="0" w:color="auto"/>
            </w:tcBorders>
            <w:shd w:val="clear" w:color="auto" w:fill="auto"/>
            <w:vAlign w:val="center"/>
            <w:hideMark/>
          </w:tcPr>
          <w:p w14:paraId="67481CDF"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15</w:t>
            </w:r>
          </w:p>
        </w:tc>
        <w:tc>
          <w:tcPr>
            <w:tcW w:w="769" w:type="dxa"/>
            <w:tcBorders>
              <w:top w:val="nil"/>
              <w:left w:val="nil"/>
              <w:bottom w:val="single" w:sz="4" w:space="0" w:color="auto"/>
              <w:right w:val="single" w:sz="4" w:space="0" w:color="auto"/>
            </w:tcBorders>
            <w:shd w:val="clear" w:color="auto" w:fill="auto"/>
            <w:vAlign w:val="center"/>
            <w:hideMark/>
          </w:tcPr>
          <w:p w14:paraId="54888827"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w:t>
            </w:r>
          </w:p>
        </w:tc>
        <w:tc>
          <w:tcPr>
            <w:tcW w:w="881" w:type="dxa"/>
            <w:tcBorders>
              <w:top w:val="nil"/>
              <w:left w:val="nil"/>
              <w:bottom w:val="single" w:sz="4" w:space="0" w:color="auto"/>
              <w:right w:val="single" w:sz="4" w:space="0" w:color="auto"/>
            </w:tcBorders>
            <w:shd w:val="clear" w:color="auto" w:fill="auto"/>
            <w:vAlign w:val="center"/>
            <w:hideMark/>
          </w:tcPr>
          <w:p w14:paraId="14DC24A6"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w:t>
            </w:r>
          </w:p>
        </w:tc>
      </w:tr>
      <w:tr w:rsidR="00B82726" w:rsidRPr="005131B7" w14:paraId="0EA24721" w14:textId="77777777" w:rsidTr="00936C6A">
        <w:trPr>
          <w:trHeight w:val="525"/>
        </w:trPr>
        <w:tc>
          <w:tcPr>
            <w:tcW w:w="4531" w:type="dxa"/>
            <w:tcBorders>
              <w:top w:val="nil"/>
              <w:left w:val="single" w:sz="4" w:space="0" w:color="auto"/>
              <w:bottom w:val="single" w:sz="4" w:space="0" w:color="auto"/>
              <w:right w:val="single" w:sz="4" w:space="0" w:color="auto"/>
            </w:tcBorders>
            <w:shd w:val="clear" w:color="auto" w:fill="auto"/>
            <w:vAlign w:val="bottom"/>
            <w:hideMark/>
          </w:tcPr>
          <w:p w14:paraId="52652EEB"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Being denied flexible working conditions because you are male</w:t>
            </w:r>
          </w:p>
        </w:tc>
        <w:tc>
          <w:tcPr>
            <w:tcW w:w="851" w:type="dxa"/>
            <w:tcBorders>
              <w:top w:val="nil"/>
              <w:left w:val="nil"/>
              <w:bottom w:val="single" w:sz="4" w:space="0" w:color="auto"/>
              <w:right w:val="single" w:sz="4" w:space="0" w:color="auto"/>
            </w:tcBorders>
            <w:shd w:val="clear" w:color="auto" w:fill="auto"/>
            <w:vAlign w:val="bottom"/>
            <w:hideMark/>
          </w:tcPr>
          <w:p w14:paraId="0EC5CA6F"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40</w:t>
            </w:r>
          </w:p>
        </w:tc>
        <w:tc>
          <w:tcPr>
            <w:tcW w:w="850" w:type="dxa"/>
            <w:tcBorders>
              <w:top w:val="nil"/>
              <w:left w:val="nil"/>
              <w:bottom w:val="single" w:sz="4" w:space="0" w:color="auto"/>
              <w:right w:val="single" w:sz="4" w:space="0" w:color="auto"/>
            </w:tcBorders>
            <w:shd w:val="clear" w:color="auto" w:fill="auto"/>
            <w:vAlign w:val="bottom"/>
            <w:hideMark/>
          </w:tcPr>
          <w:p w14:paraId="54F3CEBA"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4</w:t>
            </w:r>
          </w:p>
        </w:tc>
        <w:tc>
          <w:tcPr>
            <w:tcW w:w="1134" w:type="dxa"/>
            <w:tcBorders>
              <w:top w:val="nil"/>
              <w:left w:val="nil"/>
              <w:bottom w:val="single" w:sz="4" w:space="0" w:color="auto"/>
              <w:right w:val="single" w:sz="4" w:space="0" w:color="auto"/>
            </w:tcBorders>
            <w:shd w:val="clear" w:color="auto" w:fill="auto"/>
            <w:vAlign w:val="bottom"/>
            <w:hideMark/>
          </w:tcPr>
          <w:p w14:paraId="284E9D93"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8</w:t>
            </w:r>
          </w:p>
        </w:tc>
        <w:tc>
          <w:tcPr>
            <w:tcW w:w="769" w:type="dxa"/>
            <w:tcBorders>
              <w:top w:val="nil"/>
              <w:left w:val="nil"/>
              <w:bottom w:val="single" w:sz="4" w:space="0" w:color="auto"/>
              <w:right w:val="single" w:sz="4" w:space="0" w:color="auto"/>
            </w:tcBorders>
            <w:shd w:val="clear" w:color="auto" w:fill="auto"/>
            <w:vAlign w:val="bottom"/>
            <w:hideMark/>
          </w:tcPr>
          <w:p w14:paraId="6AFFC85F"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w:t>
            </w:r>
          </w:p>
        </w:tc>
        <w:tc>
          <w:tcPr>
            <w:tcW w:w="881" w:type="dxa"/>
            <w:tcBorders>
              <w:top w:val="nil"/>
              <w:left w:val="nil"/>
              <w:bottom w:val="single" w:sz="4" w:space="0" w:color="auto"/>
              <w:right w:val="single" w:sz="4" w:space="0" w:color="auto"/>
            </w:tcBorders>
            <w:shd w:val="clear" w:color="auto" w:fill="auto"/>
            <w:vAlign w:val="bottom"/>
            <w:hideMark/>
          </w:tcPr>
          <w:p w14:paraId="71B6D8A6"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w:t>
            </w:r>
          </w:p>
        </w:tc>
      </w:tr>
      <w:tr w:rsidR="00B82726" w:rsidRPr="005131B7" w14:paraId="113C3035" w14:textId="77777777" w:rsidTr="00936C6A">
        <w:trPr>
          <w:trHeight w:val="510"/>
        </w:trPr>
        <w:tc>
          <w:tcPr>
            <w:tcW w:w="4531" w:type="dxa"/>
            <w:tcBorders>
              <w:top w:val="nil"/>
              <w:left w:val="single" w:sz="4" w:space="0" w:color="auto"/>
              <w:bottom w:val="single" w:sz="4" w:space="0" w:color="auto"/>
              <w:right w:val="single" w:sz="4" w:space="0" w:color="auto"/>
            </w:tcBorders>
            <w:shd w:val="clear" w:color="auto" w:fill="auto"/>
            <w:hideMark/>
          </w:tcPr>
          <w:p w14:paraId="028F62FB" w14:textId="41EDD035" w:rsidR="00B82726" w:rsidRPr="005131B7" w:rsidRDefault="000816C9" w:rsidP="006841F3">
            <w:pPr>
              <w:spacing w:after="0" w:line="240" w:lineRule="auto"/>
              <w:rPr>
                <w:rFonts w:ascii="Calibri" w:eastAsia="Times New Roman" w:hAnsi="Calibri" w:cs="Calibri"/>
                <w:b/>
                <w:bCs/>
                <w:color w:val="000000"/>
                <w:sz w:val="20"/>
                <w:szCs w:val="20"/>
                <w:lang w:eastAsia="en-GB"/>
              </w:rPr>
            </w:pPr>
            <w:r>
              <w:rPr>
                <w:rFonts w:ascii="Calibri" w:eastAsia="Times New Roman" w:hAnsi="Calibri" w:cs="Calibri"/>
                <w:b/>
                <w:bCs/>
                <w:color w:val="000000"/>
                <w:sz w:val="20"/>
                <w:szCs w:val="20"/>
                <w:lang w:eastAsia="en-GB"/>
              </w:rPr>
              <w:t xml:space="preserve">FIGURE 3 - </w:t>
            </w:r>
            <w:r w:rsidR="00B82726" w:rsidRPr="005131B7">
              <w:rPr>
                <w:rFonts w:ascii="Calibri" w:eastAsia="Times New Roman" w:hAnsi="Calibri" w:cs="Calibri"/>
                <w:b/>
                <w:bCs/>
                <w:color w:val="000000"/>
                <w:sz w:val="20"/>
                <w:szCs w:val="20"/>
                <w:lang w:eastAsia="en-GB"/>
              </w:rPr>
              <w:t>SITUATIONS EXPERIENCED BY ALL RESPONDENTS (</w:t>
            </w:r>
            <w:r w:rsidR="00821D99">
              <w:rPr>
                <w:rFonts w:ascii="Calibri" w:eastAsia="Times New Roman" w:hAnsi="Calibri" w:cs="Calibri"/>
                <w:b/>
                <w:bCs/>
                <w:color w:val="000000"/>
                <w:sz w:val="20"/>
                <w:szCs w:val="20"/>
                <w:lang w:eastAsia="en-GB"/>
              </w:rPr>
              <w:t>n</w:t>
            </w:r>
            <w:r w:rsidR="00B82726" w:rsidRPr="005131B7">
              <w:rPr>
                <w:rFonts w:ascii="Calibri" w:eastAsia="Times New Roman" w:hAnsi="Calibri" w:cs="Calibri"/>
                <w:b/>
                <w:bCs/>
                <w:color w:val="000000"/>
                <w:sz w:val="20"/>
                <w:szCs w:val="20"/>
                <w:lang w:eastAsia="en-GB"/>
              </w:rPr>
              <w:t>95) but with figures for women only in brackets () for questions</w:t>
            </w:r>
            <w:r w:rsidR="00DB1F00">
              <w:rPr>
                <w:rFonts w:ascii="Calibri" w:eastAsia="Times New Roman" w:hAnsi="Calibri" w:cs="Calibri"/>
                <w:b/>
                <w:bCs/>
                <w:color w:val="000000"/>
                <w:sz w:val="20"/>
                <w:szCs w:val="20"/>
                <w:lang w:eastAsia="en-GB"/>
              </w:rPr>
              <w:t xml:space="preserve"> mar</w:t>
            </w:r>
            <w:r>
              <w:rPr>
                <w:rFonts w:ascii="Calibri" w:eastAsia="Times New Roman" w:hAnsi="Calibri" w:cs="Calibri"/>
                <w:b/>
                <w:bCs/>
                <w:color w:val="000000"/>
                <w:sz w:val="20"/>
                <w:szCs w:val="20"/>
                <w:lang w:eastAsia="en-GB"/>
              </w:rPr>
              <w:t>ked*.</w:t>
            </w:r>
            <w:r w:rsidR="00A318F9">
              <w:rPr>
                <w:rFonts w:ascii="Calibri" w:eastAsia="Times New Roman" w:hAnsi="Calibri" w:cs="Calibri"/>
                <w:b/>
                <w:bCs/>
                <w:color w:val="000000"/>
                <w:sz w:val="20"/>
                <w:szCs w:val="20"/>
                <w:lang w:eastAsia="en-GB"/>
              </w:rPr>
              <w:t xml:space="preserve"> </w:t>
            </w:r>
          </w:p>
        </w:tc>
        <w:tc>
          <w:tcPr>
            <w:tcW w:w="851" w:type="dxa"/>
            <w:tcBorders>
              <w:top w:val="nil"/>
              <w:left w:val="nil"/>
              <w:bottom w:val="single" w:sz="4" w:space="0" w:color="auto"/>
              <w:right w:val="single" w:sz="4" w:space="0" w:color="auto"/>
            </w:tcBorders>
            <w:shd w:val="clear" w:color="auto" w:fill="auto"/>
            <w:hideMark/>
          </w:tcPr>
          <w:p w14:paraId="51D4EE2E" w14:textId="77777777" w:rsidR="00B82726" w:rsidRPr="005131B7" w:rsidRDefault="00B82726" w:rsidP="006841F3">
            <w:pPr>
              <w:spacing w:after="0" w:line="240" w:lineRule="auto"/>
              <w:rPr>
                <w:rFonts w:ascii="Calibri" w:eastAsia="Times New Roman" w:hAnsi="Calibri" w:cs="Calibri"/>
                <w:b/>
                <w:bCs/>
                <w:color w:val="000000"/>
                <w:sz w:val="20"/>
                <w:szCs w:val="20"/>
                <w:lang w:eastAsia="en-GB"/>
              </w:rPr>
            </w:pPr>
            <w:r w:rsidRPr="005131B7">
              <w:rPr>
                <w:rFonts w:ascii="Calibri" w:eastAsia="Times New Roman" w:hAnsi="Calibri" w:cs="Calibri"/>
                <w:b/>
                <w:bCs/>
                <w:color w:val="000000"/>
                <w:sz w:val="20"/>
                <w:szCs w:val="20"/>
                <w:lang w:eastAsia="en-GB"/>
              </w:rPr>
              <w:t> </w:t>
            </w:r>
          </w:p>
        </w:tc>
        <w:tc>
          <w:tcPr>
            <w:tcW w:w="850" w:type="dxa"/>
            <w:tcBorders>
              <w:top w:val="nil"/>
              <w:left w:val="nil"/>
              <w:bottom w:val="single" w:sz="4" w:space="0" w:color="auto"/>
              <w:right w:val="single" w:sz="4" w:space="0" w:color="auto"/>
            </w:tcBorders>
            <w:shd w:val="clear" w:color="auto" w:fill="auto"/>
            <w:hideMark/>
          </w:tcPr>
          <w:p w14:paraId="70C240FD" w14:textId="77777777" w:rsidR="00B82726" w:rsidRPr="005131B7" w:rsidRDefault="00B82726" w:rsidP="006841F3">
            <w:pPr>
              <w:spacing w:after="0" w:line="240" w:lineRule="auto"/>
              <w:rPr>
                <w:rFonts w:ascii="Calibri" w:eastAsia="Times New Roman" w:hAnsi="Calibri" w:cs="Calibri"/>
                <w:b/>
                <w:bCs/>
                <w:color w:val="000000"/>
                <w:sz w:val="20"/>
                <w:szCs w:val="20"/>
                <w:lang w:eastAsia="en-GB"/>
              </w:rPr>
            </w:pPr>
            <w:r w:rsidRPr="005131B7">
              <w:rPr>
                <w:rFonts w:ascii="Calibri" w:eastAsia="Times New Roman" w:hAnsi="Calibri" w:cs="Calibri"/>
                <w:b/>
                <w:bCs/>
                <w:color w:val="000000"/>
                <w:sz w:val="20"/>
                <w:szCs w:val="20"/>
                <w:lang w:eastAsia="en-GB"/>
              </w:rPr>
              <w:t> </w:t>
            </w:r>
          </w:p>
        </w:tc>
        <w:tc>
          <w:tcPr>
            <w:tcW w:w="1134" w:type="dxa"/>
            <w:tcBorders>
              <w:top w:val="nil"/>
              <w:left w:val="nil"/>
              <w:bottom w:val="single" w:sz="4" w:space="0" w:color="auto"/>
              <w:right w:val="single" w:sz="4" w:space="0" w:color="auto"/>
            </w:tcBorders>
            <w:shd w:val="clear" w:color="auto" w:fill="auto"/>
            <w:hideMark/>
          </w:tcPr>
          <w:p w14:paraId="6744186D" w14:textId="77777777" w:rsidR="00B82726" w:rsidRPr="005131B7" w:rsidRDefault="00B82726" w:rsidP="006841F3">
            <w:pPr>
              <w:spacing w:after="0" w:line="240" w:lineRule="auto"/>
              <w:rPr>
                <w:rFonts w:ascii="Calibri" w:eastAsia="Times New Roman" w:hAnsi="Calibri" w:cs="Calibri"/>
                <w:b/>
                <w:bCs/>
                <w:color w:val="000000"/>
                <w:sz w:val="20"/>
                <w:szCs w:val="20"/>
                <w:lang w:eastAsia="en-GB"/>
              </w:rPr>
            </w:pPr>
            <w:r w:rsidRPr="005131B7">
              <w:rPr>
                <w:rFonts w:ascii="Calibri" w:eastAsia="Times New Roman" w:hAnsi="Calibri" w:cs="Calibri"/>
                <w:b/>
                <w:bCs/>
                <w:color w:val="000000"/>
                <w:sz w:val="20"/>
                <w:szCs w:val="20"/>
                <w:lang w:eastAsia="en-GB"/>
              </w:rPr>
              <w:t> </w:t>
            </w:r>
          </w:p>
        </w:tc>
        <w:tc>
          <w:tcPr>
            <w:tcW w:w="769" w:type="dxa"/>
            <w:tcBorders>
              <w:top w:val="nil"/>
              <w:left w:val="nil"/>
              <w:bottom w:val="single" w:sz="4" w:space="0" w:color="auto"/>
              <w:right w:val="single" w:sz="4" w:space="0" w:color="auto"/>
            </w:tcBorders>
            <w:shd w:val="clear" w:color="auto" w:fill="auto"/>
            <w:hideMark/>
          </w:tcPr>
          <w:p w14:paraId="3A6A0ACE" w14:textId="77777777" w:rsidR="00B82726" w:rsidRPr="005131B7" w:rsidRDefault="00B82726" w:rsidP="006841F3">
            <w:pPr>
              <w:spacing w:after="0" w:line="240" w:lineRule="auto"/>
              <w:rPr>
                <w:rFonts w:ascii="Calibri" w:eastAsia="Times New Roman" w:hAnsi="Calibri" w:cs="Calibri"/>
                <w:b/>
                <w:bCs/>
                <w:color w:val="000000"/>
                <w:sz w:val="20"/>
                <w:szCs w:val="20"/>
                <w:lang w:eastAsia="en-GB"/>
              </w:rPr>
            </w:pPr>
            <w:r w:rsidRPr="005131B7">
              <w:rPr>
                <w:rFonts w:ascii="Calibri" w:eastAsia="Times New Roman" w:hAnsi="Calibri" w:cs="Calibri"/>
                <w:b/>
                <w:bCs/>
                <w:color w:val="000000"/>
                <w:sz w:val="20"/>
                <w:szCs w:val="20"/>
                <w:lang w:eastAsia="en-GB"/>
              </w:rPr>
              <w:t> </w:t>
            </w:r>
          </w:p>
        </w:tc>
        <w:tc>
          <w:tcPr>
            <w:tcW w:w="881" w:type="dxa"/>
            <w:tcBorders>
              <w:top w:val="nil"/>
              <w:left w:val="nil"/>
              <w:bottom w:val="single" w:sz="4" w:space="0" w:color="auto"/>
              <w:right w:val="single" w:sz="4" w:space="0" w:color="auto"/>
            </w:tcBorders>
            <w:shd w:val="clear" w:color="auto" w:fill="auto"/>
            <w:hideMark/>
          </w:tcPr>
          <w:p w14:paraId="112D4852" w14:textId="77777777" w:rsidR="00B82726" w:rsidRPr="005131B7" w:rsidRDefault="00B82726" w:rsidP="006841F3">
            <w:pPr>
              <w:spacing w:after="0" w:line="240" w:lineRule="auto"/>
              <w:rPr>
                <w:rFonts w:ascii="Calibri" w:eastAsia="Times New Roman" w:hAnsi="Calibri" w:cs="Calibri"/>
                <w:b/>
                <w:bCs/>
                <w:color w:val="000000"/>
                <w:sz w:val="20"/>
                <w:szCs w:val="20"/>
                <w:lang w:eastAsia="en-GB"/>
              </w:rPr>
            </w:pPr>
            <w:r w:rsidRPr="005131B7">
              <w:rPr>
                <w:rFonts w:ascii="Calibri" w:eastAsia="Times New Roman" w:hAnsi="Calibri" w:cs="Calibri"/>
                <w:b/>
                <w:bCs/>
                <w:color w:val="000000"/>
                <w:sz w:val="20"/>
                <w:szCs w:val="20"/>
                <w:lang w:eastAsia="en-GB"/>
              </w:rPr>
              <w:t> </w:t>
            </w:r>
          </w:p>
        </w:tc>
      </w:tr>
      <w:tr w:rsidR="00B82726" w:rsidRPr="005131B7" w14:paraId="169640A7" w14:textId="77777777" w:rsidTr="00936C6A">
        <w:trPr>
          <w:trHeight w:val="300"/>
        </w:trPr>
        <w:tc>
          <w:tcPr>
            <w:tcW w:w="4531" w:type="dxa"/>
            <w:tcBorders>
              <w:top w:val="nil"/>
              <w:left w:val="single" w:sz="4" w:space="0" w:color="auto"/>
              <w:bottom w:val="single" w:sz="4" w:space="0" w:color="auto"/>
              <w:right w:val="single" w:sz="4" w:space="0" w:color="auto"/>
            </w:tcBorders>
            <w:shd w:val="clear" w:color="auto" w:fill="auto"/>
            <w:vAlign w:val="center"/>
            <w:hideMark/>
          </w:tcPr>
          <w:p w14:paraId="4D12207E"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Times New Roman" w:eastAsia="Times New Roman" w:hAnsi="Times New Roman" w:cs="Times New Roman"/>
                <w:color w:val="000000"/>
                <w:sz w:val="20"/>
                <w:szCs w:val="20"/>
                <w:lang w:eastAsia="en-GB"/>
              </w:rPr>
              <w:t xml:space="preserve"> </w:t>
            </w:r>
            <w:r w:rsidRPr="005131B7">
              <w:rPr>
                <w:rFonts w:ascii="Calibri" w:eastAsia="Times New Roman" w:hAnsi="Calibri" w:cs="Calibri"/>
                <w:color w:val="000000"/>
                <w:sz w:val="20"/>
                <w:szCs w:val="20"/>
                <w:lang w:eastAsia="en-GB"/>
              </w:rPr>
              <w:t>Crude or sexist gestures or remarks towards other officers</w:t>
            </w:r>
          </w:p>
        </w:tc>
        <w:tc>
          <w:tcPr>
            <w:tcW w:w="851" w:type="dxa"/>
            <w:tcBorders>
              <w:top w:val="nil"/>
              <w:left w:val="nil"/>
              <w:bottom w:val="single" w:sz="4" w:space="0" w:color="auto"/>
              <w:right w:val="single" w:sz="4" w:space="0" w:color="auto"/>
            </w:tcBorders>
            <w:shd w:val="clear" w:color="auto" w:fill="auto"/>
            <w:vAlign w:val="center"/>
            <w:hideMark/>
          </w:tcPr>
          <w:p w14:paraId="4B75674D"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31</w:t>
            </w:r>
          </w:p>
        </w:tc>
        <w:tc>
          <w:tcPr>
            <w:tcW w:w="850" w:type="dxa"/>
            <w:tcBorders>
              <w:top w:val="nil"/>
              <w:left w:val="nil"/>
              <w:bottom w:val="single" w:sz="4" w:space="0" w:color="auto"/>
              <w:right w:val="single" w:sz="4" w:space="0" w:color="auto"/>
            </w:tcBorders>
            <w:shd w:val="clear" w:color="auto" w:fill="auto"/>
            <w:vAlign w:val="center"/>
            <w:hideMark/>
          </w:tcPr>
          <w:p w14:paraId="7208D388"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23</w:t>
            </w:r>
          </w:p>
        </w:tc>
        <w:tc>
          <w:tcPr>
            <w:tcW w:w="1134" w:type="dxa"/>
            <w:tcBorders>
              <w:top w:val="nil"/>
              <w:left w:val="nil"/>
              <w:bottom w:val="single" w:sz="4" w:space="0" w:color="auto"/>
              <w:right w:val="single" w:sz="4" w:space="0" w:color="auto"/>
            </w:tcBorders>
            <w:shd w:val="clear" w:color="auto" w:fill="auto"/>
            <w:vAlign w:val="center"/>
            <w:hideMark/>
          </w:tcPr>
          <w:p w14:paraId="57A7EB16"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33</w:t>
            </w:r>
          </w:p>
        </w:tc>
        <w:tc>
          <w:tcPr>
            <w:tcW w:w="769" w:type="dxa"/>
            <w:tcBorders>
              <w:top w:val="nil"/>
              <w:left w:val="nil"/>
              <w:bottom w:val="single" w:sz="4" w:space="0" w:color="auto"/>
              <w:right w:val="single" w:sz="4" w:space="0" w:color="auto"/>
            </w:tcBorders>
            <w:shd w:val="clear" w:color="auto" w:fill="auto"/>
            <w:vAlign w:val="center"/>
            <w:hideMark/>
          </w:tcPr>
          <w:p w14:paraId="5FF28D5F"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7</w:t>
            </w:r>
          </w:p>
        </w:tc>
        <w:tc>
          <w:tcPr>
            <w:tcW w:w="881" w:type="dxa"/>
            <w:tcBorders>
              <w:top w:val="nil"/>
              <w:left w:val="nil"/>
              <w:bottom w:val="single" w:sz="4" w:space="0" w:color="auto"/>
              <w:right w:val="single" w:sz="4" w:space="0" w:color="auto"/>
            </w:tcBorders>
            <w:shd w:val="clear" w:color="auto" w:fill="auto"/>
            <w:vAlign w:val="center"/>
            <w:hideMark/>
          </w:tcPr>
          <w:p w14:paraId="7726624E"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w:t>
            </w:r>
          </w:p>
        </w:tc>
      </w:tr>
      <w:tr w:rsidR="00B82726" w:rsidRPr="005131B7" w14:paraId="3E90C73C" w14:textId="77777777" w:rsidTr="00936C6A">
        <w:trPr>
          <w:trHeight w:val="300"/>
        </w:trPr>
        <w:tc>
          <w:tcPr>
            <w:tcW w:w="4531" w:type="dxa"/>
            <w:tcBorders>
              <w:top w:val="nil"/>
              <w:left w:val="single" w:sz="4" w:space="0" w:color="auto"/>
              <w:bottom w:val="single" w:sz="4" w:space="0" w:color="auto"/>
              <w:right w:val="single" w:sz="4" w:space="0" w:color="auto"/>
            </w:tcBorders>
            <w:shd w:val="clear" w:color="auto" w:fill="auto"/>
            <w:vAlign w:val="center"/>
            <w:hideMark/>
          </w:tcPr>
          <w:p w14:paraId="1D3AF2F4"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Offensive terms about men or women</w:t>
            </w:r>
          </w:p>
        </w:tc>
        <w:tc>
          <w:tcPr>
            <w:tcW w:w="851" w:type="dxa"/>
            <w:tcBorders>
              <w:top w:val="nil"/>
              <w:left w:val="nil"/>
              <w:bottom w:val="single" w:sz="4" w:space="0" w:color="auto"/>
              <w:right w:val="single" w:sz="4" w:space="0" w:color="auto"/>
            </w:tcBorders>
            <w:shd w:val="clear" w:color="auto" w:fill="auto"/>
            <w:vAlign w:val="center"/>
            <w:hideMark/>
          </w:tcPr>
          <w:p w14:paraId="79873B86"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25</w:t>
            </w:r>
          </w:p>
        </w:tc>
        <w:tc>
          <w:tcPr>
            <w:tcW w:w="850" w:type="dxa"/>
            <w:tcBorders>
              <w:top w:val="nil"/>
              <w:left w:val="nil"/>
              <w:bottom w:val="single" w:sz="4" w:space="0" w:color="auto"/>
              <w:right w:val="single" w:sz="4" w:space="0" w:color="auto"/>
            </w:tcBorders>
            <w:shd w:val="clear" w:color="auto" w:fill="auto"/>
            <w:vAlign w:val="center"/>
            <w:hideMark/>
          </w:tcPr>
          <w:p w14:paraId="54038F6C"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29</w:t>
            </w:r>
          </w:p>
        </w:tc>
        <w:tc>
          <w:tcPr>
            <w:tcW w:w="1134" w:type="dxa"/>
            <w:tcBorders>
              <w:top w:val="nil"/>
              <w:left w:val="nil"/>
              <w:bottom w:val="single" w:sz="4" w:space="0" w:color="auto"/>
              <w:right w:val="single" w:sz="4" w:space="0" w:color="auto"/>
            </w:tcBorders>
            <w:shd w:val="clear" w:color="auto" w:fill="auto"/>
            <w:vAlign w:val="center"/>
            <w:hideMark/>
          </w:tcPr>
          <w:p w14:paraId="27A1F2EF"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33</w:t>
            </w:r>
          </w:p>
        </w:tc>
        <w:tc>
          <w:tcPr>
            <w:tcW w:w="769" w:type="dxa"/>
            <w:tcBorders>
              <w:top w:val="nil"/>
              <w:left w:val="nil"/>
              <w:bottom w:val="single" w:sz="4" w:space="0" w:color="auto"/>
              <w:right w:val="single" w:sz="4" w:space="0" w:color="auto"/>
            </w:tcBorders>
            <w:shd w:val="clear" w:color="auto" w:fill="auto"/>
            <w:vAlign w:val="center"/>
            <w:hideMark/>
          </w:tcPr>
          <w:p w14:paraId="0AF1865B"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7</w:t>
            </w:r>
          </w:p>
        </w:tc>
        <w:tc>
          <w:tcPr>
            <w:tcW w:w="881" w:type="dxa"/>
            <w:tcBorders>
              <w:top w:val="nil"/>
              <w:left w:val="nil"/>
              <w:bottom w:val="single" w:sz="4" w:space="0" w:color="auto"/>
              <w:right w:val="single" w:sz="4" w:space="0" w:color="auto"/>
            </w:tcBorders>
            <w:shd w:val="clear" w:color="auto" w:fill="auto"/>
            <w:vAlign w:val="center"/>
            <w:hideMark/>
          </w:tcPr>
          <w:p w14:paraId="6EBC0821"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w:t>
            </w:r>
          </w:p>
        </w:tc>
      </w:tr>
      <w:tr w:rsidR="00B82726" w:rsidRPr="005131B7" w14:paraId="6855AD0F" w14:textId="77777777" w:rsidTr="00936C6A">
        <w:trPr>
          <w:trHeight w:val="510"/>
        </w:trPr>
        <w:tc>
          <w:tcPr>
            <w:tcW w:w="4531" w:type="dxa"/>
            <w:tcBorders>
              <w:top w:val="nil"/>
              <w:left w:val="single" w:sz="4" w:space="0" w:color="auto"/>
              <w:bottom w:val="single" w:sz="4" w:space="0" w:color="auto"/>
              <w:right w:val="single" w:sz="4" w:space="0" w:color="auto"/>
            </w:tcBorders>
            <w:shd w:val="clear" w:color="auto" w:fill="auto"/>
            <w:vAlign w:val="center"/>
            <w:hideMark/>
          </w:tcPr>
          <w:p w14:paraId="53381C57"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Had assumptions made about your role or career because of your gender *</w:t>
            </w:r>
          </w:p>
        </w:tc>
        <w:tc>
          <w:tcPr>
            <w:tcW w:w="851" w:type="dxa"/>
            <w:tcBorders>
              <w:top w:val="nil"/>
              <w:left w:val="nil"/>
              <w:bottom w:val="single" w:sz="4" w:space="0" w:color="auto"/>
              <w:right w:val="single" w:sz="4" w:space="0" w:color="auto"/>
            </w:tcBorders>
            <w:shd w:val="clear" w:color="auto" w:fill="auto"/>
            <w:vAlign w:val="center"/>
            <w:hideMark/>
          </w:tcPr>
          <w:p w14:paraId="2AA423C0"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35(14)</w:t>
            </w:r>
          </w:p>
        </w:tc>
        <w:tc>
          <w:tcPr>
            <w:tcW w:w="850" w:type="dxa"/>
            <w:tcBorders>
              <w:top w:val="nil"/>
              <w:left w:val="nil"/>
              <w:bottom w:val="single" w:sz="4" w:space="0" w:color="auto"/>
              <w:right w:val="single" w:sz="4" w:space="0" w:color="auto"/>
            </w:tcBorders>
            <w:shd w:val="clear" w:color="auto" w:fill="auto"/>
            <w:vAlign w:val="center"/>
            <w:hideMark/>
          </w:tcPr>
          <w:p w14:paraId="75FC5709"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27(12)</w:t>
            </w:r>
          </w:p>
        </w:tc>
        <w:tc>
          <w:tcPr>
            <w:tcW w:w="1134" w:type="dxa"/>
            <w:tcBorders>
              <w:top w:val="nil"/>
              <w:left w:val="nil"/>
              <w:bottom w:val="single" w:sz="4" w:space="0" w:color="auto"/>
              <w:right w:val="single" w:sz="4" w:space="0" w:color="auto"/>
            </w:tcBorders>
            <w:shd w:val="clear" w:color="auto" w:fill="auto"/>
            <w:vAlign w:val="center"/>
            <w:hideMark/>
          </w:tcPr>
          <w:p w14:paraId="6CA3EFC0"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21(4)</w:t>
            </w:r>
          </w:p>
        </w:tc>
        <w:tc>
          <w:tcPr>
            <w:tcW w:w="769" w:type="dxa"/>
            <w:tcBorders>
              <w:top w:val="nil"/>
              <w:left w:val="nil"/>
              <w:bottom w:val="single" w:sz="4" w:space="0" w:color="auto"/>
              <w:right w:val="single" w:sz="4" w:space="0" w:color="auto"/>
            </w:tcBorders>
            <w:shd w:val="clear" w:color="auto" w:fill="auto"/>
            <w:vAlign w:val="center"/>
            <w:hideMark/>
          </w:tcPr>
          <w:p w14:paraId="68317FC6"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11(8)</w:t>
            </w:r>
          </w:p>
        </w:tc>
        <w:tc>
          <w:tcPr>
            <w:tcW w:w="881" w:type="dxa"/>
            <w:tcBorders>
              <w:top w:val="nil"/>
              <w:left w:val="nil"/>
              <w:bottom w:val="single" w:sz="4" w:space="0" w:color="auto"/>
              <w:right w:val="single" w:sz="4" w:space="0" w:color="auto"/>
            </w:tcBorders>
            <w:shd w:val="clear" w:color="auto" w:fill="auto"/>
            <w:vAlign w:val="center"/>
            <w:hideMark/>
          </w:tcPr>
          <w:p w14:paraId="4DFFC5D7"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w:t>
            </w:r>
          </w:p>
        </w:tc>
      </w:tr>
      <w:tr w:rsidR="00B82726" w:rsidRPr="005131B7" w14:paraId="29CFBA15" w14:textId="77777777" w:rsidTr="00936C6A">
        <w:trPr>
          <w:trHeight w:val="510"/>
        </w:trPr>
        <w:tc>
          <w:tcPr>
            <w:tcW w:w="4531" w:type="dxa"/>
            <w:tcBorders>
              <w:top w:val="nil"/>
              <w:left w:val="single" w:sz="4" w:space="0" w:color="auto"/>
              <w:bottom w:val="single" w:sz="4" w:space="0" w:color="auto"/>
              <w:right w:val="single" w:sz="4" w:space="0" w:color="auto"/>
            </w:tcBorders>
            <w:shd w:val="clear" w:color="auto" w:fill="auto"/>
            <w:vAlign w:val="center"/>
            <w:hideMark/>
          </w:tcPr>
          <w:p w14:paraId="39DCFE21"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Suggestions that you are not capable of your role because of your gender *</w:t>
            </w:r>
          </w:p>
        </w:tc>
        <w:tc>
          <w:tcPr>
            <w:tcW w:w="851" w:type="dxa"/>
            <w:tcBorders>
              <w:top w:val="nil"/>
              <w:left w:val="nil"/>
              <w:bottom w:val="single" w:sz="4" w:space="0" w:color="auto"/>
              <w:right w:val="single" w:sz="4" w:space="0" w:color="auto"/>
            </w:tcBorders>
            <w:shd w:val="clear" w:color="auto" w:fill="auto"/>
            <w:vAlign w:val="center"/>
            <w:hideMark/>
          </w:tcPr>
          <w:p w14:paraId="6E0DFE1E"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66(22)</w:t>
            </w:r>
          </w:p>
        </w:tc>
        <w:tc>
          <w:tcPr>
            <w:tcW w:w="850" w:type="dxa"/>
            <w:tcBorders>
              <w:top w:val="nil"/>
              <w:left w:val="nil"/>
              <w:bottom w:val="single" w:sz="4" w:space="0" w:color="auto"/>
              <w:right w:val="single" w:sz="4" w:space="0" w:color="auto"/>
            </w:tcBorders>
            <w:shd w:val="clear" w:color="auto" w:fill="auto"/>
            <w:vAlign w:val="center"/>
            <w:hideMark/>
          </w:tcPr>
          <w:p w14:paraId="29DAC5B4"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20(9)</w:t>
            </w:r>
          </w:p>
        </w:tc>
        <w:tc>
          <w:tcPr>
            <w:tcW w:w="1134" w:type="dxa"/>
            <w:tcBorders>
              <w:top w:val="nil"/>
              <w:left w:val="nil"/>
              <w:bottom w:val="single" w:sz="4" w:space="0" w:color="auto"/>
              <w:right w:val="single" w:sz="4" w:space="0" w:color="auto"/>
            </w:tcBorders>
            <w:shd w:val="clear" w:color="auto" w:fill="auto"/>
            <w:vAlign w:val="center"/>
            <w:hideMark/>
          </w:tcPr>
          <w:p w14:paraId="48DF4728"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5(4)</w:t>
            </w:r>
          </w:p>
        </w:tc>
        <w:tc>
          <w:tcPr>
            <w:tcW w:w="769" w:type="dxa"/>
            <w:tcBorders>
              <w:top w:val="nil"/>
              <w:left w:val="nil"/>
              <w:bottom w:val="single" w:sz="4" w:space="0" w:color="auto"/>
              <w:right w:val="single" w:sz="4" w:space="0" w:color="auto"/>
            </w:tcBorders>
            <w:shd w:val="clear" w:color="auto" w:fill="auto"/>
            <w:vAlign w:val="center"/>
            <w:hideMark/>
          </w:tcPr>
          <w:p w14:paraId="38B9AF49"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3(3)</w:t>
            </w:r>
          </w:p>
        </w:tc>
        <w:tc>
          <w:tcPr>
            <w:tcW w:w="881" w:type="dxa"/>
            <w:tcBorders>
              <w:top w:val="nil"/>
              <w:left w:val="nil"/>
              <w:bottom w:val="single" w:sz="4" w:space="0" w:color="auto"/>
              <w:right w:val="single" w:sz="4" w:space="0" w:color="auto"/>
            </w:tcBorders>
            <w:shd w:val="clear" w:color="auto" w:fill="auto"/>
            <w:vAlign w:val="center"/>
            <w:hideMark/>
          </w:tcPr>
          <w:p w14:paraId="4686509F"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w:t>
            </w:r>
          </w:p>
        </w:tc>
      </w:tr>
      <w:tr w:rsidR="00B82726" w:rsidRPr="005131B7" w14:paraId="129C81A8" w14:textId="77777777" w:rsidTr="00936C6A">
        <w:trPr>
          <w:trHeight w:val="510"/>
        </w:trPr>
        <w:tc>
          <w:tcPr>
            <w:tcW w:w="4531" w:type="dxa"/>
            <w:tcBorders>
              <w:top w:val="nil"/>
              <w:left w:val="single" w:sz="4" w:space="0" w:color="auto"/>
              <w:bottom w:val="single" w:sz="4" w:space="0" w:color="auto"/>
              <w:right w:val="single" w:sz="4" w:space="0" w:color="auto"/>
            </w:tcBorders>
            <w:shd w:val="clear" w:color="auto" w:fill="auto"/>
            <w:vAlign w:val="center"/>
            <w:hideMark/>
          </w:tcPr>
          <w:p w14:paraId="212274B3"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Missing out on career opportunities because of your gender*</w:t>
            </w:r>
          </w:p>
        </w:tc>
        <w:tc>
          <w:tcPr>
            <w:tcW w:w="851" w:type="dxa"/>
            <w:tcBorders>
              <w:top w:val="nil"/>
              <w:left w:val="nil"/>
              <w:bottom w:val="single" w:sz="4" w:space="0" w:color="auto"/>
              <w:right w:val="single" w:sz="4" w:space="0" w:color="auto"/>
            </w:tcBorders>
            <w:shd w:val="clear" w:color="auto" w:fill="auto"/>
            <w:vAlign w:val="center"/>
            <w:hideMark/>
          </w:tcPr>
          <w:p w14:paraId="41E3ABED"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58(26)</w:t>
            </w:r>
          </w:p>
        </w:tc>
        <w:tc>
          <w:tcPr>
            <w:tcW w:w="850" w:type="dxa"/>
            <w:tcBorders>
              <w:top w:val="nil"/>
              <w:left w:val="nil"/>
              <w:bottom w:val="single" w:sz="4" w:space="0" w:color="auto"/>
              <w:right w:val="single" w:sz="4" w:space="0" w:color="auto"/>
            </w:tcBorders>
            <w:shd w:val="clear" w:color="auto" w:fill="auto"/>
            <w:vAlign w:val="center"/>
            <w:hideMark/>
          </w:tcPr>
          <w:p w14:paraId="56478614"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19(8)</w:t>
            </w:r>
          </w:p>
        </w:tc>
        <w:tc>
          <w:tcPr>
            <w:tcW w:w="1134" w:type="dxa"/>
            <w:tcBorders>
              <w:top w:val="nil"/>
              <w:left w:val="nil"/>
              <w:bottom w:val="single" w:sz="4" w:space="0" w:color="auto"/>
              <w:right w:val="single" w:sz="4" w:space="0" w:color="auto"/>
            </w:tcBorders>
            <w:shd w:val="clear" w:color="auto" w:fill="auto"/>
            <w:vAlign w:val="center"/>
            <w:hideMark/>
          </w:tcPr>
          <w:p w14:paraId="10EF8516"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14(3)</w:t>
            </w:r>
          </w:p>
        </w:tc>
        <w:tc>
          <w:tcPr>
            <w:tcW w:w="769" w:type="dxa"/>
            <w:tcBorders>
              <w:top w:val="nil"/>
              <w:left w:val="nil"/>
              <w:bottom w:val="single" w:sz="4" w:space="0" w:color="auto"/>
              <w:right w:val="single" w:sz="4" w:space="0" w:color="auto"/>
            </w:tcBorders>
            <w:shd w:val="clear" w:color="auto" w:fill="auto"/>
            <w:vAlign w:val="center"/>
            <w:hideMark/>
          </w:tcPr>
          <w:p w14:paraId="4FD14BF9"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3(1)</w:t>
            </w:r>
          </w:p>
        </w:tc>
        <w:tc>
          <w:tcPr>
            <w:tcW w:w="881" w:type="dxa"/>
            <w:tcBorders>
              <w:top w:val="nil"/>
              <w:left w:val="nil"/>
              <w:bottom w:val="single" w:sz="4" w:space="0" w:color="auto"/>
              <w:right w:val="single" w:sz="4" w:space="0" w:color="auto"/>
            </w:tcBorders>
            <w:shd w:val="clear" w:color="auto" w:fill="auto"/>
            <w:vAlign w:val="center"/>
            <w:hideMark/>
          </w:tcPr>
          <w:p w14:paraId="2B5C6507"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w:t>
            </w:r>
          </w:p>
        </w:tc>
      </w:tr>
      <w:tr w:rsidR="00B82726" w:rsidRPr="005131B7" w14:paraId="15569327" w14:textId="77777777" w:rsidTr="00936C6A">
        <w:trPr>
          <w:trHeight w:val="510"/>
        </w:trPr>
        <w:tc>
          <w:tcPr>
            <w:tcW w:w="4531" w:type="dxa"/>
            <w:tcBorders>
              <w:top w:val="nil"/>
              <w:left w:val="single" w:sz="4" w:space="0" w:color="auto"/>
              <w:bottom w:val="single" w:sz="4" w:space="0" w:color="auto"/>
              <w:right w:val="single" w:sz="4" w:space="0" w:color="auto"/>
            </w:tcBorders>
            <w:shd w:val="clear" w:color="auto" w:fill="auto"/>
            <w:vAlign w:val="center"/>
            <w:hideMark/>
          </w:tcPr>
          <w:p w14:paraId="1926C1C8" w14:textId="77777777" w:rsidR="00B82726" w:rsidRPr="005131B7" w:rsidRDefault="00B82726" w:rsidP="006841F3">
            <w:pPr>
              <w:spacing w:after="0" w:line="240" w:lineRule="auto"/>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Being expected to do tasks traditionally associated with your gender *</w:t>
            </w:r>
          </w:p>
        </w:tc>
        <w:tc>
          <w:tcPr>
            <w:tcW w:w="851" w:type="dxa"/>
            <w:tcBorders>
              <w:top w:val="nil"/>
              <w:left w:val="nil"/>
              <w:bottom w:val="single" w:sz="4" w:space="0" w:color="auto"/>
              <w:right w:val="single" w:sz="4" w:space="0" w:color="auto"/>
            </w:tcBorders>
            <w:shd w:val="clear" w:color="auto" w:fill="auto"/>
            <w:vAlign w:val="center"/>
            <w:hideMark/>
          </w:tcPr>
          <w:p w14:paraId="7EE4CE86"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50(17)</w:t>
            </w:r>
          </w:p>
        </w:tc>
        <w:tc>
          <w:tcPr>
            <w:tcW w:w="850" w:type="dxa"/>
            <w:tcBorders>
              <w:top w:val="nil"/>
              <w:left w:val="nil"/>
              <w:bottom w:val="single" w:sz="4" w:space="0" w:color="auto"/>
              <w:right w:val="single" w:sz="4" w:space="0" w:color="auto"/>
            </w:tcBorders>
            <w:shd w:val="clear" w:color="auto" w:fill="auto"/>
            <w:vAlign w:val="center"/>
            <w:hideMark/>
          </w:tcPr>
          <w:p w14:paraId="2AD3E5B7"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18(5)</w:t>
            </w:r>
          </w:p>
        </w:tc>
        <w:tc>
          <w:tcPr>
            <w:tcW w:w="1134" w:type="dxa"/>
            <w:tcBorders>
              <w:top w:val="nil"/>
              <w:left w:val="nil"/>
              <w:bottom w:val="single" w:sz="4" w:space="0" w:color="auto"/>
              <w:right w:val="single" w:sz="4" w:space="0" w:color="auto"/>
            </w:tcBorders>
            <w:shd w:val="clear" w:color="auto" w:fill="auto"/>
            <w:vAlign w:val="center"/>
            <w:hideMark/>
          </w:tcPr>
          <w:p w14:paraId="1E205AD9"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20(11)</w:t>
            </w:r>
          </w:p>
        </w:tc>
        <w:tc>
          <w:tcPr>
            <w:tcW w:w="769" w:type="dxa"/>
            <w:tcBorders>
              <w:top w:val="nil"/>
              <w:left w:val="nil"/>
              <w:bottom w:val="single" w:sz="4" w:space="0" w:color="auto"/>
              <w:right w:val="single" w:sz="4" w:space="0" w:color="auto"/>
            </w:tcBorders>
            <w:shd w:val="clear" w:color="auto" w:fill="auto"/>
            <w:vAlign w:val="center"/>
            <w:hideMark/>
          </w:tcPr>
          <w:p w14:paraId="5A4A079A"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7(5)</w:t>
            </w:r>
          </w:p>
        </w:tc>
        <w:tc>
          <w:tcPr>
            <w:tcW w:w="881" w:type="dxa"/>
            <w:tcBorders>
              <w:top w:val="nil"/>
              <w:left w:val="nil"/>
              <w:bottom w:val="single" w:sz="4" w:space="0" w:color="auto"/>
              <w:right w:val="single" w:sz="4" w:space="0" w:color="auto"/>
            </w:tcBorders>
            <w:shd w:val="clear" w:color="auto" w:fill="auto"/>
            <w:vAlign w:val="center"/>
            <w:hideMark/>
          </w:tcPr>
          <w:p w14:paraId="651297CD" w14:textId="77777777" w:rsidR="00B82726" w:rsidRPr="005131B7" w:rsidRDefault="00B82726" w:rsidP="006841F3">
            <w:pPr>
              <w:spacing w:after="0" w:line="240" w:lineRule="auto"/>
              <w:jc w:val="right"/>
              <w:rPr>
                <w:rFonts w:ascii="Calibri" w:eastAsia="Times New Roman" w:hAnsi="Calibri" w:cs="Calibri"/>
                <w:color w:val="000000"/>
                <w:sz w:val="20"/>
                <w:szCs w:val="20"/>
                <w:lang w:eastAsia="en-GB"/>
              </w:rPr>
            </w:pPr>
            <w:r w:rsidRPr="005131B7">
              <w:rPr>
                <w:rFonts w:ascii="Calibri" w:eastAsia="Times New Roman" w:hAnsi="Calibri" w:cs="Calibri"/>
                <w:color w:val="000000"/>
                <w:sz w:val="20"/>
                <w:szCs w:val="20"/>
                <w:lang w:eastAsia="en-GB"/>
              </w:rPr>
              <w:t>0</w:t>
            </w:r>
          </w:p>
        </w:tc>
      </w:tr>
    </w:tbl>
    <w:p w14:paraId="3558066D" w14:textId="1FE2AC55" w:rsidR="00B82726" w:rsidRDefault="002166F9" w:rsidP="00B82726">
      <w:pPr>
        <w:spacing w:before="240" w:line="256" w:lineRule="auto"/>
      </w:pPr>
      <w:r>
        <w:t xml:space="preserve"> </w:t>
      </w:r>
      <w:r w:rsidR="00AC3530">
        <w:t>*the results for these questions were further split to separate gender responses for further analysis.</w:t>
      </w:r>
    </w:p>
    <w:p w14:paraId="20BE1490" w14:textId="359956F8" w:rsidR="00B82726" w:rsidRDefault="000C6AC4" w:rsidP="00B82726">
      <w:pPr>
        <w:spacing w:before="240" w:line="256" w:lineRule="auto"/>
      </w:pPr>
      <w:r>
        <w:t>38% of female officers had never experienced discrimination,</w:t>
      </w:r>
      <w:r w:rsidR="00A318F9">
        <w:t xml:space="preserve"> </w:t>
      </w:r>
      <w:r w:rsidR="002A645F">
        <w:t xml:space="preserve">with some 62% experiencing discrimination at some level. </w:t>
      </w:r>
    </w:p>
    <w:p w14:paraId="58784D0D" w14:textId="54CDB81E" w:rsidR="00DD41C6" w:rsidRDefault="00A61CFD" w:rsidP="00B82726">
      <w:pPr>
        <w:spacing w:before="240" w:line="256" w:lineRule="auto"/>
      </w:pPr>
      <w:r>
        <w:t xml:space="preserve">63% had assumptions made about their role, and </w:t>
      </w:r>
      <w:r w:rsidR="003A692E">
        <w:t>58% had their suitability for carrying out their roles.</w:t>
      </w:r>
      <w:r w:rsidR="00A318F9">
        <w:t xml:space="preserve"> </w:t>
      </w:r>
      <w:r w:rsidR="00766A24">
        <w:t xml:space="preserve">But only </w:t>
      </w:r>
      <w:r w:rsidR="00C8559C">
        <w:t xml:space="preserve">31% felt they had missed out on career opportunities due to their gender. </w:t>
      </w:r>
    </w:p>
    <w:p w14:paraId="04BFE3D3" w14:textId="68AFD01C" w:rsidR="00B82726" w:rsidRDefault="00B82726" w:rsidP="00B82726">
      <w:pPr>
        <w:spacing w:before="240" w:line="256" w:lineRule="auto"/>
      </w:pPr>
      <w:r>
        <w:t>Only 17</w:t>
      </w:r>
      <w:r w:rsidR="00111005">
        <w:t xml:space="preserve"> (44%)</w:t>
      </w:r>
      <w:r>
        <w:t xml:space="preserve"> female respondents had NEVER been asked to do tasks based on their gender,</w:t>
      </w:r>
      <w:r w:rsidR="008E3E7D">
        <w:t xml:space="preserve"> leaving 56% </w:t>
      </w:r>
      <w:r w:rsidR="008C7956">
        <w:t>who had been asked to carry out traditional female tasks.</w:t>
      </w:r>
      <w:r w:rsidR="00A318F9">
        <w:t xml:space="preserve"> </w:t>
      </w:r>
    </w:p>
    <w:p w14:paraId="5452CFCE" w14:textId="25BE7BA6" w:rsidR="002165A8" w:rsidRDefault="002165A8" w:rsidP="00B82726">
      <w:pPr>
        <w:spacing w:before="240" w:line="256" w:lineRule="auto"/>
      </w:pPr>
      <w:r>
        <w:t xml:space="preserve">Further analysis of these findings are in the next chapter. </w:t>
      </w:r>
    </w:p>
    <w:p w14:paraId="5093C30F" w14:textId="7D61628A" w:rsidR="00B82726" w:rsidRDefault="002166F9" w:rsidP="00B82726">
      <w:pPr>
        <w:rPr>
          <w:rFonts w:cstheme="minorHAnsi"/>
          <w:shd w:val="clear" w:color="auto" w:fill="FFFFFF"/>
        </w:rPr>
      </w:pPr>
      <w:r>
        <w:rPr>
          <w:rFonts w:cstheme="minorHAnsi"/>
          <w:shd w:val="clear" w:color="auto" w:fill="FFFFFF"/>
        </w:rPr>
        <w:lastRenderedPageBreak/>
        <w:t>As discrimination can be witnesse</w:t>
      </w:r>
      <w:r w:rsidR="00AC3530">
        <w:rPr>
          <w:rFonts w:cstheme="minorHAnsi"/>
          <w:shd w:val="clear" w:color="auto" w:fill="FFFFFF"/>
        </w:rPr>
        <w:t>d</w:t>
      </w:r>
      <w:r>
        <w:rPr>
          <w:rFonts w:cstheme="minorHAnsi"/>
          <w:shd w:val="clear" w:color="auto" w:fill="FFFFFF"/>
        </w:rPr>
        <w:t xml:space="preserve"> as well as experienced</w:t>
      </w:r>
      <w:r w:rsidR="00AC3530">
        <w:rPr>
          <w:rFonts w:cstheme="minorHAnsi"/>
          <w:shd w:val="clear" w:color="auto" w:fill="FFFFFF"/>
        </w:rPr>
        <w:t>, the survey included questions about situations that had happened to colleagues as well as personally</w:t>
      </w:r>
      <w:r w:rsidR="00B82726">
        <w:rPr>
          <w:rFonts w:cstheme="minorHAnsi"/>
          <w:shd w:val="clear" w:color="auto" w:fill="FFFFFF"/>
        </w:rPr>
        <w:t xml:space="preserve">. </w:t>
      </w:r>
      <w:r w:rsidR="009668A8">
        <w:rPr>
          <w:rFonts w:cstheme="minorHAnsi"/>
          <w:shd w:val="clear" w:color="auto" w:fill="FFFFFF"/>
        </w:rPr>
        <w:t>These allowed for more than one response to each question so that</w:t>
      </w:r>
      <w:r w:rsidR="0001558B">
        <w:rPr>
          <w:rFonts w:cstheme="minorHAnsi"/>
          <w:shd w:val="clear" w:color="auto" w:fill="FFFFFF"/>
        </w:rPr>
        <w:t xml:space="preserve"> </w:t>
      </w:r>
      <w:r w:rsidR="00B82726">
        <w:rPr>
          <w:rFonts w:cstheme="minorHAnsi"/>
          <w:shd w:val="clear" w:color="auto" w:fill="FFFFFF"/>
        </w:rPr>
        <w:t>respondents could choose more than one answer</w:t>
      </w:r>
      <w:r w:rsidR="009668A8">
        <w:rPr>
          <w:rFonts w:cstheme="minorHAnsi"/>
          <w:shd w:val="clear" w:color="auto" w:fill="FFFFFF"/>
        </w:rPr>
        <w:t xml:space="preserve"> so there is no comparison with totals here</w:t>
      </w:r>
      <w:r w:rsidR="00B82726">
        <w:rPr>
          <w:rFonts w:cstheme="minorHAnsi"/>
          <w:shd w:val="clear" w:color="auto" w:fill="FFFFFF"/>
        </w:rPr>
        <w:t xml:space="preserve">. Not all respondents answered all the following questions, but 74 of 95 answered at least one. </w:t>
      </w:r>
    </w:p>
    <w:p w14:paraId="77A0F4AB" w14:textId="0C177434" w:rsidR="002010A5" w:rsidRDefault="002010A5" w:rsidP="002010A5">
      <w:pPr>
        <w:pStyle w:val="Heading3"/>
        <w:rPr>
          <w:b/>
          <w:bCs/>
          <w:color w:val="auto"/>
          <w:u w:val="single"/>
          <w:shd w:val="clear" w:color="auto" w:fill="FFFFFF"/>
        </w:rPr>
      </w:pPr>
      <w:bookmarkStart w:id="11" w:name="_Toc130823765"/>
      <w:r w:rsidRPr="002010A5">
        <w:rPr>
          <w:b/>
          <w:bCs/>
          <w:color w:val="auto"/>
          <w:u w:val="single"/>
          <w:shd w:val="clear" w:color="auto" w:fill="FFFFFF"/>
        </w:rPr>
        <w:t>Figures 4, 5 and 6</w:t>
      </w:r>
      <w:r>
        <w:rPr>
          <w:b/>
          <w:bCs/>
          <w:color w:val="auto"/>
          <w:u w:val="single"/>
          <w:shd w:val="clear" w:color="auto" w:fill="FFFFFF"/>
        </w:rPr>
        <w:t xml:space="preserve"> – </w:t>
      </w:r>
      <w:r w:rsidR="00F108E6">
        <w:rPr>
          <w:b/>
          <w:bCs/>
          <w:color w:val="auto"/>
          <w:u w:val="single"/>
          <w:shd w:val="clear" w:color="auto" w:fill="FFFFFF"/>
        </w:rPr>
        <w:t>Perpetrators</w:t>
      </w:r>
      <w:r>
        <w:rPr>
          <w:b/>
          <w:bCs/>
          <w:color w:val="auto"/>
          <w:u w:val="single"/>
          <w:shd w:val="clear" w:color="auto" w:fill="FFFFFF"/>
        </w:rPr>
        <w:t>, Impact and Reaction</w:t>
      </w:r>
      <w:bookmarkEnd w:id="11"/>
    </w:p>
    <w:p w14:paraId="20A8F9FD" w14:textId="77777777" w:rsidR="002010A5" w:rsidRPr="002010A5" w:rsidRDefault="002010A5" w:rsidP="002010A5"/>
    <w:tbl>
      <w:tblPr>
        <w:tblW w:w="9776" w:type="dxa"/>
        <w:tblLook w:val="04A0" w:firstRow="1" w:lastRow="0" w:firstColumn="1" w:lastColumn="0" w:noHBand="0" w:noVBand="1"/>
      </w:tblPr>
      <w:tblGrid>
        <w:gridCol w:w="3823"/>
        <w:gridCol w:w="992"/>
        <w:gridCol w:w="1134"/>
        <w:gridCol w:w="1134"/>
        <w:gridCol w:w="1134"/>
        <w:gridCol w:w="850"/>
        <w:gridCol w:w="709"/>
      </w:tblGrid>
      <w:tr w:rsidR="00B82726" w:rsidRPr="002B3D23" w14:paraId="02C464A2" w14:textId="77777777" w:rsidTr="006841F3">
        <w:trPr>
          <w:trHeight w:val="675"/>
        </w:trPr>
        <w:tc>
          <w:tcPr>
            <w:tcW w:w="382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FAEF323" w14:textId="6F709D55" w:rsidR="00B82726" w:rsidRPr="00E57E57" w:rsidRDefault="00E57E57" w:rsidP="006841F3">
            <w:pPr>
              <w:spacing w:after="0" w:line="240" w:lineRule="auto"/>
              <w:rPr>
                <w:rFonts w:ascii="Calibri" w:eastAsia="Times New Roman" w:hAnsi="Calibri" w:cs="Calibri"/>
                <w:color w:val="000000"/>
                <w:sz w:val="20"/>
                <w:szCs w:val="20"/>
                <w:lang w:eastAsia="en-GB"/>
              </w:rPr>
            </w:pPr>
            <w:r>
              <w:rPr>
                <w:rFonts w:ascii="Calibri" w:eastAsia="Times New Roman" w:hAnsi="Calibri" w:cs="Calibri"/>
                <w:color w:val="000000"/>
                <w:sz w:val="20"/>
                <w:szCs w:val="20"/>
                <w:lang w:eastAsia="en-GB"/>
              </w:rPr>
              <w:t xml:space="preserve">FIGURE 4 – Perpetrators of </w:t>
            </w:r>
            <w:r w:rsidR="00F108E6">
              <w:rPr>
                <w:rFonts w:ascii="Calibri" w:eastAsia="Times New Roman" w:hAnsi="Calibri" w:cs="Calibri"/>
                <w:color w:val="000000"/>
                <w:sz w:val="20"/>
                <w:szCs w:val="20"/>
                <w:lang w:eastAsia="en-GB"/>
              </w:rPr>
              <w:t>discrimination</w:t>
            </w:r>
          </w:p>
        </w:tc>
        <w:tc>
          <w:tcPr>
            <w:tcW w:w="992" w:type="dxa"/>
            <w:tcBorders>
              <w:top w:val="single" w:sz="4" w:space="0" w:color="auto"/>
              <w:left w:val="nil"/>
              <w:bottom w:val="single" w:sz="4" w:space="0" w:color="auto"/>
              <w:right w:val="single" w:sz="4" w:space="0" w:color="auto"/>
            </w:tcBorders>
            <w:shd w:val="clear" w:color="auto" w:fill="auto"/>
            <w:hideMark/>
          </w:tcPr>
          <w:p w14:paraId="05B253A5" w14:textId="77777777" w:rsidR="00B82726" w:rsidRPr="002B3D23" w:rsidRDefault="00B82726" w:rsidP="006841F3">
            <w:pPr>
              <w:spacing w:after="0" w:line="240" w:lineRule="auto"/>
              <w:rPr>
                <w:rFonts w:ascii="Calibri" w:eastAsia="Times New Roman" w:hAnsi="Calibri" w:cs="Calibri"/>
                <w:color w:val="000000"/>
                <w:sz w:val="20"/>
                <w:szCs w:val="20"/>
                <w:lang w:eastAsia="en-GB"/>
              </w:rPr>
            </w:pPr>
            <w:r w:rsidRPr="002B3D23">
              <w:rPr>
                <w:rFonts w:ascii="Calibri" w:eastAsia="Times New Roman" w:hAnsi="Calibri" w:cs="Calibri"/>
                <w:color w:val="000000"/>
                <w:sz w:val="20"/>
                <w:szCs w:val="20"/>
                <w:lang w:eastAsia="en-GB"/>
              </w:rPr>
              <w:t>STUDENT</w:t>
            </w:r>
          </w:p>
        </w:tc>
        <w:tc>
          <w:tcPr>
            <w:tcW w:w="1134" w:type="dxa"/>
            <w:tcBorders>
              <w:top w:val="single" w:sz="4" w:space="0" w:color="auto"/>
              <w:left w:val="nil"/>
              <w:bottom w:val="single" w:sz="4" w:space="0" w:color="auto"/>
              <w:right w:val="single" w:sz="4" w:space="0" w:color="auto"/>
            </w:tcBorders>
            <w:shd w:val="clear" w:color="auto" w:fill="auto"/>
            <w:hideMark/>
          </w:tcPr>
          <w:p w14:paraId="253F90D3" w14:textId="77777777" w:rsidR="00B82726" w:rsidRPr="002B3D23" w:rsidRDefault="00B82726" w:rsidP="006841F3">
            <w:pPr>
              <w:spacing w:after="0" w:line="240" w:lineRule="auto"/>
              <w:rPr>
                <w:rFonts w:ascii="Calibri" w:eastAsia="Times New Roman" w:hAnsi="Calibri" w:cs="Calibri"/>
                <w:color w:val="000000"/>
                <w:sz w:val="20"/>
                <w:szCs w:val="20"/>
                <w:lang w:eastAsia="en-GB"/>
              </w:rPr>
            </w:pPr>
            <w:r w:rsidRPr="002B3D23">
              <w:rPr>
                <w:rFonts w:ascii="Calibri" w:eastAsia="Times New Roman" w:hAnsi="Calibri" w:cs="Calibri"/>
                <w:color w:val="000000"/>
                <w:sz w:val="20"/>
                <w:szCs w:val="20"/>
                <w:lang w:eastAsia="en-GB"/>
              </w:rPr>
              <w:t>PEERS</w:t>
            </w:r>
          </w:p>
        </w:tc>
        <w:tc>
          <w:tcPr>
            <w:tcW w:w="1134" w:type="dxa"/>
            <w:tcBorders>
              <w:top w:val="single" w:sz="4" w:space="0" w:color="auto"/>
              <w:left w:val="nil"/>
              <w:bottom w:val="single" w:sz="4" w:space="0" w:color="auto"/>
              <w:right w:val="single" w:sz="4" w:space="0" w:color="auto"/>
            </w:tcBorders>
            <w:shd w:val="clear" w:color="auto" w:fill="auto"/>
            <w:hideMark/>
          </w:tcPr>
          <w:p w14:paraId="12A3A4C1" w14:textId="77777777" w:rsidR="00B82726" w:rsidRPr="002B3D23" w:rsidRDefault="00B82726" w:rsidP="006841F3">
            <w:pPr>
              <w:spacing w:after="0" w:line="240" w:lineRule="auto"/>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SUPERVISORS</w:t>
            </w:r>
          </w:p>
        </w:tc>
        <w:tc>
          <w:tcPr>
            <w:tcW w:w="1134" w:type="dxa"/>
            <w:tcBorders>
              <w:top w:val="single" w:sz="4" w:space="0" w:color="auto"/>
              <w:left w:val="nil"/>
              <w:bottom w:val="single" w:sz="4" w:space="0" w:color="auto"/>
              <w:right w:val="single" w:sz="4" w:space="0" w:color="auto"/>
            </w:tcBorders>
            <w:shd w:val="clear" w:color="auto" w:fill="auto"/>
            <w:hideMark/>
          </w:tcPr>
          <w:p w14:paraId="2AF43923" w14:textId="77777777" w:rsidR="00B82726" w:rsidRPr="002B3D23" w:rsidRDefault="00B82726" w:rsidP="006841F3">
            <w:pPr>
              <w:spacing w:after="0" w:line="240" w:lineRule="auto"/>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SENIOR SUPERVISORS</w:t>
            </w:r>
          </w:p>
        </w:tc>
        <w:tc>
          <w:tcPr>
            <w:tcW w:w="850" w:type="dxa"/>
            <w:tcBorders>
              <w:top w:val="single" w:sz="4" w:space="0" w:color="auto"/>
              <w:left w:val="nil"/>
              <w:bottom w:val="single" w:sz="4" w:space="0" w:color="auto"/>
              <w:right w:val="single" w:sz="4" w:space="0" w:color="auto"/>
            </w:tcBorders>
            <w:shd w:val="clear" w:color="auto" w:fill="auto"/>
            <w:hideMark/>
          </w:tcPr>
          <w:p w14:paraId="7640AFF4" w14:textId="77777777" w:rsidR="00B82726" w:rsidRPr="002B3D23" w:rsidRDefault="00B82726" w:rsidP="006841F3">
            <w:pPr>
              <w:spacing w:after="0" w:line="240" w:lineRule="auto"/>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TOP LEVEL MGMNT</w:t>
            </w:r>
          </w:p>
        </w:tc>
        <w:tc>
          <w:tcPr>
            <w:tcW w:w="709" w:type="dxa"/>
            <w:tcBorders>
              <w:top w:val="single" w:sz="4" w:space="0" w:color="auto"/>
              <w:left w:val="nil"/>
              <w:bottom w:val="single" w:sz="4" w:space="0" w:color="auto"/>
              <w:right w:val="single" w:sz="4" w:space="0" w:color="auto"/>
            </w:tcBorders>
            <w:shd w:val="clear" w:color="auto" w:fill="auto"/>
            <w:noWrap/>
            <w:hideMark/>
          </w:tcPr>
          <w:p w14:paraId="2AAB2558" w14:textId="77777777" w:rsidR="00B82726" w:rsidRPr="002B3D23" w:rsidRDefault="00B82726" w:rsidP="006841F3">
            <w:pPr>
              <w:spacing w:after="0" w:line="240" w:lineRule="auto"/>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OTHER</w:t>
            </w:r>
          </w:p>
        </w:tc>
      </w:tr>
      <w:tr w:rsidR="00B82726" w:rsidRPr="002B3D23" w14:paraId="008005A1" w14:textId="77777777" w:rsidTr="006841F3">
        <w:trPr>
          <w:trHeight w:val="510"/>
        </w:trPr>
        <w:tc>
          <w:tcPr>
            <w:tcW w:w="3823" w:type="dxa"/>
            <w:tcBorders>
              <w:top w:val="nil"/>
              <w:left w:val="single" w:sz="4" w:space="0" w:color="auto"/>
              <w:bottom w:val="single" w:sz="4" w:space="0" w:color="auto"/>
              <w:right w:val="single" w:sz="4" w:space="0" w:color="auto"/>
            </w:tcBorders>
            <w:shd w:val="clear" w:color="auto" w:fill="auto"/>
            <w:vAlign w:val="center"/>
            <w:hideMark/>
          </w:tcPr>
          <w:p w14:paraId="43554F27" w14:textId="77777777" w:rsidR="00B82726" w:rsidRPr="002B3D23" w:rsidRDefault="00B82726" w:rsidP="006841F3">
            <w:pPr>
              <w:spacing w:after="0" w:line="240" w:lineRule="auto"/>
              <w:rPr>
                <w:rFonts w:ascii="Calibri" w:eastAsia="Times New Roman" w:hAnsi="Calibri" w:cs="Calibri"/>
                <w:color w:val="000000"/>
                <w:sz w:val="20"/>
                <w:szCs w:val="20"/>
                <w:lang w:eastAsia="en-GB"/>
              </w:rPr>
            </w:pPr>
            <w:r w:rsidRPr="002B3D23">
              <w:rPr>
                <w:rFonts w:ascii="Calibri" w:eastAsia="Times New Roman" w:hAnsi="Calibri" w:cs="Calibri"/>
                <w:color w:val="000000"/>
                <w:sz w:val="20"/>
                <w:szCs w:val="20"/>
                <w:lang w:eastAsia="en-GB"/>
              </w:rPr>
              <w:t>If you have identified discrimination above, from which roles?</w:t>
            </w:r>
          </w:p>
        </w:tc>
        <w:tc>
          <w:tcPr>
            <w:tcW w:w="992" w:type="dxa"/>
            <w:tcBorders>
              <w:top w:val="nil"/>
              <w:left w:val="nil"/>
              <w:bottom w:val="single" w:sz="4" w:space="0" w:color="auto"/>
              <w:right w:val="single" w:sz="4" w:space="0" w:color="auto"/>
            </w:tcBorders>
            <w:shd w:val="clear" w:color="auto" w:fill="auto"/>
            <w:noWrap/>
            <w:vAlign w:val="bottom"/>
            <w:hideMark/>
          </w:tcPr>
          <w:p w14:paraId="3ACA5CC5" w14:textId="77777777" w:rsidR="00B82726" w:rsidRPr="002B3D23" w:rsidRDefault="00B82726" w:rsidP="006841F3">
            <w:pPr>
              <w:spacing w:after="0" w:line="240" w:lineRule="auto"/>
              <w:jc w:val="right"/>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11</w:t>
            </w:r>
          </w:p>
        </w:tc>
        <w:tc>
          <w:tcPr>
            <w:tcW w:w="1134" w:type="dxa"/>
            <w:tcBorders>
              <w:top w:val="nil"/>
              <w:left w:val="nil"/>
              <w:bottom w:val="single" w:sz="4" w:space="0" w:color="auto"/>
              <w:right w:val="single" w:sz="4" w:space="0" w:color="auto"/>
            </w:tcBorders>
            <w:shd w:val="clear" w:color="auto" w:fill="auto"/>
            <w:noWrap/>
            <w:vAlign w:val="bottom"/>
            <w:hideMark/>
          </w:tcPr>
          <w:p w14:paraId="0055B4A2" w14:textId="77777777" w:rsidR="00B82726" w:rsidRPr="002B3D23" w:rsidRDefault="00B82726" w:rsidP="006841F3">
            <w:pPr>
              <w:spacing w:after="0" w:line="240" w:lineRule="auto"/>
              <w:jc w:val="right"/>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49</w:t>
            </w:r>
          </w:p>
        </w:tc>
        <w:tc>
          <w:tcPr>
            <w:tcW w:w="1134" w:type="dxa"/>
            <w:tcBorders>
              <w:top w:val="nil"/>
              <w:left w:val="nil"/>
              <w:bottom w:val="single" w:sz="4" w:space="0" w:color="auto"/>
              <w:right w:val="single" w:sz="4" w:space="0" w:color="auto"/>
            </w:tcBorders>
            <w:shd w:val="clear" w:color="auto" w:fill="auto"/>
            <w:noWrap/>
            <w:vAlign w:val="bottom"/>
            <w:hideMark/>
          </w:tcPr>
          <w:p w14:paraId="72FF4DC4" w14:textId="77777777" w:rsidR="00B82726" w:rsidRPr="002B3D23" w:rsidRDefault="00B82726" w:rsidP="006841F3">
            <w:pPr>
              <w:spacing w:after="0" w:line="240" w:lineRule="auto"/>
              <w:jc w:val="right"/>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24</w:t>
            </w:r>
          </w:p>
        </w:tc>
        <w:tc>
          <w:tcPr>
            <w:tcW w:w="1134" w:type="dxa"/>
            <w:tcBorders>
              <w:top w:val="nil"/>
              <w:left w:val="nil"/>
              <w:bottom w:val="single" w:sz="4" w:space="0" w:color="auto"/>
              <w:right w:val="single" w:sz="4" w:space="0" w:color="auto"/>
            </w:tcBorders>
            <w:shd w:val="clear" w:color="auto" w:fill="auto"/>
            <w:noWrap/>
            <w:vAlign w:val="bottom"/>
            <w:hideMark/>
          </w:tcPr>
          <w:p w14:paraId="47574AC5" w14:textId="77777777" w:rsidR="00B82726" w:rsidRPr="002B3D23" w:rsidRDefault="00B82726" w:rsidP="006841F3">
            <w:pPr>
              <w:spacing w:after="0" w:line="240" w:lineRule="auto"/>
              <w:jc w:val="right"/>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9</w:t>
            </w:r>
          </w:p>
        </w:tc>
        <w:tc>
          <w:tcPr>
            <w:tcW w:w="850" w:type="dxa"/>
            <w:tcBorders>
              <w:top w:val="nil"/>
              <w:left w:val="nil"/>
              <w:bottom w:val="single" w:sz="4" w:space="0" w:color="auto"/>
              <w:right w:val="single" w:sz="4" w:space="0" w:color="auto"/>
            </w:tcBorders>
            <w:shd w:val="clear" w:color="auto" w:fill="auto"/>
            <w:vAlign w:val="bottom"/>
            <w:hideMark/>
          </w:tcPr>
          <w:p w14:paraId="7ADC4573" w14:textId="77777777" w:rsidR="00B82726" w:rsidRPr="002B3D23" w:rsidRDefault="00B82726" w:rsidP="006841F3">
            <w:pPr>
              <w:spacing w:after="0" w:line="240" w:lineRule="auto"/>
              <w:jc w:val="right"/>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7</w:t>
            </w:r>
          </w:p>
        </w:tc>
        <w:tc>
          <w:tcPr>
            <w:tcW w:w="709" w:type="dxa"/>
            <w:tcBorders>
              <w:top w:val="nil"/>
              <w:left w:val="nil"/>
              <w:bottom w:val="single" w:sz="4" w:space="0" w:color="auto"/>
              <w:right w:val="single" w:sz="4" w:space="0" w:color="auto"/>
            </w:tcBorders>
            <w:shd w:val="clear" w:color="auto" w:fill="auto"/>
            <w:noWrap/>
            <w:vAlign w:val="bottom"/>
            <w:hideMark/>
          </w:tcPr>
          <w:p w14:paraId="6F613D78" w14:textId="77777777" w:rsidR="00B82726" w:rsidRPr="002B3D23" w:rsidRDefault="00B82726" w:rsidP="006841F3">
            <w:pPr>
              <w:spacing w:after="0" w:line="240" w:lineRule="auto"/>
              <w:jc w:val="right"/>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4</w:t>
            </w:r>
          </w:p>
        </w:tc>
      </w:tr>
      <w:tr w:rsidR="00B82726" w:rsidRPr="002B3D23" w14:paraId="47650087" w14:textId="77777777" w:rsidTr="006841F3">
        <w:trPr>
          <w:trHeight w:val="300"/>
        </w:trPr>
        <w:tc>
          <w:tcPr>
            <w:tcW w:w="3823" w:type="dxa"/>
            <w:tcBorders>
              <w:top w:val="nil"/>
              <w:left w:val="nil"/>
              <w:bottom w:val="nil"/>
              <w:right w:val="nil"/>
            </w:tcBorders>
            <w:shd w:val="clear" w:color="auto" w:fill="auto"/>
            <w:vAlign w:val="center"/>
            <w:hideMark/>
          </w:tcPr>
          <w:p w14:paraId="4A64ADA8" w14:textId="77777777" w:rsidR="00B82726" w:rsidRPr="002B3D23" w:rsidRDefault="00B82726" w:rsidP="006841F3">
            <w:pPr>
              <w:spacing w:after="0" w:line="240" w:lineRule="auto"/>
              <w:jc w:val="right"/>
              <w:rPr>
                <w:rFonts w:ascii="Calibri" w:eastAsia="Times New Roman" w:hAnsi="Calibri" w:cs="Calibri"/>
                <w:color w:val="000000"/>
                <w:sz w:val="16"/>
                <w:szCs w:val="16"/>
                <w:lang w:eastAsia="en-GB"/>
              </w:rPr>
            </w:pPr>
          </w:p>
        </w:tc>
        <w:tc>
          <w:tcPr>
            <w:tcW w:w="992" w:type="dxa"/>
            <w:tcBorders>
              <w:top w:val="nil"/>
              <w:left w:val="nil"/>
              <w:bottom w:val="nil"/>
              <w:right w:val="nil"/>
            </w:tcBorders>
            <w:shd w:val="clear" w:color="auto" w:fill="auto"/>
            <w:noWrap/>
            <w:vAlign w:val="bottom"/>
            <w:hideMark/>
          </w:tcPr>
          <w:p w14:paraId="1366DA68" w14:textId="77777777" w:rsidR="00B82726" w:rsidRPr="002B3D23" w:rsidRDefault="00B82726" w:rsidP="006841F3">
            <w:pPr>
              <w:spacing w:after="0" w:line="240" w:lineRule="auto"/>
              <w:rPr>
                <w:rFonts w:ascii="Times New Roman" w:eastAsia="Times New Roman" w:hAnsi="Times New Roman" w:cs="Times New Roman"/>
                <w:sz w:val="20"/>
                <w:szCs w:val="20"/>
                <w:lang w:eastAsia="en-GB"/>
              </w:rPr>
            </w:pPr>
          </w:p>
        </w:tc>
        <w:tc>
          <w:tcPr>
            <w:tcW w:w="1134" w:type="dxa"/>
            <w:tcBorders>
              <w:top w:val="nil"/>
              <w:left w:val="nil"/>
              <w:bottom w:val="nil"/>
              <w:right w:val="nil"/>
            </w:tcBorders>
            <w:shd w:val="clear" w:color="auto" w:fill="auto"/>
            <w:noWrap/>
            <w:vAlign w:val="bottom"/>
            <w:hideMark/>
          </w:tcPr>
          <w:p w14:paraId="6BD57496" w14:textId="77777777" w:rsidR="00B82726" w:rsidRPr="002B3D23" w:rsidRDefault="00B82726" w:rsidP="006841F3">
            <w:pPr>
              <w:spacing w:after="0" w:line="240" w:lineRule="auto"/>
              <w:rPr>
                <w:rFonts w:ascii="Times New Roman" w:eastAsia="Times New Roman" w:hAnsi="Times New Roman" w:cs="Times New Roman"/>
                <w:sz w:val="20"/>
                <w:szCs w:val="20"/>
                <w:lang w:eastAsia="en-GB"/>
              </w:rPr>
            </w:pPr>
          </w:p>
        </w:tc>
        <w:tc>
          <w:tcPr>
            <w:tcW w:w="1134" w:type="dxa"/>
            <w:tcBorders>
              <w:top w:val="nil"/>
              <w:left w:val="nil"/>
              <w:bottom w:val="nil"/>
              <w:right w:val="nil"/>
            </w:tcBorders>
            <w:shd w:val="clear" w:color="auto" w:fill="auto"/>
            <w:noWrap/>
            <w:vAlign w:val="bottom"/>
            <w:hideMark/>
          </w:tcPr>
          <w:p w14:paraId="76E69028" w14:textId="77777777" w:rsidR="00B82726" w:rsidRPr="002B3D23" w:rsidRDefault="00B82726" w:rsidP="006841F3">
            <w:pPr>
              <w:spacing w:after="0" w:line="240" w:lineRule="auto"/>
              <w:rPr>
                <w:rFonts w:ascii="Times New Roman" w:eastAsia="Times New Roman" w:hAnsi="Times New Roman" w:cs="Times New Roman"/>
                <w:sz w:val="20"/>
                <w:szCs w:val="20"/>
                <w:lang w:eastAsia="en-GB"/>
              </w:rPr>
            </w:pPr>
          </w:p>
        </w:tc>
        <w:tc>
          <w:tcPr>
            <w:tcW w:w="1134" w:type="dxa"/>
            <w:tcBorders>
              <w:top w:val="nil"/>
              <w:left w:val="nil"/>
              <w:bottom w:val="nil"/>
              <w:right w:val="nil"/>
            </w:tcBorders>
            <w:shd w:val="clear" w:color="auto" w:fill="auto"/>
            <w:noWrap/>
            <w:vAlign w:val="bottom"/>
            <w:hideMark/>
          </w:tcPr>
          <w:p w14:paraId="06353D81" w14:textId="77777777" w:rsidR="00B82726" w:rsidRPr="002B3D23" w:rsidRDefault="00B82726" w:rsidP="006841F3">
            <w:pPr>
              <w:spacing w:after="0" w:line="240" w:lineRule="auto"/>
              <w:rPr>
                <w:rFonts w:ascii="Times New Roman" w:eastAsia="Times New Roman" w:hAnsi="Times New Roman" w:cs="Times New Roman"/>
                <w:sz w:val="20"/>
                <w:szCs w:val="20"/>
                <w:lang w:eastAsia="en-GB"/>
              </w:rPr>
            </w:pPr>
          </w:p>
        </w:tc>
        <w:tc>
          <w:tcPr>
            <w:tcW w:w="850" w:type="dxa"/>
            <w:tcBorders>
              <w:top w:val="nil"/>
              <w:left w:val="nil"/>
              <w:bottom w:val="nil"/>
              <w:right w:val="nil"/>
            </w:tcBorders>
            <w:shd w:val="clear" w:color="auto" w:fill="auto"/>
            <w:vAlign w:val="bottom"/>
            <w:hideMark/>
          </w:tcPr>
          <w:p w14:paraId="438531CA" w14:textId="77777777" w:rsidR="00B82726" w:rsidRPr="002B3D23" w:rsidRDefault="00B82726" w:rsidP="006841F3">
            <w:pPr>
              <w:spacing w:after="0" w:line="240" w:lineRule="auto"/>
              <w:rPr>
                <w:rFonts w:ascii="Times New Roman" w:eastAsia="Times New Roman" w:hAnsi="Times New Roman" w:cs="Times New Roman"/>
                <w:sz w:val="20"/>
                <w:szCs w:val="20"/>
                <w:lang w:eastAsia="en-GB"/>
              </w:rPr>
            </w:pPr>
          </w:p>
        </w:tc>
        <w:tc>
          <w:tcPr>
            <w:tcW w:w="709" w:type="dxa"/>
            <w:tcBorders>
              <w:top w:val="nil"/>
              <w:left w:val="nil"/>
              <w:bottom w:val="nil"/>
              <w:right w:val="nil"/>
            </w:tcBorders>
            <w:shd w:val="clear" w:color="auto" w:fill="auto"/>
            <w:noWrap/>
            <w:vAlign w:val="bottom"/>
            <w:hideMark/>
          </w:tcPr>
          <w:p w14:paraId="67D3E780" w14:textId="77777777" w:rsidR="00B82726" w:rsidRPr="002B3D23" w:rsidRDefault="00B82726" w:rsidP="006841F3">
            <w:pPr>
              <w:spacing w:after="0" w:line="240" w:lineRule="auto"/>
              <w:jc w:val="right"/>
              <w:rPr>
                <w:rFonts w:ascii="Times New Roman" w:eastAsia="Times New Roman" w:hAnsi="Times New Roman" w:cs="Times New Roman"/>
                <w:sz w:val="20"/>
                <w:szCs w:val="20"/>
                <w:lang w:eastAsia="en-GB"/>
              </w:rPr>
            </w:pPr>
          </w:p>
        </w:tc>
      </w:tr>
      <w:tr w:rsidR="00B82726" w:rsidRPr="002B3D23" w14:paraId="22672EFE" w14:textId="77777777" w:rsidTr="006841F3">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D20B85" w14:textId="3279B161" w:rsidR="00B82726" w:rsidRPr="002B3D23" w:rsidRDefault="00AC3C13" w:rsidP="006841F3">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FIGURE</w:t>
            </w:r>
            <w:r w:rsidR="00E57E57">
              <w:rPr>
                <w:rFonts w:ascii="Calibri" w:eastAsia="Times New Roman" w:hAnsi="Calibri" w:cs="Calibri"/>
                <w:color w:val="000000"/>
                <w:lang w:eastAsia="en-GB"/>
              </w:rPr>
              <w:t xml:space="preserve"> 5 – Impact of discrimination</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7D10A3F0" w14:textId="77777777" w:rsidR="00B82726" w:rsidRPr="002B3D23" w:rsidRDefault="00B82726" w:rsidP="006841F3">
            <w:pPr>
              <w:spacing w:after="0" w:line="240" w:lineRule="auto"/>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MINOR</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026E17FE" w14:textId="77777777" w:rsidR="00B82726" w:rsidRPr="002B3D23" w:rsidRDefault="00B82726" w:rsidP="006841F3">
            <w:pPr>
              <w:spacing w:after="0" w:line="240" w:lineRule="auto"/>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TEMPORARY</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549B0AAB" w14:textId="77777777" w:rsidR="00B82726" w:rsidRPr="002B3D23" w:rsidRDefault="00B82726" w:rsidP="006841F3">
            <w:pPr>
              <w:spacing w:after="0" w:line="240" w:lineRule="auto"/>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MAJOR</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5AF52015" w14:textId="77777777" w:rsidR="00B82726" w:rsidRPr="002B3D23" w:rsidRDefault="00B82726" w:rsidP="006841F3">
            <w:pPr>
              <w:spacing w:after="0" w:line="240" w:lineRule="auto"/>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POSITIVE</w:t>
            </w:r>
          </w:p>
        </w:tc>
        <w:tc>
          <w:tcPr>
            <w:tcW w:w="850" w:type="dxa"/>
            <w:tcBorders>
              <w:top w:val="nil"/>
              <w:left w:val="nil"/>
              <w:bottom w:val="nil"/>
              <w:right w:val="nil"/>
            </w:tcBorders>
            <w:shd w:val="clear" w:color="auto" w:fill="auto"/>
            <w:noWrap/>
            <w:vAlign w:val="bottom"/>
            <w:hideMark/>
          </w:tcPr>
          <w:p w14:paraId="08DCADEF" w14:textId="77777777" w:rsidR="00B82726" w:rsidRPr="002B3D23" w:rsidRDefault="00B82726" w:rsidP="006841F3">
            <w:pPr>
              <w:spacing w:after="0" w:line="240" w:lineRule="auto"/>
              <w:rPr>
                <w:rFonts w:ascii="Calibri" w:eastAsia="Times New Roman" w:hAnsi="Calibri" w:cs="Calibri"/>
                <w:color w:val="000000"/>
                <w:sz w:val="16"/>
                <w:szCs w:val="16"/>
                <w:lang w:eastAsia="en-GB"/>
              </w:rPr>
            </w:pPr>
          </w:p>
        </w:tc>
        <w:tc>
          <w:tcPr>
            <w:tcW w:w="709" w:type="dxa"/>
            <w:tcBorders>
              <w:top w:val="nil"/>
              <w:left w:val="nil"/>
              <w:bottom w:val="nil"/>
              <w:right w:val="nil"/>
            </w:tcBorders>
            <w:shd w:val="clear" w:color="auto" w:fill="auto"/>
            <w:noWrap/>
            <w:vAlign w:val="bottom"/>
            <w:hideMark/>
          </w:tcPr>
          <w:p w14:paraId="1509574F" w14:textId="77777777" w:rsidR="00B82726" w:rsidRPr="002B3D23" w:rsidRDefault="00B82726" w:rsidP="006841F3">
            <w:pPr>
              <w:spacing w:after="0" w:line="240" w:lineRule="auto"/>
              <w:rPr>
                <w:rFonts w:ascii="Times New Roman" w:eastAsia="Times New Roman" w:hAnsi="Times New Roman" w:cs="Times New Roman"/>
                <w:sz w:val="20"/>
                <w:szCs w:val="20"/>
                <w:lang w:eastAsia="en-GB"/>
              </w:rPr>
            </w:pPr>
          </w:p>
        </w:tc>
      </w:tr>
      <w:tr w:rsidR="00B82726" w:rsidRPr="002B3D23" w14:paraId="6F75B550" w14:textId="77777777" w:rsidTr="006841F3">
        <w:trPr>
          <w:trHeight w:val="300"/>
        </w:trPr>
        <w:tc>
          <w:tcPr>
            <w:tcW w:w="3823" w:type="dxa"/>
            <w:tcBorders>
              <w:top w:val="nil"/>
              <w:left w:val="single" w:sz="4" w:space="0" w:color="auto"/>
              <w:bottom w:val="single" w:sz="4" w:space="0" w:color="auto"/>
              <w:right w:val="single" w:sz="4" w:space="0" w:color="auto"/>
            </w:tcBorders>
            <w:shd w:val="clear" w:color="auto" w:fill="auto"/>
            <w:noWrap/>
            <w:vAlign w:val="bottom"/>
            <w:hideMark/>
          </w:tcPr>
          <w:p w14:paraId="6B829013" w14:textId="77777777" w:rsidR="00B82726" w:rsidRPr="002B3D23" w:rsidRDefault="00B82726" w:rsidP="006841F3">
            <w:pPr>
              <w:spacing w:after="0" w:line="240" w:lineRule="auto"/>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If you have experienced discrimination, what was the impact on you?</w:t>
            </w:r>
          </w:p>
        </w:tc>
        <w:tc>
          <w:tcPr>
            <w:tcW w:w="992" w:type="dxa"/>
            <w:tcBorders>
              <w:top w:val="nil"/>
              <w:left w:val="nil"/>
              <w:bottom w:val="single" w:sz="4" w:space="0" w:color="auto"/>
              <w:right w:val="single" w:sz="4" w:space="0" w:color="auto"/>
            </w:tcBorders>
            <w:shd w:val="clear" w:color="auto" w:fill="auto"/>
            <w:noWrap/>
            <w:vAlign w:val="bottom"/>
            <w:hideMark/>
          </w:tcPr>
          <w:p w14:paraId="0ADE25E3" w14:textId="77777777" w:rsidR="00B82726" w:rsidRPr="002B3D23" w:rsidRDefault="00B82726" w:rsidP="006841F3">
            <w:pPr>
              <w:spacing w:after="0" w:line="240" w:lineRule="auto"/>
              <w:jc w:val="right"/>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39</w:t>
            </w:r>
          </w:p>
        </w:tc>
        <w:tc>
          <w:tcPr>
            <w:tcW w:w="1134" w:type="dxa"/>
            <w:tcBorders>
              <w:top w:val="nil"/>
              <w:left w:val="nil"/>
              <w:bottom w:val="single" w:sz="4" w:space="0" w:color="auto"/>
              <w:right w:val="single" w:sz="4" w:space="0" w:color="auto"/>
            </w:tcBorders>
            <w:shd w:val="clear" w:color="auto" w:fill="auto"/>
            <w:noWrap/>
            <w:vAlign w:val="bottom"/>
            <w:hideMark/>
          </w:tcPr>
          <w:p w14:paraId="0760280C" w14:textId="77777777" w:rsidR="00B82726" w:rsidRPr="002B3D23" w:rsidRDefault="00B82726" w:rsidP="006841F3">
            <w:pPr>
              <w:spacing w:after="0" w:line="240" w:lineRule="auto"/>
              <w:jc w:val="right"/>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21</w:t>
            </w:r>
          </w:p>
        </w:tc>
        <w:tc>
          <w:tcPr>
            <w:tcW w:w="1134" w:type="dxa"/>
            <w:tcBorders>
              <w:top w:val="nil"/>
              <w:left w:val="nil"/>
              <w:bottom w:val="single" w:sz="4" w:space="0" w:color="auto"/>
              <w:right w:val="single" w:sz="4" w:space="0" w:color="auto"/>
            </w:tcBorders>
            <w:shd w:val="clear" w:color="auto" w:fill="auto"/>
            <w:noWrap/>
            <w:vAlign w:val="bottom"/>
            <w:hideMark/>
          </w:tcPr>
          <w:p w14:paraId="0EECF8C7" w14:textId="77777777" w:rsidR="00B82726" w:rsidRPr="002B3D23" w:rsidRDefault="00B82726" w:rsidP="006841F3">
            <w:pPr>
              <w:spacing w:after="0" w:line="240" w:lineRule="auto"/>
              <w:jc w:val="right"/>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3</w:t>
            </w:r>
          </w:p>
        </w:tc>
        <w:tc>
          <w:tcPr>
            <w:tcW w:w="1134" w:type="dxa"/>
            <w:tcBorders>
              <w:top w:val="nil"/>
              <w:left w:val="nil"/>
              <w:bottom w:val="single" w:sz="4" w:space="0" w:color="auto"/>
              <w:right w:val="single" w:sz="4" w:space="0" w:color="auto"/>
            </w:tcBorders>
            <w:shd w:val="clear" w:color="auto" w:fill="auto"/>
            <w:noWrap/>
            <w:vAlign w:val="bottom"/>
            <w:hideMark/>
          </w:tcPr>
          <w:p w14:paraId="3410A869" w14:textId="77777777" w:rsidR="00B82726" w:rsidRPr="002B3D23" w:rsidRDefault="00B82726" w:rsidP="006841F3">
            <w:pPr>
              <w:spacing w:after="0" w:line="240" w:lineRule="auto"/>
              <w:jc w:val="right"/>
              <w:rPr>
                <w:rFonts w:ascii="Calibri" w:eastAsia="Times New Roman" w:hAnsi="Calibri" w:cs="Calibri"/>
                <w:color w:val="000000"/>
                <w:sz w:val="16"/>
                <w:szCs w:val="16"/>
                <w:lang w:eastAsia="en-GB"/>
              </w:rPr>
            </w:pPr>
            <w:r w:rsidRPr="002B3D23">
              <w:rPr>
                <w:rFonts w:ascii="Calibri" w:eastAsia="Times New Roman" w:hAnsi="Calibri" w:cs="Calibri"/>
                <w:color w:val="000000"/>
                <w:sz w:val="16"/>
                <w:szCs w:val="16"/>
                <w:lang w:eastAsia="en-GB"/>
              </w:rPr>
              <w:t>1</w:t>
            </w:r>
          </w:p>
        </w:tc>
        <w:tc>
          <w:tcPr>
            <w:tcW w:w="850" w:type="dxa"/>
            <w:tcBorders>
              <w:top w:val="nil"/>
              <w:left w:val="nil"/>
              <w:bottom w:val="nil"/>
              <w:right w:val="nil"/>
            </w:tcBorders>
            <w:shd w:val="clear" w:color="auto" w:fill="auto"/>
            <w:noWrap/>
            <w:vAlign w:val="bottom"/>
            <w:hideMark/>
          </w:tcPr>
          <w:p w14:paraId="2A400013" w14:textId="77777777" w:rsidR="00B82726" w:rsidRDefault="00B82726" w:rsidP="006841F3">
            <w:pPr>
              <w:spacing w:after="0" w:line="240" w:lineRule="auto"/>
              <w:jc w:val="right"/>
              <w:rPr>
                <w:rFonts w:ascii="Calibri" w:eastAsia="Times New Roman" w:hAnsi="Calibri" w:cs="Calibri"/>
                <w:color w:val="000000"/>
                <w:sz w:val="16"/>
                <w:szCs w:val="16"/>
                <w:lang w:eastAsia="en-GB"/>
              </w:rPr>
            </w:pPr>
          </w:p>
          <w:p w14:paraId="2B3C31BD" w14:textId="77777777" w:rsidR="002165A8" w:rsidRDefault="002165A8" w:rsidP="006841F3">
            <w:pPr>
              <w:spacing w:after="0" w:line="240" w:lineRule="auto"/>
              <w:jc w:val="right"/>
              <w:rPr>
                <w:rFonts w:ascii="Calibri" w:eastAsia="Times New Roman" w:hAnsi="Calibri" w:cs="Calibri"/>
                <w:color w:val="000000"/>
                <w:sz w:val="16"/>
                <w:szCs w:val="16"/>
                <w:lang w:eastAsia="en-GB"/>
              </w:rPr>
            </w:pPr>
          </w:p>
          <w:p w14:paraId="7E198DDF" w14:textId="744F8F5F" w:rsidR="002165A8" w:rsidRPr="002B3D23" w:rsidRDefault="002165A8" w:rsidP="006841F3">
            <w:pPr>
              <w:spacing w:after="0" w:line="240" w:lineRule="auto"/>
              <w:jc w:val="right"/>
              <w:rPr>
                <w:rFonts w:ascii="Calibri" w:eastAsia="Times New Roman" w:hAnsi="Calibri" w:cs="Calibri"/>
                <w:color w:val="000000"/>
                <w:sz w:val="16"/>
                <w:szCs w:val="16"/>
                <w:lang w:eastAsia="en-GB"/>
              </w:rPr>
            </w:pPr>
          </w:p>
        </w:tc>
        <w:tc>
          <w:tcPr>
            <w:tcW w:w="709" w:type="dxa"/>
            <w:tcBorders>
              <w:top w:val="nil"/>
              <w:left w:val="nil"/>
              <w:bottom w:val="nil"/>
              <w:right w:val="nil"/>
            </w:tcBorders>
            <w:shd w:val="clear" w:color="auto" w:fill="auto"/>
            <w:noWrap/>
            <w:vAlign w:val="bottom"/>
            <w:hideMark/>
          </w:tcPr>
          <w:p w14:paraId="35649A06" w14:textId="77777777" w:rsidR="00B82726" w:rsidRPr="002B3D23" w:rsidRDefault="00B82726" w:rsidP="006841F3">
            <w:pPr>
              <w:spacing w:after="0" w:line="240" w:lineRule="auto"/>
              <w:rPr>
                <w:rFonts w:ascii="Times New Roman" w:eastAsia="Times New Roman" w:hAnsi="Times New Roman" w:cs="Times New Roman"/>
                <w:sz w:val="20"/>
                <w:szCs w:val="20"/>
                <w:lang w:eastAsia="en-GB"/>
              </w:rPr>
            </w:pPr>
          </w:p>
        </w:tc>
      </w:tr>
    </w:tbl>
    <w:p w14:paraId="11B9B5CD" w14:textId="77777777" w:rsidR="00B82726" w:rsidRDefault="00B82726" w:rsidP="00B82726">
      <w:pPr>
        <w:pStyle w:val="NormalWeb"/>
        <w:spacing w:before="0" w:beforeAutospacing="0" w:after="0" w:afterAutospacing="0"/>
        <w:rPr>
          <w:rFonts w:asciiTheme="minorHAnsi" w:hAnsiTheme="minorHAnsi" w:cstheme="minorHAnsi"/>
          <w:sz w:val="22"/>
          <w:szCs w:val="22"/>
        </w:rPr>
      </w:pPr>
    </w:p>
    <w:tbl>
      <w:tblPr>
        <w:tblW w:w="4940" w:type="dxa"/>
        <w:tblLook w:val="04A0" w:firstRow="1" w:lastRow="0" w:firstColumn="1" w:lastColumn="0" w:noHBand="0" w:noVBand="1"/>
      </w:tblPr>
      <w:tblGrid>
        <w:gridCol w:w="4120"/>
        <w:gridCol w:w="820"/>
      </w:tblGrid>
      <w:tr w:rsidR="00B82726" w:rsidRPr="00114431" w14:paraId="355C7FCC" w14:textId="77777777" w:rsidTr="006841F3">
        <w:trPr>
          <w:trHeight w:val="495"/>
        </w:trPr>
        <w:tc>
          <w:tcPr>
            <w:tcW w:w="412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C803724" w14:textId="20EA8B70" w:rsidR="00B82726" w:rsidRPr="00114431" w:rsidRDefault="00E57E57" w:rsidP="006841F3">
            <w:pPr>
              <w:spacing w:after="0" w:line="240" w:lineRule="auto"/>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 xml:space="preserve">FIGURE 6 - </w:t>
            </w:r>
            <w:r w:rsidR="00B82726" w:rsidRPr="00114431">
              <w:rPr>
                <w:rFonts w:ascii="Calibri" w:eastAsia="Times New Roman" w:hAnsi="Calibri" w:cs="Calibri"/>
                <w:color w:val="000000"/>
                <w:sz w:val="18"/>
                <w:szCs w:val="18"/>
                <w:lang w:eastAsia="en-GB"/>
              </w:rPr>
              <w:t>If you have experienced discrimination, how did you react to it?</w:t>
            </w:r>
          </w:p>
        </w:tc>
        <w:tc>
          <w:tcPr>
            <w:tcW w:w="820" w:type="dxa"/>
            <w:tcBorders>
              <w:top w:val="single" w:sz="4" w:space="0" w:color="auto"/>
              <w:left w:val="nil"/>
              <w:bottom w:val="single" w:sz="4" w:space="0" w:color="auto"/>
              <w:right w:val="single" w:sz="4" w:space="0" w:color="auto"/>
            </w:tcBorders>
            <w:shd w:val="clear" w:color="auto" w:fill="auto"/>
            <w:noWrap/>
            <w:vAlign w:val="bottom"/>
            <w:hideMark/>
          </w:tcPr>
          <w:p w14:paraId="7DD0265B" w14:textId="77777777" w:rsidR="00B82726" w:rsidRPr="00114431" w:rsidRDefault="00B82726" w:rsidP="006841F3">
            <w:pPr>
              <w:spacing w:after="0" w:line="240" w:lineRule="auto"/>
              <w:rPr>
                <w:rFonts w:ascii="Calibri" w:eastAsia="Times New Roman" w:hAnsi="Calibri" w:cs="Calibri"/>
                <w:color w:val="000000"/>
                <w:lang w:eastAsia="en-GB"/>
              </w:rPr>
            </w:pPr>
            <w:r w:rsidRPr="00114431">
              <w:rPr>
                <w:rFonts w:ascii="Calibri" w:eastAsia="Times New Roman" w:hAnsi="Calibri" w:cs="Calibri"/>
                <w:color w:val="000000"/>
                <w:lang w:eastAsia="en-GB"/>
              </w:rPr>
              <w:t> </w:t>
            </w:r>
          </w:p>
        </w:tc>
      </w:tr>
      <w:tr w:rsidR="00B82726" w:rsidRPr="00114431" w14:paraId="05CBFB24" w14:textId="77777777" w:rsidTr="006841F3">
        <w:trPr>
          <w:trHeight w:val="30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89F9000" w14:textId="77777777" w:rsidR="00B82726" w:rsidRPr="00114431" w:rsidRDefault="00B82726" w:rsidP="006841F3">
            <w:pPr>
              <w:spacing w:after="0" w:line="240" w:lineRule="auto"/>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Laughed it off</w:t>
            </w:r>
          </w:p>
        </w:tc>
        <w:tc>
          <w:tcPr>
            <w:tcW w:w="820" w:type="dxa"/>
            <w:tcBorders>
              <w:top w:val="nil"/>
              <w:left w:val="nil"/>
              <w:bottom w:val="single" w:sz="4" w:space="0" w:color="auto"/>
              <w:right w:val="single" w:sz="4" w:space="0" w:color="auto"/>
            </w:tcBorders>
            <w:shd w:val="clear" w:color="auto" w:fill="auto"/>
            <w:noWrap/>
            <w:vAlign w:val="bottom"/>
            <w:hideMark/>
          </w:tcPr>
          <w:p w14:paraId="5C641023" w14:textId="77777777" w:rsidR="00B82726" w:rsidRPr="00114431" w:rsidRDefault="00B82726" w:rsidP="006841F3">
            <w:pPr>
              <w:spacing w:after="0" w:line="240" w:lineRule="auto"/>
              <w:jc w:val="right"/>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54</w:t>
            </w:r>
          </w:p>
        </w:tc>
      </w:tr>
      <w:tr w:rsidR="00B82726" w:rsidRPr="00114431" w14:paraId="47CF68BC" w14:textId="77777777" w:rsidTr="006841F3">
        <w:trPr>
          <w:trHeight w:val="30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7D6E412E" w14:textId="77777777" w:rsidR="00B82726" w:rsidRPr="00114431" w:rsidRDefault="00B82726" w:rsidP="006841F3">
            <w:pPr>
              <w:spacing w:after="0" w:line="240" w:lineRule="auto"/>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Pretended it didn’t matter</w:t>
            </w:r>
          </w:p>
        </w:tc>
        <w:tc>
          <w:tcPr>
            <w:tcW w:w="820" w:type="dxa"/>
            <w:tcBorders>
              <w:top w:val="nil"/>
              <w:left w:val="nil"/>
              <w:bottom w:val="single" w:sz="4" w:space="0" w:color="auto"/>
              <w:right w:val="single" w:sz="4" w:space="0" w:color="auto"/>
            </w:tcBorders>
            <w:shd w:val="clear" w:color="auto" w:fill="auto"/>
            <w:noWrap/>
            <w:vAlign w:val="bottom"/>
            <w:hideMark/>
          </w:tcPr>
          <w:p w14:paraId="09C78F41" w14:textId="77777777" w:rsidR="00B82726" w:rsidRPr="00114431" w:rsidRDefault="00B82726" w:rsidP="006841F3">
            <w:pPr>
              <w:spacing w:after="0" w:line="240" w:lineRule="auto"/>
              <w:jc w:val="right"/>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40</w:t>
            </w:r>
          </w:p>
        </w:tc>
      </w:tr>
      <w:tr w:rsidR="00B82726" w:rsidRPr="00114431" w14:paraId="22DC94B3" w14:textId="77777777" w:rsidTr="006841F3">
        <w:trPr>
          <w:trHeight w:val="30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7AF1D001" w14:textId="77777777" w:rsidR="00B82726" w:rsidRPr="00114431" w:rsidRDefault="00B82726" w:rsidP="006841F3">
            <w:pPr>
              <w:spacing w:after="0" w:line="240" w:lineRule="auto"/>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 xml:space="preserve">Took time off work </w:t>
            </w:r>
          </w:p>
        </w:tc>
        <w:tc>
          <w:tcPr>
            <w:tcW w:w="820" w:type="dxa"/>
            <w:tcBorders>
              <w:top w:val="nil"/>
              <w:left w:val="nil"/>
              <w:bottom w:val="single" w:sz="4" w:space="0" w:color="auto"/>
              <w:right w:val="single" w:sz="4" w:space="0" w:color="auto"/>
            </w:tcBorders>
            <w:shd w:val="clear" w:color="auto" w:fill="auto"/>
            <w:noWrap/>
            <w:vAlign w:val="bottom"/>
            <w:hideMark/>
          </w:tcPr>
          <w:p w14:paraId="29C5C328" w14:textId="77777777" w:rsidR="00B82726" w:rsidRPr="00114431" w:rsidRDefault="00B82726" w:rsidP="006841F3">
            <w:pPr>
              <w:spacing w:after="0" w:line="240" w:lineRule="auto"/>
              <w:jc w:val="right"/>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8</w:t>
            </w:r>
          </w:p>
        </w:tc>
      </w:tr>
      <w:tr w:rsidR="00B82726" w:rsidRPr="00114431" w14:paraId="56AC5846" w14:textId="77777777" w:rsidTr="006841F3">
        <w:trPr>
          <w:trHeight w:val="30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03414F3A" w14:textId="77777777" w:rsidR="00B82726" w:rsidRPr="00114431" w:rsidRDefault="00B82726" w:rsidP="006841F3">
            <w:pPr>
              <w:spacing w:after="0" w:line="240" w:lineRule="auto"/>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Sought a transfer</w:t>
            </w:r>
          </w:p>
        </w:tc>
        <w:tc>
          <w:tcPr>
            <w:tcW w:w="820" w:type="dxa"/>
            <w:tcBorders>
              <w:top w:val="nil"/>
              <w:left w:val="nil"/>
              <w:bottom w:val="single" w:sz="4" w:space="0" w:color="auto"/>
              <w:right w:val="single" w:sz="4" w:space="0" w:color="auto"/>
            </w:tcBorders>
            <w:shd w:val="clear" w:color="auto" w:fill="auto"/>
            <w:noWrap/>
            <w:vAlign w:val="bottom"/>
            <w:hideMark/>
          </w:tcPr>
          <w:p w14:paraId="7B892062" w14:textId="77777777" w:rsidR="00B82726" w:rsidRPr="00114431" w:rsidRDefault="00B82726" w:rsidP="006841F3">
            <w:pPr>
              <w:spacing w:after="0" w:line="240" w:lineRule="auto"/>
              <w:jc w:val="right"/>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12</w:t>
            </w:r>
          </w:p>
        </w:tc>
      </w:tr>
      <w:tr w:rsidR="00B82726" w:rsidRPr="00114431" w14:paraId="361487DD" w14:textId="77777777" w:rsidTr="006841F3">
        <w:trPr>
          <w:trHeight w:val="30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2CC34BF9" w14:textId="77777777" w:rsidR="00B82726" w:rsidRPr="00114431" w:rsidRDefault="00B82726" w:rsidP="006841F3">
            <w:pPr>
              <w:spacing w:after="0" w:line="240" w:lineRule="auto"/>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Sought a team or rota transfer</w:t>
            </w:r>
          </w:p>
        </w:tc>
        <w:tc>
          <w:tcPr>
            <w:tcW w:w="820" w:type="dxa"/>
            <w:tcBorders>
              <w:top w:val="nil"/>
              <w:left w:val="nil"/>
              <w:bottom w:val="single" w:sz="4" w:space="0" w:color="auto"/>
              <w:right w:val="single" w:sz="4" w:space="0" w:color="auto"/>
            </w:tcBorders>
            <w:shd w:val="clear" w:color="auto" w:fill="auto"/>
            <w:noWrap/>
            <w:vAlign w:val="bottom"/>
            <w:hideMark/>
          </w:tcPr>
          <w:p w14:paraId="5B46616D" w14:textId="77777777" w:rsidR="00B82726" w:rsidRPr="00114431" w:rsidRDefault="00B82726" w:rsidP="006841F3">
            <w:pPr>
              <w:spacing w:after="0" w:line="240" w:lineRule="auto"/>
              <w:jc w:val="right"/>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10</w:t>
            </w:r>
          </w:p>
        </w:tc>
      </w:tr>
      <w:tr w:rsidR="00B82726" w:rsidRPr="00114431" w14:paraId="30B58400" w14:textId="77777777" w:rsidTr="006841F3">
        <w:trPr>
          <w:trHeight w:val="30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4CACE707" w14:textId="77777777" w:rsidR="00B82726" w:rsidRPr="00114431" w:rsidRDefault="00B82726" w:rsidP="006841F3">
            <w:pPr>
              <w:spacing w:after="0" w:line="240" w:lineRule="auto"/>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Avoided the person in some way</w:t>
            </w:r>
          </w:p>
        </w:tc>
        <w:tc>
          <w:tcPr>
            <w:tcW w:w="820" w:type="dxa"/>
            <w:tcBorders>
              <w:top w:val="nil"/>
              <w:left w:val="nil"/>
              <w:bottom w:val="single" w:sz="4" w:space="0" w:color="auto"/>
              <w:right w:val="single" w:sz="4" w:space="0" w:color="auto"/>
            </w:tcBorders>
            <w:shd w:val="clear" w:color="auto" w:fill="auto"/>
            <w:noWrap/>
            <w:vAlign w:val="bottom"/>
            <w:hideMark/>
          </w:tcPr>
          <w:p w14:paraId="2027C4CC" w14:textId="77777777" w:rsidR="00B82726" w:rsidRPr="00114431" w:rsidRDefault="00B82726" w:rsidP="006841F3">
            <w:pPr>
              <w:spacing w:after="0" w:line="240" w:lineRule="auto"/>
              <w:jc w:val="right"/>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26</w:t>
            </w:r>
          </w:p>
        </w:tc>
      </w:tr>
      <w:tr w:rsidR="00B82726" w:rsidRPr="00114431" w14:paraId="19C757B8" w14:textId="77777777" w:rsidTr="006841F3">
        <w:trPr>
          <w:trHeight w:val="465"/>
        </w:trPr>
        <w:tc>
          <w:tcPr>
            <w:tcW w:w="4120" w:type="dxa"/>
            <w:tcBorders>
              <w:top w:val="nil"/>
              <w:left w:val="single" w:sz="4" w:space="0" w:color="auto"/>
              <w:bottom w:val="single" w:sz="4" w:space="0" w:color="auto"/>
              <w:right w:val="single" w:sz="4" w:space="0" w:color="auto"/>
            </w:tcBorders>
            <w:shd w:val="clear" w:color="auto" w:fill="auto"/>
            <w:vAlign w:val="bottom"/>
            <w:hideMark/>
          </w:tcPr>
          <w:p w14:paraId="3E95CF30" w14:textId="77777777" w:rsidR="00B82726" w:rsidRPr="00114431" w:rsidRDefault="00B82726" w:rsidP="006841F3">
            <w:pPr>
              <w:spacing w:after="0" w:line="240" w:lineRule="auto"/>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Other. Various responses including "considered resignation" and "spoke to manager"</w:t>
            </w:r>
          </w:p>
        </w:tc>
        <w:tc>
          <w:tcPr>
            <w:tcW w:w="820" w:type="dxa"/>
            <w:tcBorders>
              <w:top w:val="nil"/>
              <w:left w:val="nil"/>
              <w:bottom w:val="single" w:sz="4" w:space="0" w:color="auto"/>
              <w:right w:val="single" w:sz="4" w:space="0" w:color="auto"/>
            </w:tcBorders>
            <w:shd w:val="clear" w:color="auto" w:fill="auto"/>
            <w:noWrap/>
            <w:vAlign w:val="bottom"/>
            <w:hideMark/>
          </w:tcPr>
          <w:p w14:paraId="143A4074" w14:textId="77777777" w:rsidR="00B82726" w:rsidRPr="00114431" w:rsidRDefault="00B82726" w:rsidP="006841F3">
            <w:pPr>
              <w:spacing w:after="0" w:line="240" w:lineRule="auto"/>
              <w:jc w:val="right"/>
              <w:rPr>
                <w:rFonts w:ascii="Calibri" w:eastAsia="Times New Roman" w:hAnsi="Calibri" w:cs="Calibri"/>
                <w:color w:val="000000"/>
                <w:sz w:val="16"/>
                <w:szCs w:val="16"/>
                <w:lang w:eastAsia="en-GB"/>
              </w:rPr>
            </w:pPr>
            <w:r w:rsidRPr="00114431">
              <w:rPr>
                <w:rFonts w:ascii="Calibri" w:eastAsia="Times New Roman" w:hAnsi="Calibri" w:cs="Calibri"/>
                <w:color w:val="000000"/>
                <w:sz w:val="16"/>
                <w:szCs w:val="16"/>
                <w:lang w:eastAsia="en-GB"/>
              </w:rPr>
              <w:t>10</w:t>
            </w:r>
          </w:p>
        </w:tc>
      </w:tr>
    </w:tbl>
    <w:p w14:paraId="243BB049" w14:textId="77777777" w:rsidR="00B82726" w:rsidRDefault="00B82726" w:rsidP="00B82726">
      <w:pPr>
        <w:pStyle w:val="NormalWeb"/>
        <w:spacing w:before="0" w:beforeAutospacing="0" w:after="0" w:afterAutospacing="0"/>
        <w:rPr>
          <w:rFonts w:asciiTheme="minorHAnsi" w:hAnsiTheme="minorHAnsi" w:cstheme="minorHAnsi"/>
          <w:sz w:val="22"/>
          <w:szCs w:val="22"/>
        </w:rPr>
      </w:pPr>
    </w:p>
    <w:p w14:paraId="20E6A156" w14:textId="0D8B2AF7" w:rsidR="00B82726" w:rsidRDefault="00B82726" w:rsidP="00B82726">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The remaining questions enabling multiple choice answers were related to minority communities, both generally and LGBTQ</w:t>
      </w:r>
      <w:proofErr w:type="gramStart"/>
      <w:r>
        <w:rPr>
          <w:rFonts w:asciiTheme="minorHAnsi" w:hAnsiTheme="minorHAnsi" w:cstheme="minorHAnsi"/>
          <w:sz w:val="22"/>
          <w:szCs w:val="22"/>
        </w:rPr>
        <w:t>+ in particular</w:t>
      </w:r>
      <w:proofErr w:type="gramEnd"/>
      <w:r>
        <w:rPr>
          <w:rFonts w:asciiTheme="minorHAnsi" w:hAnsiTheme="minorHAnsi" w:cstheme="minorHAnsi"/>
          <w:sz w:val="22"/>
          <w:szCs w:val="22"/>
        </w:rPr>
        <w:t xml:space="preserve">. </w:t>
      </w:r>
    </w:p>
    <w:p w14:paraId="2EFC0738" w14:textId="15ADBFBF" w:rsidR="002010A5" w:rsidRDefault="002010A5" w:rsidP="00B82726">
      <w:pPr>
        <w:pStyle w:val="NormalWeb"/>
        <w:spacing w:before="0" w:beforeAutospacing="0" w:after="0" w:afterAutospacing="0"/>
        <w:rPr>
          <w:rFonts w:asciiTheme="minorHAnsi" w:hAnsiTheme="minorHAnsi" w:cstheme="minorHAnsi"/>
          <w:sz w:val="22"/>
          <w:szCs w:val="22"/>
        </w:rPr>
      </w:pPr>
    </w:p>
    <w:p w14:paraId="45A1B20B" w14:textId="16078E19" w:rsidR="002010A5" w:rsidRPr="002010A5" w:rsidRDefault="002010A5" w:rsidP="002010A5">
      <w:pPr>
        <w:pStyle w:val="Heading3"/>
        <w:rPr>
          <w:b/>
          <w:bCs/>
          <w:color w:val="auto"/>
          <w:u w:val="single"/>
        </w:rPr>
      </w:pPr>
      <w:bookmarkStart w:id="12" w:name="_Toc130823766"/>
      <w:r w:rsidRPr="002010A5">
        <w:rPr>
          <w:b/>
          <w:bCs/>
          <w:color w:val="auto"/>
          <w:u w:val="single"/>
        </w:rPr>
        <w:t>Figures 7, 8, 9 and 10 -Minority Group Responses</w:t>
      </w:r>
      <w:bookmarkEnd w:id="12"/>
    </w:p>
    <w:p w14:paraId="4AC8184A" w14:textId="77777777" w:rsidR="00B82726" w:rsidRDefault="00B82726" w:rsidP="00B82726">
      <w:pPr>
        <w:pStyle w:val="NormalWeb"/>
        <w:spacing w:before="0" w:beforeAutospacing="0" w:after="0" w:afterAutospacing="0"/>
        <w:rPr>
          <w:rFonts w:asciiTheme="minorHAnsi" w:hAnsiTheme="minorHAnsi" w:cstheme="minorHAnsi"/>
          <w:sz w:val="22"/>
          <w:szCs w:val="22"/>
        </w:rPr>
      </w:pPr>
    </w:p>
    <w:tbl>
      <w:tblPr>
        <w:tblW w:w="7540" w:type="dxa"/>
        <w:tblLook w:val="04A0" w:firstRow="1" w:lastRow="0" w:firstColumn="1" w:lastColumn="0" w:noHBand="0" w:noVBand="1"/>
      </w:tblPr>
      <w:tblGrid>
        <w:gridCol w:w="4120"/>
        <w:gridCol w:w="820"/>
        <w:gridCol w:w="740"/>
        <w:gridCol w:w="720"/>
        <w:gridCol w:w="560"/>
        <w:gridCol w:w="685"/>
      </w:tblGrid>
      <w:tr w:rsidR="00B82726" w:rsidRPr="001E7C0E" w14:paraId="7E6D768B" w14:textId="77777777" w:rsidTr="006841F3">
        <w:trPr>
          <w:trHeight w:val="570"/>
        </w:trPr>
        <w:tc>
          <w:tcPr>
            <w:tcW w:w="4120" w:type="dxa"/>
            <w:tcBorders>
              <w:top w:val="single" w:sz="4" w:space="0" w:color="auto"/>
              <w:left w:val="single" w:sz="4" w:space="0" w:color="auto"/>
              <w:bottom w:val="single" w:sz="4" w:space="0" w:color="auto"/>
              <w:right w:val="single" w:sz="4" w:space="0" w:color="auto"/>
            </w:tcBorders>
            <w:shd w:val="clear" w:color="auto" w:fill="auto"/>
            <w:hideMark/>
          </w:tcPr>
          <w:p w14:paraId="7958A3A0" w14:textId="50BA5219" w:rsidR="00B82726" w:rsidRPr="001E7C0E" w:rsidRDefault="00E57E57" w:rsidP="006841F3">
            <w:pPr>
              <w:spacing w:after="0" w:line="240" w:lineRule="auto"/>
              <w:rPr>
                <w:rFonts w:ascii="Calibri" w:eastAsia="Times New Roman" w:hAnsi="Calibri" w:cs="Calibri"/>
                <w:color w:val="000000"/>
                <w:sz w:val="16"/>
                <w:szCs w:val="16"/>
                <w:lang w:eastAsia="en-GB"/>
              </w:rPr>
            </w:pPr>
            <w:r>
              <w:rPr>
                <w:rFonts w:ascii="Calibri" w:eastAsia="Times New Roman" w:hAnsi="Calibri" w:cs="Calibri"/>
                <w:color w:val="000000"/>
                <w:sz w:val="16"/>
                <w:szCs w:val="16"/>
                <w:lang w:eastAsia="en-GB"/>
              </w:rPr>
              <w:t xml:space="preserve">Figure </w:t>
            </w:r>
            <w:r w:rsidR="00AC3C13">
              <w:rPr>
                <w:rFonts w:ascii="Calibri" w:eastAsia="Times New Roman" w:hAnsi="Calibri" w:cs="Calibri"/>
                <w:color w:val="000000"/>
                <w:sz w:val="16"/>
                <w:szCs w:val="16"/>
                <w:lang w:eastAsia="en-GB"/>
              </w:rPr>
              <w:t xml:space="preserve">7 - </w:t>
            </w:r>
            <w:r w:rsidR="00B82726" w:rsidRPr="001E7C0E">
              <w:rPr>
                <w:rFonts w:ascii="Calibri" w:eastAsia="Times New Roman" w:hAnsi="Calibri" w:cs="Calibri"/>
                <w:color w:val="000000"/>
                <w:sz w:val="16"/>
                <w:szCs w:val="16"/>
                <w:lang w:eastAsia="en-GB"/>
              </w:rPr>
              <w:t xml:space="preserve">If you are from a minority group do you believe it has had an effect on your answers to the previous questions. </w:t>
            </w:r>
          </w:p>
        </w:tc>
        <w:tc>
          <w:tcPr>
            <w:tcW w:w="820" w:type="dxa"/>
            <w:tcBorders>
              <w:top w:val="single" w:sz="4" w:space="0" w:color="auto"/>
              <w:left w:val="nil"/>
              <w:bottom w:val="single" w:sz="4" w:space="0" w:color="auto"/>
              <w:right w:val="single" w:sz="4" w:space="0" w:color="auto"/>
            </w:tcBorders>
            <w:shd w:val="clear" w:color="auto" w:fill="auto"/>
            <w:hideMark/>
          </w:tcPr>
          <w:p w14:paraId="588A1BAC"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YES</w:t>
            </w:r>
          </w:p>
        </w:tc>
        <w:tc>
          <w:tcPr>
            <w:tcW w:w="740" w:type="dxa"/>
            <w:tcBorders>
              <w:top w:val="single" w:sz="4" w:space="0" w:color="auto"/>
              <w:left w:val="nil"/>
              <w:bottom w:val="single" w:sz="4" w:space="0" w:color="auto"/>
              <w:right w:val="single" w:sz="4" w:space="0" w:color="auto"/>
            </w:tcBorders>
            <w:shd w:val="clear" w:color="auto" w:fill="auto"/>
            <w:hideMark/>
          </w:tcPr>
          <w:p w14:paraId="45547AB6"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NO</w:t>
            </w:r>
          </w:p>
        </w:tc>
        <w:tc>
          <w:tcPr>
            <w:tcW w:w="720" w:type="dxa"/>
            <w:tcBorders>
              <w:top w:val="single" w:sz="4" w:space="0" w:color="auto"/>
              <w:left w:val="nil"/>
              <w:bottom w:val="single" w:sz="4" w:space="0" w:color="auto"/>
              <w:right w:val="single" w:sz="4" w:space="0" w:color="auto"/>
            </w:tcBorders>
            <w:shd w:val="clear" w:color="auto" w:fill="auto"/>
            <w:hideMark/>
          </w:tcPr>
          <w:p w14:paraId="54F4812A"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DON’T KNOW</w:t>
            </w:r>
          </w:p>
        </w:tc>
        <w:tc>
          <w:tcPr>
            <w:tcW w:w="560" w:type="dxa"/>
            <w:tcBorders>
              <w:top w:val="nil"/>
              <w:left w:val="nil"/>
              <w:bottom w:val="nil"/>
              <w:right w:val="nil"/>
            </w:tcBorders>
            <w:shd w:val="clear" w:color="auto" w:fill="auto"/>
            <w:noWrap/>
            <w:vAlign w:val="bottom"/>
            <w:hideMark/>
          </w:tcPr>
          <w:p w14:paraId="430C1B6C"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p>
        </w:tc>
        <w:tc>
          <w:tcPr>
            <w:tcW w:w="580" w:type="dxa"/>
            <w:tcBorders>
              <w:top w:val="nil"/>
              <w:left w:val="nil"/>
              <w:bottom w:val="nil"/>
              <w:right w:val="nil"/>
            </w:tcBorders>
            <w:shd w:val="clear" w:color="auto" w:fill="auto"/>
            <w:noWrap/>
            <w:vAlign w:val="bottom"/>
            <w:hideMark/>
          </w:tcPr>
          <w:p w14:paraId="4284DF0B"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r>
      <w:tr w:rsidR="00B82726" w:rsidRPr="001E7C0E" w14:paraId="300DB163" w14:textId="77777777" w:rsidTr="006841F3">
        <w:trPr>
          <w:trHeight w:val="30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4869B2A0" w14:textId="77777777" w:rsidR="00B82726" w:rsidRPr="001E7C0E" w:rsidRDefault="00B82726" w:rsidP="006841F3">
            <w:pPr>
              <w:spacing w:after="0" w:line="240" w:lineRule="auto"/>
              <w:rPr>
                <w:rFonts w:ascii="Calibri" w:eastAsia="Times New Roman" w:hAnsi="Calibri" w:cs="Calibri"/>
                <w:color w:val="000000"/>
                <w:lang w:eastAsia="en-GB"/>
              </w:rPr>
            </w:pPr>
            <w:r w:rsidRPr="001E7C0E">
              <w:rPr>
                <w:rFonts w:ascii="Calibri" w:eastAsia="Times New Roman" w:hAnsi="Calibri" w:cs="Calibri"/>
                <w:color w:val="000000"/>
                <w:lang w:eastAsia="en-GB"/>
              </w:rPr>
              <w:t> </w:t>
            </w:r>
          </w:p>
        </w:tc>
        <w:tc>
          <w:tcPr>
            <w:tcW w:w="820" w:type="dxa"/>
            <w:tcBorders>
              <w:top w:val="nil"/>
              <w:left w:val="nil"/>
              <w:bottom w:val="single" w:sz="4" w:space="0" w:color="auto"/>
              <w:right w:val="single" w:sz="4" w:space="0" w:color="auto"/>
            </w:tcBorders>
            <w:shd w:val="clear" w:color="auto" w:fill="auto"/>
            <w:noWrap/>
            <w:vAlign w:val="bottom"/>
            <w:hideMark/>
          </w:tcPr>
          <w:p w14:paraId="19F66EFB"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5</w:t>
            </w:r>
          </w:p>
        </w:tc>
        <w:tc>
          <w:tcPr>
            <w:tcW w:w="740" w:type="dxa"/>
            <w:tcBorders>
              <w:top w:val="nil"/>
              <w:left w:val="nil"/>
              <w:bottom w:val="single" w:sz="4" w:space="0" w:color="auto"/>
              <w:right w:val="single" w:sz="4" w:space="0" w:color="auto"/>
            </w:tcBorders>
            <w:shd w:val="clear" w:color="auto" w:fill="auto"/>
            <w:noWrap/>
            <w:vAlign w:val="bottom"/>
            <w:hideMark/>
          </w:tcPr>
          <w:p w14:paraId="1E0C5845"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14</w:t>
            </w:r>
          </w:p>
        </w:tc>
        <w:tc>
          <w:tcPr>
            <w:tcW w:w="720" w:type="dxa"/>
            <w:tcBorders>
              <w:top w:val="nil"/>
              <w:left w:val="nil"/>
              <w:bottom w:val="single" w:sz="4" w:space="0" w:color="auto"/>
              <w:right w:val="single" w:sz="4" w:space="0" w:color="auto"/>
            </w:tcBorders>
            <w:shd w:val="clear" w:color="auto" w:fill="auto"/>
            <w:noWrap/>
            <w:vAlign w:val="bottom"/>
            <w:hideMark/>
          </w:tcPr>
          <w:p w14:paraId="5AA314AC"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5</w:t>
            </w:r>
          </w:p>
        </w:tc>
        <w:tc>
          <w:tcPr>
            <w:tcW w:w="560" w:type="dxa"/>
            <w:tcBorders>
              <w:top w:val="nil"/>
              <w:left w:val="nil"/>
              <w:bottom w:val="nil"/>
              <w:right w:val="nil"/>
            </w:tcBorders>
            <w:shd w:val="clear" w:color="auto" w:fill="auto"/>
            <w:noWrap/>
            <w:vAlign w:val="bottom"/>
            <w:hideMark/>
          </w:tcPr>
          <w:p w14:paraId="3D5D00DF"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p>
        </w:tc>
        <w:tc>
          <w:tcPr>
            <w:tcW w:w="580" w:type="dxa"/>
            <w:tcBorders>
              <w:top w:val="nil"/>
              <w:left w:val="nil"/>
              <w:bottom w:val="nil"/>
              <w:right w:val="nil"/>
            </w:tcBorders>
            <w:shd w:val="clear" w:color="auto" w:fill="auto"/>
            <w:noWrap/>
            <w:vAlign w:val="bottom"/>
            <w:hideMark/>
          </w:tcPr>
          <w:p w14:paraId="33F7448D"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r>
      <w:tr w:rsidR="00B82726" w:rsidRPr="001E7C0E" w14:paraId="3647BA8A" w14:textId="77777777" w:rsidTr="006841F3">
        <w:trPr>
          <w:trHeight w:val="300"/>
        </w:trPr>
        <w:tc>
          <w:tcPr>
            <w:tcW w:w="4120" w:type="dxa"/>
            <w:tcBorders>
              <w:top w:val="nil"/>
              <w:left w:val="nil"/>
              <w:bottom w:val="nil"/>
              <w:right w:val="nil"/>
            </w:tcBorders>
            <w:shd w:val="clear" w:color="auto" w:fill="auto"/>
            <w:noWrap/>
            <w:vAlign w:val="bottom"/>
            <w:hideMark/>
          </w:tcPr>
          <w:p w14:paraId="185AE67A"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820" w:type="dxa"/>
            <w:tcBorders>
              <w:top w:val="nil"/>
              <w:left w:val="nil"/>
              <w:bottom w:val="nil"/>
              <w:right w:val="nil"/>
            </w:tcBorders>
            <w:shd w:val="clear" w:color="auto" w:fill="auto"/>
            <w:noWrap/>
            <w:vAlign w:val="bottom"/>
            <w:hideMark/>
          </w:tcPr>
          <w:p w14:paraId="7248A30B"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shd w:val="clear" w:color="auto" w:fill="auto"/>
            <w:noWrap/>
            <w:vAlign w:val="bottom"/>
            <w:hideMark/>
          </w:tcPr>
          <w:p w14:paraId="67A3DD32"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720" w:type="dxa"/>
            <w:tcBorders>
              <w:top w:val="nil"/>
              <w:left w:val="nil"/>
              <w:bottom w:val="nil"/>
              <w:right w:val="nil"/>
            </w:tcBorders>
            <w:shd w:val="clear" w:color="auto" w:fill="auto"/>
            <w:noWrap/>
            <w:vAlign w:val="bottom"/>
            <w:hideMark/>
          </w:tcPr>
          <w:p w14:paraId="1469BF47"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560" w:type="dxa"/>
            <w:tcBorders>
              <w:top w:val="nil"/>
              <w:left w:val="nil"/>
              <w:bottom w:val="nil"/>
              <w:right w:val="nil"/>
            </w:tcBorders>
            <w:shd w:val="clear" w:color="auto" w:fill="auto"/>
            <w:noWrap/>
            <w:vAlign w:val="bottom"/>
            <w:hideMark/>
          </w:tcPr>
          <w:p w14:paraId="37DBC0CA"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047FCF7E"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r>
      <w:tr w:rsidR="00B82726" w:rsidRPr="001E7C0E" w14:paraId="39AC6C77" w14:textId="77777777" w:rsidTr="006841F3">
        <w:trPr>
          <w:trHeight w:val="465"/>
        </w:trPr>
        <w:tc>
          <w:tcPr>
            <w:tcW w:w="412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8CC0896" w14:textId="76747DC0" w:rsidR="00B82726" w:rsidRPr="001E7C0E" w:rsidRDefault="00AC3C13" w:rsidP="006841F3">
            <w:pPr>
              <w:spacing w:after="0" w:line="240" w:lineRule="auto"/>
              <w:rPr>
                <w:rFonts w:ascii="Calibri" w:eastAsia="Times New Roman" w:hAnsi="Calibri" w:cs="Calibri"/>
                <w:color w:val="000000"/>
                <w:sz w:val="16"/>
                <w:szCs w:val="16"/>
                <w:lang w:eastAsia="en-GB"/>
              </w:rPr>
            </w:pPr>
            <w:r>
              <w:rPr>
                <w:rFonts w:ascii="Calibri" w:eastAsia="Times New Roman" w:hAnsi="Calibri" w:cs="Calibri"/>
                <w:color w:val="000000"/>
                <w:sz w:val="16"/>
                <w:szCs w:val="16"/>
                <w:lang w:eastAsia="en-GB"/>
              </w:rPr>
              <w:t xml:space="preserve">FIGURE 8 - </w:t>
            </w:r>
            <w:r w:rsidR="00B82726" w:rsidRPr="001E7C0E">
              <w:rPr>
                <w:rFonts w:ascii="Calibri" w:eastAsia="Times New Roman" w:hAnsi="Calibri" w:cs="Calibri"/>
                <w:color w:val="000000"/>
                <w:sz w:val="16"/>
                <w:szCs w:val="16"/>
                <w:lang w:eastAsia="en-GB"/>
              </w:rPr>
              <w:t>If you are from a minority background, have you experienced any discrimination, positive or negative</w:t>
            </w:r>
          </w:p>
        </w:tc>
        <w:tc>
          <w:tcPr>
            <w:tcW w:w="820" w:type="dxa"/>
            <w:tcBorders>
              <w:top w:val="single" w:sz="4" w:space="0" w:color="auto"/>
              <w:left w:val="nil"/>
              <w:bottom w:val="single" w:sz="4" w:space="0" w:color="auto"/>
              <w:right w:val="single" w:sz="4" w:space="0" w:color="auto"/>
            </w:tcBorders>
            <w:shd w:val="clear" w:color="auto" w:fill="auto"/>
            <w:vAlign w:val="bottom"/>
            <w:hideMark/>
          </w:tcPr>
          <w:p w14:paraId="46725522"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Yes +ve</w:t>
            </w:r>
          </w:p>
        </w:tc>
        <w:tc>
          <w:tcPr>
            <w:tcW w:w="740" w:type="dxa"/>
            <w:tcBorders>
              <w:top w:val="single" w:sz="4" w:space="0" w:color="auto"/>
              <w:left w:val="nil"/>
              <w:bottom w:val="single" w:sz="4" w:space="0" w:color="auto"/>
              <w:right w:val="single" w:sz="4" w:space="0" w:color="auto"/>
            </w:tcBorders>
            <w:shd w:val="clear" w:color="auto" w:fill="auto"/>
            <w:vAlign w:val="bottom"/>
            <w:hideMark/>
          </w:tcPr>
          <w:p w14:paraId="2B38CFE5"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Yes -ve</w:t>
            </w:r>
          </w:p>
        </w:tc>
        <w:tc>
          <w:tcPr>
            <w:tcW w:w="720" w:type="dxa"/>
            <w:tcBorders>
              <w:top w:val="single" w:sz="4" w:space="0" w:color="auto"/>
              <w:left w:val="nil"/>
              <w:bottom w:val="single" w:sz="4" w:space="0" w:color="auto"/>
              <w:right w:val="single" w:sz="4" w:space="0" w:color="auto"/>
            </w:tcBorders>
            <w:shd w:val="clear" w:color="auto" w:fill="auto"/>
            <w:vAlign w:val="bottom"/>
            <w:hideMark/>
          </w:tcPr>
          <w:p w14:paraId="3D8C562A" w14:textId="77777777" w:rsidR="00B82726" w:rsidRPr="001E7C0E" w:rsidRDefault="00B82726" w:rsidP="006841F3">
            <w:pPr>
              <w:spacing w:after="0" w:line="240" w:lineRule="auto"/>
              <w:jc w:val="center"/>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Both +ve &amp; -ve</w:t>
            </w:r>
          </w:p>
        </w:tc>
        <w:tc>
          <w:tcPr>
            <w:tcW w:w="560" w:type="dxa"/>
            <w:tcBorders>
              <w:top w:val="single" w:sz="4" w:space="0" w:color="auto"/>
              <w:left w:val="nil"/>
              <w:bottom w:val="single" w:sz="4" w:space="0" w:color="auto"/>
              <w:right w:val="single" w:sz="4" w:space="0" w:color="auto"/>
            </w:tcBorders>
            <w:shd w:val="clear" w:color="auto" w:fill="auto"/>
            <w:vAlign w:val="bottom"/>
            <w:hideMark/>
          </w:tcPr>
          <w:p w14:paraId="4BD25828"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No</w:t>
            </w:r>
          </w:p>
        </w:tc>
        <w:tc>
          <w:tcPr>
            <w:tcW w:w="580" w:type="dxa"/>
            <w:tcBorders>
              <w:top w:val="single" w:sz="4" w:space="0" w:color="auto"/>
              <w:left w:val="nil"/>
              <w:bottom w:val="single" w:sz="4" w:space="0" w:color="auto"/>
              <w:right w:val="single" w:sz="4" w:space="0" w:color="auto"/>
            </w:tcBorders>
            <w:shd w:val="clear" w:color="auto" w:fill="auto"/>
            <w:vAlign w:val="bottom"/>
            <w:hideMark/>
          </w:tcPr>
          <w:p w14:paraId="5F8CDAA2"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 xml:space="preserve">Unsure </w:t>
            </w:r>
          </w:p>
        </w:tc>
      </w:tr>
      <w:tr w:rsidR="00B82726" w:rsidRPr="001E7C0E" w14:paraId="3F6E5C5D" w14:textId="77777777" w:rsidTr="006841F3">
        <w:trPr>
          <w:trHeight w:val="30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26C9F57D" w14:textId="77777777" w:rsidR="00B82726" w:rsidRPr="001E7C0E" w:rsidRDefault="00B82726" w:rsidP="006841F3">
            <w:pPr>
              <w:spacing w:after="0" w:line="240" w:lineRule="auto"/>
              <w:rPr>
                <w:rFonts w:ascii="Calibri" w:eastAsia="Times New Roman" w:hAnsi="Calibri" w:cs="Calibri"/>
                <w:color w:val="000000"/>
                <w:lang w:eastAsia="en-GB"/>
              </w:rPr>
            </w:pPr>
            <w:r w:rsidRPr="001E7C0E">
              <w:rPr>
                <w:rFonts w:ascii="Calibri" w:eastAsia="Times New Roman" w:hAnsi="Calibri" w:cs="Calibri"/>
                <w:color w:val="000000"/>
                <w:lang w:eastAsia="en-GB"/>
              </w:rPr>
              <w:t> </w:t>
            </w:r>
          </w:p>
        </w:tc>
        <w:tc>
          <w:tcPr>
            <w:tcW w:w="820" w:type="dxa"/>
            <w:tcBorders>
              <w:top w:val="nil"/>
              <w:left w:val="nil"/>
              <w:bottom w:val="single" w:sz="4" w:space="0" w:color="auto"/>
              <w:right w:val="single" w:sz="4" w:space="0" w:color="auto"/>
            </w:tcBorders>
            <w:shd w:val="clear" w:color="auto" w:fill="auto"/>
            <w:noWrap/>
            <w:vAlign w:val="bottom"/>
            <w:hideMark/>
          </w:tcPr>
          <w:p w14:paraId="2CDB713C"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0</w:t>
            </w:r>
          </w:p>
        </w:tc>
        <w:tc>
          <w:tcPr>
            <w:tcW w:w="740" w:type="dxa"/>
            <w:tcBorders>
              <w:top w:val="nil"/>
              <w:left w:val="nil"/>
              <w:bottom w:val="single" w:sz="4" w:space="0" w:color="auto"/>
              <w:right w:val="single" w:sz="4" w:space="0" w:color="auto"/>
            </w:tcBorders>
            <w:shd w:val="clear" w:color="auto" w:fill="auto"/>
            <w:noWrap/>
            <w:vAlign w:val="bottom"/>
            <w:hideMark/>
          </w:tcPr>
          <w:p w14:paraId="7993E6CE"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3</w:t>
            </w:r>
          </w:p>
        </w:tc>
        <w:tc>
          <w:tcPr>
            <w:tcW w:w="720" w:type="dxa"/>
            <w:tcBorders>
              <w:top w:val="nil"/>
              <w:left w:val="nil"/>
              <w:bottom w:val="single" w:sz="4" w:space="0" w:color="auto"/>
              <w:right w:val="single" w:sz="4" w:space="0" w:color="auto"/>
            </w:tcBorders>
            <w:shd w:val="clear" w:color="auto" w:fill="auto"/>
            <w:noWrap/>
            <w:vAlign w:val="bottom"/>
            <w:hideMark/>
          </w:tcPr>
          <w:p w14:paraId="3A0A6F23"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7</w:t>
            </w:r>
          </w:p>
        </w:tc>
        <w:tc>
          <w:tcPr>
            <w:tcW w:w="560" w:type="dxa"/>
            <w:tcBorders>
              <w:top w:val="nil"/>
              <w:left w:val="nil"/>
              <w:bottom w:val="single" w:sz="4" w:space="0" w:color="auto"/>
              <w:right w:val="single" w:sz="4" w:space="0" w:color="auto"/>
            </w:tcBorders>
            <w:shd w:val="clear" w:color="auto" w:fill="auto"/>
            <w:noWrap/>
            <w:vAlign w:val="bottom"/>
            <w:hideMark/>
          </w:tcPr>
          <w:p w14:paraId="3D5666C2"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15</w:t>
            </w:r>
          </w:p>
        </w:tc>
        <w:tc>
          <w:tcPr>
            <w:tcW w:w="580" w:type="dxa"/>
            <w:tcBorders>
              <w:top w:val="nil"/>
              <w:left w:val="nil"/>
              <w:bottom w:val="single" w:sz="4" w:space="0" w:color="auto"/>
              <w:right w:val="single" w:sz="4" w:space="0" w:color="auto"/>
            </w:tcBorders>
            <w:shd w:val="clear" w:color="auto" w:fill="auto"/>
            <w:noWrap/>
            <w:vAlign w:val="bottom"/>
            <w:hideMark/>
          </w:tcPr>
          <w:p w14:paraId="36B10089"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3</w:t>
            </w:r>
          </w:p>
        </w:tc>
      </w:tr>
      <w:tr w:rsidR="00B82726" w:rsidRPr="001E7C0E" w14:paraId="61D40A95" w14:textId="77777777" w:rsidTr="006841F3">
        <w:trPr>
          <w:trHeight w:val="300"/>
        </w:trPr>
        <w:tc>
          <w:tcPr>
            <w:tcW w:w="4120" w:type="dxa"/>
            <w:tcBorders>
              <w:top w:val="nil"/>
              <w:left w:val="nil"/>
              <w:bottom w:val="nil"/>
              <w:right w:val="nil"/>
            </w:tcBorders>
            <w:shd w:val="clear" w:color="auto" w:fill="auto"/>
            <w:noWrap/>
            <w:vAlign w:val="bottom"/>
            <w:hideMark/>
          </w:tcPr>
          <w:p w14:paraId="07DA3866"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p>
        </w:tc>
        <w:tc>
          <w:tcPr>
            <w:tcW w:w="820" w:type="dxa"/>
            <w:tcBorders>
              <w:top w:val="nil"/>
              <w:left w:val="nil"/>
              <w:bottom w:val="nil"/>
              <w:right w:val="nil"/>
            </w:tcBorders>
            <w:shd w:val="clear" w:color="auto" w:fill="auto"/>
            <w:noWrap/>
            <w:vAlign w:val="bottom"/>
            <w:hideMark/>
          </w:tcPr>
          <w:p w14:paraId="59B26803"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shd w:val="clear" w:color="auto" w:fill="auto"/>
            <w:noWrap/>
            <w:vAlign w:val="bottom"/>
            <w:hideMark/>
          </w:tcPr>
          <w:p w14:paraId="2C4D1574"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720" w:type="dxa"/>
            <w:tcBorders>
              <w:top w:val="nil"/>
              <w:left w:val="nil"/>
              <w:bottom w:val="nil"/>
              <w:right w:val="nil"/>
            </w:tcBorders>
            <w:shd w:val="clear" w:color="auto" w:fill="auto"/>
            <w:noWrap/>
            <w:vAlign w:val="bottom"/>
            <w:hideMark/>
          </w:tcPr>
          <w:p w14:paraId="243CDF3B"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560" w:type="dxa"/>
            <w:tcBorders>
              <w:top w:val="nil"/>
              <w:left w:val="nil"/>
              <w:bottom w:val="nil"/>
              <w:right w:val="nil"/>
            </w:tcBorders>
            <w:shd w:val="clear" w:color="auto" w:fill="auto"/>
            <w:noWrap/>
            <w:vAlign w:val="bottom"/>
            <w:hideMark/>
          </w:tcPr>
          <w:p w14:paraId="4E4C96FA"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6B48C5AA"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r>
      <w:tr w:rsidR="00B82726" w:rsidRPr="001E7C0E" w14:paraId="2F921D48" w14:textId="77777777" w:rsidTr="006841F3">
        <w:trPr>
          <w:trHeight w:val="465"/>
        </w:trPr>
        <w:tc>
          <w:tcPr>
            <w:tcW w:w="412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EA6F1D6" w14:textId="06C9FB96" w:rsidR="00B82726" w:rsidRPr="001E7C0E" w:rsidRDefault="00AC3C13" w:rsidP="006841F3">
            <w:pPr>
              <w:spacing w:after="0" w:line="240" w:lineRule="auto"/>
              <w:rPr>
                <w:rFonts w:ascii="Calibri" w:eastAsia="Times New Roman" w:hAnsi="Calibri" w:cs="Calibri"/>
                <w:color w:val="000000"/>
                <w:sz w:val="16"/>
                <w:szCs w:val="16"/>
                <w:lang w:eastAsia="en-GB"/>
              </w:rPr>
            </w:pPr>
            <w:r>
              <w:rPr>
                <w:rFonts w:ascii="Calibri" w:eastAsia="Times New Roman" w:hAnsi="Calibri" w:cs="Calibri"/>
                <w:color w:val="000000"/>
                <w:sz w:val="16"/>
                <w:szCs w:val="16"/>
                <w:lang w:eastAsia="en-GB"/>
              </w:rPr>
              <w:t xml:space="preserve">FIGURE 9 - </w:t>
            </w:r>
            <w:r w:rsidR="00B82726" w:rsidRPr="001E7C0E">
              <w:rPr>
                <w:rFonts w:ascii="Calibri" w:eastAsia="Times New Roman" w:hAnsi="Calibri" w:cs="Calibri"/>
                <w:color w:val="000000"/>
                <w:sz w:val="16"/>
                <w:szCs w:val="16"/>
                <w:lang w:eastAsia="en-GB"/>
              </w:rPr>
              <w:t>If you are part of the LGBTQ community, do you believe it has had any effect on the previous questions</w:t>
            </w:r>
          </w:p>
        </w:tc>
        <w:tc>
          <w:tcPr>
            <w:tcW w:w="820" w:type="dxa"/>
            <w:tcBorders>
              <w:top w:val="single" w:sz="4" w:space="0" w:color="auto"/>
              <w:left w:val="nil"/>
              <w:bottom w:val="single" w:sz="4" w:space="0" w:color="auto"/>
              <w:right w:val="single" w:sz="4" w:space="0" w:color="auto"/>
            </w:tcBorders>
            <w:shd w:val="clear" w:color="auto" w:fill="auto"/>
            <w:noWrap/>
            <w:vAlign w:val="bottom"/>
            <w:hideMark/>
          </w:tcPr>
          <w:p w14:paraId="05987450"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Yes</w:t>
            </w:r>
          </w:p>
        </w:tc>
        <w:tc>
          <w:tcPr>
            <w:tcW w:w="740" w:type="dxa"/>
            <w:tcBorders>
              <w:top w:val="single" w:sz="4" w:space="0" w:color="auto"/>
              <w:left w:val="nil"/>
              <w:bottom w:val="single" w:sz="4" w:space="0" w:color="auto"/>
              <w:right w:val="single" w:sz="4" w:space="0" w:color="auto"/>
            </w:tcBorders>
            <w:shd w:val="clear" w:color="auto" w:fill="auto"/>
            <w:noWrap/>
            <w:vAlign w:val="bottom"/>
            <w:hideMark/>
          </w:tcPr>
          <w:p w14:paraId="44B2E52C"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No</w:t>
            </w:r>
          </w:p>
        </w:tc>
        <w:tc>
          <w:tcPr>
            <w:tcW w:w="720" w:type="dxa"/>
            <w:tcBorders>
              <w:top w:val="single" w:sz="4" w:space="0" w:color="auto"/>
              <w:left w:val="nil"/>
              <w:bottom w:val="single" w:sz="4" w:space="0" w:color="auto"/>
              <w:right w:val="single" w:sz="4" w:space="0" w:color="auto"/>
            </w:tcBorders>
            <w:shd w:val="clear" w:color="auto" w:fill="auto"/>
            <w:vAlign w:val="bottom"/>
            <w:hideMark/>
          </w:tcPr>
          <w:p w14:paraId="1E0EA719"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Don’t know</w:t>
            </w:r>
          </w:p>
        </w:tc>
        <w:tc>
          <w:tcPr>
            <w:tcW w:w="560" w:type="dxa"/>
            <w:tcBorders>
              <w:top w:val="nil"/>
              <w:left w:val="nil"/>
              <w:bottom w:val="nil"/>
              <w:right w:val="nil"/>
            </w:tcBorders>
            <w:shd w:val="clear" w:color="auto" w:fill="auto"/>
            <w:noWrap/>
            <w:vAlign w:val="bottom"/>
            <w:hideMark/>
          </w:tcPr>
          <w:p w14:paraId="332D22F4"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p>
        </w:tc>
        <w:tc>
          <w:tcPr>
            <w:tcW w:w="580" w:type="dxa"/>
            <w:tcBorders>
              <w:top w:val="nil"/>
              <w:left w:val="nil"/>
              <w:bottom w:val="nil"/>
              <w:right w:val="nil"/>
            </w:tcBorders>
            <w:shd w:val="clear" w:color="auto" w:fill="auto"/>
            <w:noWrap/>
            <w:vAlign w:val="bottom"/>
            <w:hideMark/>
          </w:tcPr>
          <w:p w14:paraId="65A2BF4F"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r>
      <w:tr w:rsidR="00B82726" w:rsidRPr="001E7C0E" w14:paraId="51E92DBB" w14:textId="77777777" w:rsidTr="006841F3">
        <w:trPr>
          <w:trHeight w:val="300"/>
        </w:trPr>
        <w:tc>
          <w:tcPr>
            <w:tcW w:w="4120" w:type="dxa"/>
            <w:tcBorders>
              <w:top w:val="nil"/>
              <w:left w:val="single" w:sz="4" w:space="0" w:color="auto"/>
              <w:bottom w:val="single" w:sz="4" w:space="0" w:color="auto"/>
              <w:right w:val="single" w:sz="4" w:space="0" w:color="auto"/>
            </w:tcBorders>
            <w:shd w:val="clear" w:color="auto" w:fill="auto"/>
            <w:vAlign w:val="bottom"/>
            <w:hideMark/>
          </w:tcPr>
          <w:p w14:paraId="137A15FF"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 </w:t>
            </w:r>
          </w:p>
        </w:tc>
        <w:tc>
          <w:tcPr>
            <w:tcW w:w="820" w:type="dxa"/>
            <w:tcBorders>
              <w:top w:val="nil"/>
              <w:left w:val="nil"/>
              <w:bottom w:val="single" w:sz="4" w:space="0" w:color="auto"/>
              <w:right w:val="single" w:sz="4" w:space="0" w:color="auto"/>
            </w:tcBorders>
            <w:shd w:val="clear" w:color="auto" w:fill="auto"/>
            <w:noWrap/>
            <w:vAlign w:val="bottom"/>
            <w:hideMark/>
          </w:tcPr>
          <w:p w14:paraId="4DAA8C03"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7</w:t>
            </w:r>
          </w:p>
        </w:tc>
        <w:tc>
          <w:tcPr>
            <w:tcW w:w="740" w:type="dxa"/>
            <w:tcBorders>
              <w:top w:val="nil"/>
              <w:left w:val="nil"/>
              <w:bottom w:val="single" w:sz="4" w:space="0" w:color="auto"/>
              <w:right w:val="single" w:sz="4" w:space="0" w:color="auto"/>
            </w:tcBorders>
            <w:shd w:val="clear" w:color="auto" w:fill="auto"/>
            <w:noWrap/>
            <w:vAlign w:val="bottom"/>
            <w:hideMark/>
          </w:tcPr>
          <w:p w14:paraId="22CA27A8"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9</w:t>
            </w:r>
          </w:p>
        </w:tc>
        <w:tc>
          <w:tcPr>
            <w:tcW w:w="720" w:type="dxa"/>
            <w:tcBorders>
              <w:top w:val="nil"/>
              <w:left w:val="nil"/>
              <w:bottom w:val="single" w:sz="4" w:space="0" w:color="auto"/>
              <w:right w:val="single" w:sz="4" w:space="0" w:color="auto"/>
            </w:tcBorders>
            <w:shd w:val="clear" w:color="auto" w:fill="auto"/>
            <w:noWrap/>
            <w:vAlign w:val="bottom"/>
            <w:hideMark/>
          </w:tcPr>
          <w:p w14:paraId="40602655"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6</w:t>
            </w:r>
          </w:p>
        </w:tc>
        <w:tc>
          <w:tcPr>
            <w:tcW w:w="560" w:type="dxa"/>
            <w:tcBorders>
              <w:top w:val="nil"/>
              <w:left w:val="nil"/>
              <w:bottom w:val="nil"/>
              <w:right w:val="nil"/>
            </w:tcBorders>
            <w:shd w:val="clear" w:color="auto" w:fill="auto"/>
            <w:noWrap/>
            <w:vAlign w:val="bottom"/>
            <w:hideMark/>
          </w:tcPr>
          <w:p w14:paraId="43AB5D9A"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p>
        </w:tc>
        <w:tc>
          <w:tcPr>
            <w:tcW w:w="580" w:type="dxa"/>
            <w:tcBorders>
              <w:top w:val="nil"/>
              <w:left w:val="nil"/>
              <w:bottom w:val="nil"/>
              <w:right w:val="nil"/>
            </w:tcBorders>
            <w:shd w:val="clear" w:color="auto" w:fill="auto"/>
            <w:noWrap/>
            <w:vAlign w:val="bottom"/>
            <w:hideMark/>
          </w:tcPr>
          <w:p w14:paraId="2032A4CE"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r>
      <w:tr w:rsidR="00B82726" w:rsidRPr="001E7C0E" w14:paraId="03F2E15C" w14:textId="77777777" w:rsidTr="006841F3">
        <w:trPr>
          <w:trHeight w:val="300"/>
        </w:trPr>
        <w:tc>
          <w:tcPr>
            <w:tcW w:w="4120" w:type="dxa"/>
            <w:tcBorders>
              <w:top w:val="nil"/>
              <w:left w:val="nil"/>
              <w:bottom w:val="nil"/>
              <w:right w:val="nil"/>
            </w:tcBorders>
            <w:shd w:val="clear" w:color="auto" w:fill="auto"/>
            <w:noWrap/>
            <w:vAlign w:val="bottom"/>
            <w:hideMark/>
          </w:tcPr>
          <w:p w14:paraId="798C2FEE"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820" w:type="dxa"/>
            <w:tcBorders>
              <w:top w:val="nil"/>
              <w:left w:val="nil"/>
              <w:bottom w:val="nil"/>
              <w:right w:val="nil"/>
            </w:tcBorders>
            <w:shd w:val="clear" w:color="auto" w:fill="auto"/>
            <w:noWrap/>
            <w:vAlign w:val="bottom"/>
            <w:hideMark/>
          </w:tcPr>
          <w:p w14:paraId="1217A4DD"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740" w:type="dxa"/>
            <w:tcBorders>
              <w:top w:val="nil"/>
              <w:left w:val="nil"/>
              <w:bottom w:val="nil"/>
              <w:right w:val="nil"/>
            </w:tcBorders>
            <w:shd w:val="clear" w:color="auto" w:fill="auto"/>
            <w:noWrap/>
            <w:vAlign w:val="bottom"/>
            <w:hideMark/>
          </w:tcPr>
          <w:p w14:paraId="301C7F3D"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720" w:type="dxa"/>
            <w:tcBorders>
              <w:top w:val="nil"/>
              <w:left w:val="nil"/>
              <w:bottom w:val="nil"/>
              <w:right w:val="nil"/>
            </w:tcBorders>
            <w:shd w:val="clear" w:color="auto" w:fill="auto"/>
            <w:noWrap/>
            <w:vAlign w:val="bottom"/>
            <w:hideMark/>
          </w:tcPr>
          <w:p w14:paraId="504A0F8A"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560" w:type="dxa"/>
            <w:tcBorders>
              <w:top w:val="nil"/>
              <w:left w:val="nil"/>
              <w:bottom w:val="nil"/>
              <w:right w:val="nil"/>
            </w:tcBorders>
            <w:shd w:val="clear" w:color="auto" w:fill="auto"/>
            <w:noWrap/>
            <w:vAlign w:val="bottom"/>
            <w:hideMark/>
          </w:tcPr>
          <w:p w14:paraId="44430CCE"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5B4F1559" w14:textId="77777777" w:rsidR="00B82726" w:rsidRPr="001E7C0E" w:rsidRDefault="00B82726" w:rsidP="006841F3">
            <w:pPr>
              <w:spacing w:after="0" w:line="240" w:lineRule="auto"/>
              <w:rPr>
                <w:rFonts w:ascii="Times New Roman" w:eastAsia="Times New Roman" w:hAnsi="Times New Roman" w:cs="Times New Roman"/>
                <w:sz w:val="20"/>
                <w:szCs w:val="20"/>
                <w:lang w:eastAsia="en-GB"/>
              </w:rPr>
            </w:pPr>
          </w:p>
        </w:tc>
      </w:tr>
      <w:tr w:rsidR="00B82726" w:rsidRPr="001E7C0E" w14:paraId="12A79126" w14:textId="77777777" w:rsidTr="006841F3">
        <w:trPr>
          <w:trHeight w:val="465"/>
        </w:trPr>
        <w:tc>
          <w:tcPr>
            <w:tcW w:w="412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7BC3ABA" w14:textId="192B3314" w:rsidR="00B82726" w:rsidRPr="001E7C0E" w:rsidRDefault="00AC3C13" w:rsidP="006841F3">
            <w:pPr>
              <w:spacing w:after="0" w:line="240" w:lineRule="auto"/>
              <w:rPr>
                <w:rFonts w:ascii="Calibri" w:eastAsia="Times New Roman" w:hAnsi="Calibri" w:cs="Calibri"/>
                <w:color w:val="000000"/>
                <w:sz w:val="16"/>
                <w:szCs w:val="16"/>
                <w:lang w:eastAsia="en-GB"/>
              </w:rPr>
            </w:pPr>
            <w:r>
              <w:rPr>
                <w:rFonts w:ascii="Calibri" w:eastAsia="Times New Roman" w:hAnsi="Calibri" w:cs="Calibri"/>
                <w:color w:val="000000"/>
                <w:sz w:val="16"/>
                <w:szCs w:val="16"/>
                <w:lang w:eastAsia="en-GB"/>
              </w:rPr>
              <w:t xml:space="preserve">FIGURE 10 - </w:t>
            </w:r>
            <w:r w:rsidR="00B82726" w:rsidRPr="001E7C0E">
              <w:rPr>
                <w:rFonts w:ascii="Calibri" w:eastAsia="Times New Roman" w:hAnsi="Calibri" w:cs="Calibri"/>
                <w:color w:val="000000"/>
                <w:sz w:val="16"/>
                <w:szCs w:val="16"/>
                <w:lang w:eastAsia="en-GB"/>
              </w:rPr>
              <w:t>If you are part of the LGBTQ community, have you experienced any discrimination, positive or negative</w:t>
            </w:r>
          </w:p>
        </w:tc>
        <w:tc>
          <w:tcPr>
            <w:tcW w:w="820" w:type="dxa"/>
            <w:tcBorders>
              <w:top w:val="single" w:sz="4" w:space="0" w:color="auto"/>
              <w:left w:val="nil"/>
              <w:bottom w:val="single" w:sz="4" w:space="0" w:color="auto"/>
              <w:right w:val="single" w:sz="4" w:space="0" w:color="auto"/>
            </w:tcBorders>
            <w:shd w:val="clear" w:color="auto" w:fill="auto"/>
            <w:vAlign w:val="bottom"/>
            <w:hideMark/>
          </w:tcPr>
          <w:p w14:paraId="2B259CCE"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Yes +ve</w:t>
            </w:r>
          </w:p>
        </w:tc>
        <w:tc>
          <w:tcPr>
            <w:tcW w:w="740" w:type="dxa"/>
            <w:tcBorders>
              <w:top w:val="single" w:sz="4" w:space="0" w:color="auto"/>
              <w:left w:val="nil"/>
              <w:bottom w:val="single" w:sz="4" w:space="0" w:color="auto"/>
              <w:right w:val="single" w:sz="4" w:space="0" w:color="auto"/>
            </w:tcBorders>
            <w:shd w:val="clear" w:color="auto" w:fill="auto"/>
            <w:vAlign w:val="bottom"/>
            <w:hideMark/>
          </w:tcPr>
          <w:p w14:paraId="5CFD5D41"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Yes -ve</w:t>
            </w:r>
          </w:p>
        </w:tc>
        <w:tc>
          <w:tcPr>
            <w:tcW w:w="720" w:type="dxa"/>
            <w:tcBorders>
              <w:top w:val="single" w:sz="4" w:space="0" w:color="auto"/>
              <w:left w:val="nil"/>
              <w:bottom w:val="single" w:sz="4" w:space="0" w:color="auto"/>
              <w:right w:val="single" w:sz="4" w:space="0" w:color="auto"/>
            </w:tcBorders>
            <w:shd w:val="clear" w:color="auto" w:fill="auto"/>
            <w:vAlign w:val="bottom"/>
            <w:hideMark/>
          </w:tcPr>
          <w:p w14:paraId="7EEF7F52" w14:textId="77777777" w:rsidR="00B82726" w:rsidRPr="001E7C0E" w:rsidRDefault="00B82726" w:rsidP="006841F3">
            <w:pPr>
              <w:spacing w:after="0" w:line="240" w:lineRule="auto"/>
              <w:jc w:val="center"/>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Both +ve &amp; -ve</w:t>
            </w:r>
          </w:p>
        </w:tc>
        <w:tc>
          <w:tcPr>
            <w:tcW w:w="560" w:type="dxa"/>
            <w:tcBorders>
              <w:top w:val="single" w:sz="4" w:space="0" w:color="auto"/>
              <w:left w:val="nil"/>
              <w:bottom w:val="single" w:sz="4" w:space="0" w:color="auto"/>
              <w:right w:val="single" w:sz="4" w:space="0" w:color="auto"/>
            </w:tcBorders>
            <w:shd w:val="clear" w:color="auto" w:fill="auto"/>
            <w:vAlign w:val="bottom"/>
            <w:hideMark/>
          </w:tcPr>
          <w:p w14:paraId="44F45E88"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No</w:t>
            </w:r>
          </w:p>
        </w:tc>
        <w:tc>
          <w:tcPr>
            <w:tcW w:w="580" w:type="dxa"/>
            <w:tcBorders>
              <w:top w:val="single" w:sz="4" w:space="0" w:color="auto"/>
              <w:left w:val="nil"/>
              <w:bottom w:val="single" w:sz="4" w:space="0" w:color="auto"/>
              <w:right w:val="single" w:sz="4" w:space="0" w:color="auto"/>
            </w:tcBorders>
            <w:shd w:val="clear" w:color="auto" w:fill="auto"/>
            <w:vAlign w:val="bottom"/>
            <w:hideMark/>
          </w:tcPr>
          <w:p w14:paraId="6DDB570D" w14:textId="77777777" w:rsidR="00B82726" w:rsidRPr="001E7C0E" w:rsidRDefault="00B82726" w:rsidP="006841F3">
            <w:pPr>
              <w:spacing w:after="0" w:line="240" w:lineRule="auto"/>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 xml:space="preserve">Unsure </w:t>
            </w:r>
          </w:p>
        </w:tc>
      </w:tr>
      <w:tr w:rsidR="00B82726" w:rsidRPr="001E7C0E" w14:paraId="13C680DA" w14:textId="77777777" w:rsidTr="006841F3">
        <w:trPr>
          <w:trHeight w:val="30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4178295C" w14:textId="77777777" w:rsidR="00B82726" w:rsidRPr="001E7C0E" w:rsidRDefault="00B82726" w:rsidP="006841F3">
            <w:pPr>
              <w:spacing w:after="0" w:line="240" w:lineRule="auto"/>
              <w:rPr>
                <w:rFonts w:ascii="Calibri" w:eastAsia="Times New Roman" w:hAnsi="Calibri" w:cs="Calibri"/>
                <w:color w:val="000000"/>
                <w:lang w:eastAsia="en-GB"/>
              </w:rPr>
            </w:pPr>
            <w:r w:rsidRPr="001E7C0E">
              <w:rPr>
                <w:rFonts w:ascii="Calibri" w:eastAsia="Times New Roman" w:hAnsi="Calibri" w:cs="Calibri"/>
                <w:color w:val="000000"/>
                <w:lang w:eastAsia="en-GB"/>
              </w:rPr>
              <w:t> </w:t>
            </w:r>
          </w:p>
        </w:tc>
        <w:tc>
          <w:tcPr>
            <w:tcW w:w="820" w:type="dxa"/>
            <w:tcBorders>
              <w:top w:val="nil"/>
              <w:left w:val="nil"/>
              <w:bottom w:val="single" w:sz="4" w:space="0" w:color="auto"/>
              <w:right w:val="single" w:sz="4" w:space="0" w:color="auto"/>
            </w:tcBorders>
            <w:shd w:val="clear" w:color="auto" w:fill="auto"/>
            <w:noWrap/>
            <w:vAlign w:val="bottom"/>
            <w:hideMark/>
          </w:tcPr>
          <w:p w14:paraId="39D77DFF"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1</w:t>
            </w:r>
          </w:p>
        </w:tc>
        <w:tc>
          <w:tcPr>
            <w:tcW w:w="740" w:type="dxa"/>
            <w:tcBorders>
              <w:top w:val="nil"/>
              <w:left w:val="nil"/>
              <w:bottom w:val="single" w:sz="4" w:space="0" w:color="auto"/>
              <w:right w:val="single" w:sz="4" w:space="0" w:color="auto"/>
            </w:tcBorders>
            <w:shd w:val="clear" w:color="auto" w:fill="auto"/>
            <w:noWrap/>
            <w:vAlign w:val="bottom"/>
            <w:hideMark/>
          </w:tcPr>
          <w:p w14:paraId="1B0975BB"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6</w:t>
            </w:r>
          </w:p>
        </w:tc>
        <w:tc>
          <w:tcPr>
            <w:tcW w:w="720" w:type="dxa"/>
            <w:tcBorders>
              <w:top w:val="nil"/>
              <w:left w:val="nil"/>
              <w:bottom w:val="single" w:sz="4" w:space="0" w:color="auto"/>
              <w:right w:val="single" w:sz="4" w:space="0" w:color="auto"/>
            </w:tcBorders>
            <w:shd w:val="clear" w:color="auto" w:fill="auto"/>
            <w:noWrap/>
            <w:vAlign w:val="bottom"/>
            <w:hideMark/>
          </w:tcPr>
          <w:p w14:paraId="54F65575"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2</w:t>
            </w:r>
          </w:p>
        </w:tc>
        <w:tc>
          <w:tcPr>
            <w:tcW w:w="560" w:type="dxa"/>
            <w:tcBorders>
              <w:top w:val="nil"/>
              <w:left w:val="nil"/>
              <w:bottom w:val="single" w:sz="4" w:space="0" w:color="auto"/>
              <w:right w:val="single" w:sz="4" w:space="0" w:color="auto"/>
            </w:tcBorders>
            <w:shd w:val="clear" w:color="auto" w:fill="auto"/>
            <w:noWrap/>
            <w:vAlign w:val="bottom"/>
            <w:hideMark/>
          </w:tcPr>
          <w:p w14:paraId="09395122"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13</w:t>
            </w:r>
          </w:p>
        </w:tc>
        <w:tc>
          <w:tcPr>
            <w:tcW w:w="580" w:type="dxa"/>
            <w:tcBorders>
              <w:top w:val="nil"/>
              <w:left w:val="nil"/>
              <w:bottom w:val="single" w:sz="4" w:space="0" w:color="auto"/>
              <w:right w:val="single" w:sz="4" w:space="0" w:color="auto"/>
            </w:tcBorders>
            <w:shd w:val="clear" w:color="auto" w:fill="auto"/>
            <w:noWrap/>
            <w:vAlign w:val="bottom"/>
            <w:hideMark/>
          </w:tcPr>
          <w:p w14:paraId="76EA40D7" w14:textId="77777777" w:rsidR="00B82726" w:rsidRPr="001E7C0E" w:rsidRDefault="00B82726" w:rsidP="006841F3">
            <w:pPr>
              <w:spacing w:after="0" w:line="240" w:lineRule="auto"/>
              <w:jc w:val="right"/>
              <w:rPr>
                <w:rFonts w:ascii="Calibri" w:eastAsia="Times New Roman" w:hAnsi="Calibri" w:cs="Calibri"/>
                <w:color w:val="000000"/>
                <w:sz w:val="16"/>
                <w:szCs w:val="16"/>
                <w:lang w:eastAsia="en-GB"/>
              </w:rPr>
            </w:pPr>
            <w:r w:rsidRPr="001E7C0E">
              <w:rPr>
                <w:rFonts w:ascii="Calibri" w:eastAsia="Times New Roman" w:hAnsi="Calibri" w:cs="Calibri"/>
                <w:color w:val="000000"/>
                <w:sz w:val="16"/>
                <w:szCs w:val="16"/>
                <w:lang w:eastAsia="en-GB"/>
              </w:rPr>
              <w:t>5</w:t>
            </w:r>
          </w:p>
        </w:tc>
      </w:tr>
    </w:tbl>
    <w:p w14:paraId="4149F1B4" w14:textId="77777777" w:rsidR="00B82726" w:rsidRDefault="00B82726" w:rsidP="00B82726">
      <w:pPr>
        <w:pStyle w:val="NormalWeb"/>
        <w:spacing w:before="0" w:beforeAutospacing="0" w:after="0" w:afterAutospacing="0"/>
        <w:rPr>
          <w:rFonts w:asciiTheme="minorHAnsi" w:hAnsiTheme="minorHAnsi" w:cstheme="minorHAnsi"/>
          <w:sz w:val="22"/>
          <w:szCs w:val="22"/>
        </w:rPr>
      </w:pPr>
    </w:p>
    <w:p w14:paraId="30108877" w14:textId="2151E0D5" w:rsidR="00B82726" w:rsidRDefault="00E57E57" w:rsidP="00B82726">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 xml:space="preserve"> </w:t>
      </w:r>
    </w:p>
    <w:p w14:paraId="68A3CC79" w14:textId="67DFC045" w:rsidR="00B82726" w:rsidRPr="002010A5" w:rsidRDefault="002010A5" w:rsidP="002010A5">
      <w:pPr>
        <w:pStyle w:val="Heading3"/>
        <w:rPr>
          <w:b/>
          <w:bCs/>
          <w:color w:val="auto"/>
          <w:u w:val="single"/>
        </w:rPr>
      </w:pPr>
      <w:bookmarkStart w:id="13" w:name="_Toc130823767"/>
      <w:r w:rsidRPr="002010A5">
        <w:rPr>
          <w:b/>
          <w:bCs/>
          <w:color w:val="auto"/>
          <w:u w:val="single"/>
        </w:rPr>
        <w:t>Figure 11 – Optional Qualitative Responses</w:t>
      </w:r>
      <w:bookmarkEnd w:id="13"/>
    </w:p>
    <w:p w14:paraId="18BD323D" w14:textId="77777777" w:rsidR="002010A5" w:rsidRDefault="002010A5" w:rsidP="00B82726">
      <w:pPr>
        <w:pStyle w:val="NormalWeb"/>
        <w:spacing w:before="0" w:beforeAutospacing="0" w:after="0" w:afterAutospacing="0"/>
        <w:rPr>
          <w:rFonts w:asciiTheme="minorHAnsi" w:hAnsiTheme="minorHAnsi" w:cstheme="minorHAnsi"/>
          <w:sz w:val="22"/>
          <w:szCs w:val="22"/>
        </w:rPr>
      </w:pPr>
    </w:p>
    <w:p w14:paraId="6EE82E46" w14:textId="7EA2EB67" w:rsidR="00B82726" w:rsidRPr="00410E0F" w:rsidRDefault="00E44D7F" w:rsidP="00B82726">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 xml:space="preserve">FIGURE 11 - </w:t>
      </w:r>
      <w:r w:rsidR="00B82726">
        <w:rPr>
          <w:rFonts w:asciiTheme="minorHAnsi" w:hAnsiTheme="minorHAnsi" w:cstheme="minorHAnsi"/>
          <w:sz w:val="22"/>
          <w:szCs w:val="22"/>
        </w:rPr>
        <w:t>Finally, the</w:t>
      </w:r>
      <w:r w:rsidR="00B82726" w:rsidRPr="00410E0F">
        <w:rPr>
          <w:rFonts w:asciiTheme="minorHAnsi" w:hAnsiTheme="minorHAnsi" w:cstheme="minorHAnsi"/>
          <w:sz w:val="22"/>
          <w:szCs w:val="22"/>
        </w:rPr>
        <w:t xml:space="preserve"> open ended section enabled respondents to give </w:t>
      </w:r>
      <w:r w:rsidR="00B82726">
        <w:rPr>
          <w:rFonts w:asciiTheme="minorHAnsi" w:hAnsiTheme="minorHAnsi" w:cstheme="minorHAnsi"/>
          <w:sz w:val="22"/>
          <w:szCs w:val="22"/>
        </w:rPr>
        <w:t xml:space="preserve">their own answers without being defined by any multiple choice answers. These responses included: </w:t>
      </w:r>
    </w:p>
    <w:p w14:paraId="5C4417FB" w14:textId="77777777" w:rsidR="00B82726" w:rsidRDefault="00B82726" w:rsidP="00B82726">
      <w:pPr>
        <w:pStyle w:val="NormalWeb"/>
        <w:spacing w:before="0" w:beforeAutospacing="0" w:after="0" w:afterAutospacing="0"/>
        <w:ind w:left="1080"/>
        <w:rPr>
          <w:rFonts w:asciiTheme="minorHAnsi" w:hAnsiTheme="minorHAnsi" w:cstheme="minorHAnsi"/>
          <w:sz w:val="22"/>
          <w:szCs w:val="22"/>
        </w:rPr>
      </w:pPr>
    </w:p>
    <w:p w14:paraId="3B58EF65" w14:textId="77777777" w:rsidR="00B82726" w:rsidRPr="00DA1F38" w:rsidRDefault="00B82726" w:rsidP="00B82726">
      <w:pPr>
        <w:pStyle w:val="ListParagraph"/>
        <w:numPr>
          <w:ilvl w:val="0"/>
          <w:numId w:val="4"/>
        </w:numPr>
        <w:spacing w:after="0" w:line="240" w:lineRule="auto"/>
        <w:rPr>
          <w:rFonts w:eastAsia="Times New Roman" w:cstheme="minorHAnsi"/>
          <w:color w:val="000000"/>
          <w:lang w:eastAsia="en-GB"/>
        </w:rPr>
      </w:pPr>
      <w:r w:rsidRPr="00DA1F38">
        <w:rPr>
          <w:rFonts w:eastAsia="Times New Roman" w:cstheme="minorHAnsi"/>
          <w:color w:val="000000"/>
          <w:lang w:eastAsia="en-GB"/>
        </w:rPr>
        <w:t>All in good humour and dished back</w:t>
      </w:r>
    </w:p>
    <w:p w14:paraId="5DE4CF27" w14:textId="77777777" w:rsidR="00B82726" w:rsidRPr="00DA1F38" w:rsidRDefault="00B82726" w:rsidP="00B82726">
      <w:pPr>
        <w:pStyle w:val="ListParagraph"/>
        <w:numPr>
          <w:ilvl w:val="0"/>
          <w:numId w:val="4"/>
        </w:numPr>
        <w:spacing w:after="0" w:line="240" w:lineRule="auto"/>
        <w:rPr>
          <w:rFonts w:eastAsia="Times New Roman" w:cstheme="minorHAnsi"/>
          <w:color w:val="000000"/>
          <w:lang w:eastAsia="en-GB"/>
        </w:rPr>
      </w:pPr>
      <w:r w:rsidRPr="00DA1F38">
        <w:rPr>
          <w:rFonts w:eastAsia="Times New Roman" w:cstheme="minorHAnsi"/>
          <w:color w:val="000000"/>
          <w:lang w:eastAsia="en-GB"/>
        </w:rPr>
        <w:t>I've heard of incidents but never had any personal experience</w:t>
      </w:r>
    </w:p>
    <w:p w14:paraId="2DEC06BA" w14:textId="77777777" w:rsidR="00B82726" w:rsidRPr="00DA1F38" w:rsidRDefault="00B82726" w:rsidP="00B82726">
      <w:pPr>
        <w:pStyle w:val="ListParagraph"/>
        <w:numPr>
          <w:ilvl w:val="0"/>
          <w:numId w:val="4"/>
        </w:numPr>
        <w:spacing w:after="0" w:line="240" w:lineRule="auto"/>
        <w:rPr>
          <w:rFonts w:eastAsia="Times New Roman" w:cstheme="minorHAnsi"/>
          <w:color w:val="000000"/>
          <w:lang w:eastAsia="en-GB"/>
        </w:rPr>
      </w:pPr>
      <w:r w:rsidRPr="00DA1F38">
        <w:rPr>
          <w:rFonts w:eastAsia="Times New Roman" w:cstheme="minorHAnsi"/>
          <w:color w:val="000000"/>
          <w:lang w:eastAsia="en-GB"/>
        </w:rPr>
        <w:t xml:space="preserve">When raising issues around a hate crime being dealt with by a student officer, a Sergeant claimed the victim was playing the 'Race Card'. Having taken the matter further the sergeant was formally disciplined. </w:t>
      </w:r>
    </w:p>
    <w:p w14:paraId="52CAD533" w14:textId="77777777" w:rsidR="00B82726" w:rsidRPr="00DA1F38" w:rsidRDefault="00B82726" w:rsidP="00B82726">
      <w:pPr>
        <w:pStyle w:val="ListParagraph"/>
        <w:numPr>
          <w:ilvl w:val="0"/>
          <w:numId w:val="4"/>
        </w:numPr>
        <w:spacing w:after="0" w:line="240" w:lineRule="auto"/>
        <w:rPr>
          <w:rFonts w:eastAsia="Times New Roman" w:cstheme="minorHAnsi"/>
          <w:color w:val="000000"/>
          <w:lang w:eastAsia="en-GB"/>
        </w:rPr>
      </w:pPr>
      <w:r w:rsidRPr="00DA1F38">
        <w:rPr>
          <w:rFonts w:eastAsia="Times New Roman" w:cstheme="minorHAnsi"/>
          <w:color w:val="000000"/>
          <w:lang w:eastAsia="en-GB"/>
        </w:rPr>
        <w:t>women are given opportunities men aren’t in the same team</w:t>
      </w:r>
    </w:p>
    <w:p w14:paraId="4A61F83E" w14:textId="77777777" w:rsidR="00B82726" w:rsidRPr="00DA1F38" w:rsidRDefault="00B82726" w:rsidP="00B82726">
      <w:pPr>
        <w:pStyle w:val="ListParagraph"/>
        <w:numPr>
          <w:ilvl w:val="0"/>
          <w:numId w:val="4"/>
        </w:numPr>
        <w:spacing w:after="0" w:line="240" w:lineRule="auto"/>
        <w:rPr>
          <w:rFonts w:eastAsia="Times New Roman" w:cstheme="minorHAnsi"/>
          <w:color w:val="000000"/>
          <w:lang w:eastAsia="en-GB"/>
        </w:rPr>
      </w:pPr>
      <w:r w:rsidRPr="00DA1F38">
        <w:rPr>
          <w:rFonts w:eastAsia="Times New Roman" w:cstheme="minorHAnsi"/>
          <w:color w:val="000000"/>
          <w:lang w:eastAsia="en-GB"/>
        </w:rPr>
        <w:t>I have heard numerous references to a transgender colleague by their "dead name" as a deliberate refusal to accept this person's gender identity. I have heard numerous homophobic comments - I would stress that this is very much a minority view and accounts for only a very small number of officers I have encountered.</w:t>
      </w:r>
    </w:p>
    <w:p w14:paraId="2B7D3FE3" w14:textId="77777777" w:rsidR="00B82726" w:rsidRPr="00DA1F38" w:rsidRDefault="00B82726" w:rsidP="00B82726">
      <w:pPr>
        <w:pStyle w:val="ListParagraph"/>
        <w:numPr>
          <w:ilvl w:val="0"/>
          <w:numId w:val="4"/>
        </w:numPr>
        <w:spacing w:after="0" w:line="240" w:lineRule="auto"/>
        <w:rPr>
          <w:rFonts w:eastAsia="Times New Roman" w:cstheme="minorHAnsi"/>
          <w:color w:val="000000"/>
          <w:lang w:eastAsia="en-GB"/>
        </w:rPr>
      </w:pPr>
      <w:r w:rsidRPr="00DA1F38">
        <w:rPr>
          <w:rFonts w:eastAsia="Times New Roman" w:cstheme="minorHAnsi"/>
          <w:color w:val="000000"/>
          <w:lang w:eastAsia="en-GB"/>
        </w:rPr>
        <w:t>Experienced age discrimination when I first joined and still often hear remarks about new recruits being too soft, scared of conflict having no life experience and not being able to speak to people.</w:t>
      </w:r>
    </w:p>
    <w:p w14:paraId="7F08A760" w14:textId="77777777" w:rsidR="00B82726" w:rsidRPr="00DA1F38" w:rsidRDefault="00B82726" w:rsidP="00B82726">
      <w:pPr>
        <w:pStyle w:val="ListParagraph"/>
        <w:numPr>
          <w:ilvl w:val="0"/>
          <w:numId w:val="4"/>
        </w:numPr>
        <w:spacing w:after="0" w:line="240" w:lineRule="auto"/>
        <w:rPr>
          <w:rFonts w:eastAsia="Times New Roman" w:cstheme="minorHAnsi"/>
          <w:color w:val="000000"/>
          <w:lang w:eastAsia="en-GB"/>
        </w:rPr>
      </w:pPr>
      <w:r w:rsidRPr="00DA1F38">
        <w:rPr>
          <w:rFonts w:eastAsia="Times New Roman" w:cstheme="minorHAnsi"/>
          <w:color w:val="000000"/>
          <w:lang w:eastAsia="en-GB"/>
        </w:rPr>
        <w:t>Consider hidden disabilities that can be discriminated against - ie Type 1 diabetes which can impact on quality of life and leave one vulnerable to infections not always being supported in sickness procedures or understood by team members.</w:t>
      </w:r>
    </w:p>
    <w:p w14:paraId="0A0A0BC2" w14:textId="77777777" w:rsidR="00B82726" w:rsidRPr="00DA1F38" w:rsidRDefault="00B82726" w:rsidP="00B82726">
      <w:pPr>
        <w:pStyle w:val="ListParagraph"/>
        <w:numPr>
          <w:ilvl w:val="0"/>
          <w:numId w:val="4"/>
        </w:numPr>
        <w:spacing w:after="0" w:line="240" w:lineRule="auto"/>
        <w:rPr>
          <w:rFonts w:eastAsia="Times New Roman" w:cstheme="minorHAnsi"/>
          <w:color w:val="000000"/>
          <w:lang w:eastAsia="en-GB"/>
        </w:rPr>
      </w:pPr>
      <w:r w:rsidRPr="00DA1F38">
        <w:rPr>
          <w:rFonts w:eastAsia="Times New Roman" w:cstheme="minorHAnsi"/>
          <w:color w:val="000000"/>
          <w:lang w:eastAsia="en-GB"/>
        </w:rPr>
        <w:t>a female police officer, over-qualified for a role she was applying, had dedicated rest days and overtime to the role of which she wanted, was passed over for the role of the job for a male officer on long term sick, who was only partly qualified and was due to be retiring because it appears he was mates with the people in the department. (This happened colleague and not myself)</w:t>
      </w:r>
    </w:p>
    <w:p w14:paraId="3E71CAF2" w14:textId="1B9B032D" w:rsidR="00B82726" w:rsidRPr="00DA1F38" w:rsidRDefault="00B82726" w:rsidP="00B82726">
      <w:pPr>
        <w:pStyle w:val="ListParagraph"/>
        <w:numPr>
          <w:ilvl w:val="0"/>
          <w:numId w:val="4"/>
        </w:numPr>
        <w:spacing w:after="0" w:line="240" w:lineRule="auto"/>
        <w:rPr>
          <w:rFonts w:eastAsia="Times New Roman" w:cstheme="minorHAnsi"/>
          <w:color w:val="000000"/>
          <w:lang w:eastAsia="en-GB"/>
        </w:rPr>
      </w:pPr>
      <w:r w:rsidRPr="00DA1F38">
        <w:rPr>
          <w:rFonts w:eastAsia="Times New Roman" w:cstheme="minorHAnsi"/>
          <w:color w:val="000000"/>
          <w:lang w:eastAsia="en-GB"/>
        </w:rPr>
        <w:t xml:space="preserve">Positive discrimination towards women getting promoted. More assistance is provided to </w:t>
      </w:r>
      <w:r w:rsidR="00C44F36">
        <w:rPr>
          <w:rFonts w:eastAsia="Times New Roman" w:cstheme="minorHAnsi"/>
          <w:color w:val="000000"/>
          <w:lang w:eastAsia="en-GB"/>
        </w:rPr>
        <w:t>female officers</w:t>
      </w:r>
      <w:r w:rsidRPr="00DA1F38">
        <w:rPr>
          <w:rFonts w:eastAsia="Times New Roman" w:cstheme="minorHAnsi"/>
          <w:color w:val="000000"/>
          <w:lang w:eastAsia="en-GB"/>
        </w:rPr>
        <w:t xml:space="preserve"> to pass boards. </w:t>
      </w:r>
    </w:p>
    <w:p w14:paraId="2E838BF8" w14:textId="62C654A7" w:rsidR="00B82726" w:rsidRDefault="00B82726" w:rsidP="00B82726">
      <w:pPr>
        <w:pStyle w:val="ListParagraph"/>
        <w:numPr>
          <w:ilvl w:val="0"/>
          <w:numId w:val="4"/>
        </w:numPr>
        <w:spacing w:after="0" w:line="240" w:lineRule="auto"/>
        <w:rPr>
          <w:rFonts w:eastAsia="Times New Roman" w:cstheme="minorHAnsi"/>
          <w:color w:val="000000"/>
          <w:lang w:eastAsia="en-GB"/>
        </w:rPr>
      </w:pPr>
      <w:r w:rsidRPr="00DA1F38">
        <w:rPr>
          <w:rFonts w:eastAsia="Times New Roman" w:cstheme="minorHAnsi"/>
          <w:color w:val="000000"/>
          <w:lang w:eastAsia="en-GB"/>
        </w:rPr>
        <w:t xml:space="preserve">Have been bullied by a female officer which </w:t>
      </w:r>
      <w:r w:rsidR="00C770D1" w:rsidRPr="00DA1F38">
        <w:rPr>
          <w:rFonts w:eastAsia="Times New Roman" w:cstheme="minorHAnsi"/>
          <w:color w:val="000000"/>
          <w:lang w:eastAsia="en-GB"/>
        </w:rPr>
        <w:t>I</w:t>
      </w:r>
      <w:r w:rsidRPr="00DA1F38">
        <w:rPr>
          <w:rFonts w:eastAsia="Times New Roman" w:cstheme="minorHAnsi"/>
          <w:color w:val="000000"/>
          <w:lang w:eastAsia="en-GB"/>
        </w:rPr>
        <w:t xml:space="preserve"> reported to my direct supervisor which i was told he will monitor it....then further bullying takes place unchecked by supervisor I have then gone to a higher ranking officer and only told to go back to my directs supervisor to be told again he will monitor it...</w:t>
      </w:r>
      <w:r>
        <w:rPr>
          <w:rFonts w:eastAsia="Times New Roman" w:cstheme="minorHAnsi"/>
          <w:color w:val="000000"/>
          <w:lang w:eastAsia="en-GB"/>
        </w:rPr>
        <w:t xml:space="preserve"> (The remainder of this response has not been included as it could have identified the respondent).</w:t>
      </w:r>
    </w:p>
    <w:p w14:paraId="079D6BB5" w14:textId="77777777" w:rsidR="00B82726" w:rsidRDefault="00B82726" w:rsidP="00B82726">
      <w:pPr>
        <w:pStyle w:val="NormalWeb"/>
        <w:spacing w:before="0" w:beforeAutospacing="0" w:after="0" w:afterAutospacing="0"/>
        <w:rPr>
          <w:rFonts w:asciiTheme="minorHAnsi" w:hAnsiTheme="minorHAnsi" w:cstheme="minorHAnsi"/>
          <w:sz w:val="22"/>
          <w:szCs w:val="22"/>
        </w:rPr>
      </w:pPr>
    </w:p>
    <w:p w14:paraId="147F5DA4" w14:textId="13A41B49" w:rsidR="00797CAF" w:rsidRDefault="00797CAF">
      <w:pPr>
        <w:rPr>
          <w:rFonts w:eastAsia="Times New Roman" w:cstheme="minorHAnsi"/>
          <w:spacing w:val="3"/>
          <w:lang w:eastAsia="en-GB"/>
        </w:rPr>
      </w:pPr>
      <w:r>
        <w:rPr>
          <w:rFonts w:eastAsia="Times New Roman" w:cstheme="minorHAnsi"/>
          <w:spacing w:val="3"/>
          <w:lang w:eastAsia="en-GB"/>
        </w:rPr>
        <w:br w:type="page"/>
      </w:r>
    </w:p>
    <w:p w14:paraId="21AF22F4" w14:textId="60457C6A" w:rsidR="00B82726" w:rsidRDefault="00B82726" w:rsidP="00B82726">
      <w:pPr>
        <w:pStyle w:val="Heading1"/>
        <w:rPr>
          <w:b/>
          <w:bCs/>
          <w:u w:val="single"/>
        </w:rPr>
      </w:pPr>
      <w:bookmarkStart w:id="14" w:name="_Toc130823768"/>
      <w:r>
        <w:rPr>
          <w:b/>
          <w:bCs/>
          <w:u w:val="single"/>
        </w:rPr>
        <w:lastRenderedPageBreak/>
        <w:t xml:space="preserve">Chapter 5 – </w:t>
      </w:r>
      <w:r w:rsidR="00667E8F">
        <w:rPr>
          <w:b/>
          <w:bCs/>
          <w:u w:val="single"/>
        </w:rPr>
        <w:t xml:space="preserve">Findings and </w:t>
      </w:r>
      <w:r>
        <w:rPr>
          <w:b/>
          <w:bCs/>
          <w:u w:val="single"/>
        </w:rPr>
        <w:t>Conclusion</w:t>
      </w:r>
      <w:bookmarkEnd w:id="14"/>
      <w:r>
        <w:rPr>
          <w:b/>
          <w:bCs/>
          <w:u w:val="single"/>
        </w:rPr>
        <w:t xml:space="preserve"> </w:t>
      </w:r>
    </w:p>
    <w:p w14:paraId="720613DB" w14:textId="77777777" w:rsidR="00B82726" w:rsidRDefault="00B82726" w:rsidP="00B82726"/>
    <w:p w14:paraId="3187BA5A" w14:textId="6B20A030" w:rsidR="009C6EFA" w:rsidRPr="002010A5" w:rsidRDefault="009C6EFA" w:rsidP="002010A5">
      <w:pPr>
        <w:pStyle w:val="Heading3"/>
        <w:rPr>
          <w:b/>
          <w:bCs/>
          <w:color w:val="auto"/>
          <w:u w:val="single"/>
        </w:rPr>
      </w:pPr>
      <w:bookmarkStart w:id="15" w:name="_Toc130823769"/>
      <w:r w:rsidRPr="002010A5">
        <w:rPr>
          <w:b/>
          <w:bCs/>
          <w:color w:val="auto"/>
          <w:u w:val="single"/>
        </w:rPr>
        <w:t>Initial Observations</w:t>
      </w:r>
      <w:bookmarkEnd w:id="15"/>
    </w:p>
    <w:p w14:paraId="0E65824C" w14:textId="77777777" w:rsidR="00BA4C3F" w:rsidRPr="004068FD" w:rsidRDefault="00BA4C3F" w:rsidP="00BA4C3F">
      <w:pPr>
        <w:spacing w:before="240" w:line="256" w:lineRule="auto"/>
      </w:pPr>
      <w:r w:rsidRPr="004068FD">
        <w:t xml:space="preserve">FIGURE 1 - Of the female participants, the majority said they had never experienced the discrimination incidents mentioned, although being asked about weight or accused of being too emotional was agreed by more than half at some level of frequency. </w:t>
      </w:r>
    </w:p>
    <w:p w14:paraId="6744519C" w14:textId="77777777" w:rsidR="00BA4C3F" w:rsidRPr="004068FD" w:rsidRDefault="00BA4C3F" w:rsidP="00BA4C3F">
      <w:pPr>
        <w:spacing w:before="240" w:line="256" w:lineRule="auto"/>
      </w:pPr>
      <w:r w:rsidRPr="004068FD">
        <w:t xml:space="preserve">FIGURE 2 - Of the male participants, perceptions about being told off for being too masculine or not being empathetic enough were higher than expected. This might indicate a greater awareness by male respondents of the current situation with regard to female issues, or might just be that male respondents are finally being called out on their thoughtless behaviour. A follow up study on this would be fascinating. </w:t>
      </w:r>
    </w:p>
    <w:p w14:paraId="42FBA9C2" w14:textId="149CD077" w:rsidR="00BA4C3F" w:rsidRPr="004068FD" w:rsidRDefault="00BA4C3F" w:rsidP="00BA4C3F">
      <w:pPr>
        <w:spacing w:before="240" w:line="256" w:lineRule="auto"/>
      </w:pPr>
      <w:r w:rsidRPr="004068FD">
        <w:t xml:space="preserve">FIGURE 3 – (last question in this </w:t>
      </w:r>
      <w:r w:rsidR="004068FD" w:rsidRPr="004068FD">
        <w:t>figure</w:t>
      </w:r>
      <w:r w:rsidRPr="004068FD">
        <w:t xml:space="preserve">) A follow up survey comparing perception of career progression bias against actual promotion levels might highlight some issues. </w:t>
      </w:r>
    </w:p>
    <w:p w14:paraId="68A8C6C0" w14:textId="77777777" w:rsidR="00BA4C3F" w:rsidRPr="004068FD" w:rsidRDefault="00BA4C3F" w:rsidP="00BA4C3F">
      <w:pPr>
        <w:pStyle w:val="NormalWeb"/>
        <w:spacing w:before="0" w:beforeAutospacing="0" w:after="0" w:afterAutospacing="0"/>
        <w:rPr>
          <w:rFonts w:asciiTheme="minorHAnsi" w:hAnsiTheme="minorHAnsi" w:cstheme="minorHAnsi"/>
          <w:sz w:val="22"/>
          <w:szCs w:val="22"/>
        </w:rPr>
      </w:pPr>
      <w:r w:rsidRPr="004068FD">
        <w:rPr>
          <w:rFonts w:asciiTheme="minorHAnsi" w:hAnsiTheme="minorHAnsi" w:cstheme="minorHAnsi"/>
          <w:sz w:val="22"/>
          <w:szCs w:val="22"/>
        </w:rPr>
        <w:t xml:space="preserve">FIGURE 4 - It appears that a large majority of discrimination incidents may be made by same level colleagues or immediate superiors. This could indicate that the hierarchical structure of the Police Force means that staff do not often interact with very senior management. </w:t>
      </w:r>
    </w:p>
    <w:p w14:paraId="2DDD99CE" w14:textId="77777777" w:rsidR="00BA4C3F" w:rsidRPr="004068FD" w:rsidRDefault="00BA4C3F" w:rsidP="00BA4C3F">
      <w:pPr>
        <w:pStyle w:val="NormalWeb"/>
        <w:spacing w:before="0" w:beforeAutospacing="0" w:after="0" w:afterAutospacing="0"/>
        <w:rPr>
          <w:rFonts w:asciiTheme="minorHAnsi" w:hAnsiTheme="minorHAnsi" w:cstheme="minorHAnsi"/>
          <w:sz w:val="22"/>
          <w:szCs w:val="22"/>
        </w:rPr>
      </w:pPr>
    </w:p>
    <w:p w14:paraId="29624D74" w14:textId="77777777" w:rsidR="00BA4C3F" w:rsidRPr="004068FD" w:rsidRDefault="00BA4C3F" w:rsidP="00BA4C3F">
      <w:pPr>
        <w:pStyle w:val="NormalWeb"/>
        <w:spacing w:before="0" w:beforeAutospacing="0" w:after="0" w:afterAutospacing="0"/>
        <w:rPr>
          <w:rFonts w:asciiTheme="minorHAnsi" w:hAnsiTheme="minorHAnsi" w:cstheme="minorHAnsi"/>
          <w:sz w:val="22"/>
          <w:szCs w:val="22"/>
        </w:rPr>
      </w:pPr>
      <w:r w:rsidRPr="004068FD">
        <w:rPr>
          <w:rFonts w:asciiTheme="minorHAnsi" w:hAnsiTheme="minorHAnsi" w:cstheme="minorHAnsi"/>
          <w:sz w:val="22"/>
          <w:szCs w:val="22"/>
        </w:rPr>
        <w:t xml:space="preserve">FIGURE 5 - The impact of discrimination does not seem to be very great either, although previous research has indicated that face to face interviews might have elicited slightly different responses. </w:t>
      </w:r>
    </w:p>
    <w:p w14:paraId="3B4217E8" w14:textId="77777777" w:rsidR="00BA4C3F" w:rsidRPr="004068FD" w:rsidRDefault="00BA4C3F" w:rsidP="00BA4C3F">
      <w:pPr>
        <w:pStyle w:val="NormalWeb"/>
        <w:spacing w:before="0" w:beforeAutospacing="0" w:after="0" w:afterAutospacing="0"/>
        <w:rPr>
          <w:rFonts w:asciiTheme="minorHAnsi" w:hAnsiTheme="minorHAnsi" w:cstheme="minorHAnsi"/>
          <w:sz w:val="22"/>
          <w:szCs w:val="22"/>
        </w:rPr>
      </w:pPr>
    </w:p>
    <w:p w14:paraId="719C0508" w14:textId="77777777" w:rsidR="00BA4C3F" w:rsidRPr="004068FD" w:rsidRDefault="00BA4C3F" w:rsidP="00BA4C3F">
      <w:pPr>
        <w:pStyle w:val="NormalWeb"/>
        <w:spacing w:before="0" w:beforeAutospacing="0" w:after="0" w:afterAutospacing="0"/>
        <w:rPr>
          <w:rFonts w:asciiTheme="minorHAnsi" w:hAnsiTheme="minorHAnsi" w:cstheme="minorHAnsi"/>
          <w:sz w:val="22"/>
          <w:szCs w:val="22"/>
        </w:rPr>
      </w:pPr>
      <w:r w:rsidRPr="004068FD">
        <w:rPr>
          <w:rFonts w:asciiTheme="minorHAnsi" w:hAnsiTheme="minorHAnsi" w:cstheme="minorHAnsi"/>
          <w:sz w:val="22"/>
          <w:szCs w:val="22"/>
        </w:rPr>
        <w:t xml:space="preserve">FIGURE 6 - The majority of respondents either reacted with laughter to incidents or “pretended” it did not matter. The word “pretended” was deliberately added to this question to see what kind of response it had. As the number shows, quite a large response. However, the large response for “Avoided the person in some way” could indicate that discrimination issues are being hidden rather than addressed. Further study required into this. </w:t>
      </w:r>
    </w:p>
    <w:p w14:paraId="2713CDE8" w14:textId="77777777" w:rsidR="00BA4C3F" w:rsidRDefault="00BA4C3F" w:rsidP="00BA4C3F">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 xml:space="preserve"> </w:t>
      </w:r>
    </w:p>
    <w:p w14:paraId="3DCF0151" w14:textId="77777777" w:rsidR="00BA4C3F" w:rsidRDefault="00BA4C3F" w:rsidP="00BA4C3F">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 xml:space="preserve">FIGURES 7 and 8 - Minority groups in general did not seem to perceive additional discrimination due to their situation, but the Don’t Know answers might indicate some hidden reactions. Further follow up would be useful here. It was interesting that some minority responses indicated that they had received positive discrimination which is a hopeful response. </w:t>
      </w:r>
    </w:p>
    <w:p w14:paraId="49725791" w14:textId="77777777" w:rsidR="00BA4C3F" w:rsidRPr="004068FD" w:rsidRDefault="00BA4C3F" w:rsidP="00BA4C3F">
      <w:pPr>
        <w:spacing w:before="240" w:line="256" w:lineRule="auto"/>
      </w:pPr>
      <w:r w:rsidRPr="004068FD">
        <w:t xml:space="preserve">FIGURES 9 and 10 – LGBTQ groups experienced similar results to the general minorities grouping, again previous research has indicated that face to face interviews can elicit a difference response. </w:t>
      </w:r>
    </w:p>
    <w:p w14:paraId="42963908" w14:textId="1DCBD553" w:rsidR="00BA4C3F" w:rsidRPr="004068FD" w:rsidRDefault="00BA4C3F" w:rsidP="00BA4C3F">
      <w:pPr>
        <w:pStyle w:val="NormalWeb"/>
        <w:spacing w:before="0" w:beforeAutospacing="0" w:after="0" w:afterAutospacing="0"/>
        <w:rPr>
          <w:rFonts w:asciiTheme="minorHAnsi" w:hAnsiTheme="minorHAnsi" w:cstheme="minorHAnsi"/>
          <w:sz w:val="22"/>
          <w:szCs w:val="22"/>
        </w:rPr>
      </w:pPr>
      <w:r w:rsidRPr="004068FD">
        <w:rPr>
          <w:rFonts w:asciiTheme="minorHAnsi" w:hAnsiTheme="minorHAnsi" w:cstheme="minorHAnsi"/>
          <w:sz w:val="22"/>
          <w:szCs w:val="22"/>
        </w:rPr>
        <w:t>FIGURE 11 -</w:t>
      </w:r>
      <w:r w:rsidR="00A318F9">
        <w:rPr>
          <w:rFonts w:asciiTheme="minorHAnsi" w:hAnsiTheme="minorHAnsi" w:cstheme="minorHAnsi"/>
          <w:sz w:val="22"/>
          <w:szCs w:val="22"/>
        </w:rPr>
        <w:t xml:space="preserve"> </w:t>
      </w:r>
      <w:r w:rsidRPr="004068FD">
        <w:rPr>
          <w:rFonts w:asciiTheme="minorHAnsi" w:hAnsiTheme="minorHAnsi" w:cstheme="minorHAnsi"/>
          <w:sz w:val="22"/>
          <w:szCs w:val="22"/>
        </w:rPr>
        <w:t xml:space="preserve">These are the actual words used by the respondents, and it would appear that are definite perceptions of female getting the benefit of positive enforcement, but more concerning is the strong perception that incidents are not being dealt with fully and properly, with many management responses being to just “pass the buck” to another team or supervisor. </w:t>
      </w:r>
    </w:p>
    <w:p w14:paraId="74E312ED" w14:textId="000500C8" w:rsidR="00BA4C3F" w:rsidRPr="00111005" w:rsidRDefault="00BA4C3F" w:rsidP="004068FD">
      <w:pPr>
        <w:pStyle w:val="NormalWeb"/>
        <w:spacing w:before="0" w:beforeAutospacing="0" w:after="0" w:afterAutospacing="0"/>
        <w:rPr>
          <w:rFonts w:cstheme="minorHAnsi"/>
          <w:color w:val="FF0000"/>
          <w:spacing w:val="3"/>
          <w:u w:val="single"/>
        </w:rPr>
      </w:pPr>
      <w:r w:rsidRPr="004068FD">
        <w:rPr>
          <w:rFonts w:asciiTheme="minorHAnsi" w:hAnsiTheme="minorHAnsi" w:cstheme="minorHAnsi"/>
          <w:sz w:val="22"/>
          <w:szCs w:val="22"/>
        </w:rPr>
        <w:t xml:space="preserve"> </w:t>
      </w:r>
    </w:p>
    <w:p w14:paraId="465A0D53" w14:textId="2FE5CA5C" w:rsidR="00BA4C3F" w:rsidRPr="004068FD" w:rsidRDefault="00BA4C3F" w:rsidP="00BA4C3F">
      <w:pPr>
        <w:shd w:val="clear" w:color="auto" w:fill="FFFFFF"/>
        <w:spacing w:line="240" w:lineRule="auto"/>
        <w:rPr>
          <w:rFonts w:eastAsia="Times New Roman" w:cstheme="minorHAnsi"/>
          <w:spacing w:val="3"/>
          <w:lang w:eastAsia="en-GB"/>
        </w:rPr>
      </w:pPr>
      <w:r w:rsidRPr="004068FD">
        <w:rPr>
          <w:rFonts w:eastAsia="Times New Roman" w:cstheme="minorHAnsi"/>
          <w:spacing w:val="3"/>
          <w:lang w:eastAsia="en-GB"/>
        </w:rPr>
        <w:t xml:space="preserve">There were a small number of replies that have responded that they have not witnessed discrimination. One respondent wrote that what is discussed within the survey is not discrimination but what they have deemed jokes or playing into natural strengths of each gender. </w:t>
      </w:r>
      <w:proofErr w:type="gramStart"/>
      <w:r w:rsidRPr="004068FD">
        <w:rPr>
          <w:rFonts w:eastAsia="Times New Roman" w:cstheme="minorHAnsi"/>
          <w:spacing w:val="3"/>
          <w:lang w:eastAsia="en-GB"/>
        </w:rPr>
        <w:t>However</w:t>
      </w:r>
      <w:proofErr w:type="gramEnd"/>
      <w:r w:rsidRPr="004068FD">
        <w:rPr>
          <w:rFonts w:eastAsia="Times New Roman" w:cstheme="minorHAnsi"/>
          <w:spacing w:val="3"/>
          <w:lang w:eastAsia="en-GB"/>
        </w:rPr>
        <w:t xml:space="preserve"> this is more than offset by the other responses as well as informal feedback from respondents who have discussed the issues in face to face encounters.</w:t>
      </w:r>
      <w:r w:rsidR="00F43F0D">
        <w:rPr>
          <w:rFonts w:eastAsia="Times New Roman" w:cstheme="minorHAnsi"/>
          <w:spacing w:val="3"/>
          <w:lang w:eastAsia="en-GB"/>
        </w:rPr>
        <w:t xml:space="preserve"> </w:t>
      </w:r>
      <w:r w:rsidRPr="004068FD">
        <w:rPr>
          <w:rFonts w:eastAsia="Times New Roman" w:cstheme="minorHAnsi"/>
          <w:spacing w:val="3"/>
          <w:lang w:eastAsia="en-GB"/>
        </w:rPr>
        <w:t>But it does seem to highlight that ignorance of the issue is still present even in a small portion of the force.</w:t>
      </w:r>
    </w:p>
    <w:p w14:paraId="07BE137B" w14:textId="77777777" w:rsidR="00BA4C3F" w:rsidRPr="004068FD" w:rsidRDefault="00BA4C3F" w:rsidP="00BA4C3F">
      <w:pPr>
        <w:shd w:val="clear" w:color="auto" w:fill="FFFFFF"/>
        <w:spacing w:line="240" w:lineRule="auto"/>
        <w:rPr>
          <w:rFonts w:eastAsia="Times New Roman" w:cstheme="minorHAnsi"/>
          <w:spacing w:val="3"/>
          <w:lang w:eastAsia="en-GB"/>
        </w:rPr>
      </w:pPr>
      <w:r w:rsidRPr="004068FD">
        <w:rPr>
          <w:rFonts w:eastAsia="Times New Roman" w:cstheme="minorHAnsi"/>
          <w:spacing w:val="3"/>
          <w:lang w:eastAsia="en-GB"/>
        </w:rPr>
        <w:lastRenderedPageBreak/>
        <w:t xml:space="preserve">Other than this a number of officers made mention of other discrimination that they have faced that was not captured in this survey. Notably age related discrimination but also that of hidden disabilities such as mental health, and minority groups regarding hobbies/music tastes. </w:t>
      </w:r>
    </w:p>
    <w:p w14:paraId="21FDFF7F" w14:textId="3187354E" w:rsidR="00BA4C3F" w:rsidRPr="002010A5" w:rsidRDefault="009668A8" w:rsidP="002010A5">
      <w:pPr>
        <w:pStyle w:val="Heading3"/>
        <w:rPr>
          <w:b/>
          <w:bCs/>
          <w:color w:val="auto"/>
          <w:u w:val="single"/>
        </w:rPr>
      </w:pPr>
      <w:bookmarkStart w:id="16" w:name="_Toc130823770"/>
      <w:r w:rsidRPr="002010A5">
        <w:rPr>
          <w:b/>
          <w:bCs/>
          <w:color w:val="auto"/>
          <w:u w:val="single"/>
        </w:rPr>
        <w:t>Composition of the Responses</w:t>
      </w:r>
      <w:bookmarkEnd w:id="16"/>
    </w:p>
    <w:p w14:paraId="283F6C40" w14:textId="77777777" w:rsidR="00BA4C3F" w:rsidRPr="00691086" w:rsidRDefault="00BA4C3F" w:rsidP="00BA4C3F">
      <w:pPr>
        <w:pStyle w:val="NormalWeb"/>
        <w:spacing w:before="0" w:beforeAutospacing="0" w:after="0" w:afterAutospacing="0"/>
        <w:ind w:left="720"/>
        <w:rPr>
          <w:rFonts w:asciiTheme="minorHAnsi" w:hAnsiTheme="minorHAnsi" w:cstheme="minorHAnsi"/>
          <w:sz w:val="22"/>
          <w:szCs w:val="22"/>
        </w:rPr>
      </w:pPr>
    </w:p>
    <w:p w14:paraId="56DCBDF6" w14:textId="1FEBB230" w:rsidR="00B82726" w:rsidRPr="00691086" w:rsidRDefault="00B82726" w:rsidP="00F5691F">
      <w:pPr>
        <w:pStyle w:val="NormalWeb"/>
        <w:spacing w:before="0" w:beforeAutospacing="0" w:after="0" w:afterAutospacing="0"/>
        <w:rPr>
          <w:rFonts w:asciiTheme="minorHAnsi" w:hAnsiTheme="minorHAnsi" w:cstheme="minorHAnsi"/>
          <w:sz w:val="22"/>
          <w:szCs w:val="22"/>
        </w:rPr>
      </w:pPr>
      <w:bookmarkStart w:id="17" w:name="_Hlk128405780"/>
      <w:r w:rsidRPr="00691086">
        <w:rPr>
          <w:rFonts w:asciiTheme="minorHAnsi" w:hAnsiTheme="minorHAnsi" w:cstheme="minorHAnsi"/>
          <w:sz w:val="22"/>
          <w:szCs w:val="22"/>
        </w:rPr>
        <w:t xml:space="preserve">As mentioned, the number of responses, at 95, was unexpectedly high. This could have several reasons, for example, that the topic is one on which the respondents felt strongly enough to respond to the survey questionnaire, or it could just be because of the method of distribution of the survey. Colleagues carrying out similar research on different topics for their theses used different methods of requesting information for their research so using the BOB Interface which is freely available within the Force might be the reason for the number of responses. </w:t>
      </w:r>
    </w:p>
    <w:p w14:paraId="1FBFAC68" w14:textId="77777777" w:rsidR="00F5691F" w:rsidRPr="00691086" w:rsidRDefault="00F5691F" w:rsidP="00F5691F">
      <w:pPr>
        <w:pStyle w:val="NormalWeb"/>
        <w:spacing w:before="0" w:beforeAutospacing="0" w:after="0" w:afterAutospacing="0"/>
        <w:rPr>
          <w:rFonts w:asciiTheme="minorHAnsi" w:hAnsiTheme="minorHAnsi" w:cstheme="minorHAnsi"/>
          <w:sz w:val="22"/>
          <w:szCs w:val="22"/>
        </w:rPr>
      </w:pPr>
    </w:p>
    <w:p w14:paraId="6D705F9B" w14:textId="77777777" w:rsidR="00B82726" w:rsidRDefault="00B82726" w:rsidP="00B82726">
      <w:pPr>
        <w:shd w:val="clear" w:color="auto" w:fill="FFFFFF"/>
        <w:spacing w:line="240" w:lineRule="auto"/>
        <w:rPr>
          <w:rFonts w:eastAsia="Times New Roman" w:cstheme="minorHAnsi"/>
          <w:lang w:eastAsia="en-GB"/>
        </w:rPr>
      </w:pPr>
      <w:r>
        <w:rPr>
          <w:rFonts w:eastAsia="Times New Roman" w:cstheme="minorHAnsi"/>
          <w:lang w:eastAsia="en-GB"/>
        </w:rPr>
        <w:t xml:space="preserve">It was also noticeable that the number of responses was split fairly evenly between genders for the respondents who identified as having up to five years of service but for those respondents with six or more years of service, more males than females provided responses. </w:t>
      </w:r>
    </w:p>
    <w:p w14:paraId="0B10A3F7" w14:textId="77777777" w:rsidR="00B82726" w:rsidRDefault="00B82726" w:rsidP="00B82726">
      <w:pPr>
        <w:shd w:val="clear" w:color="auto" w:fill="FFFFFF"/>
        <w:spacing w:line="240" w:lineRule="auto"/>
        <w:rPr>
          <w:rFonts w:eastAsia="Times New Roman" w:cstheme="minorHAnsi"/>
          <w:lang w:eastAsia="en-GB"/>
        </w:rPr>
      </w:pPr>
      <w:r>
        <w:rPr>
          <w:rFonts w:eastAsia="Times New Roman" w:cstheme="minorHAnsi"/>
          <w:lang w:eastAsia="en-GB"/>
        </w:rPr>
        <w:t xml:space="preserve">The reasons for this increase in male respondents with more service could include recruitment gender ratios (including any possible unconscious bias towards any gender), job retention statistics including maternity leave, and difficulties during initial training, probation, and policing degree acquisition. What is interesting is that some research carried out during the literature review appeared to indicate that the longer someone is in a job, the less likely they are to feel discrimination. The responses here do not show this same ratio. </w:t>
      </w:r>
    </w:p>
    <w:p w14:paraId="186EE884" w14:textId="37FEC0A7" w:rsidR="00B82726" w:rsidRDefault="00B82726" w:rsidP="00B82726">
      <w:pPr>
        <w:shd w:val="clear" w:color="auto" w:fill="FFFFFF"/>
        <w:spacing w:line="240" w:lineRule="auto"/>
        <w:rPr>
          <w:rFonts w:eastAsia="Times New Roman" w:cstheme="minorHAnsi"/>
          <w:lang w:eastAsia="en-GB"/>
        </w:rPr>
      </w:pPr>
      <w:r>
        <w:rPr>
          <w:rFonts w:eastAsia="Times New Roman" w:cstheme="minorHAnsi"/>
          <w:lang w:eastAsia="en-GB"/>
        </w:rPr>
        <w:t xml:space="preserve">Also, because the increase in responses was unexpected from officers with longer service, as it could be assumed that these officers had got used to seeing or ignoring discrimination, but the greater responses might indicate a growing dissatisfaction about how the Force handles discrimination in all its forms. Carrying out further research on this might explain the disparity. </w:t>
      </w:r>
    </w:p>
    <w:p w14:paraId="4331853C" w14:textId="77777777" w:rsidR="00797CAF" w:rsidRDefault="00797CAF" w:rsidP="00B82726">
      <w:pPr>
        <w:shd w:val="clear" w:color="auto" w:fill="FFFFFF"/>
        <w:spacing w:line="240" w:lineRule="auto"/>
        <w:rPr>
          <w:rFonts w:eastAsia="Times New Roman" w:cstheme="minorHAnsi"/>
          <w:lang w:eastAsia="en-GB"/>
        </w:rPr>
      </w:pPr>
    </w:p>
    <w:p w14:paraId="0A619486" w14:textId="0B8823A6" w:rsidR="009668A8" w:rsidRDefault="009668A8" w:rsidP="002010A5">
      <w:pPr>
        <w:pStyle w:val="Heading3"/>
        <w:rPr>
          <w:rFonts w:eastAsia="Times New Roman"/>
          <w:b/>
          <w:bCs/>
          <w:color w:val="auto"/>
          <w:u w:val="single"/>
          <w:lang w:eastAsia="en-GB"/>
        </w:rPr>
      </w:pPr>
      <w:bookmarkStart w:id="18" w:name="_Toc130823771"/>
      <w:r w:rsidRPr="002010A5">
        <w:rPr>
          <w:rFonts w:eastAsia="Times New Roman"/>
          <w:b/>
          <w:bCs/>
          <w:color w:val="auto"/>
          <w:u w:val="single"/>
          <w:lang w:eastAsia="en-GB"/>
        </w:rPr>
        <w:t>Discrimination Awareness</w:t>
      </w:r>
      <w:bookmarkEnd w:id="18"/>
    </w:p>
    <w:p w14:paraId="00CC5FFD" w14:textId="77777777" w:rsidR="002010A5" w:rsidRPr="002010A5" w:rsidRDefault="002010A5" w:rsidP="002010A5">
      <w:pPr>
        <w:rPr>
          <w:lang w:eastAsia="en-GB"/>
        </w:rPr>
      </w:pPr>
    </w:p>
    <w:p w14:paraId="71DAC2C0" w14:textId="5C8B9D2A" w:rsidR="00B82726" w:rsidRDefault="00B82726" w:rsidP="00B82726">
      <w:pPr>
        <w:shd w:val="clear" w:color="auto" w:fill="FFFFFF"/>
        <w:spacing w:line="240" w:lineRule="auto"/>
        <w:rPr>
          <w:rFonts w:eastAsia="Times New Roman" w:cstheme="minorHAnsi"/>
          <w:lang w:eastAsia="en-GB"/>
        </w:rPr>
      </w:pPr>
      <w:r>
        <w:rPr>
          <w:rFonts w:eastAsia="Times New Roman" w:cstheme="minorHAnsi"/>
          <w:lang w:eastAsia="en-GB"/>
        </w:rPr>
        <w:t xml:space="preserve">As many forms of discrimination are becoming a greater part of public awareness particularly through mainstream and social media the results also showed that not everyone is gaining greater understanding of how to handle discrimination as one officer even denied that there was any discrimination in the Force and that it could all be explained away by jokes and banter. But those denying the existence of discrimination are most definitely in the minority, at least among the respondents to this survey. </w:t>
      </w:r>
    </w:p>
    <w:p w14:paraId="706E45CB" w14:textId="77777777" w:rsidR="00B82726" w:rsidRDefault="00B82726" w:rsidP="00B82726">
      <w:pPr>
        <w:shd w:val="clear" w:color="auto" w:fill="FFFFFF"/>
        <w:spacing w:line="240" w:lineRule="auto"/>
        <w:rPr>
          <w:rFonts w:eastAsia="Times New Roman" w:cstheme="minorHAnsi"/>
          <w:lang w:eastAsia="en-GB"/>
        </w:rPr>
      </w:pPr>
      <w:r>
        <w:rPr>
          <w:rFonts w:eastAsia="Times New Roman" w:cstheme="minorHAnsi"/>
          <w:lang w:eastAsia="en-GB"/>
        </w:rPr>
        <w:t xml:space="preserve">The survey concentrated on mainly gender, ethnicity and orientation discrimination, but several respondents mentioned different types of discrimination they had experienced, such as age, hidden disabilities (including mental health issues) and niche groups regarding specific hobbies and musical tastes. Further research into discrimination could include more specific types to see if responses differ with the type of discrimination. However, this was not included in this research and is included merely for potential future additional work. </w:t>
      </w:r>
    </w:p>
    <w:p w14:paraId="51787B4D" w14:textId="77777777" w:rsidR="00B82726" w:rsidRPr="00C347AA" w:rsidRDefault="00B82726" w:rsidP="00B82726">
      <w:pPr>
        <w:shd w:val="clear" w:color="auto" w:fill="FFFFFF"/>
        <w:spacing w:line="240" w:lineRule="auto"/>
        <w:rPr>
          <w:rFonts w:eastAsia="Times New Roman" w:cstheme="minorHAnsi"/>
          <w:lang w:eastAsia="en-GB"/>
        </w:rPr>
      </w:pPr>
      <w:r>
        <w:rPr>
          <w:rFonts w:eastAsia="Times New Roman" w:cstheme="minorHAnsi"/>
          <w:lang w:eastAsia="en-GB"/>
        </w:rPr>
        <w:t xml:space="preserve">The results indicated that far more female respondents than male respondents had experienced discrimination of some intensity even allowing for the fact that less females responded. The highest female response was whether they had experienced an assumption from others than a male colleague was more senior. Policing has been a male dominated organisation for a large part of its existence, so this result is not unexpected. The largest male response was whether they had been accused of being unempathetic, which could either indicate a gradual acceptance that not every </w:t>
      </w:r>
      <w:r>
        <w:rPr>
          <w:rFonts w:eastAsia="Times New Roman" w:cstheme="minorHAnsi"/>
          <w:lang w:eastAsia="en-GB"/>
        </w:rPr>
        <w:lastRenderedPageBreak/>
        <w:t xml:space="preserve">member of any gender reacts in the same way to a given situation but also that male respondents are more aware of their impact on their colleagues. </w:t>
      </w:r>
    </w:p>
    <w:p w14:paraId="161F0ADF" w14:textId="0DD33536" w:rsidR="00B82726" w:rsidRDefault="00B82726" w:rsidP="00B82726">
      <w:pPr>
        <w:shd w:val="clear" w:color="auto" w:fill="FFFFFF"/>
        <w:spacing w:line="240" w:lineRule="auto"/>
        <w:rPr>
          <w:rFonts w:eastAsia="Times New Roman" w:cstheme="minorHAnsi"/>
          <w:lang w:eastAsia="en-GB"/>
        </w:rPr>
      </w:pPr>
      <w:r>
        <w:rPr>
          <w:rFonts w:eastAsia="Times New Roman" w:cstheme="minorHAnsi"/>
          <w:lang w:eastAsia="en-GB"/>
        </w:rPr>
        <w:t xml:space="preserve">As seen in the results analysis, most identified discrimination appeared to be carried out either by immediate colleagues or immediate supervisors. Research carried out previously does appear to show that the more distant the work relationship, the less likely it is that discrimination will be perpetrated. </w:t>
      </w:r>
    </w:p>
    <w:p w14:paraId="3FF0D4F1" w14:textId="76EE8C07" w:rsidR="00B82726" w:rsidRDefault="00B82726" w:rsidP="00B82726">
      <w:pPr>
        <w:shd w:val="clear" w:color="auto" w:fill="FFFFFF"/>
        <w:spacing w:line="240" w:lineRule="auto"/>
        <w:rPr>
          <w:rFonts w:eastAsia="Times New Roman" w:cstheme="minorHAnsi"/>
          <w:lang w:eastAsia="en-GB"/>
        </w:rPr>
      </w:pPr>
      <w:r>
        <w:rPr>
          <w:rFonts w:eastAsia="Times New Roman" w:cstheme="minorHAnsi"/>
          <w:lang w:eastAsia="en-GB"/>
        </w:rPr>
        <w:t xml:space="preserve">Interestingly, even those who had direct experience of discrimination described the impact as minor or short lived. Since the survey question did not define specific parameters for the level of impact, perhaps follow up research could remove the interpretive element from the question by adding parameters such “I just shrugged it off” through “I made a formal complaint” to “I had to leave the job”. </w:t>
      </w:r>
    </w:p>
    <w:p w14:paraId="152609C7" w14:textId="62BE454D" w:rsidR="00B82726" w:rsidRDefault="00B82726" w:rsidP="00B82726">
      <w:pPr>
        <w:shd w:val="clear" w:color="auto" w:fill="FFFFFF"/>
        <w:spacing w:line="240" w:lineRule="auto"/>
        <w:rPr>
          <w:rFonts w:eastAsia="Times New Roman" w:cstheme="minorHAnsi"/>
          <w:lang w:eastAsia="en-GB"/>
        </w:rPr>
      </w:pPr>
      <w:r>
        <w:rPr>
          <w:rFonts w:eastAsia="Times New Roman" w:cstheme="minorHAnsi"/>
          <w:lang w:eastAsia="en-GB"/>
        </w:rPr>
        <w:t xml:space="preserve">Although the survey asked questions specifically for minority groups, the answers were either non existent or indicated a minor impact. This could indicate one of three things, firstly that any impact was indeed minor, secondly that identifying this might lead to further discrimination as research has indicated that, for example, whistle blowers are castigated for their actions instead of praised, and thirdly that minority groups are so often discriminated against that the issue is not necessarily unusual or worth identifying. </w:t>
      </w:r>
    </w:p>
    <w:p w14:paraId="387577A9" w14:textId="77777777" w:rsidR="00F43F0D" w:rsidRDefault="00F43F0D" w:rsidP="00B82726">
      <w:pPr>
        <w:shd w:val="clear" w:color="auto" w:fill="FFFFFF"/>
        <w:spacing w:line="240" w:lineRule="auto"/>
        <w:rPr>
          <w:rFonts w:eastAsia="Times New Roman" w:cstheme="minorHAnsi"/>
          <w:lang w:eastAsia="en-GB"/>
        </w:rPr>
      </w:pPr>
    </w:p>
    <w:p w14:paraId="54F4AF5A" w14:textId="50D4A27D" w:rsidR="009668A8" w:rsidRDefault="009668A8" w:rsidP="002010A5">
      <w:pPr>
        <w:pStyle w:val="Heading3"/>
        <w:rPr>
          <w:rFonts w:eastAsia="Times New Roman"/>
          <w:b/>
          <w:bCs/>
          <w:color w:val="auto"/>
          <w:u w:val="single"/>
          <w:lang w:eastAsia="en-GB"/>
        </w:rPr>
      </w:pPr>
      <w:bookmarkStart w:id="19" w:name="_Toc130823772"/>
      <w:r w:rsidRPr="002010A5">
        <w:rPr>
          <w:rFonts w:eastAsia="Times New Roman"/>
          <w:b/>
          <w:bCs/>
          <w:color w:val="auto"/>
          <w:u w:val="single"/>
          <w:lang w:eastAsia="en-GB"/>
        </w:rPr>
        <w:t>Additional Information supplied by respondents</w:t>
      </w:r>
      <w:bookmarkEnd w:id="19"/>
    </w:p>
    <w:p w14:paraId="086A72D9" w14:textId="77777777" w:rsidR="002010A5" w:rsidRPr="002010A5" w:rsidRDefault="002010A5" w:rsidP="002010A5">
      <w:pPr>
        <w:rPr>
          <w:lang w:eastAsia="en-GB"/>
        </w:rPr>
      </w:pPr>
    </w:p>
    <w:p w14:paraId="6F51E42B" w14:textId="5DD11BF9" w:rsidR="00B82726" w:rsidRDefault="00B82726" w:rsidP="00B82726">
      <w:pPr>
        <w:shd w:val="clear" w:color="auto" w:fill="FFFFFF"/>
        <w:spacing w:line="240" w:lineRule="auto"/>
        <w:rPr>
          <w:rFonts w:eastAsia="Times New Roman" w:cstheme="minorHAnsi"/>
          <w:lang w:eastAsia="en-GB"/>
        </w:rPr>
      </w:pPr>
      <w:r>
        <w:rPr>
          <w:rFonts w:eastAsia="Times New Roman" w:cstheme="minorHAnsi"/>
          <w:lang w:eastAsia="en-GB"/>
        </w:rPr>
        <w:t xml:space="preserve">Only 27 of the 95 respondents felt the need to add anything else to their responses where they were asked for more quantitative responses. These responses were analysed as either “Positive” (that discrimination is reducing (7 responses) , Negative responses include those who either felt discrimination is getting worse or not being handled well (12), and finally there were some Dismissive responses (4) who dismissed discrimination concerns as not an issue. The negative responses clearly indicate that there is still some work to do on handling discrimination within the Force. </w:t>
      </w:r>
    </w:p>
    <w:p w14:paraId="3A2AFCBE" w14:textId="77777777" w:rsidR="00797CAF" w:rsidRDefault="00797CAF" w:rsidP="00B82726">
      <w:pPr>
        <w:shd w:val="clear" w:color="auto" w:fill="FFFFFF"/>
        <w:spacing w:line="240" w:lineRule="auto"/>
        <w:rPr>
          <w:rFonts w:eastAsia="Times New Roman" w:cstheme="minorHAnsi"/>
          <w:lang w:eastAsia="en-GB"/>
        </w:rPr>
      </w:pPr>
    </w:p>
    <w:p w14:paraId="53704E61" w14:textId="63968FE4" w:rsidR="00150AC4" w:rsidRDefault="00150AC4" w:rsidP="00150AC4">
      <w:pPr>
        <w:pStyle w:val="Heading3"/>
        <w:rPr>
          <w:rFonts w:eastAsia="Times New Roman"/>
          <w:b/>
          <w:bCs/>
          <w:color w:val="auto"/>
          <w:u w:val="single"/>
          <w:lang w:eastAsia="en-GB"/>
        </w:rPr>
      </w:pPr>
      <w:bookmarkStart w:id="20" w:name="_Toc130823773"/>
      <w:r w:rsidRPr="00150AC4">
        <w:rPr>
          <w:rFonts w:eastAsia="Times New Roman"/>
          <w:b/>
          <w:bCs/>
          <w:color w:val="auto"/>
          <w:u w:val="single"/>
          <w:lang w:eastAsia="en-GB"/>
        </w:rPr>
        <w:t>Comparison with Existing Research</w:t>
      </w:r>
      <w:bookmarkEnd w:id="20"/>
    </w:p>
    <w:p w14:paraId="221AFDD0" w14:textId="77777777" w:rsidR="00150AC4" w:rsidRPr="00150AC4" w:rsidRDefault="00150AC4" w:rsidP="00150AC4">
      <w:pPr>
        <w:rPr>
          <w:lang w:eastAsia="en-GB"/>
        </w:rPr>
      </w:pPr>
    </w:p>
    <w:p w14:paraId="29E68F35" w14:textId="5E3C0647" w:rsidR="00150AC4" w:rsidRPr="000656F2" w:rsidRDefault="00150AC4" w:rsidP="000656F2">
      <w:pPr>
        <w:pStyle w:val="Heading4"/>
        <w:rPr>
          <w:b/>
          <w:bCs/>
          <w:color w:val="auto"/>
        </w:rPr>
      </w:pPr>
      <w:bookmarkStart w:id="21" w:name="_Toc130823774"/>
      <w:r w:rsidRPr="000656F2">
        <w:rPr>
          <w:b/>
          <w:bCs/>
          <w:color w:val="auto"/>
        </w:rPr>
        <w:t>BAME (Black and Ethnic Minority) Discrimination</w:t>
      </w:r>
      <w:bookmarkEnd w:id="21"/>
    </w:p>
    <w:p w14:paraId="76A641F8" w14:textId="77777777" w:rsidR="006338CF" w:rsidRPr="006338CF" w:rsidRDefault="006338CF" w:rsidP="006338CF"/>
    <w:p w14:paraId="0EBE29D5" w14:textId="25A8D117" w:rsidR="00150AC4" w:rsidRDefault="00150AC4" w:rsidP="00150AC4">
      <w:pPr>
        <w:rPr>
          <w:rFonts w:cstheme="minorHAnsi"/>
        </w:rPr>
      </w:pPr>
      <w:r>
        <w:rPr>
          <w:rFonts w:cstheme="minorHAnsi"/>
        </w:rPr>
        <w:t xml:space="preserve">28 BAME respondents have experienced discrimination of some form, the number who have experienced discrimination compared to those who have not is relatively balanced, but it is still concerning that 10 have experienced negative discrimination which shows that there is still room for improvement. </w:t>
      </w:r>
    </w:p>
    <w:p w14:paraId="3057995C" w14:textId="0B16D7AB" w:rsidR="00150AC4" w:rsidRPr="000656F2" w:rsidRDefault="00150AC4" w:rsidP="000656F2">
      <w:pPr>
        <w:pStyle w:val="Heading4"/>
        <w:rPr>
          <w:b/>
          <w:bCs/>
          <w:color w:val="auto"/>
        </w:rPr>
      </w:pPr>
      <w:bookmarkStart w:id="22" w:name="_Toc130823775"/>
      <w:r w:rsidRPr="000656F2">
        <w:rPr>
          <w:b/>
          <w:bCs/>
          <w:color w:val="auto"/>
        </w:rPr>
        <w:t>Gender Discrimination</w:t>
      </w:r>
      <w:bookmarkEnd w:id="22"/>
    </w:p>
    <w:p w14:paraId="065C7303" w14:textId="77777777" w:rsidR="00E70735" w:rsidRPr="00E70735" w:rsidRDefault="00E70735" w:rsidP="00E70735">
      <w:pPr>
        <w:spacing w:after="0"/>
      </w:pPr>
    </w:p>
    <w:p w14:paraId="2BA3351E" w14:textId="6BF6D19B" w:rsidR="00150AC4" w:rsidRDefault="00150AC4" w:rsidP="00150AC4">
      <w:pPr>
        <w:rPr>
          <w:rFonts w:cstheme="minorHAnsi"/>
        </w:rPr>
      </w:pPr>
      <w:proofErr w:type="gramStart"/>
      <w:r>
        <w:rPr>
          <w:rFonts w:cstheme="minorHAnsi"/>
        </w:rPr>
        <w:t>A number of</w:t>
      </w:r>
      <w:proofErr w:type="gramEnd"/>
      <w:r>
        <w:rPr>
          <w:rFonts w:cstheme="minorHAnsi"/>
        </w:rPr>
        <w:t xml:space="preserve"> females respondents raised issues concerning male staff making comments about their bodies/different duties.</w:t>
      </w:r>
      <w:r w:rsidR="0001558B">
        <w:rPr>
          <w:rFonts w:cstheme="minorHAnsi"/>
        </w:rPr>
        <w:t xml:space="preserve"> </w:t>
      </w:r>
      <w:r>
        <w:rPr>
          <w:rFonts w:cstheme="minorHAnsi"/>
        </w:rPr>
        <w:t>This is not a new issue. (</w:t>
      </w:r>
      <w:proofErr w:type="spellStart"/>
      <w:r w:rsidRPr="00732737">
        <w:rPr>
          <w:rStyle w:val="hlfld-contribauthor"/>
          <w:rFonts w:eastAsia="Times New Roman" w:cstheme="minorHAnsi"/>
        </w:rPr>
        <w:t>Westarland</w:t>
      </w:r>
      <w:proofErr w:type="spellEnd"/>
      <w:r w:rsidR="0001558B">
        <w:rPr>
          <w:rStyle w:val="hlfld-contribauthor"/>
          <w:rFonts w:eastAsia="Times New Roman" w:cstheme="minorHAnsi"/>
        </w:rPr>
        <w:t xml:space="preserve"> </w:t>
      </w:r>
      <w:r w:rsidRPr="00732737">
        <w:rPr>
          <w:rStyle w:val="nlmyear"/>
          <w:rFonts w:eastAsia="Times New Roman" w:cstheme="minorHAnsi"/>
        </w:rPr>
        <w:t>2017</w:t>
      </w:r>
      <w:r w:rsidRPr="00732737">
        <w:rPr>
          <w:rFonts w:cstheme="minorHAnsi"/>
        </w:rPr>
        <w:t>).</w:t>
      </w:r>
      <w:r w:rsidR="0001558B">
        <w:rPr>
          <w:rFonts w:cstheme="minorHAnsi"/>
        </w:rPr>
        <w:t xml:space="preserve"> </w:t>
      </w:r>
    </w:p>
    <w:p w14:paraId="2F397972" w14:textId="425BD12A" w:rsidR="00150AC4" w:rsidRDefault="00150AC4" w:rsidP="00150AC4">
      <w:pPr>
        <w:rPr>
          <w:rFonts w:cstheme="minorHAnsi"/>
        </w:rPr>
      </w:pPr>
      <w:r>
        <w:rPr>
          <w:rFonts w:cstheme="minorHAnsi"/>
        </w:rPr>
        <w:t xml:space="preserve">The gender ratio is generally balanced as found in </w:t>
      </w:r>
      <w:r w:rsidRPr="00E70735">
        <w:rPr>
          <w:rFonts w:cstheme="minorHAnsi"/>
          <w:i/>
          <w:iCs/>
        </w:rPr>
        <w:t>Gender and Society</w:t>
      </w:r>
      <w:r>
        <w:rPr>
          <w:rFonts w:cstheme="minorHAnsi"/>
        </w:rPr>
        <w:t xml:space="preserve"> (</w:t>
      </w:r>
      <w:r w:rsidRPr="00732737">
        <w:rPr>
          <w:rStyle w:val="hlfld-contribauthor"/>
          <w:rFonts w:eastAsia="Times New Roman" w:cstheme="minorHAnsi"/>
        </w:rPr>
        <w:t>Acker</w:t>
      </w:r>
      <w:r w:rsidR="00E70735">
        <w:rPr>
          <w:rStyle w:val="hlfld-contribauthor"/>
          <w:rFonts w:eastAsia="Times New Roman" w:cstheme="minorHAnsi"/>
        </w:rPr>
        <w:t xml:space="preserve"> </w:t>
      </w:r>
      <w:r w:rsidRPr="00732737">
        <w:rPr>
          <w:rStyle w:val="nlmyear"/>
          <w:rFonts w:eastAsia="Times New Roman" w:cstheme="minorHAnsi"/>
        </w:rPr>
        <w:t>1990</w:t>
      </w:r>
      <w:r>
        <w:rPr>
          <w:rStyle w:val="nlmyear"/>
          <w:rFonts w:eastAsia="Times New Roman" w:cstheme="minorHAnsi"/>
        </w:rPr>
        <w:t>)</w:t>
      </w:r>
      <w:r w:rsidR="0001558B">
        <w:rPr>
          <w:rFonts w:cstheme="minorHAnsi"/>
        </w:rPr>
        <w:t xml:space="preserve"> </w:t>
      </w:r>
      <w:r>
        <w:rPr>
          <w:rFonts w:cstheme="minorHAnsi"/>
        </w:rPr>
        <w:t xml:space="preserve">although female </w:t>
      </w:r>
      <w:r w:rsidR="00C770D1">
        <w:rPr>
          <w:rFonts w:cstheme="minorHAnsi"/>
        </w:rPr>
        <w:t>respondents</w:t>
      </w:r>
      <w:r>
        <w:rPr>
          <w:rFonts w:cstheme="minorHAnsi"/>
        </w:rPr>
        <w:t xml:space="preserve"> with long careers </w:t>
      </w:r>
      <w:r w:rsidR="00E70735">
        <w:rPr>
          <w:rFonts w:cstheme="minorHAnsi"/>
        </w:rPr>
        <w:t>indicate that</w:t>
      </w:r>
      <w:r>
        <w:rPr>
          <w:rFonts w:cstheme="minorHAnsi"/>
        </w:rPr>
        <w:t xml:space="preserve"> the situation has improved</w:t>
      </w:r>
      <w:r w:rsidR="00E70735">
        <w:rPr>
          <w:rFonts w:cstheme="minorHAnsi"/>
        </w:rPr>
        <w:t xml:space="preserve"> as similarly found in </w:t>
      </w:r>
      <w:r w:rsidR="00E70735" w:rsidRPr="00732737">
        <w:rPr>
          <w:rFonts w:cstheme="minorHAnsi"/>
          <w:i/>
          <w:iCs/>
        </w:rPr>
        <w:t>Policing: A Journal of Policy and Practice</w:t>
      </w:r>
      <w:r w:rsidR="00E70735">
        <w:rPr>
          <w:rFonts w:cstheme="minorHAnsi"/>
          <w:i/>
          <w:iCs/>
        </w:rPr>
        <w:t xml:space="preserve"> </w:t>
      </w:r>
      <w:r w:rsidR="00E70735" w:rsidRPr="00E70735">
        <w:rPr>
          <w:rFonts w:cstheme="minorHAnsi"/>
        </w:rPr>
        <w:t>(</w:t>
      </w:r>
      <w:r w:rsidR="00E70735">
        <w:rPr>
          <w:rFonts w:cstheme="minorHAnsi"/>
        </w:rPr>
        <w:t xml:space="preserve">Silvestri, </w:t>
      </w:r>
      <w:r w:rsidR="00E70735" w:rsidRPr="00E70735">
        <w:rPr>
          <w:rStyle w:val="nlmyear"/>
          <w:rFonts w:eastAsia="Times New Roman" w:cstheme="minorHAnsi"/>
        </w:rPr>
        <w:t>2015</w:t>
      </w:r>
      <w:r w:rsidR="00E70735" w:rsidRPr="00E70735">
        <w:rPr>
          <w:rFonts w:cstheme="minorHAnsi"/>
        </w:rPr>
        <w:t>).</w:t>
      </w:r>
      <w:r w:rsidR="00E70735" w:rsidRPr="00732737">
        <w:rPr>
          <w:rFonts w:cstheme="minorHAnsi"/>
        </w:rPr>
        <w:t> </w:t>
      </w:r>
    </w:p>
    <w:p w14:paraId="4AF4D112" w14:textId="4F0387D6" w:rsidR="00150AC4" w:rsidRDefault="00E70735" w:rsidP="00150AC4">
      <w:r>
        <w:rPr>
          <w:rFonts w:cstheme="minorHAnsi"/>
        </w:rPr>
        <w:lastRenderedPageBreak/>
        <w:t xml:space="preserve">One interesting response was from a male colleague </w:t>
      </w:r>
      <w:r w:rsidR="00150AC4">
        <w:rPr>
          <w:rStyle w:val="hlfld-contribauthor"/>
          <w:rFonts w:eastAsia="Times New Roman" w:cstheme="minorHAnsi"/>
        </w:rPr>
        <w:t>reporting a female officer being over familiar and having his complaints dismissed repeatedly by supervisors</w:t>
      </w:r>
      <w:r>
        <w:rPr>
          <w:rStyle w:val="hlfld-contribauthor"/>
          <w:rFonts w:eastAsia="Times New Roman" w:cstheme="minorHAnsi"/>
        </w:rPr>
        <w:t xml:space="preserve">, so this research shows that gender discrimination can work both ways. </w:t>
      </w:r>
    </w:p>
    <w:p w14:paraId="2D058465" w14:textId="79E44A6E" w:rsidR="00150AC4" w:rsidRPr="000656F2" w:rsidRDefault="00E70735" w:rsidP="000656F2">
      <w:pPr>
        <w:pStyle w:val="Heading4"/>
        <w:rPr>
          <w:b/>
          <w:bCs/>
          <w:color w:val="auto"/>
        </w:rPr>
      </w:pPr>
      <w:bookmarkStart w:id="23" w:name="_Toc130823776"/>
      <w:r w:rsidRPr="000656F2">
        <w:rPr>
          <w:b/>
          <w:bCs/>
          <w:color w:val="auto"/>
        </w:rPr>
        <w:t>LGBTQ+ (Gender Orientation)</w:t>
      </w:r>
      <w:r w:rsidR="002A41CE">
        <w:rPr>
          <w:b/>
          <w:bCs/>
          <w:color w:val="auto"/>
        </w:rPr>
        <w:t xml:space="preserve"> discrimination</w:t>
      </w:r>
      <w:bookmarkEnd w:id="23"/>
    </w:p>
    <w:p w14:paraId="0F383059" w14:textId="77777777" w:rsidR="000656F2" w:rsidRDefault="000656F2" w:rsidP="000656F2"/>
    <w:p w14:paraId="27A7AFFB" w14:textId="1A7F9F6A" w:rsidR="00560D2E" w:rsidRPr="000656F2" w:rsidRDefault="00560D2E" w:rsidP="000656F2">
      <w:r>
        <w:t xml:space="preserve">26 respondents had experienced </w:t>
      </w:r>
      <w:r w:rsidR="00F47DF9">
        <w:t>some discrimination with the level similarly balanced with those who had not experienced discrimination.</w:t>
      </w:r>
      <w:r w:rsidR="0001558B">
        <w:t xml:space="preserve"> </w:t>
      </w:r>
      <w:r w:rsidR="00113D06">
        <w:t xml:space="preserve">8 respondents experiencing negative discrimination </w:t>
      </w:r>
      <w:r w:rsidR="00054933">
        <w:t>is again concerning.</w:t>
      </w:r>
      <w:r w:rsidR="0001558B">
        <w:t xml:space="preserve"> </w:t>
      </w:r>
      <w:r w:rsidR="00054933">
        <w:t>Interestingly, only 3 respondents in this community had experience</w:t>
      </w:r>
      <w:r w:rsidR="00EF084E">
        <w:t>d positive discrimination.</w:t>
      </w:r>
      <w:r w:rsidR="0001558B">
        <w:t xml:space="preserve"> </w:t>
      </w:r>
      <w:r w:rsidR="00EF084E">
        <w:t xml:space="preserve">This finding contrasts with </w:t>
      </w:r>
      <w:r w:rsidR="00F4458D">
        <w:t xml:space="preserve">that in </w:t>
      </w:r>
      <w:r w:rsidR="00807C9F">
        <w:t xml:space="preserve">the article in </w:t>
      </w:r>
      <w:r w:rsidR="00807C9F" w:rsidRPr="00807C9F">
        <w:rPr>
          <w:i/>
          <w:iCs/>
        </w:rPr>
        <w:t>Police Quarterly</w:t>
      </w:r>
      <w:r w:rsidR="00807C9F">
        <w:t xml:space="preserve"> </w:t>
      </w:r>
      <w:r w:rsidR="00807C9F">
        <w:rPr>
          <w:rStyle w:val="googlescholar-container"/>
          <w:rFonts w:cstheme="minorHAnsi"/>
        </w:rPr>
        <w:t>(</w:t>
      </w:r>
      <w:r w:rsidR="00807C9F">
        <w:rPr>
          <w:rStyle w:val="hlfld-contribauthor"/>
          <w:rFonts w:eastAsia="Times New Roman" w:cstheme="minorHAnsi"/>
        </w:rPr>
        <w:t>Colvin, </w:t>
      </w:r>
      <w:r w:rsidR="00807C9F">
        <w:rPr>
          <w:rStyle w:val="nlmyear"/>
          <w:rFonts w:eastAsia="Times New Roman" w:cstheme="minorHAnsi"/>
        </w:rPr>
        <w:t>2008</w:t>
      </w:r>
      <w:r w:rsidR="00807C9F">
        <w:rPr>
          <w:rFonts w:eastAsia="Times New Roman" w:cstheme="minorHAnsi"/>
        </w:rPr>
        <w:t>). </w:t>
      </w:r>
    </w:p>
    <w:p w14:paraId="008B44F7" w14:textId="0D7C5C53" w:rsidR="00150AC4" w:rsidRDefault="00150AC4" w:rsidP="006F40B8">
      <w:pPr>
        <w:pStyle w:val="Heading4"/>
        <w:spacing w:before="0"/>
        <w:rPr>
          <w:b/>
          <w:bCs/>
          <w:color w:val="auto"/>
        </w:rPr>
      </w:pPr>
      <w:bookmarkStart w:id="24" w:name="_Toc130823777"/>
      <w:r w:rsidRPr="00F70FDC">
        <w:rPr>
          <w:b/>
          <w:bCs/>
          <w:color w:val="auto"/>
        </w:rPr>
        <w:t>Diversity</w:t>
      </w:r>
      <w:r w:rsidR="00807C9F" w:rsidRPr="00F70FDC">
        <w:rPr>
          <w:b/>
          <w:bCs/>
          <w:color w:val="auto"/>
        </w:rPr>
        <w:t xml:space="preserve"> Issues</w:t>
      </w:r>
      <w:bookmarkEnd w:id="24"/>
    </w:p>
    <w:p w14:paraId="2BBDB4EC" w14:textId="77777777" w:rsidR="00F73339" w:rsidRPr="00F73339" w:rsidRDefault="00F73339" w:rsidP="00F73339">
      <w:pPr>
        <w:spacing w:after="0" w:line="240" w:lineRule="auto"/>
      </w:pPr>
    </w:p>
    <w:p w14:paraId="7A1F70AC" w14:textId="669BC587" w:rsidR="006F40B8" w:rsidRPr="00B6068C" w:rsidRDefault="00F70FDC" w:rsidP="00150AC4">
      <w:pPr>
        <w:rPr>
          <w:rFonts w:cstheme="minorHAnsi"/>
        </w:rPr>
      </w:pPr>
      <w:r>
        <w:rPr>
          <w:rFonts w:cstheme="minorHAnsi"/>
        </w:rPr>
        <w:t>The results had</w:t>
      </w:r>
      <w:r w:rsidR="0001558B">
        <w:rPr>
          <w:rFonts w:cstheme="minorHAnsi"/>
        </w:rPr>
        <w:t xml:space="preserve"> </w:t>
      </w:r>
      <w:r w:rsidR="00150AC4">
        <w:rPr>
          <w:rFonts w:cstheme="minorHAnsi"/>
        </w:rPr>
        <w:t>28 respond</w:t>
      </w:r>
      <w:r>
        <w:rPr>
          <w:rFonts w:cstheme="minorHAnsi"/>
        </w:rPr>
        <w:t>ents</w:t>
      </w:r>
      <w:r w:rsidR="00150AC4">
        <w:rPr>
          <w:rFonts w:cstheme="minorHAnsi"/>
        </w:rPr>
        <w:t xml:space="preserve"> that </w:t>
      </w:r>
      <w:r>
        <w:rPr>
          <w:rFonts w:cstheme="minorHAnsi"/>
        </w:rPr>
        <w:t>i</w:t>
      </w:r>
      <w:r w:rsidR="00150AC4">
        <w:rPr>
          <w:rFonts w:cstheme="minorHAnsi"/>
        </w:rPr>
        <w:t>dentif</w:t>
      </w:r>
      <w:r>
        <w:rPr>
          <w:rFonts w:cstheme="minorHAnsi"/>
        </w:rPr>
        <w:t>ied</w:t>
      </w:r>
      <w:r w:rsidR="00150AC4">
        <w:rPr>
          <w:rFonts w:cstheme="minorHAnsi"/>
        </w:rPr>
        <w:t xml:space="preserve"> as BAME and 26 LGBT</w:t>
      </w:r>
      <w:r w:rsidR="00096A1E">
        <w:rPr>
          <w:rFonts w:cstheme="minorHAnsi"/>
        </w:rPr>
        <w:t>Q+</w:t>
      </w:r>
      <w:r>
        <w:rPr>
          <w:rFonts w:cstheme="minorHAnsi"/>
        </w:rPr>
        <w:t xml:space="preserve"> </w:t>
      </w:r>
      <w:r w:rsidR="00150AC4">
        <w:rPr>
          <w:rFonts w:cstheme="minorHAnsi"/>
        </w:rPr>
        <w:t>with 4 respondents responding to both BAME and LGBT related issues.</w:t>
      </w:r>
      <w:r w:rsidR="0001558B">
        <w:rPr>
          <w:rFonts w:cstheme="minorHAnsi"/>
        </w:rPr>
        <w:t xml:space="preserve"> </w:t>
      </w:r>
      <w:r w:rsidR="00B92A72">
        <w:rPr>
          <w:rFonts w:cstheme="minorHAnsi"/>
        </w:rPr>
        <w:t xml:space="preserve">As there were only a total of 95 respondents, the percentage of </w:t>
      </w:r>
      <w:r w:rsidR="00096A1E">
        <w:rPr>
          <w:rFonts w:cstheme="minorHAnsi"/>
        </w:rPr>
        <w:t xml:space="preserve">LGBTQ+ at nearly 30% contrasts strongly with </w:t>
      </w:r>
      <w:r w:rsidR="00096A1E" w:rsidRPr="00B6068C">
        <w:rPr>
          <w:rFonts w:cstheme="minorHAnsi"/>
        </w:rPr>
        <w:t xml:space="preserve">the Office of National Statistics Report </w:t>
      </w:r>
      <w:r w:rsidR="00060118" w:rsidRPr="00B6068C">
        <w:rPr>
          <w:rFonts w:cstheme="minorHAnsi"/>
        </w:rPr>
        <w:t>that showed that</w:t>
      </w:r>
      <w:r w:rsidR="008737B7" w:rsidRPr="00B6068C">
        <w:rPr>
          <w:rFonts w:cstheme="minorHAnsi"/>
        </w:rPr>
        <w:t xml:space="preserve"> only</w:t>
      </w:r>
      <w:r w:rsidR="0001558B">
        <w:rPr>
          <w:rFonts w:cstheme="minorHAnsi"/>
        </w:rPr>
        <w:t xml:space="preserve"> </w:t>
      </w:r>
      <w:r w:rsidR="00060118" w:rsidRPr="00B6068C">
        <w:rPr>
          <w:rFonts w:cstheme="minorHAnsi"/>
        </w:rPr>
        <w:t>3.1% of the general UK population identified in this way</w:t>
      </w:r>
      <w:r w:rsidR="002E7057">
        <w:rPr>
          <w:rFonts w:cstheme="minorHAnsi"/>
        </w:rPr>
        <w:t xml:space="preserve"> in 2020</w:t>
      </w:r>
      <w:r w:rsidR="00060118" w:rsidRPr="00B6068C">
        <w:rPr>
          <w:rFonts w:cstheme="minorHAnsi"/>
        </w:rPr>
        <w:t xml:space="preserve">. </w:t>
      </w:r>
      <w:r w:rsidR="00B6068C" w:rsidRPr="00B6068C">
        <w:rPr>
          <w:rFonts w:cstheme="minorHAnsi"/>
          <w:shd w:val="clear" w:color="auto" w:fill="FFFFFF"/>
        </w:rPr>
        <w:t>(Office for National Statistics, 2022)</w:t>
      </w:r>
    </w:p>
    <w:p w14:paraId="79E1704C" w14:textId="6C2E7228" w:rsidR="00150AC4" w:rsidRDefault="009F4972" w:rsidP="00150AC4">
      <w:pPr>
        <w:rPr>
          <w:rFonts w:cstheme="minorHAnsi"/>
        </w:rPr>
      </w:pPr>
      <w:r>
        <w:rPr>
          <w:rFonts w:cstheme="minorHAnsi"/>
        </w:rPr>
        <w:t xml:space="preserve">Comparing the minority community responses with length of service show that </w:t>
      </w:r>
      <w:r w:rsidR="001C71CD">
        <w:rPr>
          <w:rFonts w:cstheme="minorHAnsi"/>
        </w:rPr>
        <w:t xml:space="preserve">the number of respondents with over six years service holds steady, showing a good </w:t>
      </w:r>
      <w:r w:rsidR="005A5EDD">
        <w:rPr>
          <w:rFonts w:cstheme="minorHAnsi"/>
        </w:rPr>
        <w:t xml:space="preserve">staff </w:t>
      </w:r>
      <w:r w:rsidR="001C71CD">
        <w:rPr>
          <w:rFonts w:cstheme="minorHAnsi"/>
        </w:rPr>
        <w:t xml:space="preserve">retention </w:t>
      </w:r>
      <w:r w:rsidR="00CD667E">
        <w:rPr>
          <w:rFonts w:cstheme="minorHAnsi"/>
        </w:rPr>
        <w:t>rate</w:t>
      </w:r>
      <w:r w:rsidR="005A5EDD">
        <w:rPr>
          <w:rFonts w:cstheme="minorHAnsi"/>
        </w:rPr>
        <w:t xml:space="preserve"> which could indicate that discrimination is not an insurmountable issue here.</w:t>
      </w:r>
      <w:r w:rsidR="0001558B">
        <w:rPr>
          <w:rFonts w:cstheme="minorHAnsi"/>
        </w:rPr>
        <w:t xml:space="preserve"> </w:t>
      </w:r>
      <w:r w:rsidR="004E7C09">
        <w:rPr>
          <w:rFonts w:cstheme="minorHAnsi"/>
        </w:rPr>
        <w:t xml:space="preserve">Further research would be useful here. </w:t>
      </w:r>
    </w:p>
    <w:p w14:paraId="589E1922" w14:textId="18D0F667" w:rsidR="00150AC4" w:rsidRDefault="00150AC4" w:rsidP="00F147C9">
      <w:pPr>
        <w:pStyle w:val="Heading4"/>
        <w:rPr>
          <w:b/>
          <w:bCs/>
          <w:color w:val="auto"/>
        </w:rPr>
      </w:pPr>
      <w:bookmarkStart w:id="25" w:name="_Toc130823778"/>
      <w:r w:rsidRPr="00F147C9">
        <w:rPr>
          <w:b/>
          <w:bCs/>
          <w:color w:val="auto"/>
        </w:rPr>
        <w:t>Cultural Impact</w:t>
      </w:r>
      <w:r w:rsidR="00F147C9" w:rsidRPr="00F147C9">
        <w:rPr>
          <w:b/>
          <w:bCs/>
          <w:color w:val="auto"/>
        </w:rPr>
        <w:t xml:space="preserve"> of Discrimination</w:t>
      </w:r>
      <w:bookmarkEnd w:id="25"/>
    </w:p>
    <w:p w14:paraId="7C3D8AC1" w14:textId="77777777" w:rsidR="00F147C9" w:rsidRDefault="00F147C9" w:rsidP="00F147C9"/>
    <w:p w14:paraId="5771BCB7" w14:textId="1D90FDB2" w:rsidR="00C770D1" w:rsidRDefault="00FB49DA" w:rsidP="0031246D">
      <w:r>
        <w:t xml:space="preserve">In </w:t>
      </w:r>
      <w:r w:rsidRPr="00BC2DE5">
        <w:rPr>
          <w:i/>
          <w:iCs/>
        </w:rPr>
        <w:t>Policing and Society</w:t>
      </w:r>
      <w:r>
        <w:t xml:space="preserve"> </w:t>
      </w:r>
      <w:r w:rsidR="00BC2DE5">
        <w:t xml:space="preserve">(Loftus, 2010) research found that </w:t>
      </w:r>
      <w:r w:rsidR="002265BF">
        <w:t>a lot of discrimination was carried out by white heterosexual male officers and though this research was carried out several years ago,</w:t>
      </w:r>
      <w:r w:rsidR="0001558B">
        <w:t xml:space="preserve"> </w:t>
      </w:r>
      <w:r w:rsidR="002265BF">
        <w:t xml:space="preserve">a few </w:t>
      </w:r>
      <w:r w:rsidR="0031246D">
        <w:t xml:space="preserve">of this survey </w:t>
      </w:r>
      <w:r w:rsidR="002265BF">
        <w:t>responses</w:t>
      </w:r>
      <w:r w:rsidR="0031246D">
        <w:t>,</w:t>
      </w:r>
      <w:r w:rsidR="002265BF">
        <w:t xml:space="preserve"> </w:t>
      </w:r>
      <w:r w:rsidR="0084730E">
        <w:t>in their own words,</w:t>
      </w:r>
      <w:r w:rsidR="0001558B">
        <w:t xml:space="preserve"> </w:t>
      </w:r>
      <w:r w:rsidR="0084730E">
        <w:t xml:space="preserve">still show a depressing conviction that discrimination is </w:t>
      </w:r>
      <w:r w:rsidR="008C09EE">
        <w:t>often viewed the same way,</w:t>
      </w:r>
      <w:r w:rsidR="0001558B">
        <w:t xml:space="preserve"> </w:t>
      </w:r>
      <w:r w:rsidR="008C09EE">
        <w:t xml:space="preserve">with several of the qualitative responses </w:t>
      </w:r>
      <w:r w:rsidR="00653BE3">
        <w:t xml:space="preserve">showing varying degrees of the perception that these issues are just “banter culture”. </w:t>
      </w:r>
    </w:p>
    <w:p w14:paraId="5E615A12" w14:textId="77777777" w:rsidR="00F43F0D" w:rsidRPr="00C770D1" w:rsidRDefault="00F43F0D" w:rsidP="0031246D">
      <w:pPr>
        <w:rPr>
          <w:rStyle w:val="googlescholar-container"/>
        </w:rPr>
      </w:pPr>
    </w:p>
    <w:p w14:paraId="4FB7BC2E" w14:textId="27EDA252" w:rsidR="00E532E5" w:rsidRPr="00E532E5" w:rsidRDefault="00150AC4" w:rsidP="00E532E5">
      <w:pPr>
        <w:pStyle w:val="Heading3"/>
        <w:rPr>
          <w:rFonts w:eastAsia="Times New Roman"/>
          <w:b/>
          <w:bCs/>
          <w:u w:val="single"/>
          <w:lang w:eastAsia="en-GB"/>
        </w:rPr>
      </w:pPr>
      <w:bookmarkStart w:id="26" w:name="_Toc130823779"/>
      <w:r w:rsidRPr="00150AC4">
        <w:rPr>
          <w:rFonts w:eastAsia="Times New Roman"/>
          <w:b/>
          <w:bCs/>
          <w:u w:val="single"/>
          <w:lang w:eastAsia="en-GB"/>
        </w:rPr>
        <w:t>C</w:t>
      </w:r>
      <w:r w:rsidR="00E532E5">
        <w:rPr>
          <w:rFonts w:eastAsia="Times New Roman"/>
          <w:b/>
          <w:bCs/>
          <w:u w:val="single"/>
          <w:lang w:eastAsia="en-GB"/>
        </w:rPr>
        <w:t>ONCLUSION</w:t>
      </w:r>
      <w:bookmarkEnd w:id="26"/>
    </w:p>
    <w:p w14:paraId="615CABB6" w14:textId="77777777" w:rsidR="00E532E5" w:rsidRDefault="00E532E5" w:rsidP="00E532E5">
      <w:pPr>
        <w:rPr>
          <w:lang w:eastAsia="en-GB"/>
        </w:rPr>
      </w:pPr>
    </w:p>
    <w:bookmarkEnd w:id="17"/>
    <w:p w14:paraId="39EE78AD" w14:textId="77777777" w:rsidR="00EC4C5B" w:rsidRPr="00797CAF" w:rsidRDefault="00EC4C5B" w:rsidP="00EC4C5B">
      <w:pPr>
        <w:rPr>
          <w:lang w:eastAsia="en-GB"/>
        </w:rPr>
      </w:pPr>
      <w:r w:rsidRPr="00797CAF">
        <w:rPr>
          <w:lang w:eastAsia="en-GB"/>
        </w:rPr>
        <w:t xml:space="preserve">Answering the question “Is there a discrimination issue in South Wales Police” posed by this thesis, it can be concluded that there is still an issue with discrimination in South Wales Police, although some anecdotal evidence shows it may be getting better. But repeating this survey in a few </w:t>
      </w:r>
      <w:proofErr w:type="spellStart"/>
      <w:r w:rsidRPr="00797CAF">
        <w:rPr>
          <w:lang w:eastAsia="en-GB"/>
        </w:rPr>
        <w:t>years time</w:t>
      </w:r>
      <w:proofErr w:type="spellEnd"/>
      <w:r w:rsidRPr="00797CAF">
        <w:rPr>
          <w:lang w:eastAsia="en-GB"/>
        </w:rPr>
        <w:t xml:space="preserve"> would better demonstrate if this </w:t>
      </w:r>
      <w:proofErr w:type="gramStart"/>
      <w:r w:rsidRPr="00797CAF">
        <w:rPr>
          <w:lang w:eastAsia="en-GB"/>
        </w:rPr>
        <w:t>is</w:t>
      </w:r>
      <w:proofErr w:type="gramEnd"/>
      <w:r w:rsidRPr="00797CAF">
        <w:rPr>
          <w:lang w:eastAsia="en-GB"/>
        </w:rPr>
        <w:t xml:space="preserve"> factually true.</w:t>
      </w:r>
    </w:p>
    <w:p w14:paraId="0C984909" w14:textId="77777777" w:rsidR="00EC4C5B" w:rsidRPr="00797CAF" w:rsidRDefault="00EC4C5B" w:rsidP="00EC4C5B">
      <w:pPr>
        <w:rPr>
          <w:shd w:val="clear" w:color="auto" w:fill="FFFFFF"/>
          <w:lang w:eastAsia="en-GB"/>
        </w:rPr>
      </w:pPr>
      <w:r w:rsidRPr="00797CAF">
        <w:rPr>
          <w:shd w:val="clear" w:color="auto" w:fill="FFFFFF"/>
          <w:lang w:eastAsia="en-GB"/>
        </w:rPr>
        <w:t>Even though the response was higher than anticipated, it was still a small proportion of all employees of South Wales Police. There are a limited number of ways in which potential participants could be reached so improving this, perhaps by different or additional communication channels, might give more detail to the findings.</w:t>
      </w:r>
    </w:p>
    <w:p w14:paraId="49369CFC" w14:textId="77777777" w:rsidR="00EC4C5B" w:rsidRPr="00797CAF" w:rsidRDefault="00EC4C5B" w:rsidP="00EC4C5B">
      <w:pPr>
        <w:rPr>
          <w:lang w:eastAsia="en-GB"/>
        </w:rPr>
      </w:pPr>
      <w:r w:rsidRPr="00797CAF">
        <w:rPr>
          <w:lang w:eastAsia="en-GB"/>
        </w:rPr>
        <w:t xml:space="preserve">Nevertheless, his research has proved enlightening and </w:t>
      </w:r>
      <w:proofErr w:type="gramStart"/>
      <w:r w:rsidRPr="00797CAF">
        <w:rPr>
          <w:lang w:eastAsia="en-GB"/>
        </w:rPr>
        <w:t>opened up</w:t>
      </w:r>
      <w:proofErr w:type="gramEnd"/>
      <w:r w:rsidRPr="00797CAF">
        <w:rPr>
          <w:lang w:eastAsia="en-GB"/>
        </w:rPr>
        <w:t xml:space="preserve"> other potential areas for future discrimination research. This thesis provides some answers but further and more </w:t>
      </w:r>
      <w:proofErr w:type="gramStart"/>
      <w:r w:rsidRPr="00797CAF">
        <w:rPr>
          <w:lang w:eastAsia="en-GB"/>
        </w:rPr>
        <w:t>in depth</w:t>
      </w:r>
      <w:proofErr w:type="gramEnd"/>
      <w:r w:rsidRPr="00797CAF">
        <w:rPr>
          <w:lang w:eastAsia="en-GB"/>
        </w:rPr>
        <w:t xml:space="preserve"> research is needed to be clear about the impact and intensity of discrimination. The broad range of questions in the survey created limited access to information that could otherwise </w:t>
      </w:r>
      <w:proofErr w:type="gramStart"/>
      <w:r w:rsidRPr="00797CAF">
        <w:rPr>
          <w:lang w:eastAsia="en-GB"/>
        </w:rPr>
        <w:t>pin point</w:t>
      </w:r>
      <w:proofErr w:type="gramEnd"/>
      <w:r w:rsidRPr="00797CAF">
        <w:rPr>
          <w:lang w:eastAsia="en-GB"/>
        </w:rPr>
        <w:t xml:space="preserve"> specific areas of </w:t>
      </w:r>
      <w:r w:rsidRPr="00797CAF">
        <w:rPr>
          <w:lang w:eastAsia="en-GB"/>
        </w:rPr>
        <w:lastRenderedPageBreak/>
        <w:t xml:space="preserve">discrimination. For example, had it asked for respondents to state their role or department this could have led to observations into </w:t>
      </w:r>
      <w:proofErr w:type="gramStart"/>
      <w:r w:rsidRPr="00797CAF">
        <w:rPr>
          <w:lang w:eastAsia="en-GB"/>
        </w:rPr>
        <w:t>whether or not</w:t>
      </w:r>
      <w:proofErr w:type="gramEnd"/>
      <w:r w:rsidRPr="00797CAF">
        <w:rPr>
          <w:lang w:eastAsia="en-GB"/>
        </w:rPr>
        <w:t xml:space="preserve"> there was a particular role or department within the force that faced significantly higher discrimination.</w:t>
      </w:r>
    </w:p>
    <w:p w14:paraId="4F314AA9" w14:textId="77777777" w:rsidR="00EC4C5B" w:rsidRPr="00797CAF" w:rsidRDefault="00EC4C5B" w:rsidP="00EC4C5B">
      <w:pPr>
        <w:rPr>
          <w:lang w:eastAsia="en-GB"/>
        </w:rPr>
      </w:pPr>
      <w:r w:rsidRPr="00797CAF">
        <w:rPr>
          <w:lang w:eastAsia="en-GB"/>
        </w:rPr>
        <w:t xml:space="preserve">From this research South Wales Police should be able to reflect upon issues highlighted within, particularly </w:t>
      </w:r>
      <w:proofErr w:type="gramStart"/>
      <w:r w:rsidRPr="00797CAF">
        <w:rPr>
          <w:lang w:eastAsia="en-GB"/>
        </w:rPr>
        <w:t>in light of</w:t>
      </w:r>
      <w:proofErr w:type="gramEnd"/>
      <w:r w:rsidRPr="00797CAF">
        <w:rPr>
          <w:lang w:eastAsia="en-GB"/>
        </w:rPr>
        <w:t xml:space="preserve"> recent media attention surrounding the Metropolitan Police Service, and the Casey Report.</w:t>
      </w:r>
    </w:p>
    <w:p w14:paraId="310A0A70" w14:textId="77777777" w:rsidR="00EC4C5B" w:rsidRPr="00797CAF" w:rsidRDefault="00EC4C5B" w:rsidP="00EC4C5B">
      <w:pPr>
        <w:rPr>
          <w:lang w:eastAsia="en-GB"/>
        </w:rPr>
      </w:pPr>
      <w:r w:rsidRPr="00797CAF">
        <w:rPr>
          <w:lang w:eastAsia="en-GB"/>
        </w:rPr>
        <w:t xml:space="preserve">It is important that negative discrimination is identified and dealt with promptly as the personal impact it has on staff can be severe. The recommendations below are more about improving existing </w:t>
      </w:r>
      <w:proofErr w:type="spellStart"/>
      <w:r w:rsidRPr="00797CAF">
        <w:rPr>
          <w:lang w:eastAsia="en-GB"/>
        </w:rPr>
        <w:t>anti discrimination</w:t>
      </w:r>
      <w:proofErr w:type="spellEnd"/>
      <w:r w:rsidRPr="00797CAF">
        <w:rPr>
          <w:lang w:eastAsia="en-GB"/>
        </w:rPr>
        <w:t xml:space="preserve"> measures and measuring some of the possible causes for it. Further research could identify some new methods of removing discrimination or at least handling it better than at present. </w:t>
      </w:r>
    </w:p>
    <w:p w14:paraId="6DE596C7" w14:textId="1E4FE77E" w:rsidR="00821D99" w:rsidRDefault="00821D99" w:rsidP="00B82726">
      <w:pPr>
        <w:shd w:val="clear" w:color="auto" w:fill="FFFFFF"/>
        <w:spacing w:line="240" w:lineRule="auto"/>
        <w:rPr>
          <w:rFonts w:eastAsia="Times New Roman" w:cstheme="minorHAnsi"/>
          <w:u w:val="single"/>
          <w:lang w:eastAsia="en-GB"/>
        </w:rPr>
      </w:pPr>
    </w:p>
    <w:p w14:paraId="6315CA9A" w14:textId="77777777" w:rsidR="005770E0" w:rsidRDefault="005770E0">
      <w:pPr>
        <w:rPr>
          <w:rFonts w:asciiTheme="majorHAnsi" w:eastAsiaTheme="majorEastAsia" w:hAnsiTheme="majorHAnsi" w:cstheme="majorBidi"/>
          <w:b/>
          <w:bCs/>
          <w:color w:val="2F5496" w:themeColor="accent1" w:themeShade="BF"/>
          <w:sz w:val="32"/>
          <w:szCs w:val="32"/>
          <w:u w:val="single"/>
        </w:rPr>
      </w:pPr>
      <w:r>
        <w:rPr>
          <w:b/>
          <w:bCs/>
          <w:u w:val="single"/>
        </w:rPr>
        <w:br w:type="page"/>
      </w:r>
    </w:p>
    <w:p w14:paraId="03EFB719" w14:textId="6AD75CF3" w:rsidR="00821D99" w:rsidRDefault="00821D99" w:rsidP="00313624">
      <w:pPr>
        <w:pStyle w:val="Heading1"/>
        <w:rPr>
          <w:b/>
          <w:bCs/>
          <w:u w:val="single"/>
        </w:rPr>
      </w:pPr>
      <w:bookmarkStart w:id="27" w:name="_Toc130823780"/>
      <w:r w:rsidRPr="00313624">
        <w:rPr>
          <w:b/>
          <w:bCs/>
          <w:u w:val="single"/>
        </w:rPr>
        <w:lastRenderedPageBreak/>
        <w:t>Recommendations</w:t>
      </w:r>
      <w:bookmarkEnd w:id="27"/>
    </w:p>
    <w:p w14:paraId="1194B8E3" w14:textId="77777777" w:rsidR="00313624" w:rsidRDefault="00313624" w:rsidP="00313624"/>
    <w:p w14:paraId="712F9525" w14:textId="594B47BE" w:rsidR="00BE6542" w:rsidRDefault="00BE6542" w:rsidP="00313624">
      <w:r>
        <w:t>Although the findings of this report show that discrimination still exists in South Wales Police and has been an issue for many respondents,</w:t>
      </w:r>
      <w:r w:rsidR="0001558B">
        <w:t xml:space="preserve"> </w:t>
      </w:r>
      <w:r>
        <w:t>further research would be useful to enhance what has been just a snapshot in time</w:t>
      </w:r>
      <w:r w:rsidR="00C1117C">
        <w:t>.</w:t>
      </w:r>
      <w:r w:rsidR="0001558B">
        <w:t xml:space="preserve"> </w:t>
      </w:r>
    </w:p>
    <w:p w14:paraId="417F74E7" w14:textId="2FE737DE" w:rsidR="00C52AB8" w:rsidRDefault="00C52AB8" w:rsidP="00313624">
      <w:r>
        <w:t xml:space="preserve">These recommendations include improving existing anti discrimination policies and also carrying out both analysis of existing information </w:t>
      </w:r>
      <w:r w:rsidR="00213130">
        <w:t>as well as</w:t>
      </w:r>
      <w:r>
        <w:t xml:space="preserve"> future research to continue to monitor the issue. </w:t>
      </w:r>
    </w:p>
    <w:p w14:paraId="7D95ADC0" w14:textId="0BAA1DEA" w:rsidR="00305B46" w:rsidRDefault="00305B46" w:rsidP="00213130">
      <w:pPr>
        <w:pStyle w:val="Heading4"/>
        <w:rPr>
          <w:b/>
          <w:bCs/>
          <w:color w:val="auto"/>
        </w:rPr>
      </w:pPr>
      <w:bookmarkStart w:id="28" w:name="_Toc130823781"/>
      <w:r w:rsidRPr="00213130">
        <w:rPr>
          <w:b/>
          <w:bCs/>
          <w:color w:val="auto"/>
        </w:rPr>
        <w:t>Evaluate currently available data</w:t>
      </w:r>
      <w:bookmarkEnd w:id="28"/>
    </w:p>
    <w:p w14:paraId="1B6EBE5C" w14:textId="77777777" w:rsidR="00213130" w:rsidRPr="00213130" w:rsidRDefault="00213130" w:rsidP="00213130">
      <w:pPr>
        <w:spacing w:after="0" w:line="240" w:lineRule="auto"/>
      </w:pPr>
    </w:p>
    <w:p w14:paraId="23A02E0F" w14:textId="7E5D6A7F" w:rsidR="00B82726" w:rsidRPr="00244FC4" w:rsidRDefault="00B82726" w:rsidP="00B82726">
      <w:pPr>
        <w:pStyle w:val="ListParagraph"/>
        <w:numPr>
          <w:ilvl w:val="0"/>
          <w:numId w:val="6"/>
        </w:numPr>
        <w:shd w:val="clear" w:color="auto" w:fill="FFFFFF"/>
        <w:spacing w:line="240" w:lineRule="auto"/>
        <w:rPr>
          <w:rFonts w:eastAsia="Times New Roman" w:cstheme="minorHAnsi"/>
          <w:lang w:eastAsia="en-GB"/>
        </w:rPr>
      </w:pPr>
      <w:r w:rsidRPr="00244FC4">
        <w:rPr>
          <w:rFonts w:eastAsia="Times New Roman" w:cstheme="minorHAnsi"/>
          <w:lang w:eastAsia="en-GB"/>
        </w:rPr>
        <w:t xml:space="preserve">Evaluate the Force recruitment policies to identify any unconscious bias in gender selection. Not requesting gender details, and limiting names to initials and surnames can sometimes prevent such bias. Similarly, racial profiling should be avoided, using similar non specific candidate details. </w:t>
      </w:r>
    </w:p>
    <w:p w14:paraId="5313B882" w14:textId="495EC312" w:rsidR="00B82726" w:rsidRDefault="00B82726" w:rsidP="00B82726">
      <w:pPr>
        <w:pStyle w:val="ListParagraph"/>
        <w:numPr>
          <w:ilvl w:val="0"/>
          <w:numId w:val="6"/>
        </w:numPr>
        <w:shd w:val="clear" w:color="auto" w:fill="FFFFFF"/>
        <w:spacing w:line="240" w:lineRule="auto"/>
        <w:rPr>
          <w:rFonts w:eastAsia="Times New Roman" w:cstheme="minorHAnsi"/>
          <w:lang w:eastAsia="en-GB"/>
        </w:rPr>
      </w:pPr>
      <w:r w:rsidRPr="00244FC4">
        <w:rPr>
          <w:rFonts w:eastAsia="Times New Roman" w:cstheme="minorHAnsi"/>
          <w:lang w:eastAsia="en-GB"/>
        </w:rPr>
        <w:t xml:space="preserve">Analyse reasons for officers leaving the Force. Assuming that those officers who resign offer </w:t>
      </w:r>
      <w:r w:rsidR="00592A1D">
        <w:rPr>
          <w:rFonts w:eastAsia="Times New Roman" w:cstheme="minorHAnsi"/>
          <w:lang w:eastAsia="en-GB"/>
        </w:rPr>
        <w:t xml:space="preserve">would </w:t>
      </w:r>
      <w:r w:rsidRPr="00244FC4">
        <w:rPr>
          <w:rFonts w:eastAsia="Times New Roman" w:cstheme="minorHAnsi"/>
          <w:lang w:eastAsia="en-GB"/>
        </w:rPr>
        <w:t xml:space="preserve">discriminatory factors might assist with staff retention. </w:t>
      </w:r>
    </w:p>
    <w:p w14:paraId="779C47EB" w14:textId="2889C6F1" w:rsidR="00305B46" w:rsidRDefault="00305B46" w:rsidP="00E14B30">
      <w:pPr>
        <w:pStyle w:val="Heading4"/>
        <w:rPr>
          <w:rFonts w:eastAsia="Times New Roman"/>
          <w:b/>
          <w:bCs/>
          <w:color w:val="auto"/>
          <w:lang w:eastAsia="en-GB"/>
        </w:rPr>
      </w:pPr>
      <w:bookmarkStart w:id="29" w:name="_Toc130823782"/>
      <w:r w:rsidRPr="00E14B30">
        <w:rPr>
          <w:rFonts w:eastAsia="Times New Roman"/>
          <w:b/>
          <w:bCs/>
          <w:color w:val="auto"/>
          <w:lang w:eastAsia="en-GB"/>
        </w:rPr>
        <w:t>Improve existing anti-discrimination policies</w:t>
      </w:r>
      <w:bookmarkEnd w:id="29"/>
    </w:p>
    <w:p w14:paraId="24A8F538" w14:textId="77777777" w:rsidR="00E14B30" w:rsidRPr="00E14B30" w:rsidRDefault="00E14B30" w:rsidP="00E14B30">
      <w:pPr>
        <w:spacing w:after="0" w:line="240" w:lineRule="auto"/>
        <w:rPr>
          <w:lang w:eastAsia="en-GB"/>
        </w:rPr>
      </w:pPr>
    </w:p>
    <w:p w14:paraId="369A42DF" w14:textId="77777777" w:rsidR="00B82726" w:rsidRPr="00244FC4" w:rsidRDefault="00B82726" w:rsidP="00B82726">
      <w:pPr>
        <w:pStyle w:val="ListParagraph"/>
        <w:numPr>
          <w:ilvl w:val="0"/>
          <w:numId w:val="6"/>
        </w:numPr>
        <w:shd w:val="clear" w:color="auto" w:fill="FFFFFF"/>
        <w:spacing w:line="240" w:lineRule="auto"/>
        <w:rPr>
          <w:rFonts w:eastAsia="Times New Roman" w:cstheme="minorHAnsi"/>
          <w:lang w:eastAsia="en-GB"/>
        </w:rPr>
      </w:pPr>
      <w:r w:rsidRPr="00244FC4">
        <w:rPr>
          <w:rFonts w:eastAsia="Times New Roman" w:cstheme="minorHAnsi"/>
          <w:lang w:eastAsia="en-GB"/>
        </w:rPr>
        <w:t xml:space="preserve">Although South Wales Police do have allocated officers which are called Work Place Champions, this appears to be quite a reactive role responding only to issues when raised, a further recommendation could be that the identity of these Champions is publicised and also that they carry out proactive interactions with staff, maybe during mentoring for example. Encouraging people to contact the Work Place Champions with a guarantee of anonymity might avoid fears of repercussions. </w:t>
      </w:r>
    </w:p>
    <w:p w14:paraId="57043136" w14:textId="77777777" w:rsidR="00B82726" w:rsidRDefault="00B82726" w:rsidP="00B82726">
      <w:pPr>
        <w:pStyle w:val="ListParagraph"/>
        <w:numPr>
          <w:ilvl w:val="0"/>
          <w:numId w:val="6"/>
        </w:numPr>
        <w:shd w:val="clear" w:color="auto" w:fill="FFFFFF"/>
        <w:spacing w:line="240" w:lineRule="auto"/>
        <w:rPr>
          <w:rFonts w:eastAsia="Times New Roman" w:cstheme="minorHAnsi"/>
          <w:lang w:eastAsia="en-GB"/>
        </w:rPr>
      </w:pPr>
      <w:r w:rsidRPr="00244FC4">
        <w:rPr>
          <w:rFonts w:eastAsia="Times New Roman" w:cstheme="minorHAnsi"/>
          <w:lang w:eastAsia="en-GB"/>
        </w:rPr>
        <w:t xml:space="preserve">In South Wales Police there are currently both formal and informal support networks for both the Black and Ethnic Minority (BAME) community and for the Lesbian Gay and Transgender ( LGBGTQ+) community. However, these do not appear to be widely promoted and a recommendation would be to advertise these support services more widely. </w:t>
      </w:r>
    </w:p>
    <w:p w14:paraId="058B2346" w14:textId="1A6A4A4A" w:rsidR="00305B46" w:rsidRDefault="00305B46" w:rsidP="00E14B30">
      <w:pPr>
        <w:pStyle w:val="Heading4"/>
        <w:rPr>
          <w:rFonts w:eastAsia="Times New Roman"/>
          <w:b/>
          <w:bCs/>
          <w:color w:val="auto"/>
          <w:lang w:eastAsia="en-GB"/>
        </w:rPr>
      </w:pPr>
      <w:bookmarkStart w:id="30" w:name="_Toc130823783"/>
      <w:r w:rsidRPr="00E14B30">
        <w:rPr>
          <w:rFonts w:eastAsia="Times New Roman"/>
          <w:b/>
          <w:bCs/>
          <w:color w:val="auto"/>
          <w:lang w:eastAsia="en-GB"/>
        </w:rPr>
        <w:t>Future potential research</w:t>
      </w:r>
      <w:bookmarkEnd w:id="30"/>
      <w:r w:rsidRPr="00E14B30">
        <w:rPr>
          <w:rFonts w:eastAsia="Times New Roman"/>
          <w:b/>
          <w:bCs/>
          <w:color w:val="auto"/>
          <w:lang w:eastAsia="en-GB"/>
        </w:rPr>
        <w:t xml:space="preserve"> </w:t>
      </w:r>
    </w:p>
    <w:p w14:paraId="3357591E" w14:textId="77777777" w:rsidR="00E14B30" w:rsidRPr="00E14B30" w:rsidRDefault="00E14B30" w:rsidP="00F52494">
      <w:pPr>
        <w:spacing w:after="0" w:line="240" w:lineRule="auto"/>
        <w:rPr>
          <w:lang w:eastAsia="en-GB"/>
        </w:rPr>
      </w:pPr>
    </w:p>
    <w:p w14:paraId="6A1F6253" w14:textId="7B75B0F2" w:rsidR="00654DFB" w:rsidRDefault="00654DFB" w:rsidP="00B82726">
      <w:pPr>
        <w:pStyle w:val="ListParagraph"/>
        <w:numPr>
          <w:ilvl w:val="0"/>
          <w:numId w:val="6"/>
        </w:numPr>
        <w:shd w:val="clear" w:color="auto" w:fill="FFFFFF"/>
        <w:spacing w:line="240" w:lineRule="auto"/>
        <w:rPr>
          <w:rFonts w:eastAsia="Times New Roman" w:cstheme="minorHAnsi"/>
          <w:lang w:eastAsia="en-GB"/>
        </w:rPr>
      </w:pPr>
      <w:r>
        <w:rPr>
          <w:rFonts w:eastAsia="Times New Roman" w:cstheme="minorHAnsi"/>
          <w:lang w:eastAsia="en-GB"/>
        </w:rPr>
        <w:t xml:space="preserve">Repeat this survey in a few years time to enable a direct comparison with the findings of this report. </w:t>
      </w:r>
    </w:p>
    <w:p w14:paraId="2CD1A845" w14:textId="643B22EB" w:rsidR="00F52494" w:rsidRDefault="00F52494" w:rsidP="00B82726">
      <w:pPr>
        <w:pStyle w:val="ListParagraph"/>
        <w:numPr>
          <w:ilvl w:val="0"/>
          <w:numId w:val="6"/>
        </w:numPr>
        <w:shd w:val="clear" w:color="auto" w:fill="FFFFFF"/>
        <w:spacing w:line="240" w:lineRule="auto"/>
        <w:rPr>
          <w:rFonts w:eastAsia="Times New Roman" w:cstheme="minorHAnsi"/>
          <w:lang w:eastAsia="en-GB"/>
        </w:rPr>
      </w:pPr>
      <w:r>
        <w:rPr>
          <w:rFonts w:eastAsia="Times New Roman" w:cstheme="minorHAnsi"/>
          <w:lang w:eastAsia="en-GB"/>
        </w:rPr>
        <w:t xml:space="preserve">Increase the number of available communication channels for future research to enable greater participation. </w:t>
      </w:r>
    </w:p>
    <w:p w14:paraId="7E02BE37" w14:textId="57046B55" w:rsidR="00732737" w:rsidRDefault="00732737">
      <w:pPr>
        <w:rPr>
          <w:rFonts w:eastAsia="Times New Roman" w:cstheme="minorHAnsi"/>
          <w:lang w:eastAsia="en-GB"/>
        </w:rPr>
      </w:pPr>
      <w:r>
        <w:rPr>
          <w:rFonts w:eastAsia="Times New Roman" w:cstheme="minorHAnsi"/>
          <w:lang w:eastAsia="en-GB"/>
        </w:rPr>
        <w:br w:type="page"/>
      </w:r>
    </w:p>
    <w:p w14:paraId="48C98760" w14:textId="6E34A248" w:rsidR="00B82726" w:rsidRDefault="00B82726" w:rsidP="00B82726">
      <w:pPr>
        <w:pStyle w:val="Heading1"/>
        <w:rPr>
          <w:b/>
          <w:bCs/>
          <w:u w:val="single"/>
        </w:rPr>
      </w:pPr>
      <w:bookmarkStart w:id="31" w:name="_Toc130823784"/>
      <w:r w:rsidRPr="00244FC4">
        <w:rPr>
          <w:b/>
          <w:bCs/>
          <w:u w:val="single"/>
        </w:rPr>
        <w:lastRenderedPageBreak/>
        <w:t>Bibliography</w:t>
      </w:r>
      <w:bookmarkEnd w:id="31"/>
    </w:p>
    <w:p w14:paraId="74428962" w14:textId="77777777" w:rsidR="00B82726" w:rsidRPr="00B82726" w:rsidRDefault="00B82726" w:rsidP="00B82726"/>
    <w:p w14:paraId="765B5B1E" w14:textId="77777777" w:rsidR="00B82726" w:rsidRPr="00732737" w:rsidRDefault="00B82726" w:rsidP="00B82726">
      <w:pPr>
        <w:rPr>
          <w:rFonts w:cstheme="minorHAnsi"/>
        </w:rPr>
      </w:pPr>
      <w:r w:rsidRPr="00732737">
        <w:rPr>
          <w:rStyle w:val="hlfld-contribauthor"/>
          <w:rFonts w:eastAsia="Times New Roman" w:cstheme="minorHAnsi"/>
        </w:rPr>
        <w:t>Acker, </w:t>
      </w:r>
      <w:r w:rsidRPr="00732737">
        <w:rPr>
          <w:rStyle w:val="nlmgiven-names"/>
          <w:rFonts w:eastAsia="Times New Roman" w:cstheme="minorHAnsi"/>
        </w:rPr>
        <w:t>J.</w:t>
      </w:r>
      <w:r w:rsidRPr="00732737">
        <w:rPr>
          <w:rFonts w:cstheme="minorHAnsi"/>
        </w:rPr>
        <w:t> (</w:t>
      </w:r>
      <w:r w:rsidRPr="00732737">
        <w:rPr>
          <w:rStyle w:val="nlmyear"/>
          <w:rFonts w:eastAsia="Times New Roman" w:cstheme="minorHAnsi"/>
        </w:rPr>
        <w:t>1990</w:t>
      </w:r>
      <w:r w:rsidRPr="00732737">
        <w:rPr>
          <w:rFonts w:cstheme="minorHAnsi"/>
        </w:rPr>
        <w:t>). </w:t>
      </w:r>
      <w:r w:rsidRPr="00732737">
        <w:rPr>
          <w:rStyle w:val="nlmarticle-title"/>
          <w:rFonts w:eastAsia="Times New Roman" w:cstheme="minorHAnsi"/>
        </w:rPr>
        <w:t>Hierarchies, jobs, bodies: A theory of gendered organizations</w:t>
      </w:r>
      <w:r w:rsidRPr="00732737">
        <w:rPr>
          <w:rFonts w:cstheme="minorHAnsi"/>
        </w:rPr>
        <w:t>. </w:t>
      </w:r>
      <w:r w:rsidRPr="00732737">
        <w:rPr>
          <w:rFonts w:cstheme="minorHAnsi"/>
          <w:i/>
          <w:iCs/>
        </w:rPr>
        <w:t>Gender and Society</w:t>
      </w:r>
      <w:r w:rsidRPr="00732737">
        <w:rPr>
          <w:rFonts w:cstheme="minorHAnsi"/>
        </w:rPr>
        <w:t>, 4(2), </w:t>
      </w:r>
      <w:r w:rsidRPr="00732737">
        <w:rPr>
          <w:rStyle w:val="nlmfpage"/>
          <w:rFonts w:eastAsia="Times New Roman" w:cstheme="minorHAnsi"/>
        </w:rPr>
        <w:t>139</w:t>
      </w:r>
      <w:r w:rsidRPr="00732737">
        <w:rPr>
          <w:rFonts w:cstheme="minorHAnsi"/>
        </w:rPr>
        <w:t>–</w:t>
      </w:r>
      <w:r w:rsidRPr="00732737">
        <w:rPr>
          <w:rStyle w:val="nlmlpage"/>
          <w:rFonts w:eastAsia="Times New Roman" w:cstheme="minorHAnsi"/>
        </w:rPr>
        <w:t>158</w:t>
      </w:r>
      <w:r w:rsidRPr="00732737">
        <w:rPr>
          <w:rFonts w:cstheme="minorHAnsi"/>
        </w:rPr>
        <w:t xml:space="preserve"> </w:t>
      </w:r>
    </w:p>
    <w:p w14:paraId="29C387A9" w14:textId="0E942789" w:rsidR="00B82726" w:rsidRPr="00732737" w:rsidRDefault="00B82726" w:rsidP="00B82726">
      <w:pPr>
        <w:rPr>
          <w:rStyle w:val="googlescholar-container"/>
          <w:rFonts w:eastAsia="Times New Roman" w:cstheme="minorHAnsi"/>
        </w:rPr>
      </w:pPr>
      <w:r w:rsidRPr="00732737">
        <w:rPr>
          <w:rStyle w:val="hlfld-contribauthor"/>
          <w:rFonts w:eastAsia="Times New Roman" w:cstheme="minorHAnsi"/>
        </w:rPr>
        <w:t>Awan, </w:t>
      </w:r>
      <w:r w:rsidRPr="00732737">
        <w:rPr>
          <w:rStyle w:val="nlmgiven-names"/>
          <w:rFonts w:eastAsia="Times New Roman" w:cstheme="minorHAnsi"/>
        </w:rPr>
        <w:t>I.</w:t>
      </w:r>
      <w:r w:rsidRPr="00732737">
        <w:rPr>
          <w:rFonts w:cstheme="minorHAnsi"/>
        </w:rPr>
        <w:t>, </w:t>
      </w:r>
      <w:r w:rsidRPr="00732737">
        <w:rPr>
          <w:rStyle w:val="hlfld-contribauthor"/>
          <w:rFonts w:eastAsia="Times New Roman" w:cstheme="minorHAnsi"/>
        </w:rPr>
        <w:t>Brookes, </w:t>
      </w:r>
      <w:r w:rsidRPr="00732737">
        <w:rPr>
          <w:rStyle w:val="nlmgiven-names"/>
          <w:rFonts w:eastAsia="Times New Roman" w:cstheme="minorHAnsi"/>
        </w:rPr>
        <w:t>M.</w:t>
      </w:r>
      <w:r w:rsidRPr="00732737">
        <w:rPr>
          <w:rFonts w:cstheme="minorHAnsi"/>
        </w:rPr>
        <w:t>, </w:t>
      </w:r>
      <w:r w:rsidRPr="00732737">
        <w:rPr>
          <w:rStyle w:val="hlfld-contribauthor"/>
          <w:rFonts w:eastAsia="Times New Roman" w:cstheme="minorHAnsi"/>
        </w:rPr>
        <w:t>Powell, </w:t>
      </w:r>
      <w:r w:rsidRPr="00732737">
        <w:rPr>
          <w:rStyle w:val="nlmgiven-names"/>
          <w:rFonts w:eastAsia="Times New Roman" w:cstheme="minorHAnsi"/>
        </w:rPr>
        <w:t>M.</w:t>
      </w:r>
      <w:r w:rsidRPr="00732737">
        <w:rPr>
          <w:rFonts w:cstheme="minorHAnsi"/>
        </w:rPr>
        <w:t>, &amp; </w:t>
      </w:r>
      <w:r w:rsidRPr="00732737">
        <w:rPr>
          <w:rStyle w:val="hlfld-contribauthor"/>
          <w:rFonts w:eastAsia="Times New Roman" w:cstheme="minorHAnsi"/>
        </w:rPr>
        <w:t>Stanwell, </w:t>
      </w:r>
      <w:r w:rsidRPr="00732737">
        <w:rPr>
          <w:rStyle w:val="nlmgiven-names"/>
          <w:rFonts w:eastAsia="Times New Roman" w:cstheme="minorHAnsi"/>
        </w:rPr>
        <w:t>S.</w:t>
      </w:r>
      <w:r w:rsidRPr="00732737">
        <w:rPr>
          <w:rFonts w:cstheme="minorHAnsi"/>
        </w:rPr>
        <w:t> (</w:t>
      </w:r>
      <w:r w:rsidRPr="00732737">
        <w:rPr>
          <w:rStyle w:val="nlmyear"/>
          <w:rFonts w:eastAsia="Times New Roman" w:cstheme="minorHAnsi"/>
        </w:rPr>
        <w:t>2018</w:t>
      </w:r>
      <w:r w:rsidRPr="00732737">
        <w:rPr>
          <w:rFonts w:cstheme="minorHAnsi"/>
        </w:rPr>
        <w:t>). </w:t>
      </w:r>
      <w:r w:rsidRPr="00732737">
        <w:rPr>
          <w:rStyle w:val="nlmarticle-title"/>
          <w:rFonts w:eastAsia="Times New Roman" w:cstheme="minorHAnsi"/>
        </w:rPr>
        <w:t>Understanding the public perception and satisfaction of a UK police constabulary</w:t>
      </w:r>
      <w:r w:rsidRPr="00732737">
        <w:rPr>
          <w:rFonts w:cstheme="minorHAnsi"/>
        </w:rPr>
        <w:t>. </w:t>
      </w:r>
      <w:r w:rsidRPr="00732737">
        <w:rPr>
          <w:rFonts w:cstheme="minorHAnsi"/>
          <w:i/>
          <w:iCs/>
        </w:rPr>
        <w:t>Police, Practice and Research: an International Journal</w:t>
      </w:r>
      <w:r w:rsidRPr="00732737">
        <w:rPr>
          <w:rFonts w:cstheme="minorHAnsi"/>
        </w:rPr>
        <w:t>.</w:t>
      </w:r>
      <w:r w:rsidR="00A318F9">
        <w:rPr>
          <w:rFonts w:cstheme="minorHAnsi"/>
        </w:rPr>
        <w:t xml:space="preserve"> </w:t>
      </w:r>
    </w:p>
    <w:p w14:paraId="4D381850" w14:textId="77777777" w:rsidR="00B82726" w:rsidRPr="00732737" w:rsidRDefault="00B82726" w:rsidP="00B82726">
      <w:pPr>
        <w:rPr>
          <w:lang w:eastAsia="en-GB"/>
        </w:rPr>
      </w:pPr>
      <w:r w:rsidRPr="00732737">
        <w:t xml:space="preserve">BBC News (2021) Sarah Everard: Female officers 'fear reporting male </w:t>
      </w:r>
      <w:proofErr w:type="gramStart"/>
      <w:r w:rsidRPr="00732737">
        <w:t>colleagues'</w:t>
      </w:r>
      <w:proofErr w:type="gramEnd"/>
    </w:p>
    <w:p w14:paraId="7C099E8F" w14:textId="0767105B" w:rsidR="00B82726" w:rsidRPr="00732737" w:rsidRDefault="00B82726" w:rsidP="00B82726">
      <w:pPr>
        <w:rPr>
          <w:rFonts w:cstheme="minorHAnsi"/>
        </w:rPr>
      </w:pPr>
      <w:r w:rsidRPr="00732737">
        <w:rPr>
          <w:rFonts w:cstheme="minorHAnsi"/>
          <w:shd w:val="clear" w:color="auto" w:fill="FFFFFF"/>
        </w:rPr>
        <w:t xml:space="preserve">Brown, J., </w:t>
      </w:r>
      <w:r w:rsidR="00867443">
        <w:rPr>
          <w:rFonts w:cstheme="minorHAnsi"/>
          <w:shd w:val="clear" w:color="auto" w:fill="FFFFFF"/>
        </w:rPr>
        <w:t>(</w:t>
      </w:r>
      <w:r w:rsidRPr="00732737">
        <w:rPr>
          <w:rFonts w:cstheme="minorHAnsi"/>
          <w:shd w:val="clear" w:color="auto" w:fill="FFFFFF"/>
        </w:rPr>
        <w:t>2017</w:t>
      </w:r>
      <w:r w:rsidR="00867443">
        <w:rPr>
          <w:rFonts w:cstheme="minorHAnsi"/>
          <w:shd w:val="clear" w:color="auto" w:fill="FFFFFF"/>
        </w:rPr>
        <w:t>)</w:t>
      </w:r>
      <w:r w:rsidRPr="00732737">
        <w:rPr>
          <w:rFonts w:cstheme="minorHAnsi"/>
          <w:shd w:val="clear" w:color="auto" w:fill="FFFFFF"/>
        </w:rPr>
        <w:t xml:space="preserve">. Discriminatory Experiences of Women Police. A Comparison of Officers Serving in England and Wales, Scotland, Northern </w:t>
      </w:r>
      <w:proofErr w:type="gramStart"/>
      <w:r w:rsidRPr="00732737">
        <w:rPr>
          <w:rFonts w:cstheme="minorHAnsi"/>
          <w:shd w:val="clear" w:color="auto" w:fill="FFFFFF"/>
        </w:rPr>
        <w:t>Ireland</w:t>
      </w:r>
      <w:proofErr w:type="gramEnd"/>
      <w:r w:rsidRPr="00732737">
        <w:rPr>
          <w:rFonts w:cstheme="minorHAnsi"/>
          <w:shd w:val="clear" w:color="auto" w:fill="FFFFFF"/>
        </w:rPr>
        <w:t xml:space="preserve"> and the Republic of Ireland. In </w:t>
      </w:r>
      <w:r w:rsidRPr="00732737">
        <w:rPr>
          <w:rFonts w:cstheme="minorHAnsi"/>
          <w:i/>
          <w:iCs/>
          <w:shd w:val="clear" w:color="auto" w:fill="FFFFFF"/>
        </w:rPr>
        <w:t>Women police</w:t>
      </w:r>
      <w:r w:rsidRPr="00732737">
        <w:rPr>
          <w:rFonts w:cstheme="minorHAnsi"/>
          <w:shd w:val="clear" w:color="auto" w:fill="FFFFFF"/>
        </w:rPr>
        <w:t> (pp. 105-125). Routledge.</w:t>
      </w:r>
    </w:p>
    <w:p w14:paraId="1814CA90" w14:textId="55AD7919" w:rsidR="00B82726" w:rsidRPr="00732737" w:rsidRDefault="00B82726" w:rsidP="00B82726">
      <w:pPr>
        <w:rPr>
          <w:rFonts w:cstheme="minorHAnsi"/>
          <w:shd w:val="clear" w:color="auto" w:fill="FFFFFF"/>
        </w:rPr>
      </w:pPr>
      <w:r w:rsidRPr="00732737">
        <w:rPr>
          <w:rFonts w:cstheme="minorHAnsi"/>
          <w:shd w:val="clear" w:color="auto" w:fill="FFFFFF"/>
        </w:rPr>
        <w:t xml:space="preserve">Brown, J.M., </w:t>
      </w:r>
      <w:r w:rsidR="00867443">
        <w:rPr>
          <w:rFonts w:cstheme="minorHAnsi"/>
          <w:shd w:val="clear" w:color="auto" w:fill="FFFFFF"/>
        </w:rPr>
        <w:t>(</w:t>
      </w:r>
      <w:r w:rsidRPr="00732737">
        <w:rPr>
          <w:rFonts w:cstheme="minorHAnsi"/>
          <w:shd w:val="clear" w:color="auto" w:fill="FFFFFF"/>
        </w:rPr>
        <w:t>1998</w:t>
      </w:r>
      <w:r w:rsidR="00867443">
        <w:rPr>
          <w:rFonts w:cstheme="minorHAnsi"/>
          <w:shd w:val="clear" w:color="auto" w:fill="FFFFFF"/>
        </w:rPr>
        <w:t>)</w:t>
      </w:r>
      <w:r w:rsidRPr="00732737">
        <w:rPr>
          <w:rFonts w:cstheme="minorHAnsi"/>
          <w:shd w:val="clear" w:color="auto" w:fill="FFFFFF"/>
        </w:rPr>
        <w:t>. Aspects of discriminatory treatment of women police officers serving in forces in England and Wales. </w:t>
      </w:r>
      <w:r w:rsidRPr="00732737">
        <w:rPr>
          <w:rFonts w:cstheme="minorHAnsi"/>
          <w:i/>
          <w:iCs/>
          <w:shd w:val="clear" w:color="auto" w:fill="FFFFFF"/>
        </w:rPr>
        <w:t>The British Journal of Criminology</w:t>
      </w:r>
      <w:r w:rsidRPr="00732737">
        <w:rPr>
          <w:rFonts w:cstheme="minorHAnsi"/>
          <w:shd w:val="clear" w:color="auto" w:fill="FFFFFF"/>
        </w:rPr>
        <w:t>, </w:t>
      </w:r>
      <w:r w:rsidRPr="00732737">
        <w:rPr>
          <w:rFonts w:cstheme="minorHAnsi"/>
          <w:i/>
          <w:iCs/>
          <w:shd w:val="clear" w:color="auto" w:fill="FFFFFF"/>
        </w:rPr>
        <w:t>38</w:t>
      </w:r>
      <w:r w:rsidRPr="00732737">
        <w:rPr>
          <w:rFonts w:cstheme="minorHAnsi"/>
          <w:shd w:val="clear" w:color="auto" w:fill="FFFFFF"/>
        </w:rPr>
        <w:t>(2), pp.265-282.</w:t>
      </w:r>
    </w:p>
    <w:p w14:paraId="70ABBE77" w14:textId="2713EB97" w:rsidR="00B82726" w:rsidRDefault="00B82726" w:rsidP="00B82726">
      <w:pPr>
        <w:rPr>
          <w:rFonts w:cstheme="minorHAnsi"/>
        </w:rPr>
      </w:pPr>
      <w:r w:rsidRPr="00732737">
        <w:rPr>
          <w:rStyle w:val="hlfld-contribauthor"/>
          <w:rFonts w:eastAsia="Times New Roman" w:cstheme="minorHAnsi"/>
        </w:rPr>
        <w:t>Bullock, </w:t>
      </w:r>
      <w:r w:rsidRPr="00732737">
        <w:rPr>
          <w:rStyle w:val="nlmgiven-names"/>
          <w:rFonts w:eastAsia="Times New Roman" w:cstheme="minorHAnsi"/>
        </w:rPr>
        <w:t>K.</w:t>
      </w:r>
      <w:r w:rsidRPr="00732737">
        <w:rPr>
          <w:rFonts w:cstheme="minorHAnsi"/>
        </w:rPr>
        <w:t> (</w:t>
      </w:r>
      <w:r w:rsidRPr="00732737">
        <w:rPr>
          <w:rStyle w:val="nlmyear"/>
          <w:rFonts w:eastAsia="Times New Roman" w:cstheme="minorHAnsi"/>
        </w:rPr>
        <w:t>2015</w:t>
      </w:r>
      <w:r w:rsidRPr="00732737">
        <w:rPr>
          <w:rFonts w:cstheme="minorHAnsi"/>
        </w:rPr>
        <w:t>). </w:t>
      </w:r>
      <w:r w:rsidRPr="00732737">
        <w:rPr>
          <w:rStyle w:val="nlmarticle-title"/>
          <w:rFonts w:eastAsia="Times New Roman" w:cstheme="minorHAnsi"/>
        </w:rPr>
        <w:t>Diversity in the special constabulary policing</w:t>
      </w:r>
      <w:r w:rsidRPr="00732737">
        <w:rPr>
          <w:rFonts w:cstheme="minorHAnsi"/>
        </w:rPr>
        <w:t>. </w:t>
      </w:r>
      <w:r w:rsidRPr="00732737">
        <w:rPr>
          <w:rFonts w:cstheme="minorHAnsi"/>
          <w:i/>
          <w:iCs/>
        </w:rPr>
        <w:t>A Journal of Policy and Practice</w:t>
      </w:r>
      <w:r w:rsidRPr="00732737">
        <w:rPr>
          <w:rFonts w:cstheme="minorHAnsi"/>
        </w:rPr>
        <w:t>, 9(1), </w:t>
      </w:r>
      <w:r w:rsidRPr="00732737">
        <w:rPr>
          <w:rStyle w:val="nlmfpage"/>
          <w:rFonts w:eastAsia="Times New Roman" w:cstheme="minorHAnsi"/>
        </w:rPr>
        <w:t>46</w:t>
      </w:r>
      <w:r w:rsidRPr="00732737">
        <w:rPr>
          <w:rFonts w:cstheme="minorHAnsi"/>
        </w:rPr>
        <w:t>–</w:t>
      </w:r>
      <w:r w:rsidRPr="00732737">
        <w:rPr>
          <w:rStyle w:val="nlmlpage"/>
          <w:rFonts w:eastAsia="Times New Roman" w:cstheme="minorHAnsi"/>
        </w:rPr>
        <w:t>55</w:t>
      </w:r>
      <w:r w:rsidRPr="00732737">
        <w:rPr>
          <w:rFonts w:cstheme="minorHAnsi"/>
        </w:rPr>
        <w:t>.</w:t>
      </w:r>
      <w:r w:rsidR="00A318F9">
        <w:rPr>
          <w:rFonts w:cstheme="minorHAnsi"/>
        </w:rPr>
        <w:t xml:space="preserve"> </w:t>
      </w:r>
    </w:p>
    <w:p w14:paraId="4241CDDB" w14:textId="2F805AF6" w:rsidR="00867443" w:rsidRPr="00732737" w:rsidRDefault="00867443" w:rsidP="00B82726">
      <w:pPr>
        <w:rPr>
          <w:rStyle w:val="googlescholar-container"/>
          <w:rFonts w:cstheme="minorHAnsi"/>
        </w:rPr>
      </w:pPr>
      <w:r>
        <w:rPr>
          <w:rFonts w:cstheme="minorHAnsi"/>
        </w:rPr>
        <w:t>Casey, L. (2023). An independent review into the standards of behaviour and internal culture of the Metropolitan Police Service. Available at: h</w:t>
      </w:r>
      <w:r w:rsidRPr="00867443">
        <w:rPr>
          <w:rFonts w:cstheme="minorHAnsi"/>
        </w:rPr>
        <w:t>ttps://www.met.police.uk/SysSiteAssets/media/downloads/met/about-us/baroness-casey-review/update-march-2023/baroness-casey-review-march-2023.pdf</w:t>
      </w:r>
    </w:p>
    <w:p w14:paraId="07B6D85D" w14:textId="77777777" w:rsidR="00B82726" w:rsidRPr="00732737" w:rsidRDefault="00B82726" w:rsidP="00B82726">
      <w:pPr>
        <w:rPr>
          <w:rFonts w:cstheme="minorHAnsi"/>
        </w:rPr>
      </w:pPr>
      <w:r w:rsidRPr="00732737">
        <w:rPr>
          <w:rStyle w:val="hlfld-contribauthor"/>
          <w:rFonts w:eastAsia="Times New Roman" w:cstheme="minorHAnsi"/>
        </w:rPr>
        <w:t>Clements, </w:t>
      </w:r>
      <w:r w:rsidRPr="00732737">
        <w:rPr>
          <w:rStyle w:val="nlmgiven-names"/>
          <w:rFonts w:eastAsia="Times New Roman" w:cstheme="minorHAnsi"/>
        </w:rPr>
        <w:t>P.</w:t>
      </w:r>
      <w:r w:rsidRPr="00732737">
        <w:rPr>
          <w:rFonts w:cstheme="minorHAnsi"/>
        </w:rPr>
        <w:t> (</w:t>
      </w:r>
      <w:r w:rsidRPr="00732737">
        <w:rPr>
          <w:rStyle w:val="nlmyear"/>
          <w:rFonts w:eastAsia="Times New Roman" w:cstheme="minorHAnsi"/>
        </w:rPr>
        <w:t>2008</w:t>
      </w:r>
      <w:r w:rsidRPr="00732737">
        <w:rPr>
          <w:rFonts w:cstheme="minorHAnsi"/>
        </w:rPr>
        <w:t>). </w:t>
      </w:r>
      <w:r w:rsidRPr="00732737">
        <w:rPr>
          <w:rFonts w:cstheme="minorHAnsi"/>
          <w:i/>
          <w:iCs/>
        </w:rPr>
        <w:t>Policing a diverse society</w:t>
      </w:r>
      <w:r w:rsidRPr="00732737">
        <w:rPr>
          <w:rFonts w:cstheme="minorHAnsi"/>
        </w:rPr>
        <w:t> (</w:t>
      </w:r>
      <w:r w:rsidRPr="00732737">
        <w:rPr>
          <w:rStyle w:val="nlmedition"/>
          <w:rFonts w:eastAsia="Times New Roman" w:cstheme="minorHAnsi"/>
        </w:rPr>
        <w:t>2nd</w:t>
      </w:r>
      <w:r w:rsidRPr="00732737">
        <w:rPr>
          <w:rFonts w:cstheme="minorHAnsi"/>
        </w:rPr>
        <w:t> ed.). </w:t>
      </w:r>
      <w:r w:rsidRPr="00732737">
        <w:rPr>
          <w:rStyle w:val="nlmpublisher-loc"/>
          <w:rFonts w:eastAsia="Times New Roman" w:cstheme="minorHAnsi"/>
        </w:rPr>
        <w:t>Oxford</w:t>
      </w:r>
      <w:r w:rsidRPr="00732737">
        <w:rPr>
          <w:rFonts w:cstheme="minorHAnsi"/>
        </w:rPr>
        <w:t>: </w:t>
      </w:r>
      <w:r w:rsidRPr="00732737">
        <w:rPr>
          <w:rStyle w:val="nlmpublisher-name"/>
          <w:rFonts w:eastAsia="Times New Roman" w:cstheme="minorHAnsi"/>
        </w:rPr>
        <w:t>Oxford University Press</w:t>
      </w:r>
      <w:r w:rsidRPr="00732737">
        <w:rPr>
          <w:rFonts w:cstheme="minorHAnsi"/>
        </w:rPr>
        <w:t xml:space="preserve"> </w:t>
      </w:r>
    </w:p>
    <w:p w14:paraId="0C972874" w14:textId="77777777" w:rsidR="00B82726" w:rsidRPr="00732737" w:rsidRDefault="00B82726" w:rsidP="00B82726">
      <w:pPr>
        <w:rPr>
          <w:rStyle w:val="googlescholar-container"/>
          <w:rFonts w:cstheme="minorHAnsi"/>
        </w:rPr>
      </w:pPr>
      <w:r w:rsidRPr="00732737">
        <w:rPr>
          <w:rStyle w:val="hlfld-contribauthor"/>
          <w:rFonts w:eastAsia="Times New Roman" w:cstheme="minorHAnsi"/>
        </w:rPr>
        <w:t>Colvin, </w:t>
      </w:r>
      <w:r w:rsidRPr="00732737">
        <w:rPr>
          <w:rStyle w:val="nlmgiven-names"/>
          <w:rFonts w:eastAsia="Times New Roman" w:cstheme="minorHAnsi"/>
        </w:rPr>
        <w:t>R.</w:t>
      </w:r>
      <w:r w:rsidRPr="00732737">
        <w:rPr>
          <w:rFonts w:cstheme="minorHAnsi"/>
        </w:rPr>
        <w:t> (</w:t>
      </w:r>
      <w:r w:rsidRPr="00732737">
        <w:rPr>
          <w:rStyle w:val="nlmyear"/>
          <w:rFonts w:eastAsia="Times New Roman" w:cstheme="minorHAnsi"/>
        </w:rPr>
        <w:t>2008</w:t>
      </w:r>
      <w:r w:rsidRPr="00732737">
        <w:rPr>
          <w:rFonts w:cstheme="minorHAnsi"/>
        </w:rPr>
        <w:t>). </w:t>
      </w:r>
      <w:r w:rsidRPr="00732737">
        <w:rPr>
          <w:rStyle w:val="nlmarticle-title"/>
          <w:rFonts w:eastAsia="Times New Roman" w:cstheme="minorHAnsi"/>
        </w:rPr>
        <w:t>Shared perceptions among lesbian and gay police officers: Barriers and opportunities in the law enforcement work environment</w:t>
      </w:r>
      <w:r w:rsidRPr="00732737">
        <w:rPr>
          <w:rFonts w:cstheme="minorHAnsi"/>
        </w:rPr>
        <w:t>. </w:t>
      </w:r>
      <w:r w:rsidRPr="00732737">
        <w:rPr>
          <w:rFonts w:cstheme="minorHAnsi"/>
          <w:i/>
          <w:iCs/>
        </w:rPr>
        <w:t>Police Quarterly</w:t>
      </w:r>
      <w:r w:rsidRPr="00732737">
        <w:rPr>
          <w:rFonts w:cstheme="minorHAnsi"/>
        </w:rPr>
        <w:t>, 12(1), </w:t>
      </w:r>
      <w:r w:rsidRPr="00732737">
        <w:rPr>
          <w:rStyle w:val="nlmfpage"/>
          <w:rFonts w:eastAsia="Times New Roman" w:cstheme="minorHAnsi"/>
        </w:rPr>
        <w:t>86</w:t>
      </w:r>
      <w:r w:rsidRPr="00732737">
        <w:rPr>
          <w:rFonts w:cstheme="minorHAnsi"/>
        </w:rPr>
        <w:t>–</w:t>
      </w:r>
      <w:r w:rsidRPr="00732737">
        <w:rPr>
          <w:rStyle w:val="nlmlpage"/>
          <w:rFonts w:eastAsia="Times New Roman" w:cstheme="minorHAnsi"/>
        </w:rPr>
        <w:t>101</w:t>
      </w:r>
      <w:r w:rsidRPr="00732737">
        <w:rPr>
          <w:rFonts w:cstheme="minorHAnsi"/>
        </w:rPr>
        <w:t xml:space="preserve"> </w:t>
      </w:r>
    </w:p>
    <w:p w14:paraId="1DF79441" w14:textId="77777777" w:rsidR="00B82726" w:rsidRPr="00732737" w:rsidRDefault="00B82726" w:rsidP="00B82726">
      <w:pPr>
        <w:rPr>
          <w:rFonts w:cstheme="minorHAnsi"/>
        </w:rPr>
      </w:pPr>
      <w:r w:rsidRPr="00732737">
        <w:rPr>
          <w:rStyle w:val="hlfld-contribauthor"/>
          <w:rFonts w:eastAsia="Times New Roman" w:cstheme="minorHAnsi"/>
        </w:rPr>
        <w:t>Cooper, </w:t>
      </w:r>
      <w:r w:rsidRPr="00732737">
        <w:rPr>
          <w:rStyle w:val="nlmgiven-names"/>
          <w:rFonts w:eastAsia="Times New Roman" w:cstheme="minorHAnsi"/>
        </w:rPr>
        <w:t>C.</w:t>
      </w:r>
      <w:r w:rsidRPr="00732737">
        <w:rPr>
          <w:rFonts w:cstheme="minorHAnsi"/>
        </w:rPr>
        <w:t>, &amp; </w:t>
      </w:r>
      <w:r w:rsidRPr="00732737">
        <w:rPr>
          <w:rStyle w:val="hlfld-contribauthor"/>
          <w:rFonts w:eastAsia="Times New Roman" w:cstheme="minorHAnsi"/>
        </w:rPr>
        <w:t>Ingram, </w:t>
      </w:r>
      <w:r w:rsidRPr="00732737">
        <w:rPr>
          <w:rStyle w:val="nlmgiven-names"/>
          <w:rFonts w:eastAsia="Times New Roman" w:cstheme="minorHAnsi"/>
        </w:rPr>
        <w:t>S.</w:t>
      </w:r>
      <w:r w:rsidRPr="00732737">
        <w:rPr>
          <w:rFonts w:cstheme="minorHAnsi"/>
        </w:rPr>
        <w:t> (</w:t>
      </w:r>
      <w:r w:rsidRPr="00732737">
        <w:rPr>
          <w:rStyle w:val="nlmyear"/>
          <w:rFonts w:eastAsia="Times New Roman" w:cstheme="minorHAnsi"/>
        </w:rPr>
        <w:t>2004</w:t>
      </w:r>
      <w:r w:rsidRPr="00732737">
        <w:rPr>
          <w:rFonts w:cstheme="minorHAnsi"/>
        </w:rPr>
        <w:t>). </w:t>
      </w:r>
      <w:r w:rsidRPr="00732737">
        <w:rPr>
          <w:rFonts w:cstheme="minorHAnsi"/>
          <w:i/>
          <w:iCs/>
        </w:rPr>
        <w:t>Retention of police officers: A study of resignations and transfers in ten forces</w:t>
      </w:r>
      <w:r w:rsidRPr="00732737">
        <w:rPr>
          <w:rFonts w:cstheme="minorHAnsi"/>
        </w:rPr>
        <w:t>. </w:t>
      </w:r>
      <w:r w:rsidRPr="00732737">
        <w:rPr>
          <w:rStyle w:val="nlmpublisher-loc"/>
          <w:rFonts w:eastAsia="Times New Roman" w:cstheme="minorHAnsi"/>
        </w:rPr>
        <w:t>London</w:t>
      </w:r>
      <w:r w:rsidRPr="00732737">
        <w:rPr>
          <w:rFonts w:cstheme="minorHAnsi"/>
        </w:rPr>
        <w:t>: </w:t>
      </w:r>
      <w:r w:rsidRPr="00732737">
        <w:rPr>
          <w:rStyle w:val="nlmpublisher-name"/>
          <w:rFonts w:eastAsia="Times New Roman" w:cstheme="minorHAnsi"/>
        </w:rPr>
        <w:t>Home Office</w:t>
      </w:r>
      <w:r w:rsidRPr="00732737">
        <w:rPr>
          <w:rFonts w:cstheme="minorHAnsi"/>
        </w:rPr>
        <w:t xml:space="preserve"> </w:t>
      </w:r>
    </w:p>
    <w:p w14:paraId="3DFF383D" w14:textId="77777777" w:rsidR="00B82726" w:rsidRPr="00732737" w:rsidRDefault="00B82726" w:rsidP="00B82726">
      <w:pPr>
        <w:rPr>
          <w:rFonts w:cs="Arial"/>
        </w:rPr>
      </w:pPr>
      <w:r w:rsidRPr="00732737">
        <w:rPr>
          <w:rFonts w:cs="Arial"/>
        </w:rPr>
        <w:t xml:space="preserve">Cunningham, E. and Ramshaw, P. (2020) ‘Twenty-three women officers’ experiences of policing in England: The same old story or a different story?’, International Journal of Police Science &amp; Management, 22(1), pp. 26–37. </w:t>
      </w:r>
      <w:proofErr w:type="spellStart"/>
      <w:r w:rsidRPr="00732737">
        <w:rPr>
          <w:rFonts w:cs="Arial"/>
        </w:rPr>
        <w:t>doi</w:t>
      </w:r>
      <w:proofErr w:type="spellEnd"/>
      <w:r w:rsidRPr="00732737">
        <w:rPr>
          <w:rFonts w:cs="Arial"/>
        </w:rPr>
        <w:t>: 10.1177/1461355719868490.</w:t>
      </w:r>
    </w:p>
    <w:p w14:paraId="031D3F9A" w14:textId="0A657562" w:rsidR="00B82726" w:rsidRPr="00732737" w:rsidRDefault="00B82726" w:rsidP="00B82726">
      <w:pPr>
        <w:rPr>
          <w:rFonts w:cs="Arial"/>
        </w:rPr>
      </w:pPr>
      <w:r w:rsidRPr="00732737">
        <w:rPr>
          <w:rFonts w:cs="Arial"/>
        </w:rPr>
        <w:t>Haves, E (2020) Accusations of racism in the Metropolitan Police Service.</w:t>
      </w:r>
    </w:p>
    <w:p w14:paraId="141D9658" w14:textId="55F746D6" w:rsidR="00B82726" w:rsidRPr="00732737" w:rsidRDefault="00B82726" w:rsidP="00B82726">
      <w:r w:rsidRPr="00732737">
        <w:t xml:space="preserve">Heever, M.V.D. (2022). </w:t>
      </w:r>
      <w:proofErr w:type="spellStart"/>
      <w:r w:rsidRPr="00732737">
        <w:t>LibGuides</w:t>
      </w:r>
      <w:proofErr w:type="spellEnd"/>
      <w:r w:rsidRPr="00732737">
        <w:t>: Research Support: Research Methodology. [online] libguides.wits.ac.za. Available at:</w:t>
      </w:r>
      <w:r w:rsidR="000C57D1" w:rsidRPr="00732737">
        <w:t xml:space="preserve"> </w:t>
      </w:r>
      <w:r w:rsidRPr="00732737">
        <w:t>https://libguides.wits.ac.za/c.php?g=693518&amp;p=4914913#:~:text=What%20is%20Research%20Methodology%3F.</w:t>
      </w:r>
    </w:p>
    <w:p w14:paraId="4E1D6591" w14:textId="1A182462" w:rsidR="00B82726" w:rsidRPr="00732737" w:rsidRDefault="00B82726" w:rsidP="00B82726">
      <w:r w:rsidRPr="00732737">
        <w:t>Henslin (</w:t>
      </w:r>
      <w:proofErr w:type="spellStart"/>
      <w:r w:rsidRPr="00732737">
        <w:t>n.d</w:t>
      </w:r>
      <w:proofErr w:type="spellEnd"/>
      <w:r w:rsidRPr="00732737">
        <w:t>) Chapter 5: How Sociologists Do Research. Available at: http://www.csun.edu/~hbsoc126/soc1/chapter%205%20outline.pdf</w:t>
      </w:r>
    </w:p>
    <w:p w14:paraId="58CE53FA" w14:textId="1A9E1142" w:rsidR="00B82726" w:rsidRPr="00732737" w:rsidRDefault="00B82726" w:rsidP="00B82726">
      <w:pPr>
        <w:rPr>
          <w:rStyle w:val="googlescholar-container"/>
          <w:rFonts w:cstheme="minorHAnsi"/>
        </w:rPr>
      </w:pPr>
      <w:r w:rsidRPr="00732737">
        <w:rPr>
          <w:rStyle w:val="hlfld-contribauthor"/>
          <w:rFonts w:eastAsia="Times New Roman" w:cstheme="minorHAnsi"/>
        </w:rPr>
        <w:t>Heslop, </w:t>
      </w:r>
      <w:r w:rsidRPr="00732737">
        <w:rPr>
          <w:rStyle w:val="nlmgiven-names"/>
          <w:rFonts w:eastAsia="Times New Roman" w:cstheme="minorHAnsi"/>
        </w:rPr>
        <w:t>R.</w:t>
      </w:r>
      <w:r w:rsidRPr="00732737">
        <w:rPr>
          <w:rFonts w:cstheme="minorHAnsi"/>
        </w:rPr>
        <w:t> (</w:t>
      </w:r>
      <w:r w:rsidRPr="00732737">
        <w:rPr>
          <w:rStyle w:val="nlmyear"/>
          <w:rFonts w:eastAsia="Times New Roman" w:cstheme="minorHAnsi"/>
        </w:rPr>
        <w:t>2011</w:t>
      </w:r>
      <w:r w:rsidRPr="00732737">
        <w:rPr>
          <w:rFonts w:cstheme="minorHAnsi"/>
        </w:rPr>
        <w:t>). </w:t>
      </w:r>
      <w:r w:rsidRPr="00732737">
        <w:rPr>
          <w:rStyle w:val="nlmarticle-title"/>
          <w:rFonts w:eastAsia="Times New Roman" w:cstheme="minorHAnsi"/>
        </w:rPr>
        <w:t>Reproducing police culture in a British university: Findings from an exploratory case study of police foundation degrees</w:t>
      </w:r>
      <w:r w:rsidRPr="00732737">
        <w:rPr>
          <w:rFonts w:cstheme="minorHAnsi"/>
        </w:rPr>
        <w:t>. </w:t>
      </w:r>
      <w:r w:rsidRPr="00732737">
        <w:rPr>
          <w:rFonts w:cstheme="minorHAnsi"/>
          <w:i/>
          <w:iCs/>
        </w:rPr>
        <w:t>Police, Practice and Research: an International Journal</w:t>
      </w:r>
      <w:r w:rsidRPr="00732737">
        <w:rPr>
          <w:rFonts w:cstheme="minorHAnsi"/>
        </w:rPr>
        <w:t>, 2(4), </w:t>
      </w:r>
      <w:r w:rsidRPr="00732737">
        <w:rPr>
          <w:rStyle w:val="nlmfpage"/>
          <w:rFonts w:eastAsia="Times New Roman" w:cstheme="minorHAnsi"/>
        </w:rPr>
        <w:t>298</w:t>
      </w:r>
      <w:r w:rsidRPr="00732737">
        <w:rPr>
          <w:rFonts w:cstheme="minorHAnsi"/>
        </w:rPr>
        <w:t>–</w:t>
      </w:r>
      <w:r w:rsidRPr="00732737">
        <w:rPr>
          <w:rStyle w:val="nlmlpage"/>
          <w:rFonts w:eastAsia="Times New Roman" w:cstheme="minorHAnsi"/>
        </w:rPr>
        <w:t>312</w:t>
      </w:r>
      <w:r w:rsidRPr="00732737">
        <w:rPr>
          <w:rFonts w:cstheme="minorHAnsi"/>
        </w:rPr>
        <w:t>.</w:t>
      </w:r>
      <w:r w:rsidR="00A318F9">
        <w:rPr>
          <w:rFonts w:cstheme="minorHAnsi"/>
        </w:rPr>
        <w:t xml:space="preserve"> </w:t>
      </w:r>
    </w:p>
    <w:p w14:paraId="7E7871A9" w14:textId="77777777" w:rsidR="00B82726" w:rsidRPr="00732737" w:rsidRDefault="00B82726" w:rsidP="00B82726">
      <w:pPr>
        <w:rPr>
          <w:rStyle w:val="googlescholar-container"/>
          <w:rFonts w:cstheme="minorHAnsi"/>
        </w:rPr>
      </w:pPr>
      <w:r w:rsidRPr="00732737">
        <w:rPr>
          <w:rStyle w:val="hlfld-contribauthor"/>
          <w:rFonts w:eastAsia="Times New Roman" w:cstheme="minorHAnsi"/>
        </w:rPr>
        <w:t>Holdaway, </w:t>
      </w:r>
      <w:r w:rsidRPr="00732737">
        <w:rPr>
          <w:rStyle w:val="nlmgiven-names"/>
          <w:rFonts w:eastAsia="Times New Roman" w:cstheme="minorHAnsi"/>
        </w:rPr>
        <w:t>S.</w:t>
      </w:r>
      <w:r w:rsidRPr="00732737">
        <w:rPr>
          <w:rFonts w:cstheme="minorHAnsi"/>
        </w:rPr>
        <w:t> (</w:t>
      </w:r>
      <w:r w:rsidRPr="00732737">
        <w:rPr>
          <w:rStyle w:val="nlmyear"/>
          <w:rFonts w:eastAsia="Times New Roman" w:cstheme="minorHAnsi"/>
        </w:rPr>
        <w:t>2015</w:t>
      </w:r>
      <w:r w:rsidRPr="00732737">
        <w:rPr>
          <w:rFonts w:cstheme="minorHAnsi"/>
        </w:rPr>
        <w:t>). </w:t>
      </w:r>
      <w:r w:rsidRPr="00732737">
        <w:rPr>
          <w:rStyle w:val="nlmarticle-title"/>
          <w:rFonts w:eastAsia="Times New Roman" w:cstheme="minorHAnsi"/>
        </w:rPr>
        <w:t>What do we know? lessons from the history of race relations within constabularies</w:t>
      </w:r>
      <w:r w:rsidRPr="00732737">
        <w:rPr>
          <w:rFonts w:cstheme="minorHAnsi"/>
        </w:rPr>
        <w:t>. </w:t>
      </w:r>
      <w:r w:rsidRPr="00732737">
        <w:rPr>
          <w:rFonts w:cstheme="minorHAnsi"/>
          <w:i/>
          <w:iCs/>
        </w:rPr>
        <w:t>Policing: A Journal of Policy and Practice</w:t>
      </w:r>
      <w:r w:rsidRPr="00732737">
        <w:rPr>
          <w:rFonts w:cstheme="minorHAnsi"/>
        </w:rPr>
        <w:t>, 9(1), </w:t>
      </w:r>
      <w:r w:rsidRPr="00732737">
        <w:rPr>
          <w:rStyle w:val="nlmfpage"/>
          <w:rFonts w:eastAsia="Times New Roman" w:cstheme="minorHAnsi"/>
        </w:rPr>
        <w:t>5</w:t>
      </w:r>
      <w:r w:rsidRPr="00732737">
        <w:rPr>
          <w:rFonts w:cstheme="minorHAnsi"/>
        </w:rPr>
        <w:t>–</w:t>
      </w:r>
      <w:r w:rsidRPr="00732737">
        <w:rPr>
          <w:rStyle w:val="nlmlpage"/>
          <w:rFonts w:eastAsia="Times New Roman" w:cstheme="minorHAnsi"/>
        </w:rPr>
        <w:t>14</w:t>
      </w:r>
      <w:r w:rsidRPr="00732737">
        <w:rPr>
          <w:rFonts w:cstheme="minorHAnsi"/>
        </w:rPr>
        <w:t xml:space="preserve"> </w:t>
      </w:r>
    </w:p>
    <w:p w14:paraId="6DAD6A69" w14:textId="77777777" w:rsidR="00B82726" w:rsidRPr="00732737" w:rsidRDefault="00B82726" w:rsidP="00B82726">
      <w:pPr>
        <w:rPr>
          <w:rStyle w:val="googlescholar-container"/>
          <w:rFonts w:cstheme="minorHAnsi"/>
        </w:rPr>
      </w:pPr>
      <w:r w:rsidRPr="00732737">
        <w:rPr>
          <w:rStyle w:val="hlfld-contribauthor"/>
          <w:rFonts w:eastAsia="Times New Roman" w:cstheme="minorHAnsi"/>
        </w:rPr>
        <w:lastRenderedPageBreak/>
        <w:t>Holdaway, </w:t>
      </w:r>
      <w:r w:rsidRPr="00732737">
        <w:rPr>
          <w:rStyle w:val="nlmgiven-names"/>
          <w:rFonts w:eastAsia="Times New Roman" w:cstheme="minorHAnsi"/>
        </w:rPr>
        <w:t>S.</w:t>
      </w:r>
      <w:r w:rsidRPr="00732737">
        <w:rPr>
          <w:rFonts w:cstheme="minorHAnsi"/>
        </w:rPr>
        <w:t>, &amp; </w:t>
      </w:r>
      <w:r w:rsidRPr="00732737">
        <w:rPr>
          <w:rStyle w:val="hlfld-contribauthor"/>
          <w:rFonts w:eastAsia="Times New Roman" w:cstheme="minorHAnsi"/>
        </w:rPr>
        <w:t>O’Neill, </w:t>
      </w:r>
      <w:r w:rsidRPr="00732737">
        <w:rPr>
          <w:rStyle w:val="nlmgiven-names"/>
          <w:rFonts w:eastAsia="Times New Roman" w:cstheme="minorHAnsi"/>
        </w:rPr>
        <w:t>M.</w:t>
      </w:r>
      <w:r w:rsidRPr="00732737">
        <w:rPr>
          <w:rFonts w:cstheme="minorHAnsi"/>
        </w:rPr>
        <w:t> (</w:t>
      </w:r>
      <w:r w:rsidRPr="00732737">
        <w:rPr>
          <w:rStyle w:val="nlmyear"/>
          <w:rFonts w:eastAsia="Times New Roman" w:cstheme="minorHAnsi"/>
        </w:rPr>
        <w:t>2006</w:t>
      </w:r>
      <w:r w:rsidRPr="00732737">
        <w:rPr>
          <w:rFonts w:cstheme="minorHAnsi"/>
        </w:rPr>
        <w:t>). </w:t>
      </w:r>
      <w:r w:rsidRPr="00732737">
        <w:rPr>
          <w:rStyle w:val="nlmarticle-title"/>
          <w:rFonts w:eastAsia="Times New Roman" w:cstheme="minorHAnsi"/>
        </w:rPr>
        <w:t>Institutional racism after Macpherson: An analysis of police views</w:t>
      </w:r>
      <w:r w:rsidRPr="00732737">
        <w:rPr>
          <w:rFonts w:cstheme="minorHAnsi"/>
        </w:rPr>
        <w:t>. </w:t>
      </w:r>
      <w:r w:rsidRPr="00732737">
        <w:rPr>
          <w:rFonts w:cstheme="minorHAnsi"/>
          <w:i/>
          <w:iCs/>
        </w:rPr>
        <w:t>Policing and Society</w:t>
      </w:r>
      <w:r w:rsidRPr="00732737">
        <w:rPr>
          <w:rFonts w:cstheme="minorHAnsi"/>
        </w:rPr>
        <w:t>, 16(4), </w:t>
      </w:r>
      <w:r w:rsidRPr="00732737">
        <w:rPr>
          <w:rStyle w:val="nlmfpage"/>
          <w:rFonts w:eastAsia="Times New Roman" w:cstheme="minorHAnsi"/>
        </w:rPr>
        <w:t>349</w:t>
      </w:r>
      <w:r w:rsidRPr="00732737">
        <w:rPr>
          <w:rFonts w:cstheme="minorHAnsi"/>
        </w:rPr>
        <w:t>–</w:t>
      </w:r>
      <w:r w:rsidRPr="00732737">
        <w:rPr>
          <w:rStyle w:val="nlmlpage"/>
          <w:rFonts w:eastAsia="Times New Roman" w:cstheme="minorHAnsi"/>
        </w:rPr>
        <w:t>369</w:t>
      </w:r>
      <w:r w:rsidRPr="00732737">
        <w:rPr>
          <w:rFonts w:cstheme="minorHAnsi"/>
        </w:rPr>
        <w:t xml:space="preserve"> </w:t>
      </w:r>
    </w:p>
    <w:p w14:paraId="30D82E77" w14:textId="77777777" w:rsidR="00B82726" w:rsidRPr="00732737" w:rsidRDefault="00B82726" w:rsidP="00B82726">
      <w:pPr>
        <w:rPr>
          <w:rFonts w:cs="Arial"/>
        </w:rPr>
      </w:pPr>
      <w:r w:rsidRPr="00732737">
        <w:rPr>
          <w:rFonts w:cs="Arial"/>
          <w:shd w:val="clear" w:color="auto" w:fill="FFFFFF"/>
        </w:rPr>
        <w:t>Holder, K.A., Nee, C. and Ellis, T., (2000). Triple jeopardy? Black and Asian women police officers' experiences of discrimination. </w:t>
      </w:r>
      <w:r w:rsidRPr="00732737">
        <w:rPr>
          <w:rFonts w:cs="Arial"/>
          <w:i/>
          <w:iCs/>
          <w:shd w:val="clear" w:color="auto" w:fill="FFFFFF"/>
        </w:rPr>
        <w:t>Int'l J. Police Sci. &amp; Mgmt.</w:t>
      </w:r>
      <w:r w:rsidRPr="00732737">
        <w:rPr>
          <w:rFonts w:cs="Arial"/>
          <w:shd w:val="clear" w:color="auto" w:fill="FFFFFF"/>
        </w:rPr>
        <w:t>, </w:t>
      </w:r>
      <w:r w:rsidRPr="00732737">
        <w:rPr>
          <w:rFonts w:cs="Arial"/>
          <w:i/>
          <w:iCs/>
          <w:shd w:val="clear" w:color="auto" w:fill="FFFFFF"/>
        </w:rPr>
        <w:t>3</w:t>
      </w:r>
      <w:r w:rsidRPr="00732737">
        <w:rPr>
          <w:rFonts w:cs="Arial"/>
          <w:shd w:val="clear" w:color="auto" w:fill="FFFFFF"/>
        </w:rPr>
        <w:t>, p.68.</w:t>
      </w:r>
    </w:p>
    <w:p w14:paraId="707B497E" w14:textId="77777777" w:rsidR="00B82726" w:rsidRPr="00732737" w:rsidRDefault="00B82726" w:rsidP="00B82726">
      <w:r w:rsidRPr="00732737">
        <w:t>Indeed Career Guide. (n.d.). Types of Research Methods. [online] Available at: https://www.indeed.com/career-advice/career-development/types-of-research-methods#:~:text=There%20are%20two%20main%20categories.</w:t>
      </w:r>
    </w:p>
    <w:p w14:paraId="44BF64CE" w14:textId="77777777" w:rsidR="00B82726" w:rsidRPr="00732737" w:rsidRDefault="00B82726" w:rsidP="00B82726">
      <w:pPr>
        <w:rPr>
          <w:rStyle w:val="googlescholar-container"/>
          <w:rFonts w:eastAsia="Times New Roman" w:cstheme="minorHAnsi"/>
        </w:rPr>
      </w:pPr>
      <w:r w:rsidRPr="00732737">
        <w:rPr>
          <w:rStyle w:val="hlfld-contribauthor"/>
          <w:rFonts w:eastAsia="Times New Roman" w:cstheme="minorHAnsi"/>
        </w:rPr>
        <w:t>Jones, </w:t>
      </w:r>
      <w:r w:rsidRPr="00732737">
        <w:rPr>
          <w:rStyle w:val="nlmgiven-names"/>
          <w:rFonts w:eastAsia="Times New Roman" w:cstheme="minorHAnsi"/>
        </w:rPr>
        <w:t>M.</w:t>
      </w:r>
      <w:r w:rsidRPr="00732737">
        <w:rPr>
          <w:rFonts w:cstheme="minorHAnsi"/>
        </w:rPr>
        <w:t>, &amp; </w:t>
      </w:r>
      <w:r w:rsidRPr="00732737">
        <w:rPr>
          <w:rStyle w:val="hlfld-contribauthor"/>
          <w:rFonts w:eastAsia="Times New Roman" w:cstheme="minorHAnsi"/>
        </w:rPr>
        <w:t>Williams, </w:t>
      </w:r>
      <w:r w:rsidRPr="00732737">
        <w:rPr>
          <w:rStyle w:val="nlmgiven-names"/>
          <w:rFonts w:eastAsia="Times New Roman" w:cstheme="minorHAnsi"/>
        </w:rPr>
        <w:t>M.</w:t>
      </w:r>
      <w:r w:rsidRPr="00732737">
        <w:rPr>
          <w:rFonts w:cstheme="minorHAnsi"/>
        </w:rPr>
        <w:t> (</w:t>
      </w:r>
      <w:r w:rsidRPr="00732737">
        <w:rPr>
          <w:rStyle w:val="nlmyear"/>
          <w:rFonts w:eastAsia="Times New Roman" w:cstheme="minorHAnsi"/>
        </w:rPr>
        <w:t>2015</w:t>
      </w:r>
      <w:r w:rsidRPr="00732737">
        <w:rPr>
          <w:rFonts w:cstheme="minorHAnsi"/>
        </w:rPr>
        <w:t>). </w:t>
      </w:r>
      <w:r w:rsidRPr="00732737">
        <w:rPr>
          <w:rStyle w:val="nlmarticle-title"/>
          <w:rFonts w:eastAsia="Times New Roman" w:cstheme="minorHAnsi"/>
        </w:rPr>
        <w:t>Twenty years on: Lesbian, gay and bisexual police officers’ experiences of workplace discrimination in England and Wales</w:t>
      </w:r>
      <w:r w:rsidRPr="00732737">
        <w:rPr>
          <w:rFonts w:cstheme="minorHAnsi"/>
        </w:rPr>
        <w:t>. </w:t>
      </w:r>
      <w:r w:rsidRPr="00732737">
        <w:rPr>
          <w:rFonts w:cstheme="minorHAnsi"/>
          <w:i/>
          <w:iCs/>
        </w:rPr>
        <w:t>Policing and Society</w:t>
      </w:r>
      <w:r w:rsidRPr="00732737">
        <w:rPr>
          <w:rFonts w:cstheme="minorHAnsi"/>
        </w:rPr>
        <w:t>, 25(2), </w:t>
      </w:r>
      <w:r w:rsidRPr="00732737">
        <w:rPr>
          <w:rStyle w:val="nlmfpage"/>
          <w:rFonts w:eastAsia="Times New Roman" w:cstheme="minorHAnsi"/>
        </w:rPr>
        <w:t>188</w:t>
      </w:r>
      <w:r w:rsidRPr="00732737">
        <w:rPr>
          <w:rFonts w:cstheme="minorHAnsi"/>
        </w:rPr>
        <w:t>–</w:t>
      </w:r>
      <w:r w:rsidRPr="00732737">
        <w:rPr>
          <w:rStyle w:val="nlmlpage"/>
          <w:rFonts w:eastAsia="Times New Roman" w:cstheme="minorHAnsi"/>
        </w:rPr>
        <w:t>211</w:t>
      </w:r>
      <w:r w:rsidRPr="00732737">
        <w:rPr>
          <w:rFonts w:cstheme="minorHAnsi"/>
        </w:rPr>
        <w:t xml:space="preserve"> </w:t>
      </w:r>
    </w:p>
    <w:p w14:paraId="7D8AFA64" w14:textId="18537A8D" w:rsidR="00B82726" w:rsidRPr="00732737" w:rsidRDefault="00B82726" w:rsidP="00B82726">
      <w:pPr>
        <w:rPr>
          <w:rStyle w:val="googlescholar-container"/>
          <w:rFonts w:eastAsia="Times New Roman" w:cstheme="minorHAnsi"/>
        </w:rPr>
      </w:pPr>
      <w:r w:rsidRPr="00732737">
        <w:rPr>
          <w:rStyle w:val="hlfld-contribauthor"/>
          <w:rFonts w:eastAsia="Times New Roman" w:cstheme="minorHAnsi"/>
        </w:rPr>
        <w:t>Loftus, </w:t>
      </w:r>
      <w:r w:rsidRPr="00732737">
        <w:rPr>
          <w:rStyle w:val="nlmgiven-names"/>
          <w:rFonts w:eastAsia="Times New Roman" w:cstheme="minorHAnsi"/>
        </w:rPr>
        <w:t>B.</w:t>
      </w:r>
      <w:r w:rsidRPr="00732737">
        <w:rPr>
          <w:rFonts w:cstheme="minorHAnsi"/>
        </w:rPr>
        <w:t> (</w:t>
      </w:r>
      <w:r w:rsidRPr="00732737">
        <w:rPr>
          <w:rStyle w:val="nlmyear"/>
          <w:rFonts w:eastAsia="Times New Roman" w:cstheme="minorHAnsi"/>
        </w:rPr>
        <w:t>2008</w:t>
      </w:r>
      <w:r w:rsidRPr="00732737">
        <w:rPr>
          <w:rFonts w:cstheme="minorHAnsi"/>
        </w:rPr>
        <w:t>). </w:t>
      </w:r>
      <w:r w:rsidRPr="00732737">
        <w:rPr>
          <w:rStyle w:val="nlmarticle-title"/>
          <w:rFonts w:eastAsia="Times New Roman" w:cstheme="minorHAnsi"/>
        </w:rPr>
        <w:t xml:space="preserve">Dominant culture interrupted: Recognition, </w:t>
      </w:r>
      <w:proofErr w:type="gramStart"/>
      <w:r w:rsidRPr="00732737">
        <w:rPr>
          <w:rStyle w:val="nlmarticle-title"/>
          <w:rFonts w:eastAsia="Times New Roman" w:cstheme="minorHAnsi"/>
        </w:rPr>
        <w:t>resentment</w:t>
      </w:r>
      <w:proofErr w:type="gramEnd"/>
      <w:r w:rsidRPr="00732737">
        <w:rPr>
          <w:rStyle w:val="nlmarticle-title"/>
          <w:rFonts w:eastAsia="Times New Roman" w:cstheme="minorHAnsi"/>
        </w:rPr>
        <w:t xml:space="preserve"> and the politics of change in an English police force</w:t>
      </w:r>
      <w:r w:rsidRPr="00732737">
        <w:rPr>
          <w:rFonts w:cstheme="minorHAnsi"/>
        </w:rPr>
        <w:t>. </w:t>
      </w:r>
      <w:r w:rsidRPr="00732737">
        <w:rPr>
          <w:rFonts w:cstheme="minorHAnsi"/>
          <w:i/>
          <w:iCs/>
        </w:rPr>
        <w:t>British Journal of Criminology</w:t>
      </w:r>
      <w:r w:rsidRPr="00732737">
        <w:rPr>
          <w:rFonts w:cstheme="minorHAnsi"/>
        </w:rPr>
        <w:t>, 48, </w:t>
      </w:r>
      <w:r w:rsidRPr="00732737">
        <w:rPr>
          <w:rStyle w:val="nlmfpage"/>
          <w:rFonts w:eastAsia="Times New Roman" w:cstheme="minorHAnsi"/>
        </w:rPr>
        <w:t>756</w:t>
      </w:r>
      <w:r w:rsidRPr="00732737">
        <w:rPr>
          <w:rFonts w:cstheme="minorHAnsi"/>
        </w:rPr>
        <w:t>–</w:t>
      </w:r>
      <w:r w:rsidRPr="00732737">
        <w:rPr>
          <w:rStyle w:val="nlmlpage"/>
          <w:rFonts w:eastAsia="Times New Roman" w:cstheme="minorHAnsi"/>
        </w:rPr>
        <w:t>777</w:t>
      </w:r>
      <w:r w:rsidRPr="00732737">
        <w:rPr>
          <w:rFonts w:cstheme="minorHAnsi"/>
        </w:rPr>
        <w:t>.</w:t>
      </w:r>
      <w:r w:rsidR="00A318F9">
        <w:rPr>
          <w:rFonts w:cstheme="minorHAnsi"/>
        </w:rPr>
        <w:t xml:space="preserve"> </w:t>
      </w:r>
    </w:p>
    <w:p w14:paraId="57B4BA13" w14:textId="77777777" w:rsidR="00B82726" w:rsidRPr="00B213A9" w:rsidRDefault="00B82726" w:rsidP="00B82726">
      <w:pPr>
        <w:rPr>
          <w:rFonts w:cstheme="minorHAnsi"/>
        </w:rPr>
      </w:pPr>
      <w:r w:rsidRPr="00B213A9">
        <w:rPr>
          <w:rStyle w:val="hlfld-contribauthor"/>
          <w:rFonts w:eastAsia="Times New Roman" w:cstheme="minorHAnsi"/>
        </w:rPr>
        <w:t>Loftus, </w:t>
      </w:r>
      <w:r w:rsidRPr="00B213A9">
        <w:rPr>
          <w:rStyle w:val="nlmgiven-names"/>
          <w:rFonts w:eastAsia="Times New Roman" w:cstheme="minorHAnsi"/>
        </w:rPr>
        <w:t>B.</w:t>
      </w:r>
      <w:r w:rsidRPr="00B213A9">
        <w:rPr>
          <w:rFonts w:cstheme="minorHAnsi"/>
        </w:rPr>
        <w:t> (</w:t>
      </w:r>
      <w:r w:rsidRPr="00B213A9">
        <w:rPr>
          <w:rStyle w:val="nlmyear"/>
          <w:rFonts w:eastAsia="Times New Roman" w:cstheme="minorHAnsi"/>
        </w:rPr>
        <w:t>2010</w:t>
      </w:r>
      <w:r w:rsidRPr="00B213A9">
        <w:rPr>
          <w:rFonts w:cstheme="minorHAnsi"/>
        </w:rPr>
        <w:t>). </w:t>
      </w:r>
      <w:r w:rsidRPr="00B213A9">
        <w:rPr>
          <w:rStyle w:val="nlmarticle-title"/>
          <w:rFonts w:eastAsia="Times New Roman" w:cstheme="minorHAnsi"/>
        </w:rPr>
        <w:t>Police occupational culture: Classic themes, altered times</w:t>
      </w:r>
      <w:r w:rsidRPr="00B213A9">
        <w:rPr>
          <w:rFonts w:cstheme="minorHAnsi"/>
        </w:rPr>
        <w:t>. </w:t>
      </w:r>
      <w:r w:rsidRPr="00B213A9">
        <w:rPr>
          <w:rFonts w:cstheme="minorHAnsi"/>
          <w:i/>
          <w:iCs/>
        </w:rPr>
        <w:t>Policing and Society</w:t>
      </w:r>
      <w:r w:rsidRPr="00B213A9">
        <w:rPr>
          <w:rFonts w:cstheme="minorHAnsi"/>
        </w:rPr>
        <w:t>, 20(1), </w:t>
      </w:r>
      <w:r w:rsidRPr="00B213A9">
        <w:rPr>
          <w:rStyle w:val="nlmfpage"/>
          <w:rFonts w:eastAsia="Times New Roman" w:cstheme="minorHAnsi"/>
        </w:rPr>
        <w:t>1</w:t>
      </w:r>
      <w:r w:rsidRPr="00B213A9">
        <w:rPr>
          <w:rFonts w:cstheme="minorHAnsi"/>
        </w:rPr>
        <w:t>–</w:t>
      </w:r>
      <w:r w:rsidRPr="00B213A9">
        <w:rPr>
          <w:rStyle w:val="nlmlpage"/>
          <w:rFonts w:eastAsia="Times New Roman" w:cstheme="minorHAnsi"/>
        </w:rPr>
        <w:t>20</w:t>
      </w:r>
      <w:r w:rsidRPr="00B213A9">
        <w:rPr>
          <w:rFonts w:cstheme="minorHAnsi"/>
        </w:rPr>
        <w:t xml:space="preserve"> </w:t>
      </w:r>
    </w:p>
    <w:p w14:paraId="570E050D" w14:textId="77777777" w:rsidR="00B213A9" w:rsidRPr="00B213A9" w:rsidRDefault="00B213A9" w:rsidP="00B213A9">
      <w:pPr>
        <w:pStyle w:val="NormalWeb"/>
        <w:spacing w:before="0" w:beforeAutospacing="0" w:after="0" w:afterAutospacing="0"/>
        <w:rPr>
          <w:rFonts w:asciiTheme="minorHAnsi" w:hAnsiTheme="minorHAnsi" w:cstheme="minorHAnsi"/>
          <w:color w:val="000000"/>
          <w:sz w:val="22"/>
          <w:szCs w:val="22"/>
        </w:rPr>
      </w:pPr>
      <w:r w:rsidRPr="00B213A9">
        <w:rPr>
          <w:rFonts w:asciiTheme="minorHAnsi" w:hAnsiTheme="minorHAnsi" w:cstheme="minorHAnsi"/>
          <w:color w:val="000000"/>
          <w:sz w:val="22"/>
          <w:szCs w:val="22"/>
        </w:rPr>
        <w:t>Office for National Statistics (2022). </w:t>
      </w:r>
      <w:r w:rsidRPr="00B213A9">
        <w:rPr>
          <w:rFonts w:asciiTheme="minorHAnsi" w:hAnsiTheme="minorHAnsi" w:cstheme="minorHAnsi"/>
          <w:i/>
          <w:iCs/>
          <w:color w:val="000000"/>
          <w:sz w:val="22"/>
          <w:szCs w:val="22"/>
        </w:rPr>
        <w:t>Sexual orientation, UK - Office for National Statistics</w:t>
      </w:r>
      <w:r w:rsidRPr="00B213A9">
        <w:rPr>
          <w:rFonts w:asciiTheme="minorHAnsi" w:hAnsiTheme="minorHAnsi" w:cstheme="minorHAnsi"/>
          <w:color w:val="000000"/>
          <w:sz w:val="22"/>
          <w:szCs w:val="22"/>
        </w:rPr>
        <w:t>. [online] www.ons.gov.uk. Available at: https://www.ons.gov.uk/peoplepopulationandcommunity/culturalidentity/sexuality/bulletins/sexualidentityuk/2020.</w:t>
      </w:r>
    </w:p>
    <w:p w14:paraId="4B534C89" w14:textId="4FF67882" w:rsidR="00B82726" w:rsidRPr="00B213A9" w:rsidRDefault="00B213A9" w:rsidP="00B213A9">
      <w:pPr>
        <w:pStyle w:val="NormalWeb"/>
        <w:rPr>
          <w:rStyle w:val="googlescholar-container"/>
          <w:rFonts w:asciiTheme="minorHAnsi" w:hAnsiTheme="minorHAnsi" w:cstheme="minorHAnsi"/>
          <w:sz w:val="22"/>
          <w:szCs w:val="22"/>
        </w:rPr>
      </w:pPr>
      <w:r w:rsidRPr="00B213A9">
        <w:rPr>
          <w:rFonts w:asciiTheme="minorHAnsi" w:hAnsiTheme="minorHAnsi" w:cstheme="minorHAnsi"/>
          <w:color w:val="000000"/>
          <w:sz w:val="22"/>
          <w:szCs w:val="22"/>
        </w:rPr>
        <w:t>‌</w:t>
      </w:r>
      <w:r w:rsidR="00B82726" w:rsidRPr="00B213A9">
        <w:rPr>
          <w:rStyle w:val="hlfld-contribauthor"/>
          <w:rFonts w:asciiTheme="minorHAnsi" w:hAnsiTheme="minorHAnsi" w:cstheme="minorHAnsi"/>
          <w:sz w:val="22"/>
          <w:szCs w:val="22"/>
        </w:rPr>
        <w:t>O’Neill, </w:t>
      </w:r>
      <w:r w:rsidR="00B82726" w:rsidRPr="00B213A9">
        <w:rPr>
          <w:rStyle w:val="nlmgiven-names"/>
          <w:rFonts w:asciiTheme="minorHAnsi" w:hAnsiTheme="minorHAnsi" w:cstheme="minorHAnsi"/>
          <w:sz w:val="22"/>
          <w:szCs w:val="22"/>
        </w:rPr>
        <w:t>M.</w:t>
      </w:r>
      <w:r w:rsidR="00B82726" w:rsidRPr="00B213A9">
        <w:rPr>
          <w:rFonts w:asciiTheme="minorHAnsi" w:hAnsiTheme="minorHAnsi" w:cstheme="minorHAnsi"/>
          <w:sz w:val="22"/>
          <w:szCs w:val="22"/>
        </w:rPr>
        <w:t> (</w:t>
      </w:r>
      <w:r w:rsidR="00B82726" w:rsidRPr="00B213A9">
        <w:rPr>
          <w:rStyle w:val="nlmyear"/>
          <w:rFonts w:asciiTheme="minorHAnsi" w:hAnsiTheme="minorHAnsi" w:cstheme="minorHAnsi"/>
          <w:sz w:val="22"/>
          <w:szCs w:val="22"/>
        </w:rPr>
        <w:t>2015</w:t>
      </w:r>
      <w:r w:rsidR="00B82726" w:rsidRPr="00B213A9">
        <w:rPr>
          <w:rFonts w:asciiTheme="minorHAnsi" w:hAnsiTheme="minorHAnsi" w:cstheme="minorHAnsi"/>
          <w:sz w:val="22"/>
          <w:szCs w:val="22"/>
        </w:rPr>
        <w:t>). </w:t>
      </w:r>
      <w:r w:rsidR="00B82726" w:rsidRPr="00B213A9">
        <w:rPr>
          <w:rStyle w:val="nlmarticle-title"/>
          <w:rFonts w:asciiTheme="minorHAnsi" w:hAnsiTheme="minorHAnsi" w:cstheme="minorHAnsi"/>
          <w:sz w:val="22"/>
          <w:szCs w:val="22"/>
        </w:rPr>
        <w:t xml:space="preserve">The case for the acceptable ‘other’: The impact of partnerships, </w:t>
      </w:r>
      <w:proofErr w:type="spellStart"/>
      <w:r w:rsidR="00B82726" w:rsidRPr="00B213A9">
        <w:rPr>
          <w:rStyle w:val="nlmarticle-title"/>
          <w:rFonts w:asciiTheme="minorHAnsi" w:hAnsiTheme="minorHAnsi" w:cstheme="minorHAnsi"/>
          <w:sz w:val="22"/>
          <w:szCs w:val="22"/>
        </w:rPr>
        <w:t>pcsos</w:t>
      </w:r>
      <w:proofErr w:type="spellEnd"/>
      <w:r w:rsidR="00B82726" w:rsidRPr="00B213A9">
        <w:rPr>
          <w:rStyle w:val="nlmarticle-title"/>
          <w:rFonts w:asciiTheme="minorHAnsi" w:hAnsiTheme="minorHAnsi" w:cstheme="minorHAnsi"/>
          <w:sz w:val="22"/>
          <w:szCs w:val="22"/>
        </w:rPr>
        <w:t>, and neighbourhood policing on diversity in policing</w:t>
      </w:r>
      <w:r w:rsidR="00B82726" w:rsidRPr="00B213A9">
        <w:rPr>
          <w:rFonts w:asciiTheme="minorHAnsi" w:hAnsiTheme="minorHAnsi" w:cstheme="minorHAnsi"/>
          <w:sz w:val="22"/>
          <w:szCs w:val="22"/>
        </w:rPr>
        <w:t>. </w:t>
      </w:r>
      <w:r w:rsidR="00B82726" w:rsidRPr="00B213A9">
        <w:rPr>
          <w:rFonts w:asciiTheme="minorHAnsi" w:hAnsiTheme="minorHAnsi" w:cstheme="minorHAnsi"/>
          <w:i/>
          <w:iCs/>
          <w:sz w:val="22"/>
          <w:szCs w:val="22"/>
        </w:rPr>
        <w:t>Policing: A Journal of Policy and Practice</w:t>
      </w:r>
      <w:r w:rsidR="00B82726" w:rsidRPr="00B213A9">
        <w:rPr>
          <w:rFonts w:asciiTheme="minorHAnsi" w:hAnsiTheme="minorHAnsi" w:cstheme="minorHAnsi"/>
          <w:sz w:val="22"/>
          <w:szCs w:val="22"/>
        </w:rPr>
        <w:t>, 9(1), </w:t>
      </w:r>
      <w:r w:rsidR="00B82726" w:rsidRPr="00B213A9">
        <w:rPr>
          <w:rStyle w:val="nlmfpage"/>
          <w:rFonts w:asciiTheme="minorHAnsi" w:hAnsiTheme="minorHAnsi" w:cstheme="minorHAnsi"/>
          <w:sz w:val="22"/>
          <w:szCs w:val="22"/>
        </w:rPr>
        <w:t>77</w:t>
      </w:r>
      <w:r w:rsidR="00B82726" w:rsidRPr="00B213A9">
        <w:rPr>
          <w:rFonts w:asciiTheme="minorHAnsi" w:hAnsiTheme="minorHAnsi" w:cstheme="minorHAnsi"/>
          <w:sz w:val="22"/>
          <w:szCs w:val="22"/>
        </w:rPr>
        <w:t>–</w:t>
      </w:r>
      <w:r w:rsidR="00B82726" w:rsidRPr="00B213A9">
        <w:rPr>
          <w:rStyle w:val="nlmlpage"/>
          <w:rFonts w:asciiTheme="minorHAnsi" w:hAnsiTheme="minorHAnsi" w:cstheme="minorHAnsi"/>
          <w:sz w:val="22"/>
          <w:szCs w:val="22"/>
        </w:rPr>
        <w:t>88</w:t>
      </w:r>
      <w:r w:rsidR="00B82726" w:rsidRPr="00B213A9">
        <w:rPr>
          <w:rFonts w:asciiTheme="minorHAnsi" w:hAnsiTheme="minorHAnsi" w:cstheme="minorHAnsi"/>
          <w:sz w:val="22"/>
          <w:szCs w:val="22"/>
        </w:rPr>
        <w:t>.</w:t>
      </w:r>
      <w:r w:rsidR="00A318F9" w:rsidRPr="00B213A9">
        <w:rPr>
          <w:rFonts w:asciiTheme="minorHAnsi" w:hAnsiTheme="minorHAnsi" w:cstheme="minorHAnsi"/>
          <w:sz w:val="22"/>
          <w:szCs w:val="22"/>
        </w:rPr>
        <w:t xml:space="preserve"> </w:t>
      </w:r>
    </w:p>
    <w:p w14:paraId="55ABF13F" w14:textId="45667DA6" w:rsidR="00B82726" w:rsidRPr="00732737" w:rsidRDefault="00B82726" w:rsidP="00B82726">
      <w:pPr>
        <w:rPr>
          <w:rStyle w:val="googlescholar-container"/>
          <w:rFonts w:cstheme="minorHAnsi"/>
        </w:rPr>
      </w:pPr>
      <w:r w:rsidRPr="00732737">
        <w:rPr>
          <w:rStyle w:val="hlfld-contribauthor"/>
          <w:rFonts w:eastAsia="Times New Roman" w:cstheme="minorHAnsi"/>
        </w:rPr>
        <w:t>Silvestri, </w:t>
      </w:r>
      <w:r w:rsidRPr="00732737">
        <w:rPr>
          <w:rStyle w:val="nlmgiven-names"/>
          <w:rFonts w:eastAsia="Times New Roman" w:cstheme="minorHAnsi"/>
        </w:rPr>
        <w:t>M.</w:t>
      </w:r>
      <w:r w:rsidRPr="00732737">
        <w:rPr>
          <w:rFonts w:cstheme="minorHAnsi"/>
        </w:rPr>
        <w:t> (</w:t>
      </w:r>
      <w:r w:rsidRPr="00732737">
        <w:rPr>
          <w:rStyle w:val="nlmyear"/>
          <w:rFonts w:eastAsia="Times New Roman" w:cstheme="minorHAnsi"/>
        </w:rPr>
        <w:t>2015</w:t>
      </w:r>
      <w:r w:rsidRPr="00732737">
        <w:rPr>
          <w:rFonts w:cstheme="minorHAnsi"/>
        </w:rPr>
        <w:t>). </w:t>
      </w:r>
      <w:r w:rsidRPr="00732737">
        <w:rPr>
          <w:rStyle w:val="nlmarticle-title"/>
          <w:rFonts w:eastAsia="Times New Roman" w:cstheme="minorHAnsi"/>
        </w:rPr>
        <w:t>Gender diversity: Two steps forward, one step back</w:t>
      </w:r>
      <w:r w:rsidRPr="00732737">
        <w:rPr>
          <w:rFonts w:cstheme="minorHAnsi"/>
        </w:rPr>
        <w:t>. </w:t>
      </w:r>
      <w:r w:rsidRPr="00732737">
        <w:rPr>
          <w:rFonts w:cstheme="minorHAnsi"/>
          <w:i/>
          <w:iCs/>
        </w:rPr>
        <w:t>Policing: A Journal of Policy and Practice</w:t>
      </w:r>
      <w:r w:rsidRPr="00732737">
        <w:rPr>
          <w:rFonts w:cstheme="minorHAnsi"/>
        </w:rPr>
        <w:t>, 9(1), </w:t>
      </w:r>
      <w:r w:rsidRPr="00732737">
        <w:rPr>
          <w:rStyle w:val="nlmfpage"/>
          <w:rFonts w:eastAsia="Times New Roman" w:cstheme="minorHAnsi"/>
        </w:rPr>
        <w:t>56</w:t>
      </w:r>
      <w:r w:rsidRPr="00732737">
        <w:rPr>
          <w:rFonts w:cstheme="minorHAnsi"/>
        </w:rPr>
        <w:t>–</w:t>
      </w:r>
      <w:r w:rsidRPr="00732737">
        <w:rPr>
          <w:rStyle w:val="nlmlpage"/>
          <w:rFonts w:eastAsia="Times New Roman" w:cstheme="minorHAnsi"/>
        </w:rPr>
        <w:t>64</w:t>
      </w:r>
      <w:r w:rsidRPr="00732737">
        <w:rPr>
          <w:rFonts w:cstheme="minorHAnsi"/>
        </w:rPr>
        <w:t>.</w:t>
      </w:r>
      <w:r w:rsidR="00A318F9">
        <w:rPr>
          <w:rFonts w:cstheme="minorHAnsi"/>
        </w:rPr>
        <w:t xml:space="preserve"> </w:t>
      </w:r>
    </w:p>
    <w:p w14:paraId="4052D0AF" w14:textId="77777777" w:rsidR="00B82726" w:rsidRPr="00732737" w:rsidRDefault="00B82726" w:rsidP="00B82726">
      <w:pPr>
        <w:rPr>
          <w:rStyle w:val="googlescholar-container"/>
          <w:rFonts w:cstheme="minorHAnsi"/>
        </w:rPr>
      </w:pPr>
      <w:r w:rsidRPr="00732737">
        <w:rPr>
          <w:rStyle w:val="hlfld-contribauthor"/>
          <w:rFonts w:eastAsia="Times New Roman" w:cstheme="minorHAnsi"/>
        </w:rPr>
        <w:t>Smith, </w:t>
      </w:r>
      <w:r w:rsidRPr="00732737">
        <w:rPr>
          <w:rStyle w:val="nlmgiven-names"/>
          <w:rFonts w:eastAsia="Times New Roman" w:cstheme="minorHAnsi"/>
        </w:rPr>
        <w:t>G.</w:t>
      </w:r>
      <w:r w:rsidRPr="00732737">
        <w:rPr>
          <w:rFonts w:cstheme="minorHAnsi"/>
        </w:rPr>
        <w:t>, </w:t>
      </w:r>
      <w:r w:rsidRPr="00732737">
        <w:rPr>
          <w:rStyle w:val="hlfld-contribauthor"/>
          <w:rFonts w:eastAsia="Times New Roman" w:cstheme="minorHAnsi"/>
        </w:rPr>
        <w:t>Haggar Johnson, </w:t>
      </w:r>
      <w:r w:rsidRPr="00732737">
        <w:rPr>
          <w:rStyle w:val="nlmgiven-names"/>
          <w:rFonts w:eastAsia="Times New Roman" w:cstheme="minorHAnsi"/>
        </w:rPr>
        <w:t>H.</w:t>
      </w:r>
      <w:r w:rsidRPr="00732737">
        <w:rPr>
          <w:rFonts w:cstheme="minorHAnsi"/>
        </w:rPr>
        <w:t>, &amp; </w:t>
      </w:r>
      <w:r w:rsidRPr="00732737">
        <w:rPr>
          <w:rStyle w:val="hlfld-contribauthor"/>
          <w:rFonts w:eastAsia="Times New Roman" w:cstheme="minorHAnsi"/>
        </w:rPr>
        <w:t>Roberts, </w:t>
      </w:r>
      <w:r w:rsidRPr="00732737">
        <w:rPr>
          <w:rStyle w:val="nlmgiven-names"/>
          <w:rFonts w:eastAsia="Times New Roman" w:cstheme="minorHAnsi"/>
        </w:rPr>
        <w:t>C.</w:t>
      </w:r>
      <w:r w:rsidRPr="00732737">
        <w:rPr>
          <w:rFonts w:cstheme="minorHAnsi"/>
        </w:rPr>
        <w:t> (</w:t>
      </w:r>
      <w:r w:rsidRPr="00732737">
        <w:rPr>
          <w:rStyle w:val="nlmyear"/>
          <w:rFonts w:eastAsia="Times New Roman" w:cstheme="minorHAnsi"/>
        </w:rPr>
        <w:t>2015</w:t>
      </w:r>
      <w:r w:rsidRPr="00732737">
        <w:rPr>
          <w:rFonts w:cstheme="minorHAnsi"/>
        </w:rPr>
        <w:t>). </w:t>
      </w:r>
      <w:r w:rsidRPr="00732737">
        <w:rPr>
          <w:rStyle w:val="nlmarticle-title"/>
          <w:rFonts w:eastAsia="Times New Roman" w:cstheme="minorHAnsi"/>
        </w:rPr>
        <w:t>Ethnic minority police officers and disproportionality in misconduct proceedings</w:t>
      </w:r>
      <w:r w:rsidRPr="00732737">
        <w:rPr>
          <w:rFonts w:cstheme="minorHAnsi"/>
        </w:rPr>
        <w:t>. </w:t>
      </w:r>
      <w:r w:rsidRPr="00732737">
        <w:rPr>
          <w:rFonts w:cstheme="minorHAnsi"/>
          <w:i/>
          <w:iCs/>
        </w:rPr>
        <w:t>Policing and Society</w:t>
      </w:r>
      <w:r w:rsidRPr="00732737">
        <w:rPr>
          <w:rFonts w:cstheme="minorHAnsi"/>
        </w:rPr>
        <w:t>, 25(6), </w:t>
      </w:r>
      <w:r w:rsidRPr="00732737">
        <w:rPr>
          <w:rStyle w:val="nlmfpage"/>
          <w:rFonts w:eastAsia="Times New Roman" w:cstheme="minorHAnsi"/>
        </w:rPr>
        <w:t>561</w:t>
      </w:r>
      <w:r w:rsidRPr="00732737">
        <w:rPr>
          <w:rFonts w:cstheme="minorHAnsi"/>
        </w:rPr>
        <w:t>–</w:t>
      </w:r>
      <w:r w:rsidRPr="00732737">
        <w:rPr>
          <w:rStyle w:val="nlmlpage"/>
          <w:rFonts w:eastAsia="Times New Roman" w:cstheme="minorHAnsi"/>
        </w:rPr>
        <w:t>578</w:t>
      </w:r>
      <w:r w:rsidRPr="00732737">
        <w:rPr>
          <w:rFonts w:cstheme="minorHAnsi"/>
        </w:rPr>
        <w:t xml:space="preserve"> </w:t>
      </w:r>
    </w:p>
    <w:p w14:paraId="441C9866" w14:textId="77777777" w:rsidR="00B82726" w:rsidRPr="00732737" w:rsidRDefault="00B82726" w:rsidP="00B82726">
      <w:pPr>
        <w:rPr>
          <w:rStyle w:val="googlescholar-container"/>
          <w:rFonts w:eastAsia="Times New Roman" w:cstheme="minorHAnsi"/>
        </w:rPr>
      </w:pPr>
      <w:r w:rsidRPr="00732737">
        <w:rPr>
          <w:rStyle w:val="hlfld-contribauthor"/>
          <w:rFonts w:eastAsia="Times New Roman" w:cstheme="minorHAnsi"/>
        </w:rPr>
        <w:t>Souhami, </w:t>
      </w:r>
      <w:r w:rsidRPr="00732737">
        <w:rPr>
          <w:rStyle w:val="nlmgiven-names"/>
          <w:rFonts w:eastAsia="Times New Roman" w:cstheme="minorHAnsi"/>
        </w:rPr>
        <w:t>A.</w:t>
      </w:r>
      <w:r w:rsidRPr="00732737">
        <w:rPr>
          <w:rFonts w:cstheme="minorHAnsi"/>
        </w:rPr>
        <w:t> (</w:t>
      </w:r>
      <w:r w:rsidRPr="00732737">
        <w:rPr>
          <w:rStyle w:val="nlmyear"/>
          <w:rFonts w:eastAsia="Times New Roman" w:cstheme="minorHAnsi"/>
        </w:rPr>
        <w:t>2014</w:t>
      </w:r>
      <w:r w:rsidRPr="00732737">
        <w:rPr>
          <w:rFonts w:cstheme="minorHAnsi"/>
        </w:rPr>
        <w:t>). </w:t>
      </w:r>
      <w:r w:rsidRPr="00732737">
        <w:rPr>
          <w:rStyle w:val="nlmarticle-title"/>
          <w:rFonts w:eastAsia="Times New Roman" w:cstheme="minorHAnsi"/>
        </w:rPr>
        <w:t>Institutional racism and police reform: An empirical critique</w:t>
      </w:r>
      <w:r w:rsidRPr="00732737">
        <w:rPr>
          <w:rFonts w:cstheme="minorHAnsi"/>
        </w:rPr>
        <w:t>. </w:t>
      </w:r>
      <w:r w:rsidRPr="00732737">
        <w:rPr>
          <w:rFonts w:cstheme="minorHAnsi"/>
          <w:i/>
          <w:iCs/>
        </w:rPr>
        <w:t>Policing and Society</w:t>
      </w:r>
      <w:r w:rsidRPr="00732737">
        <w:rPr>
          <w:rFonts w:cstheme="minorHAnsi"/>
        </w:rPr>
        <w:t>, 24(1), </w:t>
      </w:r>
      <w:r w:rsidRPr="00732737">
        <w:rPr>
          <w:rStyle w:val="nlmfpage"/>
          <w:rFonts w:eastAsia="Times New Roman" w:cstheme="minorHAnsi"/>
        </w:rPr>
        <w:t>1</w:t>
      </w:r>
      <w:r w:rsidRPr="00732737">
        <w:rPr>
          <w:rFonts w:cstheme="minorHAnsi"/>
        </w:rPr>
        <w:t>–</w:t>
      </w:r>
      <w:r w:rsidRPr="00732737">
        <w:rPr>
          <w:rStyle w:val="nlmlpage"/>
          <w:rFonts w:eastAsia="Times New Roman" w:cstheme="minorHAnsi"/>
        </w:rPr>
        <w:t>21</w:t>
      </w:r>
      <w:r w:rsidRPr="00732737">
        <w:rPr>
          <w:rFonts w:cstheme="minorHAnsi"/>
        </w:rPr>
        <w:t xml:space="preserve"> </w:t>
      </w:r>
    </w:p>
    <w:p w14:paraId="180F5E31" w14:textId="77777777" w:rsidR="00B82726" w:rsidRPr="00732737" w:rsidRDefault="00B82726" w:rsidP="00B82726">
      <w:pPr>
        <w:rPr>
          <w:rStyle w:val="googlescholar-container"/>
          <w:rFonts w:cstheme="minorHAnsi"/>
        </w:rPr>
      </w:pPr>
      <w:proofErr w:type="spellStart"/>
      <w:r w:rsidRPr="00732737">
        <w:rPr>
          <w:rStyle w:val="hlfld-contribauthor"/>
          <w:rFonts w:eastAsia="Times New Roman" w:cstheme="minorHAnsi"/>
        </w:rPr>
        <w:t>Westarland</w:t>
      </w:r>
      <w:proofErr w:type="spellEnd"/>
      <w:r w:rsidRPr="00732737">
        <w:rPr>
          <w:rStyle w:val="hlfld-contribauthor"/>
          <w:rFonts w:eastAsia="Times New Roman" w:cstheme="minorHAnsi"/>
        </w:rPr>
        <w:t>, </w:t>
      </w:r>
      <w:r w:rsidRPr="00732737">
        <w:rPr>
          <w:rStyle w:val="nlmgiven-names"/>
          <w:rFonts w:eastAsia="Times New Roman" w:cstheme="minorHAnsi"/>
        </w:rPr>
        <w:t>L.</w:t>
      </w:r>
      <w:r w:rsidRPr="00732737">
        <w:rPr>
          <w:rFonts w:cstheme="minorHAnsi"/>
        </w:rPr>
        <w:t> (</w:t>
      </w:r>
      <w:r w:rsidRPr="00732737">
        <w:rPr>
          <w:rStyle w:val="nlmyear"/>
          <w:rFonts w:eastAsia="Times New Roman" w:cstheme="minorHAnsi"/>
        </w:rPr>
        <w:t>2017</w:t>
      </w:r>
      <w:r w:rsidRPr="00732737">
        <w:rPr>
          <w:rFonts w:cstheme="minorHAnsi"/>
        </w:rPr>
        <w:t>). </w:t>
      </w:r>
      <w:r w:rsidRPr="00732737">
        <w:rPr>
          <w:rStyle w:val="nlmarticle-title"/>
          <w:rFonts w:eastAsia="Times New Roman" w:cstheme="minorHAnsi"/>
        </w:rPr>
        <w:t>Putting their bodies on the line: Police culture and gendered physicality</w:t>
      </w:r>
      <w:r w:rsidRPr="00732737">
        <w:rPr>
          <w:rFonts w:cstheme="minorHAnsi"/>
        </w:rPr>
        <w:t>. </w:t>
      </w:r>
      <w:r w:rsidRPr="00732737">
        <w:rPr>
          <w:rFonts w:cstheme="minorHAnsi"/>
          <w:i/>
          <w:iCs/>
        </w:rPr>
        <w:t>Policing: A Journal of Policy and Practice</w:t>
      </w:r>
      <w:r w:rsidRPr="00732737">
        <w:rPr>
          <w:rFonts w:cstheme="minorHAnsi"/>
        </w:rPr>
        <w:t>, 3(1), </w:t>
      </w:r>
      <w:r w:rsidRPr="00732737">
        <w:rPr>
          <w:rStyle w:val="nlmfpage"/>
          <w:rFonts w:eastAsia="Times New Roman" w:cstheme="minorHAnsi"/>
        </w:rPr>
        <w:t>301</w:t>
      </w:r>
      <w:r w:rsidRPr="00732737">
        <w:rPr>
          <w:rFonts w:cstheme="minorHAnsi"/>
        </w:rPr>
        <w:t>–</w:t>
      </w:r>
      <w:r w:rsidRPr="00732737">
        <w:rPr>
          <w:rStyle w:val="nlmlpage"/>
          <w:rFonts w:eastAsia="Times New Roman" w:cstheme="minorHAnsi"/>
        </w:rPr>
        <w:t>317</w:t>
      </w:r>
      <w:r w:rsidRPr="00732737">
        <w:rPr>
          <w:rFonts w:cstheme="minorHAnsi"/>
        </w:rPr>
        <w:t xml:space="preserve"> </w:t>
      </w:r>
    </w:p>
    <w:p w14:paraId="209D4F2D" w14:textId="77777777" w:rsidR="00B82726" w:rsidRPr="00732737" w:rsidRDefault="00B82726" w:rsidP="00B82726">
      <w:pPr>
        <w:rPr>
          <w:rFonts w:cstheme="minorHAnsi"/>
          <w:shd w:val="clear" w:color="auto" w:fill="FFFFFF"/>
        </w:rPr>
      </w:pPr>
      <w:r w:rsidRPr="00732737">
        <w:rPr>
          <w:rFonts w:cstheme="minorHAnsi"/>
          <w:shd w:val="clear" w:color="auto" w:fill="FFFFFF"/>
        </w:rPr>
        <w:t>Williams, M.L. and Robinson, A.L., 2004. Problems and prospects with policing the lesbian, gay and bisexual community in Wales. </w:t>
      </w:r>
      <w:r w:rsidRPr="00732737">
        <w:rPr>
          <w:rFonts w:cstheme="minorHAnsi"/>
          <w:i/>
          <w:iCs/>
          <w:shd w:val="clear" w:color="auto" w:fill="FFFFFF"/>
        </w:rPr>
        <w:t>Policing and Society</w:t>
      </w:r>
      <w:r w:rsidRPr="00732737">
        <w:rPr>
          <w:rFonts w:cstheme="minorHAnsi"/>
          <w:shd w:val="clear" w:color="auto" w:fill="FFFFFF"/>
        </w:rPr>
        <w:t>, </w:t>
      </w:r>
      <w:r w:rsidRPr="00732737">
        <w:rPr>
          <w:rFonts w:cstheme="minorHAnsi"/>
          <w:i/>
          <w:iCs/>
          <w:shd w:val="clear" w:color="auto" w:fill="FFFFFF"/>
        </w:rPr>
        <w:t>14</w:t>
      </w:r>
      <w:r w:rsidRPr="00732737">
        <w:rPr>
          <w:rFonts w:cstheme="minorHAnsi"/>
          <w:shd w:val="clear" w:color="auto" w:fill="FFFFFF"/>
        </w:rPr>
        <w:t>(3), pp.213-232.</w:t>
      </w:r>
    </w:p>
    <w:p w14:paraId="4DF32EDD" w14:textId="77777777" w:rsidR="00B82726" w:rsidRDefault="00B82726" w:rsidP="00B82726">
      <w:pPr>
        <w:rPr>
          <w:rFonts w:cstheme="minorHAnsi"/>
          <w:color w:val="222222"/>
          <w:shd w:val="clear" w:color="auto" w:fill="FFFFFF"/>
        </w:rPr>
      </w:pPr>
    </w:p>
    <w:p w14:paraId="0559B300" w14:textId="77777777" w:rsidR="00B82726" w:rsidRDefault="00B82726" w:rsidP="00B82726">
      <w:pPr>
        <w:rPr>
          <w:rFonts w:cstheme="minorHAnsi"/>
          <w:color w:val="222222"/>
          <w:shd w:val="clear" w:color="auto" w:fill="FFFFFF"/>
        </w:rPr>
      </w:pPr>
    </w:p>
    <w:p w14:paraId="5D34AAE4" w14:textId="77777777" w:rsidR="00B82726" w:rsidRDefault="00B82726" w:rsidP="00B82726">
      <w:pPr>
        <w:rPr>
          <w:rFonts w:cstheme="minorHAnsi"/>
          <w:color w:val="222222"/>
          <w:shd w:val="clear" w:color="auto" w:fill="FFFFFF"/>
        </w:rPr>
      </w:pPr>
    </w:p>
    <w:p w14:paraId="488CC6E4" w14:textId="77777777" w:rsidR="00B82726" w:rsidRDefault="00B82726" w:rsidP="00B82726">
      <w:pPr>
        <w:rPr>
          <w:rFonts w:cstheme="minorHAnsi"/>
          <w:color w:val="222222"/>
          <w:shd w:val="clear" w:color="auto" w:fill="FFFFFF"/>
        </w:rPr>
      </w:pPr>
    </w:p>
    <w:p w14:paraId="5BB6FF67" w14:textId="0F57FD40" w:rsidR="00B82726" w:rsidRDefault="00B82726" w:rsidP="00B82726">
      <w:pPr>
        <w:rPr>
          <w:rFonts w:cstheme="minorHAnsi"/>
          <w:color w:val="222222"/>
          <w:shd w:val="clear" w:color="auto" w:fill="FFFFFF"/>
        </w:rPr>
      </w:pPr>
    </w:p>
    <w:p w14:paraId="3D9B36F3" w14:textId="77777777" w:rsidR="009023FC" w:rsidRDefault="009023FC" w:rsidP="00B82726">
      <w:pPr>
        <w:rPr>
          <w:rFonts w:cstheme="minorHAnsi"/>
          <w:color w:val="222222"/>
          <w:shd w:val="clear" w:color="auto" w:fill="FFFFFF"/>
        </w:rPr>
      </w:pPr>
    </w:p>
    <w:p w14:paraId="671722FD" w14:textId="308E938B" w:rsidR="00B82726" w:rsidRDefault="00B742B0" w:rsidP="00B82726">
      <w:pPr>
        <w:pStyle w:val="Heading1"/>
        <w:rPr>
          <w:rFonts w:cstheme="minorHAnsi"/>
          <w:b/>
          <w:bCs/>
          <w:color w:val="222222"/>
          <w:u w:val="single"/>
          <w:shd w:val="clear" w:color="auto" w:fill="FFFFFF"/>
        </w:rPr>
      </w:pPr>
      <w:bookmarkStart w:id="32" w:name="_Toc130823785"/>
      <w:r>
        <w:rPr>
          <w:rFonts w:cstheme="minorHAnsi"/>
          <w:b/>
          <w:bCs/>
          <w:color w:val="222222"/>
          <w:u w:val="single"/>
          <w:shd w:val="clear" w:color="auto" w:fill="FFFFFF"/>
        </w:rPr>
        <w:lastRenderedPageBreak/>
        <w:t>Appendices</w:t>
      </w:r>
      <w:bookmarkEnd w:id="32"/>
    </w:p>
    <w:p w14:paraId="2B217C6B" w14:textId="77777777" w:rsidR="00B82726" w:rsidRPr="00B82726" w:rsidRDefault="00B82726" w:rsidP="00B82726"/>
    <w:p w14:paraId="7DA63F04" w14:textId="77777777" w:rsidR="00B82726" w:rsidRDefault="00B82726" w:rsidP="00B82726">
      <w:pPr>
        <w:rPr>
          <w:rFonts w:cstheme="minorHAnsi"/>
          <w:u w:val="single"/>
        </w:rPr>
      </w:pPr>
      <w:r w:rsidRPr="00683309">
        <w:rPr>
          <w:rFonts w:cstheme="minorHAnsi"/>
          <w:u w:val="single"/>
        </w:rPr>
        <w:t>Chapter Three – Research Methods – Appendix A</w:t>
      </w:r>
    </w:p>
    <w:p w14:paraId="6DCC6700" w14:textId="77777777" w:rsidR="00B82726" w:rsidRPr="000A306A" w:rsidRDefault="00B82726" w:rsidP="00B82726">
      <w:pPr>
        <w:rPr>
          <w:rFonts w:cstheme="minorHAnsi"/>
        </w:rPr>
      </w:pPr>
      <w:r w:rsidRPr="000A306A">
        <w:rPr>
          <w:rFonts w:cstheme="minorHAnsi"/>
        </w:rPr>
        <w:t>Proposed request to colleagues asking for their participation,</w:t>
      </w:r>
      <w:r>
        <w:rPr>
          <w:rFonts w:cstheme="minorHAnsi"/>
        </w:rPr>
        <w:t xml:space="preserve"> </w:t>
      </w:r>
      <w:r w:rsidRPr="000A306A">
        <w:rPr>
          <w:rFonts w:cstheme="minorHAnsi"/>
        </w:rPr>
        <w:t xml:space="preserve">in the expected email format. </w:t>
      </w:r>
    </w:p>
    <w:p w14:paraId="5598503A" w14:textId="77777777" w:rsidR="00B82726" w:rsidRPr="00D225F9" w:rsidRDefault="00B82726" w:rsidP="00B82726">
      <w:pPr>
        <w:rPr>
          <w:rFonts w:cstheme="minorHAnsi"/>
        </w:rPr>
      </w:pPr>
      <w:r w:rsidRPr="00D225F9">
        <w:rPr>
          <w:rFonts w:cstheme="minorHAnsi"/>
        </w:rPr>
        <w:t>Dear Colleague, I am</w:t>
      </w:r>
      <w:r>
        <w:rPr>
          <w:rFonts w:cstheme="minorHAnsi"/>
        </w:rPr>
        <w:t xml:space="preserve"> [name]</w:t>
      </w:r>
      <w:r w:rsidRPr="00D225F9">
        <w:rPr>
          <w:rFonts w:cstheme="minorHAnsi"/>
        </w:rPr>
        <w:t>, a third year probationary officer in SW Police.</w:t>
      </w:r>
      <w:r>
        <w:rPr>
          <w:rFonts w:cstheme="minorHAnsi"/>
        </w:rPr>
        <w:t xml:space="preserve"> </w:t>
      </w:r>
      <w:r w:rsidRPr="00D225F9">
        <w:rPr>
          <w:rFonts w:cstheme="minorHAnsi"/>
        </w:rPr>
        <w:t>I am currently working on my thesis for my Policing Degree and am researching the incidence of discrimination within the force.</w:t>
      </w:r>
      <w:r>
        <w:rPr>
          <w:rFonts w:cstheme="minorHAnsi"/>
        </w:rPr>
        <w:t xml:space="preserve"> </w:t>
      </w:r>
    </w:p>
    <w:p w14:paraId="4F4AAA32" w14:textId="77777777" w:rsidR="00B82726" w:rsidRDefault="00B82726" w:rsidP="00B82726">
      <w:pPr>
        <w:rPr>
          <w:rFonts w:cstheme="minorHAnsi"/>
        </w:rPr>
      </w:pPr>
      <w:r w:rsidRPr="00D225F9">
        <w:rPr>
          <w:rFonts w:cstheme="minorHAnsi"/>
        </w:rPr>
        <w:t>I would be very grateful if you could spare ten minutes or so to respond to the survey questions which can be found in the attached link. All information collected will remain confidential, and I will not be collecting any identifiable data about anyone who responds to this survey.</w:t>
      </w:r>
    </w:p>
    <w:p w14:paraId="7E7013EE" w14:textId="77777777" w:rsidR="00B82726" w:rsidRPr="00D225F9" w:rsidRDefault="00B82726" w:rsidP="00B82726">
      <w:pPr>
        <w:spacing w:after="0"/>
        <w:rPr>
          <w:rFonts w:cstheme="minorHAnsi"/>
        </w:rPr>
      </w:pPr>
      <w:r w:rsidRPr="00D225F9">
        <w:rPr>
          <w:rFonts w:cstheme="minorHAnsi"/>
        </w:rPr>
        <w:t>If you would like more information before completing the survey, please contact me on</w:t>
      </w:r>
    </w:p>
    <w:p w14:paraId="2CB99483" w14:textId="7C2A6081" w:rsidR="00B82726" w:rsidRDefault="00B82726" w:rsidP="00B82726">
      <w:pPr>
        <w:rPr>
          <w:rFonts w:cstheme="minorHAnsi"/>
        </w:rPr>
      </w:pPr>
      <w:r>
        <w:rPr>
          <w:rFonts w:cstheme="minorHAnsi"/>
        </w:rPr>
        <w:t>Work Mobile: [phone number] Email: [</w:t>
      </w:r>
      <w:r w:rsidR="00A84160">
        <w:rPr>
          <w:rFonts w:cstheme="minorHAnsi"/>
        </w:rPr>
        <w:t>email address</w:t>
      </w:r>
      <w:r>
        <w:rPr>
          <w:rFonts w:cstheme="minorHAnsi"/>
        </w:rPr>
        <w:t>]</w:t>
      </w:r>
    </w:p>
    <w:p w14:paraId="5F256FFD" w14:textId="77777777" w:rsidR="00194664" w:rsidRPr="00D225F9" w:rsidRDefault="00194664" w:rsidP="00B82726">
      <w:pPr>
        <w:rPr>
          <w:rFonts w:cstheme="minorHAnsi"/>
        </w:rPr>
      </w:pPr>
    </w:p>
    <w:p w14:paraId="66833397" w14:textId="77777777" w:rsidR="00B82726" w:rsidRPr="00930836" w:rsidRDefault="00B82726" w:rsidP="00B82726">
      <w:pPr>
        <w:rPr>
          <w:rFonts w:cstheme="minorHAnsi"/>
          <w:u w:val="single"/>
        </w:rPr>
      </w:pPr>
      <w:r w:rsidRPr="00930836">
        <w:rPr>
          <w:rFonts w:cstheme="minorHAnsi"/>
          <w:u w:val="single"/>
        </w:rPr>
        <w:t>Chapter Three – Research Methods – Appendix B</w:t>
      </w:r>
    </w:p>
    <w:p w14:paraId="525F0511" w14:textId="77777777" w:rsidR="00B82726" w:rsidRPr="00D225F9" w:rsidRDefault="00B82726" w:rsidP="00B82726">
      <w:pPr>
        <w:rPr>
          <w:rFonts w:cstheme="minorHAnsi"/>
        </w:rPr>
      </w:pPr>
      <w:r>
        <w:rPr>
          <w:rFonts w:cstheme="minorHAnsi"/>
        </w:rPr>
        <w:t>Survey Questionnaire Format</w:t>
      </w:r>
    </w:p>
    <w:p w14:paraId="22523585" w14:textId="77777777" w:rsidR="00B82726" w:rsidRPr="00D225F9" w:rsidRDefault="00B82726" w:rsidP="00B82726">
      <w:pPr>
        <w:rPr>
          <w:rFonts w:cstheme="minorHAnsi"/>
        </w:rPr>
      </w:pPr>
      <w:r>
        <w:rPr>
          <w:rFonts w:cstheme="minorHAnsi"/>
        </w:rPr>
        <w:t xml:space="preserve">Introduction - </w:t>
      </w:r>
      <w:r w:rsidRPr="00D225F9">
        <w:rPr>
          <w:rFonts w:cstheme="minorHAnsi"/>
        </w:rPr>
        <w:t>Survey Heading/Introduction</w:t>
      </w:r>
    </w:p>
    <w:p w14:paraId="46DBE8B6" w14:textId="77777777" w:rsidR="00B82726" w:rsidRPr="00D225F9" w:rsidRDefault="00B82726" w:rsidP="00B82726">
      <w:pPr>
        <w:spacing w:after="0"/>
        <w:rPr>
          <w:rFonts w:cstheme="minorHAnsi"/>
        </w:rPr>
      </w:pPr>
      <w:r w:rsidRPr="00D225F9">
        <w:rPr>
          <w:rFonts w:cstheme="minorHAnsi"/>
        </w:rPr>
        <w:t>I am collecting information about people’s reactions to discriminatory incidents they have experienced or witnessed.</w:t>
      </w:r>
      <w:r>
        <w:rPr>
          <w:rFonts w:cstheme="minorHAnsi"/>
        </w:rPr>
        <w:t xml:space="preserve"> This can be any kind of discrimination, although the questions are mainly around gender, </w:t>
      </w:r>
      <w:proofErr w:type="gramStart"/>
      <w:r>
        <w:rPr>
          <w:rFonts w:cstheme="minorHAnsi"/>
        </w:rPr>
        <w:t>race</w:t>
      </w:r>
      <w:proofErr w:type="gramEnd"/>
      <w:r>
        <w:rPr>
          <w:rFonts w:cstheme="minorHAnsi"/>
        </w:rPr>
        <w:t xml:space="preserve"> or orientation discrimination. Additional questions are available for you to comment, if wished, on other types of discrimination if you wish to do so. </w:t>
      </w:r>
      <w:r w:rsidRPr="00D225F9">
        <w:rPr>
          <w:rFonts w:cstheme="minorHAnsi"/>
        </w:rPr>
        <w:t>Please answer as many of the questions as you can.</w:t>
      </w:r>
      <w:r>
        <w:rPr>
          <w:rFonts w:cstheme="minorHAnsi"/>
        </w:rPr>
        <w:t xml:space="preserve"> </w:t>
      </w:r>
      <w:r w:rsidRPr="00D225F9">
        <w:rPr>
          <w:rFonts w:cstheme="minorHAnsi"/>
        </w:rPr>
        <w:t>None are mandatory, but the results will be more effective with more answers. If you have not experienced any discrimination, but have seen it happen to colleagues</w:t>
      </w:r>
      <w:r>
        <w:rPr>
          <w:rFonts w:cstheme="minorHAnsi"/>
        </w:rPr>
        <w:t xml:space="preserve"> and would like to comment on this, please use the freeform questions to respond. One question will enable a response if you have witnessed but not actually experienced discrimination. </w:t>
      </w:r>
      <w:r w:rsidRPr="00D225F9">
        <w:rPr>
          <w:rFonts w:cstheme="minorHAnsi"/>
        </w:rPr>
        <w:t>The answers are multiple choice, with a few enabling more than one answer.</w:t>
      </w:r>
      <w:r>
        <w:rPr>
          <w:rFonts w:cstheme="minorHAnsi"/>
        </w:rPr>
        <w:t xml:space="preserve"> </w:t>
      </w:r>
      <w:r w:rsidRPr="00D225F9">
        <w:rPr>
          <w:rFonts w:cstheme="minorHAnsi"/>
        </w:rPr>
        <w:t>Hopefully this will take less than 15 minutes to complete.</w:t>
      </w:r>
      <w:r>
        <w:rPr>
          <w:rFonts w:cstheme="minorHAnsi"/>
        </w:rPr>
        <w:t xml:space="preserve"> The questions relating to male or female participants will lead to different set of questions depending on the response. </w:t>
      </w:r>
    </w:p>
    <w:p w14:paraId="7D7B6D33" w14:textId="77777777" w:rsidR="00B82726" w:rsidRPr="00D225F9" w:rsidRDefault="00B82726" w:rsidP="00B82726">
      <w:pPr>
        <w:pStyle w:val="Default"/>
        <w:rPr>
          <w:rFonts w:asciiTheme="minorHAnsi" w:hAnsiTheme="minorHAnsi" w:cstheme="minorHAnsi"/>
          <w:sz w:val="22"/>
          <w:szCs w:val="22"/>
        </w:rPr>
      </w:pPr>
    </w:p>
    <w:p w14:paraId="03192AA1" w14:textId="77777777" w:rsidR="00B82726" w:rsidRPr="00D225F9" w:rsidRDefault="00B82726" w:rsidP="00B82726">
      <w:pPr>
        <w:pStyle w:val="Default"/>
        <w:rPr>
          <w:rFonts w:asciiTheme="minorHAnsi" w:hAnsiTheme="minorHAnsi" w:cstheme="minorHAnsi"/>
          <w:sz w:val="22"/>
          <w:szCs w:val="22"/>
        </w:rPr>
      </w:pPr>
      <w:r w:rsidRPr="00D225F9">
        <w:rPr>
          <w:rFonts w:asciiTheme="minorHAnsi" w:hAnsiTheme="minorHAnsi" w:cstheme="minorHAnsi"/>
          <w:sz w:val="22"/>
          <w:szCs w:val="22"/>
        </w:rPr>
        <w:t>No identifying data will be collected and none will be passed to Force management at any time.</w:t>
      </w:r>
    </w:p>
    <w:p w14:paraId="77850195" w14:textId="77777777" w:rsidR="00B82726" w:rsidRPr="00D225F9" w:rsidRDefault="00B82726" w:rsidP="00B82726">
      <w:pPr>
        <w:pStyle w:val="Default"/>
        <w:rPr>
          <w:rFonts w:asciiTheme="minorHAnsi" w:hAnsiTheme="minorHAnsi" w:cstheme="minorHAnsi"/>
          <w:b/>
          <w:bCs/>
          <w:sz w:val="22"/>
          <w:szCs w:val="22"/>
        </w:rPr>
      </w:pPr>
      <w:r w:rsidRPr="00D225F9">
        <w:rPr>
          <w:rFonts w:asciiTheme="minorHAnsi" w:hAnsiTheme="minorHAnsi" w:cstheme="minorHAnsi"/>
          <w:b/>
          <w:bCs/>
          <w:sz w:val="22"/>
          <w:szCs w:val="22"/>
        </w:rPr>
        <w:t xml:space="preserve"> </w:t>
      </w:r>
    </w:p>
    <w:p w14:paraId="449A9995" w14:textId="77777777" w:rsidR="00B82726" w:rsidRPr="006366E5" w:rsidRDefault="00B82726" w:rsidP="00B82726">
      <w:pPr>
        <w:pStyle w:val="Default"/>
        <w:rPr>
          <w:rFonts w:asciiTheme="minorHAnsi" w:hAnsiTheme="minorHAnsi" w:cstheme="minorHAnsi"/>
          <w:sz w:val="22"/>
          <w:szCs w:val="22"/>
        </w:rPr>
      </w:pPr>
      <w:r w:rsidRPr="006366E5">
        <w:rPr>
          <w:rFonts w:asciiTheme="minorHAnsi" w:hAnsiTheme="minorHAnsi" w:cstheme="minorHAnsi"/>
          <w:sz w:val="22"/>
          <w:szCs w:val="22"/>
        </w:rPr>
        <w:t>Survey Questions:</w:t>
      </w:r>
    </w:p>
    <w:p w14:paraId="7A02BB9F" w14:textId="77777777" w:rsidR="00B82726" w:rsidRPr="00D225F9" w:rsidRDefault="00B82726" w:rsidP="00B82726">
      <w:pPr>
        <w:pStyle w:val="Default"/>
        <w:rPr>
          <w:rFonts w:asciiTheme="minorHAnsi" w:hAnsiTheme="minorHAnsi" w:cstheme="minorHAnsi"/>
          <w:sz w:val="22"/>
          <w:szCs w:val="22"/>
        </w:rPr>
      </w:pPr>
      <w:r w:rsidRPr="00D225F9">
        <w:rPr>
          <w:rFonts w:asciiTheme="minorHAnsi" w:hAnsiTheme="minorHAnsi" w:cstheme="minorHAnsi"/>
          <w:sz w:val="22"/>
          <w:szCs w:val="22"/>
        </w:rPr>
        <w:t xml:space="preserve"> </w:t>
      </w:r>
    </w:p>
    <w:p w14:paraId="55E4C270" w14:textId="31060558" w:rsidR="00B82726" w:rsidRPr="00D225F9" w:rsidRDefault="00B82726" w:rsidP="00B82726">
      <w:pPr>
        <w:pStyle w:val="Default"/>
        <w:rPr>
          <w:rFonts w:asciiTheme="minorHAnsi" w:hAnsiTheme="minorHAnsi" w:cstheme="minorHAnsi"/>
          <w:sz w:val="22"/>
          <w:szCs w:val="22"/>
        </w:rPr>
      </w:pPr>
      <w:r w:rsidRPr="00D225F9">
        <w:rPr>
          <w:rFonts w:asciiTheme="minorHAnsi" w:hAnsiTheme="minorHAnsi" w:cstheme="minorHAnsi"/>
          <w:sz w:val="22"/>
          <w:szCs w:val="22"/>
        </w:rPr>
        <w:t>Q1</w:t>
      </w:r>
      <w:r w:rsidR="00915038">
        <w:rPr>
          <w:rFonts w:asciiTheme="minorHAnsi" w:hAnsiTheme="minorHAnsi" w:cstheme="minorHAnsi"/>
          <w:sz w:val="22"/>
          <w:szCs w:val="22"/>
        </w:rPr>
        <w:t>a</w:t>
      </w:r>
      <w:r w:rsidRPr="00D225F9">
        <w:rPr>
          <w:rFonts w:asciiTheme="minorHAnsi" w:hAnsiTheme="minorHAnsi" w:cstheme="minorHAnsi"/>
          <w:sz w:val="22"/>
          <w:szCs w:val="22"/>
        </w:rPr>
        <w:t>.</w:t>
      </w:r>
      <w:r>
        <w:rPr>
          <w:rFonts w:asciiTheme="minorHAnsi" w:hAnsiTheme="minorHAnsi" w:cstheme="minorHAnsi"/>
          <w:sz w:val="22"/>
          <w:szCs w:val="22"/>
        </w:rPr>
        <w:t xml:space="preserve"> </w:t>
      </w:r>
      <w:r w:rsidRPr="00D225F9">
        <w:rPr>
          <w:rFonts w:asciiTheme="minorHAnsi" w:hAnsiTheme="minorHAnsi" w:cstheme="minorHAnsi"/>
          <w:sz w:val="22"/>
          <w:szCs w:val="22"/>
        </w:rPr>
        <w:t>What is your gender?</w:t>
      </w:r>
      <w:r>
        <w:rPr>
          <w:rFonts w:asciiTheme="minorHAnsi" w:hAnsiTheme="minorHAnsi" w:cstheme="minorHAnsi"/>
          <w:sz w:val="22"/>
          <w:szCs w:val="22"/>
        </w:rPr>
        <w:t xml:space="preserve"> </w:t>
      </w:r>
    </w:p>
    <w:p w14:paraId="4404304F" w14:textId="0FA40809" w:rsidR="00B82726" w:rsidRPr="00D225F9" w:rsidRDefault="00640A49" w:rsidP="00B82726">
      <w:pPr>
        <w:pStyle w:val="Default"/>
        <w:rPr>
          <w:rFonts w:asciiTheme="minorHAnsi" w:hAnsiTheme="minorHAnsi" w:cstheme="minorHAnsi"/>
          <w:sz w:val="22"/>
          <w:szCs w:val="22"/>
        </w:rPr>
      </w:pPr>
      <w:r>
        <w:rPr>
          <w:rFonts w:asciiTheme="minorHAnsi" w:hAnsiTheme="minorHAnsi" w:cstheme="minorHAnsi"/>
          <w:sz w:val="22"/>
          <w:szCs w:val="22"/>
        </w:rPr>
        <w:t>(</w:t>
      </w:r>
      <w:r w:rsidR="00B82726" w:rsidRPr="00D225F9">
        <w:rPr>
          <w:rFonts w:asciiTheme="minorHAnsi" w:hAnsiTheme="minorHAnsi" w:cstheme="minorHAnsi"/>
          <w:sz w:val="22"/>
          <w:szCs w:val="22"/>
        </w:rPr>
        <w:t>Answer</w:t>
      </w:r>
      <w:r>
        <w:rPr>
          <w:rFonts w:asciiTheme="minorHAnsi" w:hAnsiTheme="minorHAnsi" w:cstheme="minorHAnsi"/>
          <w:sz w:val="22"/>
          <w:szCs w:val="22"/>
        </w:rPr>
        <w:t xml:space="preserve"> options</w:t>
      </w:r>
      <w:r w:rsidR="00B82726" w:rsidRPr="00D225F9">
        <w:rPr>
          <w:rFonts w:asciiTheme="minorHAnsi" w:hAnsiTheme="minorHAnsi" w:cstheme="minorHAnsi"/>
          <w:sz w:val="22"/>
          <w:szCs w:val="22"/>
        </w:rPr>
        <w:t>: Male/Female/Other/Prefer not to Say</w:t>
      </w:r>
      <w:r>
        <w:rPr>
          <w:rFonts w:asciiTheme="minorHAnsi" w:hAnsiTheme="minorHAnsi" w:cstheme="minorHAnsi"/>
          <w:sz w:val="22"/>
          <w:szCs w:val="22"/>
        </w:rPr>
        <w:t>)</w:t>
      </w:r>
    </w:p>
    <w:p w14:paraId="6FBE1692" w14:textId="77777777" w:rsidR="00B82726" w:rsidRDefault="00B82726" w:rsidP="00B82726">
      <w:pPr>
        <w:pStyle w:val="Default"/>
        <w:rPr>
          <w:rFonts w:asciiTheme="minorHAnsi" w:hAnsiTheme="minorHAnsi" w:cstheme="minorHAnsi"/>
          <w:sz w:val="22"/>
          <w:szCs w:val="22"/>
        </w:rPr>
      </w:pPr>
    </w:p>
    <w:p w14:paraId="7B848751" w14:textId="3A7CDDED" w:rsidR="00915038" w:rsidRPr="00640A49" w:rsidRDefault="00915038" w:rsidP="00B82726">
      <w:pPr>
        <w:pStyle w:val="Default"/>
        <w:rPr>
          <w:rFonts w:asciiTheme="minorHAnsi" w:hAnsiTheme="minorHAnsi" w:cstheme="minorHAnsi"/>
          <w:color w:val="auto"/>
          <w:sz w:val="22"/>
          <w:szCs w:val="22"/>
        </w:rPr>
      </w:pPr>
      <w:r w:rsidRPr="00640A49">
        <w:rPr>
          <w:rFonts w:asciiTheme="minorHAnsi" w:hAnsiTheme="minorHAnsi" w:cstheme="minorHAnsi"/>
          <w:color w:val="auto"/>
          <w:sz w:val="22"/>
          <w:szCs w:val="22"/>
        </w:rPr>
        <w:t>Q1b. Length of service</w:t>
      </w:r>
      <w:r w:rsidR="00C2302C" w:rsidRPr="00640A49">
        <w:rPr>
          <w:rFonts w:asciiTheme="minorHAnsi" w:hAnsiTheme="minorHAnsi" w:cstheme="minorHAnsi"/>
          <w:color w:val="auto"/>
          <w:sz w:val="22"/>
          <w:szCs w:val="22"/>
        </w:rPr>
        <w:t xml:space="preserve"> </w:t>
      </w:r>
    </w:p>
    <w:p w14:paraId="73E4AC37" w14:textId="1F03F35F" w:rsidR="00640A49" w:rsidRPr="00640A49" w:rsidRDefault="00640A49" w:rsidP="00B82726">
      <w:pPr>
        <w:pStyle w:val="Default"/>
        <w:rPr>
          <w:rFonts w:asciiTheme="minorHAnsi" w:hAnsiTheme="minorHAnsi" w:cstheme="minorHAnsi"/>
          <w:color w:val="auto"/>
          <w:sz w:val="22"/>
          <w:szCs w:val="22"/>
        </w:rPr>
      </w:pPr>
      <w:r w:rsidRPr="00640A49">
        <w:rPr>
          <w:rFonts w:asciiTheme="minorHAnsi" w:hAnsiTheme="minorHAnsi" w:cstheme="minorHAnsi"/>
          <w:color w:val="auto"/>
          <w:sz w:val="22"/>
          <w:szCs w:val="22"/>
        </w:rPr>
        <w:t>(</w:t>
      </w:r>
      <w:r w:rsidR="00C2302C" w:rsidRPr="00640A49">
        <w:rPr>
          <w:rFonts w:asciiTheme="minorHAnsi" w:hAnsiTheme="minorHAnsi" w:cstheme="minorHAnsi"/>
          <w:color w:val="auto"/>
          <w:sz w:val="22"/>
          <w:szCs w:val="22"/>
        </w:rPr>
        <w:t>Answer</w:t>
      </w:r>
      <w:r w:rsidRPr="00640A49">
        <w:rPr>
          <w:rFonts w:asciiTheme="minorHAnsi" w:hAnsiTheme="minorHAnsi" w:cstheme="minorHAnsi"/>
          <w:color w:val="auto"/>
          <w:sz w:val="22"/>
          <w:szCs w:val="22"/>
        </w:rPr>
        <w:t xml:space="preserve"> options</w:t>
      </w:r>
      <w:r w:rsidR="00C2302C" w:rsidRPr="00640A49">
        <w:rPr>
          <w:rFonts w:asciiTheme="minorHAnsi" w:hAnsiTheme="minorHAnsi" w:cstheme="minorHAnsi"/>
          <w:color w:val="auto"/>
          <w:sz w:val="22"/>
          <w:szCs w:val="22"/>
        </w:rPr>
        <w:t>: Less than a year/2-5 years</w:t>
      </w:r>
      <w:r w:rsidRPr="00640A49">
        <w:rPr>
          <w:rFonts w:asciiTheme="minorHAnsi" w:hAnsiTheme="minorHAnsi" w:cstheme="minorHAnsi"/>
          <w:color w:val="auto"/>
          <w:sz w:val="22"/>
          <w:szCs w:val="22"/>
        </w:rPr>
        <w:t>/6 to 10 years/11 years or more)</w:t>
      </w:r>
    </w:p>
    <w:p w14:paraId="3CE2C1B4" w14:textId="77777777" w:rsidR="00640A49" w:rsidRDefault="00640A49" w:rsidP="00B82726">
      <w:pPr>
        <w:pStyle w:val="Default"/>
        <w:rPr>
          <w:rFonts w:asciiTheme="minorHAnsi" w:hAnsiTheme="minorHAnsi" w:cstheme="minorHAnsi"/>
          <w:color w:val="FF0000"/>
          <w:sz w:val="22"/>
          <w:szCs w:val="22"/>
        </w:rPr>
      </w:pPr>
    </w:p>
    <w:p w14:paraId="6A74D101" w14:textId="26AFAF3F" w:rsidR="00B82726" w:rsidRPr="00D225F9" w:rsidRDefault="00B82726" w:rsidP="00B82726">
      <w:pPr>
        <w:pStyle w:val="Default"/>
        <w:rPr>
          <w:rFonts w:asciiTheme="minorHAnsi" w:hAnsiTheme="minorHAnsi" w:cstheme="minorHAnsi"/>
          <w:sz w:val="22"/>
          <w:szCs w:val="22"/>
        </w:rPr>
      </w:pPr>
      <w:r w:rsidRPr="00D225F9">
        <w:rPr>
          <w:rFonts w:asciiTheme="minorHAnsi" w:hAnsiTheme="minorHAnsi" w:cstheme="minorHAnsi"/>
          <w:sz w:val="22"/>
          <w:szCs w:val="22"/>
        </w:rPr>
        <w:t xml:space="preserve">Have you personally experienced any of the following behaviour in your workplace, while interacting with colleagues during the past year or so? </w:t>
      </w:r>
    </w:p>
    <w:p w14:paraId="1E82F7D8" w14:textId="77777777" w:rsidR="00B82726" w:rsidRPr="00D225F9" w:rsidRDefault="00B82726" w:rsidP="00B82726">
      <w:pPr>
        <w:pStyle w:val="Default"/>
        <w:rPr>
          <w:rFonts w:asciiTheme="minorHAnsi" w:hAnsiTheme="minorHAnsi" w:cstheme="minorHAnsi"/>
          <w:sz w:val="22"/>
          <w:szCs w:val="22"/>
        </w:rPr>
      </w:pPr>
    </w:p>
    <w:p w14:paraId="7E3CFA68" w14:textId="77777777" w:rsidR="00B82726" w:rsidRPr="00D225F9" w:rsidRDefault="00B82726" w:rsidP="00B82726">
      <w:pPr>
        <w:pStyle w:val="Default"/>
        <w:rPr>
          <w:rFonts w:asciiTheme="minorHAnsi" w:hAnsiTheme="minorHAnsi" w:cstheme="minorHAnsi"/>
          <w:sz w:val="22"/>
          <w:szCs w:val="22"/>
        </w:rPr>
      </w:pPr>
      <w:r w:rsidRPr="00D225F9">
        <w:rPr>
          <w:rFonts w:asciiTheme="minorHAnsi" w:hAnsiTheme="minorHAnsi" w:cstheme="minorHAnsi"/>
          <w:sz w:val="22"/>
          <w:szCs w:val="22"/>
        </w:rPr>
        <w:t xml:space="preserve">Q2 </w:t>
      </w:r>
      <w:r w:rsidRPr="00D225F9">
        <w:rPr>
          <w:rFonts w:asciiTheme="minorHAnsi" w:hAnsiTheme="minorHAnsi" w:cstheme="minorHAnsi"/>
          <w:sz w:val="22"/>
          <w:szCs w:val="22"/>
        </w:rPr>
        <w:tab/>
        <w:t>Crude or sexist gestures or remarks</w:t>
      </w:r>
      <w:r>
        <w:rPr>
          <w:rFonts w:asciiTheme="minorHAnsi" w:hAnsiTheme="minorHAnsi" w:cstheme="minorHAnsi"/>
          <w:sz w:val="22"/>
          <w:szCs w:val="22"/>
        </w:rPr>
        <w:t xml:space="preserve"> </w:t>
      </w:r>
    </w:p>
    <w:p w14:paraId="76671B59" w14:textId="77777777" w:rsidR="0092752E" w:rsidRDefault="00B82726" w:rsidP="0092752E">
      <w:pPr>
        <w:pStyle w:val="Default"/>
        <w:rPr>
          <w:rFonts w:asciiTheme="minorHAnsi" w:hAnsiTheme="minorHAnsi" w:cstheme="minorHAnsi"/>
          <w:sz w:val="22"/>
          <w:szCs w:val="22"/>
        </w:rPr>
      </w:pPr>
      <w:r w:rsidRPr="00D225F9">
        <w:rPr>
          <w:rFonts w:asciiTheme="minorHAnsi" w:hAnsiTheme="minorHAnsi" w:cstheme="minorHAnsi"/>
          <w:sz w:val="22"/>
          <w:szCs w:val="22"/>
        </w:rPr>
        <w:t xml:space="preserve">Q3. </w:t>
      </w:r>
      <w:r w:rsidRPr="00D225F9">
        <w:rPr>
          <w:rFonts w:asciiTheme="minorHAnsi" w:hAnsiTheme="minorHAnsi" w:cstheme="minorHAnsi"/>
          <w:sz w:val="22"/>
          <w:szCs w:val="22"/>
        </w:rPr>
        <w:tab/>
        <w:t>Offensive terms about men or women</w:t>
      </w:r>
      <w:r>
        <w:rPr>
          <w:rFonts w:asciiTheme="minorHAnsi" w:hAnsiTheme="minorHAnsi" w:cstheme="minorHAnsi"/>
          <w:sz w:val="22"/>
          <w:szCs w:val="22"/>
        </w:rPr>
        <w:t xml:space="preserve"> </w:t>
      </w:r>
    </w:p>
    <w:p w14:paraId="58D4DAEF" w14:textId="6EEC32D6" w:rsidR="00B82726" w:rsidRPr="00D225F9" w:rsidRDefault="00B82726" w:rsidP="0092752E">
      <w:pPr>
        <w:pStyle w:val="Default"/>
        <w:rPr>
          <w:rFonts w:asciiTheme="minorHAnsi" w:hAnsiTheme="minorHAnsi" w:cstheme="minorHAnsi"/>
          <w:sz w:val="22"/>
          <w:szCs w:val="22"/>
        </w:rPr>
      </w:pPr>
      <w:r w:rsidRPr="00D225F9">
        <w:rPr>
          <w:rFonts w:asciiTheme="minorHAnsi" w:hAnsiTheme="minorHAnsi" w:cstheme="minorHAnsi"/>
          <w:sz w:val="22"/>
          <w:szCs w:val="22"/>
        </w:rPr>
        <w:lastRenderedPageBreak/>
        <w:t>Q4.</w:t>
      </w:r>
      <w:r w:rsidRPr="00D225F9">
        <w:rPr>
          <w:rFonts w:asciiTheme="minorHAnsi" w:hAnsiTheme="minorHAnsi" w:cstheme="minorHAnsi"/>
          <w:sz w:val="22"/>
          <w:szCs w:val="22"/>
        </w:rPr>
        <w:tab/>
        <w:t xml:space="preserve">Had assumptions made about your role or career because of your gender, e.g. men expected to take a physical role, women expected to take responsibility for children encountered at work. </w:t>
      </w:r>
    </w:p>
    <w:p w14:paraId="78DFE820" w14:textId="77777777"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Q5.</w:t>
      </w:r>
      <w:r w:rsidRPr="00D225F9">
        <w:rPr>
          <w:rFonts w:asciiTheme="minorHAnsi" w:hAnsiTheme="minorHAnsi" w:cstheme="minorHAnsi"/>
          <w:sz w:val="22"/>
          <w:szCs w:val="22"/>
        </w:rPr>
        <w:tab/>
        <w:t>Suggestions that you are not capable of your role because of your gender.</w:t>
      </w:r>
    </w:p>
    <w:p w14:paraId="40D903A5" w14:textId="77777777"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Q6.</w:t>
      </w:r>
      <w:r w:rsidRPr="00D225F9">
        <w:rPr>
          <w:rFonts w:asciiTheme="minorHAnsi" w:hAnsiTheme="minorHAnsi" w:cstheme="minorHAnsi"/>
          <w:sz w:val="22"/>
          <w:szCs w:val="22"/>
        </w:rPr>
        <w:tab/>
        <w:t>Missing out on career opportunities because of your gender.</w:t>
      </w:r>
    </w:p>
    <w:p w14:paraId="606D99B2" w14:textId="77777777"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Q7.</w:t>
      </w:r>
      <w:r w:rsidRPr="00D225F9">
        <w:rPr>
          <w:rFonts w:asciiTheme="minorHAnsi" w:hAnsiTheme="minorHAnsi" w:cstheme="minorHAnsi"/>
          <w:sz w:val="22"/>
          <w:szCs w:val="22"/>
        </w:rPr>
        <w:tab/>
        <w:t xml:space="preserve">Being expected to do tasks traditionally associated with your gender, e.g. women should clean the kitchen, men should move furniture. </w:t>
      </w:r>
    </w:p>
    <w:p w14:paraId="67AE29D0" w14:textId="77777777" w:rsidR="00B82726" w:rsidRPr="00D225F9" w:rsidRDefault="00B82726" w:rsidP="00B82726">
      <w:pPr>
        <w:pStyle w:val="Default"/>
        <w:ind w:left="720" w:hanging="720"/>
        <w:rPr>
          <w:rFonts w:asciiTheme="minorHAnsi" w:hAnsiTheme="minorHAnsi" w:cstheme="minorHAnsi"/>
          <w:sz w:val="22"/>
          <w:szCs w:val="22"/>
        </w:rPr>
      </w:pPr>
    </w:p>
    <w:p w14:paraId="1F86FCD6" w14:textId="70469A16"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QUESTIONS FOR WOMEN OFFICERS ONLY</w:t>
      </w:r>
      <w:r w:rsidR="0092752E">
        <w:rPr>
          <w:rFonts w:asciiTheme="minorHAnsi" w:hAnsiTheme="minorHAnsi" w:cstheme="minorHAnsi"/>
          <w:sz w:val="22"/>
          <w:szCs w:val="22"/>
        </w:rPr>
        <w:t xml:space="preserve"> (ENABLED DEPENDING ON ANSWERS TO Q1)</w:t>
      </w:r>
    </w:p>
    <w:p w14:paraId="189E6347" w14:textId="77777777" w:rsidR="00B82726" w:rsidRPr="00D225F9" w:rsidRDefault="00B82726" w:rsidP="00B82726">
      <w:pPr>
        <w:pStyle w:val="Default"/>
        <w:ind w:left="720" w:hanging="720"/>
        <w:rPr>
          <w:rFonts w:asciiTheme="minorHAnsi" w:hAnsiTheme="minorHAnsi" w:cstheme="minorHAnsi"/>
          <w:sz w:val="22"/>
          <w:szCs w:val="22"/>
        </w:rPr>
      </w:pPr>
    </w:p>
    <w:p w14:paraId="0F5363DA" w14:textId="77777777"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Q8.</w:t>
      </w:r>
      <w:r w:rsidRPr="00D225F9">
        <w:rPr>
          <w:rFonts w:asciiTheme="minorHAnsi" w:hAnsiTheme="minorHAnsi" w:cstheme="minorHAnsi"/>
          <w:sz w:val="22"/>
          <w:szCs w:val="22"/>
        </w:rPr>
        <w:tab/>
        <w:t>Someone assuming you do not hold a senior role or that you are in a subordinate role to a male colleague</w:t>
      </w:r>
    </w:p>
    <w:p w14:paraId="0D2A597F" w14:textId="77777777"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Q9.</w:t>
      </w:r>
      <w:r w:rsidRPr="00D225F9">
        <w:rPr>
          <w:rFonts w:asciiTheme="minorHAnsi" w:hAnsiTheme="minorHAnsi" w:cstheme="minorHAnsi"/>
          <w:sz w:val="22"/>
          <w:szCs w:val="22"/>
        </w:rPr>
        <w:tab/>
        <w:t>Being greeted or introduced in your non work role, e.g. mother, wife etc.</w:t>
      </w:r>
    </w:p>
    <w:p w14:paraId="2CB81290" w14:textId="77777777"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Q10.</w:t>
      </w:r>
      <w:r w:rsidRPr="00D225F9">
        <w:rPr>
          <w:rFonts w:asciiTheme="minorHAnsi" w:hAnsiTheme="minorHAnsi" w:cstheme="minorHAnsi"/>
          <w:sz w:val="22"/>
          <w:szCs w:val="22"/>
        </w:rPr>
        <w:tab/>
        <w:t>Being excluded from a situation or a role because of your gender</w:t>
      </w:r>
    </w:p>
    <w:p w14:paraId="2CACE559" w14:textId="77777777"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Q11.</w:t>
      </w:r>
      <w:r w:rsidRPr="00D225F9">
        <w:rPr>
          <w:rFonts w:asciiTheme="minorHAnsi" w:hAnsiTheme="minorHAnsi" w:cstheme="minorHAnsi"/>
          <w:sz w:val="22"/>
          <w:szCs w:val="22"/>
        </w:rPr>
        <w:tab/>
        <w:t xml:space="preserve">Being asked if you have put on weight or are on a diet. </w:t>
      </w:r>
    </w:p>
    <w:p w14:paraId="7FE7424C" w14:textId="77777777"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Q12.</w:t>
      </w:r>
      <w:r w:rsidRPr="00D225F9">
        <w:rPr>
          <w:rFonts w:asciiTheme="minorHAnsi" w:hAnsiTheme="minorHAnsi" w:cstheme="minorHAnsi"/>
          <w:sz w:val="22"/>
          <w:szCs w:val="22"/>
        </w:rPr>
        <w:tab/>
        <w:t xml:space="preserve">Someone not believing information you provide unless a man confirms it. </w:t>
      </w:r>
    </w:p>
    <w:p w14:paraId="65E75BF0" w14:textId="77777777"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Q13.</w:t>
      </w:r>
      <w:r w:rsidRPr="00D225F9">
        <w:rPr>
          <w:rFonts w:asciiTheme="minorHAnsi" w:hAnsiTheme="minorHAnsi" w:cstheme="minorHAnsi"/>
          <w:sz w:val="22"/>
          <w:szCs w:val="22"/>
        </w:rPr>
        <w:tab/>
        <w:t>Being told you are too emotional or your voice is too shrill.</w:t>
      </w:r>
    </w:p>
    <w:p w14:paraId="77BEE99D" w14:textId="77777777" w:rsidR="00B82726" w:rsidRPr="00D225F9" w:rsidRDefault="00B82726" w:rsidP="00B82726">
      <w:pPr>
        <w:pStyle w:val="Default"/>
        <w:ind w:left="720" w:hanging="720"/>
        <w:rPr>
          <w:rFonts w:asciiTheme="minorHAnsi" w:hAnsiTheme="minorHAnsi" w:cstheme="minorHAnsi"/>
          <w:sz w:val="22"/>
          <w:szCs w:val="22"/>
        </w:rPr>
      </w:pPr>
    </w:p>
    <w:p w14:paraId="72152DA9" w14:textId="6C27E612"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QUESTIONS FOR MALE OFFICERS ONLY</w:t>
      </w:r>
      <w:r w:rsidR="0092752E">
        <w:rPr>
          <w:rFonts w:asciiTheme="minorHAnsi" w:hAnsiTheme="minorHAnsi" w:cstheme="minorHAnsi"/>
          <w:sz w:val="22"/>
          <w:szCs w:val="22"/>
        </w:rPr>
        <w:t xml:space="preserve"> (ENABLED DEPENDING ON ANSWERS TO Q1)</w:t>
      </w:r>
    </w:p>
    <w:p w14:paraId="31858F87" w14:textId="77777777" w:rsidR="00B82726" w:rsidRPr="00D225F9" w:rsidRDefault="00B82726" w:rsidP="00B82726">
      <w:pPr>
        <w:pStyle w:val="Default"/>
        <w:ind w:left="720" w:hanging="720"/>
        <w:rPr>
          <w:rFonts w:asciiTheme="minorHAnsi" w:hAnsiTheme="minorHAnsi" w:cstheme="minorHAnsi"/>
          <w:sz w:val="22"/>
          <w:szCs w:val="22"/>
        </w:rPr>
      </w:pPr>
    </w:p>
    <w:p w14:paraId="6BDFED81" w14:textId="77777777"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Q14.</w:t>
      </w:r>
      <w:r w:rsidRPr="00D225F9">
        <w:rPr>
          <w:rFonts w:asciiTheme="minorHAnsi" w:hAnsiTheme="minorHAnsi" w:cstheme="minorHAnsi"/>
          <w:sz w:val="22"/>
          <w:szCs w:val="22"/>
        </w:rPr>
        <w:tab/>
        <w:t>Being criticised for not behaving in a “traditionally” male way, e.g. macho or strong</w:t>
      </w:r>
    </w:p>
    <w:p w14:paraId="08A7684D" w14:textId="77777777"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Q15.</w:t>
      </w:r>
      <w:r w:rsidRPr="00D225F9">
        <w:rPr>
          <w:rFonts w:asciiTheme="minorHAnsi" w:hAnsiTheme="minorHAnsi" w:cstheme="minorHAnsi"/>
          <w:sz w:val="22"/>
          <w:szCs w:val="22"/>
        </w:rPr>
        <w:tab/>
        <w:t>Being told you would not be able to empathise with someone undergoing a difficult situation “because you are a man”.</w:t>
      </w:r>
    </w:p>
    <w:p w14:paraId="1958FDF5" w14:textId="77777777" w:rsidR="00B82726"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Q16.</w:t>
      </w:r>
      <w:r w:rsidRPr="00D225F9">
        <w:rPr>
          <w:rFonts w:asciiTheme="minorHAnsi" w:hAnsiTheme="minorHAnsi" w:cstheme="minorHAnsi"/>
          <w:sz w:val="22"/>
          <w:szCs w:val="22"/>
        </w:rPr>
        <w:tab/>
        <w:t xml:space="preserve">Being denied flexible working conditions because you are a man. </w:t>
      </w:r>
    </w:p>
    <w:p w14:paraId="2A51F965" w14:textId="77777777" w:rsidR="00640A49" w:rsidRDefault="00640A49" w:rsidP="00B82726">
      <w:pPr>
        <w:pStyle w:val="Default"/>
        <w:ind w:left="720" w:hanging="720"/>
        <w:rPr>
          <w:rFonts w:asciiTheme="minorHAnsi" w:hAnsiTheme="minorHAnsi" w:cstheme="minorHAnsi"/>
          <w:sz w:val="22"/>
          <w:szCs w:val="22"/>
        </w:rPr>
      </w:pPr>
    </w:p>
    <w:p w14:paraId="21D7BB4F" w14:textId="77777777" w:rsidR="00640A49" w:rsidRPr="00D225F9" w:rsidRDefault="00640A49" w:rsidP="00640A49">
      <w:pPr>
        <w:pStyle w:val="Default"/>
        <w:rPr>
          <w:rFonts w:asciiTheme="minorHAnsi" w:hAnsiTheme="minorHAnsi" w:cstheme="minorHAnsi"/>
          <w:sz w:val="22"/>
          <w:szCs w:val="22"/>
        </w:rPr>
      </w:pPr>
      <w:r>
        <w:rPr>
          <w:rFonts w:asciiTheme="minorHAnsi" w:hAnsiTheme="minorHAnsi" w:cstheme="minorHAnsi"/>
          <w:sz w:val="22"/>
          <w:szCs w:val="22"/>
        </w:rPr>
        <w:t>(</w:t>
      </w:r>
      <w:r w:rsidRPr="00D225F9">
        <w:rPr>
          <w:rFonts w:asciiTheme="minorHAnsi" w:hAnsiTheme="minorHAnsi" w:cstheme="minorHAnsi"/>
          <w:sz w:val="22"/>
          <w:szCs w:val="22"/>
        </w:rPr>
        <w:t xml:space="preserve">Answer Options for </w:t>
      </w:r>
      <w:r>
        <w:rPr>
          <w:rFonts w:asciiTheme="minorHAnsi" w:hAnsiTheme="minorHAnsi" w:cstheme="minorHAnsi"/>
          <w:sz w:val="22"/>
          <w:szCs w:val="22"/>
        </w:rPr>
        <w:t xml:space="preserve">all </w:t>
      </w:r>
      <w:r w:rsidRPr="00D225F9">
        <w:rPr>
          <w:rFonts w:asciiTheme="minorHAnsi" w:hAnsiTheme="minorHAnsi" w:cstheme="minorHAnsi"/>
          <w:sz w:val="22"/>
          <w:szCs w:val="22"/>
        </w:rPr>
        <w:t>questions 2 - 16:</w:t>
      </w:r>
      <w:r>
        <w:rPr>
          <w:rFonts w:asciiTheme="minorHAnsi" w:hAnsiTheme="minorHAnsi" w:cstheme="minorHAnsi"/>
          <w:sz w:val="22"/>
          <w:szCs w:val="22"/>
        </w:rPr>
        <w:t xml:space="preserve"> </w:t>
      </w:r>
      <w:r w:rsidRPr="00D225F9">
        <w:rPr>
          <w:rFonts w:asciiTheme="minorHAnsi" w:hAnsiTheme="minorHAnsi" w:cstheme="minorHAnsi"/>
          <w:sz w:val="22"/>
          <w:szCs w:val="22"/>
        </w:rPr>
        <w:t>Never/Rarely/Sometimes/Often</w:t>
      </w:r>
      <w:r>
        <w:rPr>
          <w:rFonts w:asciiTheme="minorHAnsi" w:hAnsiTheme="minorHAnsi" w:cstheme="minorHAnsi"/>
          <w:sz w:val="22"/>
          <w:szCs w:val="22"/>
        </w:rPr>
        <w:t>)</w:t>
      </w:r>
    </w:p>
    <w:p w14:paraId="03926274" w14:textId="77777777" w:rsidR="00640A49" w:rsidRPr="00D225F9" w:rsidRDefault="00640A49" w:rsidP="00B82726">
      <w:pPr>
        <w:pStyle w:val="Default"/>
        <w:ind w:left="720" w:hanging="720"/>
        <w:rPr>
          <w:rFonts w:asciiTheme="minorHAnsi" w:hAnsiTheme="minorHAnsi" w:cstheme="minorHAnsi"/>
          <w:sz w:val="22"/>
          <w:szCs w:val="22"/>
        </w:rPr>
      </w:pPr>
    </w:p>
    <w:p w14:paraId="06136B63" w14:textId="77777777" w:rsidR="00B82726" w:rsidRPr="00D225F9" w:rsidRDefault="00B82726" w:rsidP="00B82726">
      <w:pPr>
        <w:pStyle w:val="Default"/>
        <w:ind w:left="720" w:hanging="720"/>
        <w:rPr>
          <w:rFonts w:asciiTheme="minorHAnsi" w:hAnsiTheme="minorHAnsi" w:cstheme="minorHAnsi"/>
          <w:sz w:val="22"/>
          <w:szCs w:val="22"/>
        </w:rPr>
      </w:pPr>
    </w:p>
    <w:p w14:paraId="320B5E1A" w14:textId="77777777" w:rsidR="00B82726"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OPEN ENDED QUESTION</w:t>
      </w:r>
      <w:r>
        <w:rPr>
          <w:rFonts w:asciiTheme="minorHAnsi" w:hAnsiTheme="minorHAnsi" w:cstheme="minorHAnsi"/>
          <w:sz w:val="22"/>
          <w:szCs w:val="22"/>
        </w:rPr>
        <w:t xml:space="preserve"> </w:t>
      </w:r>
    </w:p>
    <w:p w14:paraId="160C5985" w14:textId="77777777" w:rsidR="0092752E" w:rsidRPr="00D225F9" w:rsidRDefault="0092752E" w:rsidP="00B82726">
      <w:pPr>
        <w:pStyle w:val="Default"/>
        <w:ind w:left="720" w:hanging="720"/>
        <w:rPr>
          <w:rFonts w:asciiTheme="minorHAnsi" w:hAnsiTheme="minorHAnsi" w:cstheme="minorHAnsi"/>
          <w:sz w:val="22"/>
          <w:szCs w:val="22"/>
        </w:rPr>
      </w:pPr>
    </w:p>
    <w:p w14:paraId="7925DA91" w14:textId="0AD8A9A0"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Q17.</w:t>
      </w:r>
      <w:r w:rsidRPr="00D225F9">
        <w:rPr>
          <w:rFonts w:asciiTheme="minorHAnsi" w:hAnsiTheme="minorHAnsi" w:cstheme="minorHAnsi"/>
          <w:sz w:val="22"/>
          <w:szCs w:val="22"/>
        </w:rPr>
        <w:tab/>
        <w:t>Even if you have not experienced any of the above, but have witnessed it happening to others, please</w:t>
      </w:r>
      <w:r>
        <w:rPr>
          <w:rFonts w:asciiTheme="minorHAnsi" w:hAnsiTheme="minorHAnsi" w:cstheme="minorHAnsi"/>
          <w:sz w:val="22"/>
          <w:szCs w:val="22"/>
        </w:rPr>
        <w:t xml:space="preserve"> </w:t>
      </w:r>
      <w:r w:rsidRPr="00D225F9">
        <w:rPr>
          <w:rFonts w:asciiTheme="minorHAnsi" w:hAnsiTheme="minorHAnsi" w:cstheme="minorHAnsi"/>
          <w:sz w:val="22"/>
          <w:szCs w:val="22"/>
        </w:rPr>
        <w:t>provide a brief description here</w:t>
      </w:r>
      <w:r>
        <w:rPr>
          <w:rFonts w:asciiTheme="minorHAnsi" w:hAnsiTheme="minorHAnsi" w:cstheme="minorHAnsi"/>
          <w:sz w:val="22"/>
          <w:szCs w:val="22"/>
        </w:rPr>
        <w:t xml:space="preserve"> if you wish to do so</w:t>
      </w:r>
      <w:r w:rsidRPr="00D225F9">
        <w:rPr>
          <w:rFonts w:asciiTheme="minorHAnsi" w:hAnsiTheme="minorHAnsi" w:cstheme="minorHAnsi"/>
          <w:sz w:val="22"/>
          <w:szCs w:val="22"/>
        </w:rPr>
        <w:t xml:space="preserve">. </w:t>
      </w:r>
      <w:r>
        <w:rPr>
          <w:rFonts w:asciiTheme="minorHAnsi" w:hAnsiTheme="minorHAnsi" w:cstheme="minorHAnsi"/>
          <w:sz w:val="22"/>
          <w:szCs w:val="22"/>
        </w:rPr>
        <w:t>A factual description rather than an opinion would be more useful.</w:t>
      </w:r>
      <w:r w:rsidR="00520411">
        <w:rPr>
          <w:rFonts w:asciiTheme="minorHAnsi" w:hAnsiTheme="minorHAnsi" w:cstheme="minorHAnsi"/>
          <w:sz w:val="22"/>
          <w:szCs w:val="22"/>
        </w:rPr>
        <w:t xml:space="preserve"> (No answer options, just free text responses)</w:t>
      </w:r>
    </w:p>
    <w:p w14:paraId="3C3EE5AF" w14:textId="77777777" w:rsidR="00B82726" w:rsidRPr="00D225F9" w:rsidRDefault="00B82726" w:rsidP="00B82726">
      <w:pPr>
        <w:pStyle w:val="Default"/>
        <w:ind w:left="720" w:hanging="720"/>
        <w:rPr>
          <w:rFonts w:asciiTheme="minorHAnsi" w:hAnsiTheme="minorHAnsi" w:cstheme="minorHAnsi"/>
          <w:sz w:val="22"/>
          <w:szCs w:val="22"/>
        </w:rPr>
      </w:pPr>
    </w:p>
    <w:p w14:paraId="53FE51E6" w14:textId="77777777"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Q18.</w:t>
      </w:r>
      <w:r w:rsidRPr="00D225F9">
        <w:rPr>
          <w:rFonts w:asciiTheme="minorHAnsi" w:hAnsiTheme="minorHAnsi" w:cstheme="minorHAnsi"/>
          <w:sz w:val="22"/>
          <w:szCs w:val="22"/>
        </w:rPr>
        <w:tab/>
        <w:t xml:space="preserve">If you have experienced </w:t>
      </w:r>
      <w:r>
        <w:rPr>
          <w:rFonts w:asciiTheme="minorHAnsi" w:hAnsiTheme="minorHAnsi" w:cstheme="minorHAnsi"/>
          <w:sz w:val="22"/>
          <w:szCs w:val="22"/>
        </w:rPr>
        <w:t xml:space="preserve">discrimination, was it carried out by </w:t>
      </w:r>
      <w:r w:rsidRPr="00D225F9">
        <w:rPr>
          <w:rFonts w:asciiTheme="minorHAnsi" w:hAnsiTheme="minorHAnsi" w:cstheme="minorHAnsi"/>
          <w:sz w:val="22"/>
          <w:szCs w:val="22"/>
        </w:rPr>
        <w:t>which of the following roles:</w:t>
      </w:r>
      <w:r>
        <w:rPr>
          <w:rFonts w:asciiTheme="minorHAnsi" w:hAnsiTheme="minorHAnsi" w:cstheme="minorHAnsi"/>
          <w:sz w:val="22"/>
          <w:szCs w:val="22"/>
        </w:rPr>
        <w:t xml:space="preserve"> </w:t>
      </w:r>
    </w:p>
    <w:p w14:paraId="5E98D0E6" w14:textId="0152C0EB" w:rsidR="00B82726" w:rsidRPr="00D225F9" w:rsidRDefault="00520411" w:rsidP="00B82726">
      <w:pPr>
        <w:pStyle w:val="Default"/>
        <w:ind w:left="720"/>
        <w:rPr>
          <w:rFonts w:asciiTheme="minorHAnsi" w:hAnsiTheme="minorHAnsi" w:cstheme="minorHAnsi"/>
          <w:sz w:val="22"/>
          <w:szCs w:val="22"/>
        </w:rPr>
      </w:pPr>
      <w:r>
        <w:rPr>
          <w:rFonts w:asciiTheme="minorHAnsi" w:hAnsiTheme="minorHAnsi" w:cstheme="minorHAnsi"/>
          <w:sz w:val="22"/>
          <w:szCs w:val="22"/>
        </w:rPr>
        <w:t>(</w:t>
      </w:r>
      <w:r w:rsidR="00B82726" w:rsidRPr="00D225F9">
        <w:rPr>
          <w:rFonts w:asciiTheme="minorHAnsi" w:hAnsiTheme="minorHAnsi" w:cstheme="minorHAnsi"/>
          <w:sz w:val="22"/>
          <w:szCs w:val="22"/>
        </w:rPr>
        <w:t>Answer</w:t>
      </w:r>
      <w:r>
        <w:rPr>
          <w:rFonts w:asciiTheme="minorHAnsi" w:hAnsiTheme="minorHAnsi" w:cstheme="minorHAnsi"/>
          <w:sz w:val="22"/>
          <w:szCs w:val="22"/>
        </w:rPr>
        <w:t xml:space="preserve"> options</w:t>
      </w:r>
      <w:r w:rsidR="00B82726" w:rsidRPr="00D225F9">
        <w:rPr>
          <w:rFonts w:asciiTheme="minorHAnsi" w:hAnsiTheme="minorHAnsi" w:cstheme="minorHAnsi"/>
          <w:sz w:val="22"/>
          <w:szCs w:val="22"/>
        </w:rPr>
        <w:t>:</w:t>
      </w:r>
      <w:r w:rsidR="00B82726">
        <w:rPr>
          <w:rFonts w:asciiTheme="minorHAnsi" w:hAnsiTheme="minorHAnsi" w:cstheme="minorHAnsi"/>
          <w:sz w:val="22"/>
          <w:szCs w:val="22"/>
        </w:rPr>
        <w:t xml:space="preserve"> </w:t>
      </w:r>
      <w:r w:rsidR="00B82726" w:rsidRPr="00D225F9">
        <w:rPr>
          <w:rFonts w:asciiTheme="minorHAnsi" w:hAnsiTheme="minorHAnsi" w:cstheme="minorHAnsi"/>
          <w:sz w:val="22"/>
          <w:szCs w:val="22"/>
        </w:rPr>
        <w:t>Top Level Management, Senior Supervisors, Personal Supervisors, Peer Colleagues or Junior Colleagues</w:t>
      </w:r>
      <w:r>
        <w:rPr>
          <w:rFonts w:asciiTheme="minorHAnsi" w:hAnsiTheme="minorHAnsi" w:cstheme="minorHAnsi"/>
          <w:sz w:val="22"/>
          <w:szCs w:val="22"/>
        </w:rPr>
        <w:t>)</w:t>
      </w:r>
    </w:p>
    <w:p w14:paraId="2792FA6C" w14:textId="77777777" w:rsidR="00B82726" w:rsidRPr="00D225F9" w:rsidRDefault="00B82726" w:rsidP="00B82726">
      <w:pPr>
        <w:pStyle w:val="Default"/>
        <w:ind w:left="720" w:hanging="720"/>
        <w:rPr>
          <w:rFonts w:asciiTheme="minorHAnsi" w:hAnsiTheme="minorHAnsi" w:cstheme="minorHAnsi"/>
          <w:sz w:val="22"/>
          <w:szCs w:val="22"/>
        </w:rPr>
      </w:pPr>
      <w:r w:rsidRPr="00D225F9">
        <w:rPr>
          <w:rFonts w:asciiTheme="minorHAnsi" w:hAnsiTheme="minorHAnsi" w:cstheme="minorHAnsi"/>
          <w:sz w:val="22"/>
          <w:szCs w:val="22"/>
        </w:rPr>
        <w:t xml:space="preserve">Q19. </w:t>
      </w:r>
      <w:r w:rsidRPr="00D225F9">
        <w:rPr>
          <w:rFonts w:asciiTheme="minorHAnsi" w:hAnsiTheme="minorHAnsi" w:cstheme="minorHAnsi"/>
          <w:sz w:val="22"/>
          <w:szCs w:val="22"/>
        </w:rPr>
        <w:tab/>
        <w:t xml:space="preserve">If you have identified </w:t>
      </w:r>
      <w:r>
        <w:rPr>
          <w:rFonts w:asciiTheme="minorHAnsi" w:hAnsiTheme="minorHAnsi" w:cstheme="minorHAnsi"/>
          <w:sz w:val="22"/>
          <w:szCs w:val="22"/>
        </w:rPr>
        <w:t xml:space="preserve">or experienced </w:t>
      </w:r>
      <w:r w:rsidRPr="00D225F9">
        <w:rPr>
          <w:rFonts w:asciiTheme="minorHAnsi" w:hAnsiTheme="minorHAnsi" w:cstheme="minorHAnsi"/>
          <w:sz w:val="22"/>
          <w:szCs w:val="22"/>
        </w:rPr>
        <w:t>discriminatory incidents above, what did you feel was the impact on you?</w:t>
      </w:r>
    </w:p>
    <w:p w14:paraId="4C9DC62B" w14:textId="4BE73E3D" w:rsidR="00B82726" w:rsidRPr="00D225F9" w:rsidRDefault="00B82726" w:rsidP="00B82726">
      <w:pPr>
        <w:pStyle w:val="Default"/>
        <w:rPr>
          <w:rFonts w:asciiTheme="minorHAnsi" w:hAnsiTheme="minorHAnsi" w:cstheme="minorHAnsi"/>
          <w:sz w:val="22"/>
          <w:szCs w:val="22"/>
        </w:rPr>
      </w:pPr>
      <w:r w:rsidRPr="00D225F9">
        <w:rPr>
          <w:rFonts w:asciiTheme="minorHAnsi" w:hAnsiTheme="minorHAnsi" w:cstheme="minorHAnsi"/>
          <w:sz w:val="22"/>
          <w:szCs w:val="22"/>
        </w:rPr>
        <w:tab/>
      </w:r>
      <w:r w:rsidR="00520411">
        <w:rPr>
          <w:rFonts w:asciiTheme="minorHAnsi" w:hAnsiTheme="minorHAnsi" w:cstheme="minorHAnsi"/>
          <w:sz w:val="22"/>
          <w:szCs w:val="22"/>
        </w:rPr>
        <w:t>(</w:t>
      </w:r>
      <w:r w:rsidRPr="00D225F9">
        <w:rPr>
          <w:rFonts w:asciiTheme="minorHAnsi" w:hAnsiTheme="minorHAnsi" w:cstheme="minorHAnsi"/>
          <w:sz w:val="22"/>
          <w:szCs w:val="22"/>
        </w:rPr>
        <w:t>Answer</w:t>
      </w:r>
      <w:r w:rsidR="00520411">
        <w:rPr>
          <w:rFonts w:asciiTheme="minorHAnsi" w:hAnsiTheme="minorHAnsi" w:cstheme="minorHAnsi"/>
          <w:sz w:val="22"/>
          <w:szCs w:val="22"/>
        </w:rPr>
        <w:t xml:space="preserve"> Options</w:t>
      </w:r>
      <w:r w:rsidRPr="00D225F9">
        <w:rPr>
          <w:rFonts w:asciiTheme="minorHAnsi" w:hAnsiTheme="minorHAnsi" w:cstheme="minorHAnsi"/>
          <w:sz w:val="22"/>
          <w:szCs w:val="22"/>
        </w:rPr>
        <w:t>:</w:t>
      </w:r>
      <w:r>
        <w:rPr>
          <w:rFonts w:asciiTheme="minorHAnsi" w:hAnsiTheme="minorHAnsi" w:cstheme="minorHAnsi"/>
          <w:sz w:val="22"/>
          <w:szCs w:val="22"/>
        </w:rPr>
        <w:t xml:space="preserve"> </w:t>
      </w:r>
      <w:r w:rsidRPr="00D225F9">
        <w:rPr>
          <w:rFonts w:asciiTheme="minorHAnsi" w:hAnsiTheme="minorHAnsi" w:cstheme="minorHAnsi"/>
          <w:sz w:val="22"/>
          <w:szCs w:val="22"/>
        </w:rPr>
        <w:t>Minor/Temporary/Major/Positive</w:t>
      </w:r>
      <w:r w:rsidR="00520411">
        <w:rPr>
          <w:rFonts w:asciiTheme="minorHAnsi" w:hAnsiTheme="minorHAnsi" w:cstheme="minorHAnsi"/>
          <w:sz w:val="22"/>
          <w:szCs w:val="22"/>
        </w:rPr>
        <w:t>)</w:t>
      </w:r>
      <w:r w:rsidRPr="00D225F9">
        <w:rPr>
          <w:rFonts w:asciiTheme="minorHAnsi" w:hAnsiTheme="minorHAnsi" w:cstheme="minorHAnsi"/>
          <w:sz w:val="22"/>
          <w:szCs w:val="22"/>
        </w:rPr>
        <w:t xml:space="preserve"> </w:t>
      </w:r>
    </w:p>
    <w:p w14:paraId="5BC83DA8" w14:textId="77777777" w:rsidR="00B82726" w:rsidRPr="00520411" w:rsidRDefault="00B82726" w:rsidP="00B82726">
      <w:pPr>
        <w:pStyle w:val="Default"/>
        <w:ind w:left="720"/>
        <w:rPr>
          <w:rFonts w:asciiTheme="minorHAnsi" w:hAnsiTheme="minorHAnsi" w:cstheme="minorHAnsi"/>
          <w:i/>
          <w:iCs/>
          <w:sz w:val="22"/>
          <w:szCs w:val="22"/>
        </w:rPr>
      </w:pPr>
      <w:r w:rsidRPr="00520411">
        <w:rPr>
          <w:rFonts w:asciiTheme="minorHAnsi" w:hAnsiTheme="minorHAnsi" w:cstheme="minorHAnsi"/>
          <w:i/>
          <w:iCs/>
          <w:sz w:val="22"/>
          <w:szCs w:val="22"/>
        </w:rPr>
        <w:t xml:space="preserve">If you wish to expand on the severity of the impact, please add more information in the box at the end. </w:t>
      </w:r>
    </w:p>
    <w:p w14:paraId="2BF22E4C" w14:textId="77777777" w:rsidR="00B82726" w:rsidRPr="00D225F9" w:rsidRDefault="00B82726" w:rsidP="00B82726">
      <w:pPr>
        <w:pStyle w:val="Default"/>
        <w:rPr>
          <w:rFonts w:asciiTheme="minorHAnsi" w:hAnsiTheme="minorHAnsi" w:cstheme="minorHAnsi"/>
          <w:sz w:val="22"/>
          <w:szCs w:val="22"/>
        </w:rPr>
      </w:pPr>
      <w:r w:rsidRPr="00D225F9">
        <w:rPr>
          <w:rFonts w:asciiTheme="minorHAnsi" w:hAnsiTheme="minorHAnsi" w:cstheme="minorHAnsi"/>
          <w:sz w:val="22"/>
          <w:szCs w:val="22"/>
        </w:rPr>
        <w:t>Q20.</w:t>
      </w:r>
      <w:r w:rsidRPr="00D225F9">
        <w:rPr>
          <w:rFonts w:asciiTheme="minorHAnsi" w:hAnsiTheme="minorHAnsi" w:cstheme="minorHAnsi"/>
          <w:sz w:val="22"/>
          <w:szCs w:val="22"/>
        </w:rPr>
        <w:tab/>
        <w:t>Have you personally responded to discrimination in any of the following ways (you can select more than one).</w:t>
      </w:r>
    </w:p>
    <w:p w14:paraId="04E6F267" w14:textId="5744EA3F" w:rsidR="00B82726" w:rsidRPr="00D225F9" w:rsidRDefault="00B82726" w:rsidP="00B82726">
      <w:pPr>
        <w:pStyle w:val="Default"/>
        <w:rPr>
          <w:rFonts w:asciiTheme="minorHAnsi" w:hAnsiTheme="minorHAnsi" w:cstheme="minorHAnsi"/>
          <w:sz w:val="22"/>
          <w:szCs w:val="22"/>
        </w:rPr>
      </w:pPr>
      <w:r w:rsidRPr="00D225F9">
        <w:rPr>
          <w:rFonts w:asciiTheme="minorHAnsi" w:hAnsiTheme="minorHAnsi" w:cstheme="minorHAnsi"/>
          <w:sz w:val="22"/>
          <w:szCs w:val="22"/>
        </w:rPr>
        <w:tab/>
      </w:r>
      <w:r w:rsidR="00520411">
        <w:rPr>
          <w:rFonts w:asciiTheme="minorHAnsi" w:hAnsiTheme="minorHAnsi" w:cstheme="minorHAnsi"/>
          <w:sz w:val="22"/>
          <w:szCs w:val="22"/>
        </w:rPr>
        <w:t xml:space="preserve">(Answer options: </w:t>
      </w:r>
      <w:r w:rsidRPr="00D225F9">
        <w:rPr>
          <w:rFonts w:asciiTheme="minorHAnsi" w:hAnsiTheme="minorHAnsi" w:cstheme="minorHAnsi"/>
          <w:sz w:val="22"/>
          <w:szCs w:val="22"/>
        </w:rPr>
        <w:t>Laughed it off/pretended it didn’t matter/took time off work/sought a transfer/requested a rota or team change/avoided the person some other way</w:t>
      </w:r>
      <w:r w:rsidR="00520411">
        <w:rPr>
          <w:rFonts w:asciiTheme="minorHAnsi" w:hAnsiTheme="minorHAnsi" w:cstheme="minorHAnsi"/>
          <w:sz w:val="22"/>
          <w:szCs w:val="22"/>
        </w:rPr>
        <w:t>)</w:t>
      </w:r>
      <w:r w:rsidRPr="00D225F9">
        <w:rPr>
          <w:rFonts w:asciiTheme="minorHAnsi" w:hAnsiTheme="minorHAnsi" w:cstheme="minorHAnsi"/>
          <w:sz w:val="22"/>
          <w:szCs w:val="22"/>
        </w:rPr>
        <w:t>.</w:t>
      </w:r>
    </w:p>
    <w:p w14:paraId="2AEE1643" w14:textId="77777777" w:rsidR="00B82726" w:rsidRPr="00D225F9" w:rsidRDefault="00B82726" w:rsidP="00B82726">
      <w:pPr>
        <w:pStyle w:val="Default"/>
        <w:rPr>
          <w:rFonts w:asciiTheme="minorHAnsi" w:hAnsiTheme="minorHAnsi" w:cstheme="minorHAnsi"/>
          <w:sz w:val="22"/>
          <w:szCs w:val="22"/>
        </w:rPr>
      </w:pPr>
    </w:p>
    <w:p w14:paraId="0AD8CEB3" w14:textId="377C2FBC" w:rsidR="00B82726" w:rsidRPr="00D225F9" w:rsidRDefault="00B82726" w:rsidP="00B82726">
      <w:pPr>
        <w:pStyle w:val="Default"/>
        <w:rPr>
          <w:rFonts w:asciiTheme="minorHAnsi" w:hAnsiTheme="minorHAnsi" w:cstheme="minorHAnsi"/>
          <w:sz w:val="22"/>
          <w:szCs w:val="22"/>
        </w:rPr>
      </w:pPr>
      <w:r>
        <w:rPr>
          <w:rFonts w:asciiTheme="minorHAnsi" w:hAnsiTheme="minorHAnsi" w:cstheme="minorHAnsi"/>
          <w:sz w:val="22"/>
          <w:szCs w:val="22"/>
        </w:rPr>
        <w:t xml:space="preserve">Non numbered question: </w:t>
      </w:r>
      <w:r w:rsidRPr="00D225F9">
        <w:rPr>
          <w:rFonts w:asciiTheme="minorHAnsi" w:hAnsiTheme="minorHAnsi" w:cstheme="minorHAnsi"/>
          <w:sz w:val="22"/>
          <w:szCs w:val="22"/>
        </w:rPr>
        <w:tab/>
      </w:r>
      <w:r>
        <w:rPr>
          <w:rFonts w:asciiTheme="minorHAnsi" w:hAnsiTheme="minorHAnsi" w:cstheme="minorHAnsi"/>
          <w:sz w:val="22"/>
          <w:szCs w:val="22"/>
        </w:rPr>
        <w:t xml:space="preserve"> </w:t>
      </w:r>
    </w:p>
    <w:p w14:paraId="3A7E7202" w14:textId="77777777" w:rsidR="00B82726" w:rsidRPr="00D225F9" w:rsidRDefault="00B82726" w:rsidP="00B82726">
      <w:pPr>
        <w:pStyle w:val="Default"/>
        <w:rPr>
          <w:rFonts w:asciiTheme="minorHAnsi" w:hAnsiTheme="minorHAnsi" w:cstheme="minorHAnsi"/>
          <w:sz w:val="22"/>
          <w:szCs w:val="22"/>
        </w:rPr>
      </w:pPr>
    </w:p>
    <w:p w14:paraId="1FE88D6C" w14:textId="77777777" w:rsidR="00B82726" w:rsidRPr="00D225F9" w:rsidRDefault="00B82726" w:rsidP="00B82726">
      <w:pPr>
        <w:pStyle w:val="Default"/>
        <w:rPr>
          <w:rFonts w:asciiTheme="minorHAnsi" w:hAnsiTheme="minorHAnsi" w:cstheme="minorHAnsi"/>
          <w:sz w:val="22"/>
          <w:szCs w:val="22"/>
        </w:rPr>
      </w:pPr>
      <w:r w:rsidRPr="00D225F9">
        <w:rPr>
          <w:rFonts w:asciiTheme="minorHAnsi" w:hAnsiTheme="minorHAnsi" w:cstheme="minorHAnsi"/>
          <w:sz w:val="22"/>
          <w:szCs w:val="22"/>
        </w:rPr>
        <w:t>Please feel free to add any further information on any question in this section.</w:t>
      </w:r>
      <w:r>
        <w:rPr>
          <w:rFonts w:asciiTheme="minorHAnsi" w:hAnsiTheme="minorHAnsi" w:cstheme="minorHAnsi"/>
          <w:sz w:val="22"/>
          <w:szCs w:val="22"/>
        </w:rPr>
        <w:t xml:space="preserve"> </w:t>
      </w:r>
      <w:r w:rsidRPr="00D225F9">
        <w:rPr>
          <w:rFonts w:asciiTheme="minorHAnsi" w:hAnsiTheme="minorHAnsi" w:cstheme="minorHAnsi"/>
          <w:sz w:val="22"/>
          <w:szCs w:val="22"/>
        </w:rPr>
        <w:t xml:space="preserve">If you can include the question </w:t>
      </w:r>
      <w:proofErr w:type="gramStart"/>
      <w:r w:rsidRPr="00D225F9">
        <w:rPr>
          <w:rFonts w:asciiTheme="minorHAnsi" w:hAnsiTheme="minorHAnsi" w:cstheme="minorHAnsi"/>
          <w:sz w:val="22"/>
          <w:szCs w:val="22"/>
        </w:rPr>
        <w:t>number</w:t>
      </w:r>
      <w:proofErr w:type="gramEnd"/>
      <w:r w:rsidRPr="00D225F9">
        <w:rPr>
          <w:rFonts w:asciiTheme="minorHAnsi" w:hAnsiTheme="minorHAnsi" w:cstheme="minorHAnsi"/>
          <w:sz w:val="22"/>
          <w:szCs w:val="22"/>
        </w:rPr>
        <w:t xml:space="preserve"> it will help to analyse your responses. </w:t>
      </w:r>
    </w:p>
    <w:p w14:paraId="378621C8" w14:textId="77777777" w:rsidR="00B82726" w:rsidRDefault="00B82726" w:rsidP="00B82726"/>
    <w:sectPr w:rsidR="00B8272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075FB" w14:textId="77777777" w:rsidR="00DF2AC5" w:rsidRDefault="00DF2AC5" w:rsidP="00F932EE">
      <w:pPr>
        <w:spacing w:after="0" w:line="240" w:lineRule="auto"/>
      </w:pPr>
      <w:r>
        <w:separator/>
      </w:r>
    </w:p>
  </w:endnote>
  <w:endnote w:type="continuationSeparator" w:id="0">
    <w:p w14:paraId="2AC2D70A" w14:textId="77777777" w:rsidR="00DF2AC5" w:rsidRDefault="00DF2AC5" w:rsidP="00F932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562598"/>
      <w:docPartObj>
        <w:docPartGallery w:val="Page Numbers (Bottom of Page)"/>
        <w:docPartUnique/>
      </w:docPartObj>
    </w:sdtPr>
    <w:sdtContent>
      <w:p w14:paraId="1B995695" w14:textId="5676BE1C" w:rsidR="003E6CEA" w:rsidRDefault="00F932EE" w:rsidP="00310E8F">
        <w:pPr>
          <w:pStyle w:val="Footer"/>
          <w:jc w:val="center"/>
        </w:pPr>
        <w:r>
          <w:rPr>
            <w:noProof/>
          </w:rPr>
          <mc:AlternateContent>
            <mc:Choice Requires="wpg">
              <w:drawing>
                <wp:anchor distT="0" distB="0" distL="114300" distR="114300" simplePos="0" relativeHeight="251659264" behindDoc="0" locked="0" layoutInCell="1" allowOverlap="1" wp14:anchorId="357556AD" wp14:editId="2EF1B8E2">
                  <wp:simplePos x="0" y="0"/>
                  <wp:positionH relativeFrom="page">
                    <wp:align>center</wp:align>
                  </wp:positionH>
                  <wp:positionV relativeFrom="bottomMargin">
                    <wp:align>center</wp:align>
                  </wp:positionV>
                  <wp:extent cx="7753350" cy="190500"/>
                  <wp:effectExtent l="9525" t="9525" r="9525"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5"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8B0C2D" w14:textId="77777777" w:rsidR="00F932EE" w:rsidRDefault="00F932EE">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6" name="Group 31"/>
                          <wpg:cNvGrpSpPr>
                            <a:grpSpLocks/>
                          </wpg:cNvGrpSpPr>
                          <wpg:grpSpPr bwMode="auto">
                            <a:xfrm flipH="1">
                              <a:off x="0" y="14970"/>
                              <a:ext cx="12255" cy="230"/>
                              <a:chOff x="-8" y="14978"/>
                              <a:chExt cx="12255" cy="230"/>
                            </a:xfrm>
                          </wpg:grpSpPr>
                          <wps:wsp>
                            <wps:cNvPr id="7"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9"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357556AD" id="Group 4" o:spid="_x0000_s1026" style="position:absolute;left:0;text-align:left;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18B0C2D" w14:textId="77777777" w:rsidR="00F932EE" w:rsidRDefault="00F932EE">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D8911" w14:textId="77777777" w:rsidR="00DF2AC5" w:rsidRDefault="00DF2AC5" w:rsidP="00F932EE">
      <w:pPr>
        <w:spacing w:after="0" w:line="240" w:lineRule="auto"/>
      </w:pPr>
      <w:r>
        <w:separator/>
      </w:r>
    </w:p>
  </w:footnote>
  <w:footnote w:type="continuationSeparator" w:id="0">
    <w:p w14:paraId="5E364967" w14:textId="77777777" w:rsidR="00DF2AC5" w:rsidRDefault="00DF2AC5" w:rsidP="00F932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660F1"/>
    <w:multiLevelType w:val="hybridMultilevel"/>
    <w:tmpl w:val="ACA4AF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0A0AD1"/>
    <w:multiLevelType w:val="hybridMultilevel"/>
    <w:tmpl w:val="8FF883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A86A09"/>
    <w:multiLevelType w:val="hybridMultilevel"/>
    <w:tmpl w:val="342A91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982081"/>
    <w:multiLevelType w:val="hybridMultilevel"/>
    <w:tmpl w:val="3384AC8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3D677D2"/>
    <w:multiLevelType w:val="hybridMultilevel"/>
    <w:tmpl w:val="1E40E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887909773">
    <w:abstractNumId w:val="6"/>
  </w:num>
  <w:num w:numId="2" w16cid:durableId="192111213">
    <w:abstractNumId w:val="5"/>
  </w:num>
  <w:num w:numId="3" w16cid:durableId="1122849415">
    <w:abstractNumId w:val="1"/>
  </w:num>
  <w:num w:numId="4" w16cid:durableId="1176654230">
    <w:abstractNumId w:val="0"/>
  </w:num>
  <w:num w:numId="5" w16cid:durableId="575280835">
    <w:abstractNumId w:val="3"/>
  </w:num>
  <w:num w:numId="6" w16cid:durableId="1912276692">
    <w:abstractNumId w:val="2"/>
  </w:num>
  <w:num w:numId="7" w16cid:durableId="3873449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82D"/>
    <w:rsid w:val="0001558B"/>
    <w:rsid w:val="00042F5F"/>
    <w:rsid w:val="00054933"/>
    <w:rsid w:val="00060118"/>
    <w:rsid w:val="000656F2"/>
    <w:rsid w:val="00067602"/>
    <w:rsid w:val="000816C9"/>
    <w:rsid w:val="000818DC"/>
    <w:rsid w:val="000841B6"/>
    <w:rsid w:val="00096A1E"/>
    <w:rsid w:val="000A5880"/>
    <w:rsid w:val="000B0769"/>
    <w:rsid w:val="000B61E6"/>
    <w:rsid w:val="000C040C"/>
    <w:rsid w:val="000C57D1"/>
    <w:rsid w:val="000C6AC4"/>
    <w:rsid w:val="000F21C1"/>
    <w:rsid w:val="000F32AC"/>
    <w:rsid w:val="001000CE"/>
    <w:rsid w:val="00111005"/>
    <w:rsid w:val="00113D06"/>
    <w:rsid w:val="00116C42"/>
    <w:rsid w:val="001429D5"/>
    <w:rsid w:val="00142E41"/>
    <w:rsid w:val="00150AC4"/>
    <w:rsid w:val="00167122"/>
    <w:rsid w:val="00180439"/>
    <w:rsid w:val="00181EB8"/>
    <w:rsid w:val="001842E8"/>
    <w:rsid w:val="001875D7"/>
    <w:rsid w:val="00194664"/>
    <w:rsid w:val="001B2DD5"/>
    <w:rsid w:val="001B318B"/>
    <w:rsid w:val="001C71CD"/>
    <w:rsid w:val="002010A5"/>
    <w:rsid w:val="00213130"/>
    <w:rsid w:val="002146FE"/>
    <w:rsid w:val="00214A08"/>
    <w:rsid w:val="002165A8"/>
    <w:rsid w:val="002166F9"/>
    <w:rsid w:val="00222BF4"/>
    <w:rsid w:val="002265BF"/>
    <w:rsid w:val="00237219"/>
    <w:rsid w:val="0024549C"/>
    <w:rsid w:val="0024735C"/>
    <w:rsid w:val="00265AD4"/>
    <w:rsid w:val="002678E3"/>
    <w:rsid w:val="0029084D"/>
    <w:rsid w:val="002A41CE"/>
    <w:rsid w:val="002A645F"/>
    <w:rsid w:val="002B4652"/>
    <w:rsid w:val="002C0F82"/>
    <w:rsid w:val="002E5608"/>
    <w:rsid w:val="002E7057"/>
    <w:rsid w:val="00305B46"/>
    <w:rsid w:val="00311832"/>
    <w:rsid w:val="0031246D"/>
    <w:rsid w:val="00313624"/>
    <w:rsid w:val="00345DF3"/>
    <w:rsid w:val="003622AB"/>
    <w:rsid w:val="00372B51"/>
    <w:rsid w:val="00373D71"/>
    <w:rsid w:val="00373EB6"/>
    <w:rsid w:val="00381E3B"/>
    <w:rsid w:val="003A2B11"/>
    <w:rsid w:val="003A4F15"/>
    <w:rsid w:val="003A692E"/>
    <w:rsid w:val="003D7E79"/>
    <w:rsid w:val="003F1C0B"/>
    <w:rsid w:val="003F1EE3"/>
    <w:rsid w:val="004068FD"/>
    <w:rsid w:val="00416775"/>
    <w:rsid w:val="00417997"/>
    <w:rsid w:val="00417AC7"/>
    <w:rsid w:val="00430BC4"/>
    <w:rsid w:val="00461AFA"/>
    <w:rsid w:val="004704E4"/>
    <w:rsid w:val="00481B2F"/>
    <w:rsid w:val="00492DA5"/>
    <w:rsid w:val="004A0F12"/>
    <w:rsid w:val="004A64D8"/>
    <w:rsid w:val="004B216B"/>
    <w:rsid w:val="004B438B"/>
    <w:rsid w:val="004E5EAF"/>
    <w:rsid w:val="004E7C09"/>
    <w:rsid w:val="004E7F82"/>
    <w:rsid w:val="00520411"/>
    <w:rsid w:val="0053046A"/>
    <w:rsid w:val="00534D3E"/>
    <w:rsid w:val="00542CEB"/>
    <w:rsid w:val="00547616"/>
    <w:rsid w:val="00560D2E"/>
    <w:rsid w:val="00562BE8"/>
    <w:rsid w:val="00563E9E"/>
    <w:rsid w:val="005755A2"/>
    <w:rsid w:val="005770E0"/>
    <w:rsid w:val="00592A1D"/>
    <w:rsid w:val="005A5EDD"/>
    <w:rsid w:val="005C253A"/>
    <w:rsid w:val="005E046A"/>
    <w:rsid w:val="005E11B7"/>
    <w:rsid w:val="005F3CD5"/>
    <w:rsid w:val="006338CF"/>
    <w:rsid w:val="00640A49"/>
    <w:rsid w:val="00653BE3"/>
    <w:rsid w:val="006541E3"/>
    <w:rsid w:val="00654DFB"/>
    <w:rsid w:val="00655E9B"/>
    <w:rsid w:val="00667E8F"/>
    <w:rsid w:val="0068180E"/>
    <w:rsid w:val="00690A68"/>
    <w:rsid w:val="00691086"/>
    <w:rsid w:val="006A1996"/>
    <w:rsid w:val="006A3D01"/>
    <w:rsid w:val="006A74BF"/>
    <w:rsid w:val="006B2929"/>
    <w:rsid w:val="006C0926"/>
    <w:rsid w:val="006C6B40"/>
    <w:rsid w:val="006E0DD1"/>
    <w:rsid w:val="006E1671"/>
    <w:rsid w:val="006E71CD"/>
    <w:rsid w:val="006F40B8"/>
    <w:rsid w:val="007004FC"/>
    <w:rsid w:val="00707CF6"/>
    <w:rsid w:val="00716586"/>
    <w:rsid w:val="0073196D"/>
    <w:rsid w:val="00732737"/>
    <w:rsid w:val="007415A7"/>
    <w:rsid w:val="00752B58"/>
    <w:rsid w:val="007633B4"/>
    <w:rsid w:val="00766A24"/>
    <w:rsid w:val="00771FE8"/>
    <w:rsid w:val="00773E2D"/>
    <w:rsid w:val="00774D72"/>
    <w:rsid w:val="00775734"/>
    <w:rsid w:val="007916FA"/>
    <w:rsid w:val="0079221B"/>
    <w:rsid w:val="00796E2D"/>
    <w:rsid w:val="00797CAF"/>
    <w:rsid w:val="007B142E"/>
    <w:rsid w:val="007D4ABB"/>
    <w:rsid w:val="007E48EF"/>
    <w:rsid w:val="007F6394"/>
    <w:rsid w:val="00807C9F"/>
    <w:rsid w:val="00820A0B"/>
    <w:rsid w:val="00821D99"/>
    <w:rsid w:val="008442E7"/>
    <w:rsid w:val="0084730E"/>
    <w:rsid w:val="008511D2"/>
    <w:rsid w:val="00867443"/>
    <w:rsid w:val="008737B7"/>
    <w:rsid w:val="008A2288"/>
    <w:rsid w:val="008A68AD"/>
    <w:rsid w:val="008C09EE"/>
    <w:rsid w:val="008C4A20"/>
    <w:rsid w:val="008C7956"/>
    <w:rsid w:val="008D0B2A"/>
    <w:rsid w:val="008E3E7D"/>
    <w:rsid w:val="009023FC"/>
    <w:rsid w:val="00915038"/>
    <w:rsid w:val="0092752E"/>
    <w:rsid w:val="00936C6A"/>
    <w:rsid w:val="00937983"/>
    <w:rsid w:val="009432BE"/>
    <w:rsid w:val="00944D63"/>
    <w:rsid w:val="009456C2"/>
    <w:rsid w:val="00952EE9"/>
    <w:rsid w:val="009663F0"/>
    <w:rsid w:val="009668A8"/>
    <w:rsid w:val="0097143D"/>
    <w:rsid w:val="0098382D"/>
    <w:rsid w:val="00992BF8"/>
    <w:rsid w:val="009A3AB6"/>
    <w:rsid w:val="009C6EFA"/>
    <w:rsid w:val="009D0ACF"/>
    <w:rsid w:val="009E19D0"/>
    <w:rsid w:val="009E601F"/>
    <w:rsid w:val="009F4972"/>
    <w:rsid w:val="009F4C27"/>
    <w:rsid w:val="00A00DFD"/>
    <w:rsid w:val="00A06415"/>
    <w:rsid w:val="00A119C0"/>
    <w:rsid w:val="00A13C7E"/>
    <w:rsid w:val="00A2021B"/>
    <w:rsid w:val="00A23358"/>
    <w:rsid w:val="00A318F9"/>
    <w:rsid w:val="00A547D3"/>
    <w:rsid w:val="00A61CFD"/>
    <w:rsid w:val="00A75284"/>
    <w:rsid w:val="00A836AC"/>
    <w:rsid w:val="00A84160"/>
    <w:rsid w:val="00AB7BE4"/>
    <w:rsid w:val="00AC3530"/>
    <w:rsid w:val="00AC3C13"/>
    <w:rsid w:val="00AC51EE"/>
    <w:rsid w:val="00AE324E"/>
    <w:rsid w:val="00AE3E77"/>
    <w:rsid w:val="00B14605"/>
    <w:rsid w:val="00B213A9"/>
    <w:rsid w:val="00B242C2"/>
    <w:rsid w:val="00B34435"/>
    <w:rsid w:val="00B6068C"/>
    <w:rsid w:val="00B72FDE"/>
    <w:rsid w:val="00B741AD"/>
    <w:rsid w:val="00B742B0"/>
    <w:rsid w:val="00B82726"/>
    <w:rsid w:val="00B836FF"/>
    <w:rsid w:val="00B91FAC"/>
    <w:rsid w:val="00B92A72"/>
    <w:rsid w:val="00BA4C3F"/>
    <w:rsid w:val="00BA7EAA"/>
    <w:rsid w:val="00BC2DE5"/>
    <w:rsid w:val="00BE0B58"/>
    <w:rsid w:val="00BE3846"/>
    <w:rsid w:val="00BE6542"/>
    <w:rsid w:val="00BF45B2"/>
    <w:rsid w:val="00C01317"/>
    <w:rsid w:val="00C042A2"/>
    <w:rsid w:val="00C04380"/>
    <w:rsid w:val="00C1117C"/>
    <w:rsid w:val="00C2302C"/>
    <w:rsid w:val="00C32F3D"/>
    <w:rsid w:val="00C34FA5"/>
    <w:rsid w:val="00C44F36"/>
    <w:rsid w:val="00C52AB8"/>
    <w:rsid w:val="00C56D94"/>
    <w:rsid w:val="00C67978"/>
    <w:rsid w:val="00C770D1"/>
    <w:rsid w:val="00C8559C"/>
    <w:rsid w:val="00C96406"/>
    <w:rsid w:val="00CB3078"/>
    <w:rsid w:val="00CB7DAE"/>
    <w:rsid w:val="00CD667E"/>
    <w:rsid w:val="00CF37D4"/>
    <w:rsid w:val="00CF6D6D"/>
    <w:rsid w:val="00D16C4F"/>
    <w:rsid w:val="00D32D7D"/>
    <w:rsid w:val="00D351A2"/>
    <w:rsid w:val="00D43ED6"/>
    <w:rsid w:val="00D57EA4"/>
    <w:rsid w:val="00D6274A"/>
    <w:rsid w:val="00D802C9"/>
    <w:rsid w:val="00D84091"/>
    <w:rsid w:val="00DB1F00"/>
    <w:rsid w:val="00DB53AD"/>
    <w:rsid w:val="00DD41C6"/>
    <w:rsid w:val="00DF2AC5"/>
    <w:rsid w:val="00E14B30"/>
    <w:rsid w:val="00E245B9"/>
    <w:rsid w:val="00E40815"/>
    <w:rsid w:val="00E44D7F"/>
    <w:rsid w:val="00E532E5"/>
    <w:rsid w:val="00E54D3B"/>
    <w:rsid w:val="00E556E5"/>
    <w:rsid w:val="00E57E57"/>
    <w:rsid w:val="00E65E59"/>
    <w:rsid w:val="00E70735"/>
    <w:rsid w:val="00E7158F"/>
    <w:rsid w:val="00E716EA"/>
    <w:rsid w:val="00E9151C"/>
    <w:rsid w:val="00E938B8"/>
    <w:rsid w:val="00E95981"/>
    <w:rsid w:val="00E97B23"/>
    <w:rsid w:val="00EB66F7"/>
    <w:rsid w:val="00EC1815"/>
    <w:rsid w:val="00EC4C5B"/>
    <w:rsid w:val="00EF084E"/>
    <w:rsid w:val="00F02121"/>
    <w:rsid w:val="00F108E6"/>
    <w:rsid w:val="00F147C9"/>
    <w:rsid w:val="00F218CD"/>
    <w:rsid w:val="00F2777E"/>
    <w:rsid w:val="00F3566E"/>
    <w:rsid w:val="00F43F0D"/>
    <w:rsid w:val="00F4458D"/>
    <w:rsid w:val="00F4667B"/>
    <w:rsid w:val="00F47DF9"/>
    <w:rsid w:val="00F52494"/>
    <w:rsid w:val="00F5691F"/>
    <w:rsid w:val="00F70FDC"/>
    <w:rsid w:val="00F73339"/>
    <w:rsid w:val="00F862B2"/>
    <w:rsid w:val="00F932EE"/>
    <w:rsid w:val="00F940DE"/>
    <w:rsid w:val="00FA0E7C"/>
    <w:rsid w:val="00FA1436"/>
    <w:rsid w:val="00FA7C60"/>
    <w:rsid w:val="00FB2AEE"/>
    <w:rsid w:val="00FB49DA"/>
    <w:rsid w:val="00FC18F2"/>
    <w:rsid w:val="00FC61B5"/>
    <w:rsid w:val="00FD26D6"/>
    <w:rsid w:val="00FD2A46"/>
    <w:rsid w:val="00FD617C"/>
    <w:rsid w:val="00FD7337"/>
    <w:rsid w:val="00FF28F9"/>
    <w:rsid w:val="00FF6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CAB04"/>
  <w15:chartTrackingRefBased/>
  <w15:docId w15:val="{871EC132-A973-4CBA-A8FF-E998797FB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726"/>
  </w:style>
  <w:style w:type="paragraph" w:styleId="Heading1">
    <w:name w:val="heading 1"/>
    <w:basedOn w:val="Normal"/>
    <w:next w:val="Normal"/>
    <w:link w:val="Heading1Char"/>
    <w:uiPriority w:val="9"/>
    <w:qFormat/>
    <w:rsid w:val="00B827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27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27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50AC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82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726"/>
  </w:style>
  <w:style w:type="character" w:styleId="Hyperlink">
    <w:name w:val="Hyperlink"/>
    <w:basedOn w:val="DefaultParagraphFont"/>
    <w:uiPriority w:val="99"/>
    <w:unhideWhenUsed/>
    <w:rsid w:val="00B82726"/>
    <w:rPr>
      <w:color w:val="0563C1" w:themeColor="hyperlink"/>
      <w:u w:val="single"/>
    </w:rPr>
  </w:style>
  <w:style w:type="character" w:styleId="UnresolvedMention">
    <w:name w:val="Unresolved Mention"/>
    <w:basedOn w:val="DefaultParagraphFont"/>
    <w:uiPriority w:val="99"/>
    <w:semiHidden/>
    <w:unhideWhenUsed/>
    <w:rsid w:val="00B82726"/>
    <w:rPr>
      <w:color w:val="605E5C"/>
      <w:shd w:val="clear" w:color="auto" w:fill="E1DFDD"/>
    </w:rPr>
  </w:style>
  <w:style w:type="paragraph" w:styleId="ListParagraph">
    <w:name w:val="List Paragraph"/>
    <w:basedOn w:val="Normal"/>
    <w:uiPriority w:val="34"/>
    <w:qFormat/>
    <w:rsid w:val="00B82726"/>
    <w:pPr>
      <w:ind w:left="720"/>
      <w:contextualSpacing/>
    </w:pPr>
  </w:style>
  <w:style w:type="character" w:customStyle="1" w:styleId="hlfld-contribauthor">
    <w:name w:val="hlfld-contribauthor"/>
    <w:basedOn w:val="DefaultParagraphFont"/>
    <w:rsid w:val="00B82726"/>
  </w:style>
  <w:style w:type="character" w:customStyle="1" w:styleId="nlmgiven-names">
    <w:name w:val="nlm_given-names"/>
    <w:basedOn w:val="DefaultParagraphFont"/>
    <w:rsid w:val="00B82726"/>
  </w:style>
  <w:style w:type="character" w:customStyle="1" w:styleId="nlmyear">
    <w:name w:val="nlm_year"/>
    <w:basedOn w:val="DefaultParagraphFont"/>
    <w:rsid w:val="00B82726"/>
  </w:style>
  <w:style w:type="character" w:customStyle="1" w:styleId="nlmarticle-title">
    <w:name w:val="nlm_article-title"/>
    <w:basedOn w:val="DefaultParagraphFont"/>
    <w:rsid w:val="00B82726"/>
  </w:style>
  <w:style w:type="character" w:customStyle="1" w:styleId="nlmfpage">
    <w:name w:val="nlm_fpage"/>
    <w:basedOn w:val="DefaultParagraphFont"/>
    <w:rsid w:val="00B82726"/>
  </w:style>
  <w:style w:type="character" w:customStyle="1" w:styleId="nlmlpage">
    <w:name w:val="nlm_lpage"/>
    <w:basedOn w:val="DefaultParagraphFont"/>
    <w:rsid w:val="00B82726"/>
  </w:style>
  <w:style w:type="character" w:customStyle="1" w:styleId="xlinks-container">
    <w:name w:val="xlinks-container"/>
    <w:basedOn w:val="DefaultParagraphFont"/>
    <w:rsid w:val="00B82726"/>
  </w:style>
  <w:style w:type="character" w:customStyle="1" w:styleId="googlescholar-container">
    <w:name w:val="googlescholar-container"/>
    <w:basedOn w:val="DefaultParagraphFont"/>
    <w:rsid w:val="00B82726"/>
  </w:style>
  <w:style w:type="character" w:customStyle="1" w:styleId="nlmpublisher-loc">
    <w:name w:val="nlm_publisher-loc"/>
    <w:basedOn w:val="DefaultParagraphFont"/>
    <w:rsid w:val="00B82726"/>
  </w:style>
  <w:style w:type="character" w:customStyle="1" w:styleId="nlmpublisher-name">
    <w:name w:val="nlm_publisher-name"/>
    <w:basedOn w:val="DefaultParagraphFont"/>
    <w:rsid w:val="00B82726"/>
  </w:style>
  <w:style w:type="character" w:customStyle="1" w:styleId="nlmedition">
    <w:name w:val="nlm_edition"/>
    <w:basedOn w:val="DefaultParagraphFont"/>
    <w:rsid w:val="00B82726"/>
  </w:style>
  <w:style w:type="paragraph" w:customStyle="1" w:styleId="Default">
    <w:name w:val="Default"/>
    <w:rsid w:val="00B82726"/>
    <w:pPr>
      <w:autoSpaceDE w:val="0"/>
      <w:autoSpaceDN w:val="0"/>
      <w:adjustRightInd w:val="0"/>
      <w:spacing w:after="0" w:line="240" w:lineRule="auto"/>
    </w:pPr>
    <w:rPr>
      <w:rFonts w:ascii="Cambria" w:hAnsi="Cambria" w:cs="Cambria"/>
      <w:color w:val="000000"/>
      <w:sz w:val="24"/>
      <w:szCs w:val="24"/>
    </w:rPr>
  </w:style>
  <w:style w:type="paragraph" w:styleId="NormalWeb">
    <w:name w:val="Normal (Web)"/>
    <w:basedOn w:val="Normal"/>
    <w:uiPriority w:val="99"/>
    <w:unhideWhenUsed/>
    <w:rsid w:val="00B827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827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2726"/>
    <w:pPr>
      <w:outlineLvl w:val="9"/>
    </w:pPr>
    <w:rPr>
      <w:lang w:val="en-US"/>
    </w:rPr>
  </w:style>
  <w:style w:type="character" w:customStyle="1" w:styleId="Heading2Char">
    <w:name w:val="Heading 2 Char"/>
    <w:basedOn w:val="DefaultParagraphFont"/>
    <w:link w:val="Heading2"/>
    <w:uiPriority w:val="9"/>
    <w:rsid w:val="00B8272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82726"/>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B82726"/>
    <w:pPr>
      <w:spacing w:after="100"/>
    </w:pPr>
  </w:style>
  <w:style w:type="paragraph" w:styleId="TOC2">
    <w:name w:val="toc 2"/>
    <w:basedOn w:val="Normal"/>
    <w:next w:val="Normal"/>
    <w:autoRedefine/>
    <w:uiPriority w:val="39"/>
    <w:unhideWhenUsed/>
    <w:rsid w:val="00B82726"/>
    <w:pPr>
      <w:spacing w:after="100"/>
      <w:ind w:left="220"/>
    </w:pPr>
  </w:style>
  <w:style w:type="paragraph" w:styleId="Header">
    <w:name w:val="header"/>
    <w:basedOn w:val="Normal"/>
    <w:link w:val="HeaderChar"/>
    <w:uiPriority w:val="99"/>
    <w:unhideWhenUsed/>
    <w:rsid w:val="00F932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2EE"/>
  </w:style>
  <w:style w:type="character" w:styleId="FollowedHyperlink">
    <w:name w:val="FollowedHyperlink"/>
    <w:basedOn w:val="DefaultParagraphFont"/>
    <w:uiPriority w:val="99"/>
    <w:semiHidden/>
    <w:unhideWhenUsed/>
    <w:rsid w:val="008A68AD"/>
    <w:rPr>
      <w:color w:val="954F72" w:themeColor="followedHyperlink"/>
      <w:u w:val="single"/>
    </w:rPr>
  </w:style>
  <w:style w:type="character" w:styleId="CommentReference">
    <w:name w:val="annotation reference"/>
    <w:basedOn w:val="DefaultParagraphFont"/>
    <w:uiPriority w:val="99"/>
    <w:semiHidden/>
    <w:unhideWhenUsed/>
    <w:rsid w:val="00F3566E"/>
    <w:rPr>
      <w:sz w:val="16"/>
      <w:szCs w:val="16"/>
    </w:rPr>
  </w:style>
  <w:style w:type="paragraph" w:styleId="CommentText">
    <w:name w:val="annotation text"/>
    <w:basedOn w:val="Normal"/>
    <w:link w:val="CommentTextChar"/>
    <w:uiPriority w:val="99"/>
    <w:unhideWhenUsed/>
    <w:rsid w:val="00F3566E"/>
    <w:pPr>
      <w:spacing w:line="240" w:lineRule="auto"/>
    </w:pPr>
    <w:rPr>
      <w:sz w:val="20"/>
      <w:szCs w:val="20"/>
    </w:rPr>
  </w:style>
  <w:style w:type="character" w:customStyle="1" w:styleId="CommentTextChar">
    <w:name w:val="Comment Text Char"/>
    <w:basedOn w:val="DefaultParagraphFont"/>
    <w:link w:val="CommentText"/>
    <w:uiPriority w:val="99"/>
    <w:rsid w:val="00F3566E"/>
    <w:rPr>
      <w:sz w:val="20"/>
      <w:szCs w:val="20"/>
    </w:rPr>
  </w:style>
  <w:style w:type="paragraph" w:styleId="CommentSubject">
    <w:name w:val="annotation subject"/>
    <w:basedOn w:val="CommentText"/>
    <w:next w:val="CommentText"/>
    <w:link w:val="CommentSubjectChar"/>
    <w:uiPriority w:val="99"/>
    <w:semiHidden/>
    <w:unhideWhenUsed/>
    <w:rsid w:val="00F3566E"/>
    <w:rPr>
      <w:b/>
      <w:bCs/>
    </w:rPr>
  </w:style>
  <w:style w:type="character" w:customStyle="1" w:styleId="CommentSubjectChar">
    <w:name w:val="Comment Subject Char"/>
    <w:basedOn w:val="CommentTextChar"/>
    <w:link w:val="CommentSubject"/>
    <w:uiPriority w:val="99"/>
    <w:semiHidden/>
    <w:rsid w:val="00F3566E"/>
    <w:rPr>
      <w:b/>
      <w:bCs/>
      <w:sz w:val="20"/>
      <w:szCs w:val="20"/>
    </w:rPr>
  </w:style>
  <w:style w:type="character" w:customStyle="1" w:styleId="cf01">
    <w:name w:val="cf01"/>
    <w:basedOn w:val="DefaultParagraphFont"/>
    <w:rsid w:val="00345DF3"/>
    <w:rPr>
      <w:rFonts w:ascii="Segoe UI" w:hAnsi="Segoe UI" w:cs="Segoe UI" w:hint="default"/>
      <w:sz w:val="18"/>
      <w:szCs w:val="18"/>
    </w:rPr>
  </w:style>
  <w:style w:type="paragraph" w:customStyle="1" w:styleId="pf0">
    <w:name w:val="pf0"/>
    <w:basedOn w:val="Normal"/>
    <w:rsid w:val="00FD26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9D0ACF"/>
    <w:pPr>
      <w:spacing w:after="100"/>
      <w:ind w:left="440"/>
    </w:pPr>
  </w:style>
  <w:style w:type="paragraph" w:styleId="Subtitle">
    <w:name w:val="Subtitle"/>
    <w:basedOn w:val="Normal"/>
    <w:next w:val="Normal"/>
    <w:link w:val="SubtitleChar"/>
    <w:uiPriority w:val="11"/>
    <w:qFormat/>
    <w:rsid w:val="002010A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010A5"/>
    <w:rPr>
      <w:rFonts w:eastAsiaTheme="minorEastAsia"/>
      <w:color w:val="5A5A5A" w:themeColor="text1" w:themeTint="A5"/>
      <w:spacing w:val="15"/>
    </w:rPr>
  </w:style>
  <w:style w:type="character" w:customStyle="1" w:styleId="Heading4Char">
    <w:name w:val="Heading 4 Char"/>
    <w:basedOn w:val="DefaultParagraphFont"/>
    <w:link w:val="Heading4"/>
    <w:uiPriority w:val="9"/>
    <w:rsid w:val="00150AC4"/>
    <w:rPr>
      <w:rFonts w:asciiTheme="majorHAnsi" w:eastAsiaTheme="majorEastAsia" w:hAnsiTheme="majorHAnsi" w:cstheme="majorBidi"/>
      <w:i/>
      <w:iCs/>
      <w:color w:val="2F5496" w:themeColor="accent1" w:themeShade="BF"/>
    </w:rPr>
  </w:style>
  <w:style w:type="paragraph" w:styleId="TOC4">
    <w:name w:val="toc 4"/>
    <w:basedOn w:val="Normal"/>
    <w:next w:val="Normal"/>
    <w:autoRedefine/>
    <w:uiPriority w:val="39"/>
    <w:unhideWhenUsed/>
    <w:rsid w:val="00C042A2"/>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92646">
      <w:bodyDiv w:val="1"/>
      <w:marLeft w:val="0"/>
      <w:marRight w:val="0"/>
      <w:marTop w:val="0"/>
      <w:marBottom w:val="0"/>
      <w:divBdr>
        <w:top w:val="none" w:sz="0" w:space="0" w:color="auto"/>
        <w:left w:val="none" w:sz="0" w:space="0" w:color="auto"/>
        <w:bottom w:val="none" w:sz="0" w:space="0" w:color="auto"/>
        <w:right w:val="none" w:sz="0" w:space="0" w:color="auto"/>
      </w:divBdr>
    </w:div>
    <w:div w:id="95180241">
      <w:bodyDiv w:val="1"/>
      <w:marLeft w:val="0"/>
      <w:marRight w:val="0"/>
      <w:marTop w:val="0"/>
      <w:marBottom w:val="0"/>
      <w:divBdr>
        <w:top w:val="none" w:sz="0" w:space="0" w:color="auto"/>
        <w:left w:val="none" w:sz="0" w:space="0" w:color="auto"/>
        <w:bottom w:val="none" w:sz="0" w:space="0" w:color="auto"/>
        <w:right w:val="none" w:sz="0" w:space="0" w:color="auto"/>
      </w:divBdr>
    </w:div>
    <w:div w:id="859507111">
      <w:bodyDiv w:val="1"/>
      <w:marLeft w:val="0"/>
      <w:marRight w:val="0"/>
      <w:marTop w:val="0"/>
      <w:marBottom w:val="0"/>
      <w:divBdr>
        <w:top w:val="none" w:sz="0" w:space="0" w:color="auto"/>
        <w:left w:val="none" w:sz="0" w:space="0" w:color="auto"/>
        <w:bottom w:val="none" w:sz="0" w:space="0" w:color="auto"/>
        <w:right w:val="none" w:sz="0" w:space="0" w:color="auto"/>
      </w:divBdr>
    </w:div>
    <w:div w:id="869142891">
      <w:bodyDiv w:val="1"/>
      <w:marLeft w:val="0"/>
      <w:marRight w:val="0"/>
      <w:marTop w:val="0"/>
      <w:marBottom w:val="0"/>
      <w:divBdr>
        <w:top w:val="none" w:sz="0" w:space="0" w:color="auto"/>
        <w:left w:val="none" w:sz="0" w:space="0" w:color="auto"/>
        <w:bottom w:val="none" w:sz="0" w:space="0" w:color="auto"/>
        <w:right w:val="none" w:sz="0" w:space="0" w:color="auto"/>
      </w:divBdr>
    </w:div>
    <w:div w:id="1043333841">
      <w:bodyDiv w:val="1"/>
      <w:marLeft w:val="0"/>
      <w:marRight w:val="0"/>
      <w:marTop w:val="0"/>
      <w:marBottom w:val="0"/>
      <w:divBdr>
        <w:top w:val="none" w:sz="0" w:space="0" w:color="auto"/>
        <w:left w:val="none" w:sz="0" w:space="0" w:color="auto"/>
        <w:bottom w:val="none" w:sz="0" w:space="0" w:color="auto"/>
        <w:right w:val="none" w:sz="0" w:space="0" w:color="auto"/>
      </w:divBdr>
    </w:div>
    <w:div w:id="1211266162">
      <w:bodyDiv w:val="1"/>
      <w:marLeft w:val="0"/>
      <w:marRight w:val="0"/>
      <w:marTop w:val="0"/>
      <w:marBottom w:val="0"/>
      <w:divBdr>
        <w:top w:val="none" w:sz="0" w:space="0" w:color="auto"/>
        <w:left w:val="none" w:sz="0" w:space="0" w:color="auto"/>
        <w:bottom w:val="none" w:sz="0" w:space="0" w:color="auto"/>
        <w:right w:val="none" w:sz="0" w:space="0" w:color="auto"/>
      </w:divBdr>
    </w:div>
    <w:div w:id="1685008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F9080-DFE1-4BB0-8DF7-68CA80E28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10310</Words>
  <Characters>58772</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JOAN BRENNAN</dc:creator>
  <cp:keywords/>
  <dc:description/>
  <cp:lastModifiedBy>AMY JOAN BRENNAN</cp:lastModifiedBy>
  <cp:revision>2</cp:revision>
  <dcterms:created xsi:type="dcterms:W3CDTF">2023-03-27T14:37:00Z</dcterms:created>
  <dcterms:modified xsi:type="dcterms:W3CDTF">2023-03-27T14:37:00Z</dcterms:modified>
</cp:coreProperties>
</file>