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C054777" w:rsidP="1C054777" w:rsidRDefault="1C054777" w14:paraId="565BF412" w14:textId="040F5DB1">
      <w:pPr>
        <w:pStyle w:val="Normal"/>
        <w:rPr>
          <w:rFonts w:ascii="Arial Nova" w:hAnsi="Arial Nova" w:eastAsia="Arial Nova" w:cs="Arial Nova"/>
          <w:color w:val="auto"/>
        </w:rPr>
      </w:pPr>
      <w:r w:rsidR="1473403D">
        <w:drawing>
          <wp:anchor distT="0" distB="0" distL="114300" distR="114300" simplePos="0" relativeHeight="251658240" behindDoc="0" locked="0" layoutInCell="1" allowOverlap="1" wp14:anchorId="0D3413D3" wp14:editId="1B4BFC17">
            <wp:simplePos x="0" y="0"/>
            <wp:positionH relativeFrom="column">
              <wp:posOffset>228600</wp:posOffset>
            </wp:positionH>
            <wp:positionV relativeFrom="paragraph">
              <wp:posOffset>-85725</wp:posOffset>
            </wp:positionV>
            <wp:extent cx="5237216" cy="8897061"/>
            <wp:effectExtent l="0" t="0" r="0" b="0"/>
            <wp:wrapNone/>
            <wp:docPr id="6236557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3655766" name=""/>
                    <pic:cNvPicPr/>
                  </pic:nvPicPr>
                  <pic:blipFill>
                    <a:blip xmlns:r="http://schemas.openxmlformats.org/officeDocument/2006/relationships" r:embed="rId1012022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37216" cy="88970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C054777" w:rsidP="1C054777" w:rsidRDefault="1C054777" w14:paraId="5FACFD69" w14:textId="652E919C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4D336B12" w14:textId="36BAB5BD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28AC96FA" w14:textId="627EAD07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38AC8450" w14:textId="5CA515C7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0CF6B82A" w14:textId="316DFEA7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1104F374" w14:textId="7E8FD831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5A08CC67" w14:textId="3E858375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4CD10ACA" w14:textId="21DE7DE3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146B4BCA" w14:textId="5007BCF3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58C5E50A" w14:textId="3B0FE412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3F691783" w14:textId="693F6EFD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07F082FD" w14:textId="2698A9E2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0184EC6F" w14:textId="1524AC3D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34B9BB09" w14:textId="43B99E2A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302624D0" w14:textId="1AC4B889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37026EBB" w14:textId="4F1B9E5C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1D28F279" w14:textId="14BE84D2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1AB7DF8B" w14:textId="37CE4D4B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29F59542" w14:textId="7C1DED9F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7932C281" w14:textId="0F909A93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54456B7A" w14:textId="63FEB009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7C50600C" w14:textId="04E8CF06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16DFEB5F" w14:textId="615E1632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37AEF09F" w14:textId="1651E0A9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1B08CEB6" w14:textId="3AF529D0">
      <w:pPr>
        <w:pStyle w:val="Normal"/>
        <w:rPr>
          <w:rFonts w:ascii="Arial Nova" w:hAnsi="Arial Nova" w:eastAsia="Arial Nova" w:cs="Arial Nova"/>
          <w:color w:val="auto"/>
        </w:rPr>
      </w:pPr>
    </w:p>
    <w:p w:rsidR="1C054777" w:rsidP="1C054777" w:rsidRDefault="1C054777" w14:paraId="6E425E02" w14:textId="7302857E">
      <w:pPr>
        <w:pStyle w:val="Normal"/>
        <w:rPr>
          <w:rFonts w:ascii="Arial Nova" w:hAnsi="Arial Nova" w:eastAsia="Arial Nova" w:cs="Arial Nova"/>
          <w:color w:val="auto"/>
        </w:rPr>
      </w:pPr>
    </w:p>
    <w:p w:rsidR="1CB80AAA" w:rsidP="0102EF4F" w:rsidRDefault="1CB80AAA" w14:paraId="2DE6412E" w14:textId="087B08A5">
      <w:pPr>
        <w:pStyle w:val="Normal"/>
        <w:spacing w:line="480" w:lineRule="auto"/>
        <w:rPr>
          <w:rFonts w:ascii="Arial Nova" w:hAnsi="Arial Nova" w:eastAsia="Arial Nova" w:cs="Arial Nova"/>
          <w:color w:val="auto"/>
        </w:rPr>
      </w:pPr>
      <w:r w:rsidRPr="0102EF4F" w:rsidR="1CB80AAA">
        <w:rPr>
          <w:rFonts w:ascii="Arial Nova" w:hAnsi="Arial Nova" w:eastAsia="Arial Nova" w:cs="Arial Nova"/>
          <w:color w:val="auto"/>
        </w:rPr>
        <w:t xml:space="preserve">The UK has a continuously escalating drug crisis, that </w:t>
      </w:r>
      <w:r w:rsidRPr="0102EF4F" w:rsidR="1582E76F">
        <w:rPr>
          <w:rFonts w:ascii="Arial Nova" w:hAnsi="Arial Nova" w:eastAsia="Arial Nova" w:cs="Arial Nova"/>
          <w:color w:val="auto"/>
        </w:rPr>
        <w:t xml:space="preserve">can be illuminated by statistics </w:t>
      </w:r>
      <w:r w:rsidRPr="0102EF4F" w:rsidR="7D3B3119">
        <w:rPr>
          <w:rFonts w:ascii="Arial Nova" w:hAnsi="Arial Nova" w:eastAsia="Arial Nova" w:cs="Arial Nova"/>
          <w:color w:val="auto"/>
        </w:rPr>
        <w:t>from the Office for National Statistics (2024) that show the</w:t>
      </w:r>
      <w:r w:rsidRPr="0102EF4F" w:rsidR="1582E76F">
        <w:rPr>
          <w:rFonts w:ascii="Arial Nova" w:hAnsi="Arial Nova" w:eastAsia="Arial Nova" w:cs="Arial Nova"/>
          <w:color w:val="auto"/>
        </w:rPr>
        <w:t xml:space="preserve"> </w:t>
      </w:r>
      <w:r w:rsidRPr="0102EF4F" w:rsidR="452D9CE5">
        <w:rPr>
          <w:rFonts w:ascii="Arial Nova" w:hAnsi="Arial Nova" w:eastAsia="Arial Nova" w:cs="Arial Nova"/>
          <w:color w:val="auto"/>
        </w:rPr>
        <w:t>5,448 registered deaths by drug poisoning in 2023</w:t>
      </w:r>
      <w:r w:rsidRPr="0102EF4F" w:rsidR="4EB25E40">
        <w:rPr>
          <w:rFonts w:ascii="Arial Nova" w:hAnsi="Arial Nova" w:eastAsia="Arial Nova" w:cs="Arial Nova"/>
          <w:color w:val="auto"/>
        </w:rPr>
        <w:t xml:space="preserve">. Along with many similar reports, Duddy, </w:t>
      </w:r>
      <w:r w:rsidRPr="0102EF4F" w:rsidR="4EB25E40">
        <w:rPr>
          <w:rFonts w:ascii="Arial Nova" w:hAnsi="Arial Nova" w:eastAsia="Arial Nova" w:cs="Arial Nova"/>
          <w:color w:val="auto"/>
        </w:rPr>
        <w:t>Stiebahl</w:t>
      </w:r>
      <w:r w:rsidRPr="0102EF4F" w:rsidR="1D3C2898">
        <w:rPr>
          <w:rFonts w:ascii="Arial Nova" w:hAnsi="Arial Nova" w:eastAsia="Arial Nova" w:cs="Arial Nova"/>
          <w:color w:val="auto"/>
        </w:rPr>
        <w:t xml:space="preserve">, </w:t>
      </w:r>
      <w:r w:rsidRPr="0102EF4F" w:rsidR="1D3C2898">
        <w:rPr>
          <w:rFonts w:ascii="Arial Nova" w:hAnsi="Arial Nova" w:eastAsia="Arial Nova" w:cs="Arial Nova"/>
          <w:color w:val="auto"/>
        </w:rPr>
        <w:t>Gheera</w:t>
      </w:r>
      <w:r w:rsidRPr="0102EF4F" w:rsidR="1D3C2898">
        <w:rPr>
          <w:rFonts w:ascii="Arial Nova" w:hAnsi="Arial Nova" w:eastAsia="Arial Nova" w:cs="Arial Nova"/>
          <w:color w:val="auto"/>
        </w:rPr>
        <w:t xml:space="preserve"> and Sutherland (2025) place emphasis on the record-breaking number of drug related deaths since records began, </w:t>
      </w:r>
      <w:r w:rsidRPr="0102EF4F" w:rsidR="2A37AA0D">
        <w:rPr>
          <w:rFonts w:ascii="Arial Nova" w:hAnsi="Arial Nova" w:eastAsia="Arial Nova" w:cs="Arial Nova"/>
          <w:color w:val="auto"/>
        </w:rPr>
        <w:t>highlighting the devastating public health impact within the UK. The Office of National Statistics (2</w:t>
      </w:r>
      <w:r w:rsidRPr="0102EF4F" w:rsidR="46AEA1CA">
        <w:rPr>
          <w:rFonts w:ascii="Arial Nova" w:hAnsi="Arial Nova" w:eastAsia="Arial Nova" w:cs="Arial Nova"/>
          <w:color w:val="auto"/>
        </w:rPr>
        <w:t xml:space="preserve">024) also </w:t>
      </w:r>
      <w:r w:rsidRPr="0102EF4F" w:rsidR="6B299F71">
        <w:rPr>
          <w:rFonts w:ascii="Arial Nova" w:hAnsi="Arial Nova" w:eastAsia="Arial Nova" w:cs="Arial Nova"/>
          <w:color w:val="auto"/>
        </w:rPr>
        <w:t xml:space="preserve">stress that there is a large frequency of drug misuse in England and Wales, for example, they report that in </w:t>
      </w:r>
      <w:r w:rsidRPr="0102EF4F" w:rsidR="32B5A2A7">
        <w:rPr>
          <w:rFonts w:ascii="Arial Nova" w:hAnsi="Arial Nova" w:eastAsia="Arial Nova" w:cs="Arial Nova"/>
          <w:color w:val="auto"/>
        </w:rPr>
        <w:t>2021 alone 223,196 drug seizures took place. The</w:t>
      </w:r>
      <w:r w:rsidRPr="0102EF4F" w:rsidR="1D65A53E">
        <w:rPr>
          <w:rFonts w:ascii="Arial Nova" w:hAnsi="Arial Nova" w:eastAsia="Arial Nova" w:cs="Arial Nova"/>
          <w:color w:val="auto"/>
        </w:rPr>
        <w:t xml:space="preserve"> number of seizures had been a 21% increase from the year before, making it the third consecutive annual increase. Next, the scale of drug misuse i</w:t>
      </w:r>
      <w:r w:rsidRPr="0102EF4F" w:rsidR="5697E9B9">
        <w:rPr>
          <w:rFonts w:ascii="Arial Nova" w:hAnsi="Arial Nova" w:eastAsia="Arial Nova" w:cs="Arial Nova"/>
          <w:color w:val="auto"/>
        </w:rPr>
        <w:t>n England and Wales can be seen in Roberts and Richards (2023), who claim that England has now joined the list of countries facing an</w:t>
      </w:r>
      <w:r w:rsidRPr="0102EF4F" w:rsidR="59C8DC34">
        <w:rPr>
          <w:rFonts w:ascii="Arial Nova" w:hAnsi="Arial Nova" w:eastAsia="Arial Nova" w:cs="Arial Nova"/>
          <w:color w:val="auto"/>
        </w:rPr>
        <w:t xml:space="preserve"> opioid epidemic; the authors assert that while opioid usage is much higher in countries like the USA, the highest consumption rate for 2</w:t>
      </w:r>
      <w:r w:rsidRPr="0102EF4F" w:rsidR="6FE612CD">
        <w:rPr>
          <w:rFonts w:ascii="Arial Nova" w:hAnsi="Arial Nova" w:eastAsia="Arial Nova" w:cs="Arial Nova"/>
          <w:color w:val="auto"/>
        </w:rPr>
        <w:t xml:space="preserve">019 was in the UK. </w:t>
      </w:r>
      <w:r w:rsidRPr="0102EF4F" w:rsidR="744584E0">
        <w:rPr>
          <w:rFonts w:ascii="Arial Nova" w:hAnsi="Arial Nova" w:eastAsia="Arial Nova" w:cs="Arial Nova"/>
          <w:color w:val="auto"/>
        </w:rPr>
        <w:t>Opioids, like many other substances, are often used in medicine, however, because of their powerful ‘reward pathways’ in the brain, are found to be used on the str</w:t>
      </w:r>
      <w:r w:rsidRPr="0102EF4F" w:rsidR="6640616F">
        <w:rPr>
          <w:rFonts w:ascii="Arial Nova" w:hAnsi="Arial Nova" w:eastAsia="Arial Nova" w:cs="Arial Nova"/>
          <w:color w:val="auto"/>
        </w:rPr>
        <w:t xml:space="preserve">eets. A review paper by Karimi-Haghighi, </w:t>
      </w:r>
      <w:r w:rsidRPr="0102EF4F" w:rsidR="6640616F">
        <w:rPr>
          <w:rFonts w:ascii="Arial Nova" w:hAnsi="Arial Nova" w:eastAsia="Arial Nova" w:cs="Arial Nova"/>
          <w:color w:val="auto"/>
        </w:rPr>
        <w:t>Chavoshinezhad</w:t>
      </w:r>
      <w:r w:rsidRPr="0102EF4F" w:rsidR="6640616F">
        <w:rPr>
          <w:rFonts w:ascii="Arial Nova" w:hAnsi="Arial Nova" w:eastAsia="Arial Nova" w:cs="Arial Nova"/>
          <w:color w:val="auto"/>
        </w:rPr>
        <w:t xml:space="preserve"> and Mozafari (2023), </w:t>
      </w:r>
      <w:r w:rsidRPr="0102EF4F" w:rsidR="1F4B4DB4">
        <w:rPr>
          <w:rFonts w:ascii="Arial Nova" w:hAnsi="Arial Nova" w:eastAsia="Arial Nova" w:cs="Arial Nova"/>
          <w:color w:val="auto"/>
        </w:rPr>
        <w:t xml:space="preserve">discusses how substances with higher reward pathways </w:t>
      </w:r>
      <w:r w:rsidRPr="0102EF4F" w:rsidR="1A74332A">
        <w:rPr>
          <w:rFonts w:ascii="Arial Nova" w:hAnsi="Arial Nova" w:eastAsia="Arial Nova" w:cs="Arial Nova"/>
          <w:color w:val="auto"/>
        </w:rPr>
        <w:t>can</w:t>
      </w:r>
      <w:r w:rsidRPr="0102EF4F" w:rsidR="1F4B4DB4">
        <w:rPr>
          <w:rFonts w:ascii="Arial Nova" w:hAnsi="Arial Nova" w:eastAsia="Arial Nova" w:cs="Arial Nova"/>
          <w:color w:val="auto"/>
        </w:rPr>
        <w:t xml:space="preserve"> produce feelings of pleasure, pain relief </w:t>
      </w:r>
      <w:r w:rsidRPr="0102EF4F" w:rsidR="1D741B8C">
        <w:rPr>
          <w:rFonts w:ascii="Arial Nova" w:hAnsi="Arial Nova" w:eastAsia="Arial Nova" w:cs="Arial Nova"/>
          <w:color w:val="auto"/>
        </w:rPr>
        <w:t>and a temporary escape from distress and reality</w:t>
      </w:r>
      <w:r w:rsidRPr="0102EF4F" w:rsidR="6487723A">
        <w:rPr>
          <w:rFonts w:ascii="Arial Nova" w:hAnsi="Arial Nova" w:eastAsia="Arial Nova" w:cs="Arial Nova"/>
          <w:color w:val="auto"/>
        </w:rPr>
        <w:t xml:space="preserve">. These are just some of the core drivers of recreational and problematic drug misuse that </w:t>
      </w:r>
      <w:bookmarkStart w:name="_Int_fXOMxetI" w:id="878497528"/>
      <w:r w:rsidRPr="0102EF4F" w:rsidR="6487723A">
        <w:rPr>
          <w:rFonts w:ascii="Arial Nova" w:hAnsi="Arial Nova" w:eastAsia="Arial Nova" w:cs="Arial Nova"/>
          <w:color w:val="auto"/>
        </w:rPr>
        <w:t>lead</w:t>
      </w:r>
      <w:bookmarkEnd w:id="878497528"/>
      <w:r w:rsidRPr="0102EF4F" w:rsidR="6487723A">
        <w:rPr>
          <w:rFonts w:ascii="Arial Nova" w:hAnsi="Arial Nova" w:eastAsia="Arial Nova" w:cs="Arial Nova"/>
          <w:color w:val="auto"/>
        </w:rPr>
        <w:t xml:space="preserve"> to addictive behaviours. </w:t>
      </w:r>
      <w:r w:rsidRPr="0102EF4F" w:rsidR="242C54D2">
        <w:rPr>
          <w:rFonts w:ascii="Arial Nova" w:hAnsi="Arial Nova" w:eastAsia="Arial Nova" w:cs="Arial Nova"/>
          <w:color w:val="auto"/>
        </w:rPr>
        <w:t>The rise in active drug misuse underscores the urgent need for comprehensive prevention and harm reductio</w:t>
      </w:r>
      <w:r w:rsidRPr="0102EF4F" w:rsidR="7972B00F">
        <w:rPr>
          <w:rFonts w:ascii="Arial Nova" w:hAnsi="Arial Nova" w:eastAsia="Arial Nova" w:cs="Arial Nova"/>
          <w:color w:val="auto"/>
        </w:rPr>
        <w:t>n strategies, like improved access to treatment and stronger support systems for those affected by substance use disorders.</w:t>
      </w:r>
    </w:p>
    <w:p w:rsidR="7BA1ABC0" w:rsidP="0102EF4F" w:rsidRDefault="7BA1ABC0" w14:paraId="6138B949" w14:textId="0A89725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  <w:r w:rsidRPr="0102EF4F" w:rsidR="7BA1ABC0">
        <w:rPr>
          <w:rFonts w:ascii="Arial Nova" w:hAnsi="Arial Nova" w:eastAsia="Arial Nova" w:cs="Arial Nova"/>
          <w:color w:val="auto"/>
        </w:rPr>
        <w:t>While analysing the causes of addiction,it is essential to explore behavioural and per</w:t>
      </w:r>
      <w:r w:rsidRPr="0102EF4F" w:rsidR="08BEEACB">
        <w:rPr>
          <w:rFonts w:ascii="Arial Nova" w:hAnsi="Arial Nova" w:eastAsia="Arial Nova" w:cs="Arial Nova"/>
          <w:color w:val="auto"/>
        </w:rPr>
        <w:t>sonality theories that can offer unique perspectives on the development and maintenance of addictive tendencies, (Lamb, Schindler</w:t>
      </w:r>
      <w:r w:rsidRPr="0102EF4F" w:rsidR="30C0D0FC">
        <w:rPr>
          <w:rFonts w:ascii="Arial Nova" w:hAnsi="Arial Nova" w:eastAsia="Arial Nova" w:cs="Arial Nova"/>
          <w:color w:val="auto"/>
        </w:rPr>
        <w:t xml:space="preserve"> and Pinkston, 2017). </w:t>
      </w:r>
      <w:r w:rsidRPr="0102EF4F" w:rsidR="7B904BC7">
        <w:rPr>
          <w:rFonts w:ascii="Arial Nova" w:hAnsi="Arial Nova" w:eastAsia="Arial Nova" w:cs="Arial Nova"/>
          <w:color w:val="auto"/>
        </w:rPr>
        <w:t xml:space="preserve">Among many theories is Ivan Pavlov’s classical conditioning theory and rational choice theory, each can </w:t>
      </w:r>
      <w:r w:rsidRPr="0102EF4F" w:rsidR="7B904BC7">
        <w:rPr>
          <w:rFonts w:ascii="Arial Nova" w:hAnsi="Arial Nova" w:eastAsia="Arial Nova" w:cs="Arial Nova"/>
          <w:color w:val="auto"/>
        </w:rPr>
        <w:t>provide</w:t>
      </w:r>
      <w:r w:rsidRPr="0102EF4F" w:rsidR="7B904BC7">
        <w:rPr>
          <w:rFonts w:ascii="Arial Nova" w:hAnsi="Arial Nova" w:eastAsia="Arial Nova" w:cs="Arial Nova"/>
          <w:color w:val="auto"/>
        </w:rPr>
        <w:t xml:space="preserve"> valuable insights into the understanding of addiction through the lens of </w:t>
      </w:r>
      <w:r w:rsidRPr="0102EF4F" w:rsidR="706E17A2">
        <w:rPr>
          <w:rFonts w:ascii="Arial Nova" w:hAnsi="Arial Nova" w:eastAsia="Arial Nova" w:cs="Arial Nova"/>
          <w:color w:val="auto"/>
        </w:rPr>
        <w:t>learned behaviour and decision-making processes. To begin, the classical conditioning theory suggests that addiction tends to develop as users form associations between drug use and th</w:t>
      </w:r>
      <w:r w:rsidRPr="0102EF4F" w:rsidR="138BED02">
        <w:rPr>
          <w:rFonts w:ascii="Arial Nova" w:hAnsi="Arial Nova" w:eastAsia="Arial Nova" w:cs="Arial Nova"/>
          <w:color w:val="auto"/>
        </w:rPr>
        <w:t xml:space="preserve">eir surrounding environment. Lamb, </w:t>
      </w:r>
      <w:r w:rsidRPr="0102EF4F" w:rsidR="138BED02">
        <w:rPr>
          <w:rFonts w:ascii="Arial Nova" w:hAnsi="Arial Nova" w:eastAsia="Arial Nova" w:cs="Arial Nova"/>
          <w:color w:val="auto"/>
        </w:rPr>
        <w:t>Schindler</w:t>
      </w:r>
      <w:r w:rsidRPr="0102EF4F" w:rsidR="138BED02">
        <w:rPr>
          <w:rFonts w:ascii="Arial Nova" w:hAnsi="Arial Nova" w:eastAsia="Arial Nova" w:cs="Arial Nova"/>
          <w:color w:val="auto"/>
        </w:rPr>
        <w:t xml:space="preserve"> and Pinkston (2017)</w:t>
      </w:r>
      <w:r w:rsidRPr="0102EF4F" w:rsidR="267ED1E1">
        <w:rPr>
          <w:rFonts w:ascii="Arial Nova" w:hAnsi="Arial Nova" w:eastAsia="Arial Nova" w:cs="Arial Nova"/>
          <w:color w:val="auto"/>
        </w:rPr>
        <w:t>, offer that the link between addiction and environmental cues lead to the triggering of cravings and/or relapses. Similarly</w:t>
      </w:r>
      <w:r w:rsidRPr="0102EF4F" w:rsidR="3D64ACDB">
        <w:rPr>
          <w:rFonts w:ascii="Arial Nova" w:hAnsi="Arial Nova" w:eastAsia="Arial Nova" w:cs="Arial Nova"/>
          <w:color w:val="auto"/>
        </w:rPr>
        <w:t>, Smith (2021) puts forth that taking an addict out of their normal routine and surrounding breaks the link</w:t>
      </w:r>
      <w:r w:rsidRPr="0102EF4F" w:rsidR="64FA1CF7">
        <w:rPr>
          <w:rFonts w:ascii="Arial Nova" w:hAnsi="Arial Nova" w:eastAsia="Arial Nova" w:cs="Arial Nova"/>
          <w:color w:val="auto"/>
        </w:rPr>
        <w:t xml:space="preserve"> between environmental cues</w:t>
      </w:r>
      <w:r w:rsidRPr="0102EF4F" w:rsidR="18506F88">
        <w:rPr>
          <w:rFonts w:ascii="Arial Nova" w:hAnsi="Arial Nova" w:eastAsia="Arial Nova" w:cs="Arial Nova"/>
          <w:color w:val="auto"/>
        </w:rPr>
        <w:t xml:space="preserve"> and triggers. This perspective displays</w:t>
      </w:r>
      <w:r w:rsidRPr="0102EF4F" w:rsidR="1F170DC1">
        <w:rPr>
          <w:rFonts w:ascii="Arial Nova" w:hAnsi="Arial Nova" w:eastAsia="Arial Nova" w:cs="Arial Nova"/>
          <w:color w:val="auto"/>
        </w:rPr>
        <w:t xml:space="preserve"> the importance of addressing conditioned responses in addiction treatment by placing a focus on addressing, </w:t>
      </w:r>
      <w:r w:rsidRPr="0102EF4F" w:rsidR="1F170DC1">
        <w:rPr>
          <w:rFonts w:ascii="Arial Nova" w:hAnsi="Arial Nova" w:eastAsia="Arial Nova" w:cs="Arial Nova"/>
          <w:color w:val="auto"/>
        </w:rPr>
        <w:t>managing</w:t>
      </w:r>
      <w:r w:rsidRPr="0102EF4F" w:rsidR="1F170DC1">
        <w:rPr>
          <w:rFonts w:ascii="Arial Nova" w:hAnsi="Arial Nova" w:eastAsia="Arial Nova" w:cs="Arial Nova"/>
          <w:color w:val="auto"/>
        </w:rPr>
        <w:t xml:space="preserve"> and avoiding potential triggers of addiction. In</w:t>
      </w:r>
      <w:r w:rsidRPr="0102EF4F" w:rsidR="08B76E08">
        <w:rPr>
          <w:rFonts w:ascii="Arial Nova" w:hAnsi="Arial Nova" w:eastAsia="Arial Nova" w:cs="Arial Nova"/>
          <w:color w:val="auto"/>
        </w:rPr>
        <w:t xml:space="preserve"> contrast, the rational choice theory vie</w:t>
      </w:r>
      <w:r w:rsidRPr="0102EF4F" w:rsidR="68EF03F6">
        <w:rPr>
          <w:rFonts w:ascii="Arial Nova" w:hAnsi="Arial Nova" w:eastAsia="Arial Nova" w:cs="Arial Nova"/>
          <w:color w:val="auto"/>
        </w:rPr>
        <w:t xml:space="preserve">ws addiction to be the result of cost benefits meaning that individuals </w:t>
      </w:r>
      <w:r w:rsidRPr="0102EF4F" w:rsidR="4A251B17">
        <w:rPr>
          <w:rFonts w:ascii="Arial Nova" w:hAnsi="Arial Nova" w:eastAsia="Arial Nova" w:cs="Arial Nova"/>
          <w:color w:val="auto"/>
        </w:rPr>
        <w:t>perceive</w:t>
      </w:r>
      <w:r w:rsidRPr="0102EF4F" w:rsidR="68EF03F6">
        <w:rPr>
          <w:rFonts w:ascii="Arial Nova" w:hAnsi="Arial Nova" w:eastAsia="Arial Nova" w:cs="Arial Nova"/>
          <w:color w:val="auto"/>
        </w:rPr>
        <w:t xml:space="preserve"> there to be a larger number of benefits when using substances, rather than potential costs. </w:t>
      </w:r>
      <w:r w:rsidRPr="0102EF4F" w:rsidR="0C5FE5D9">
        <w:rPr>
          <w:rFonts w:ascii="Arial Nova" w:hAnsi="Arial Nova" w:eastAsia="Arial Nova" w:cs="Arial Nova"/>
          <w:color w:val="auto"/>
        </w:rPr>
        <w:t xml:space="preserve">According to </w:t>
      </w:r>
      <w:r w:rsidRPr="0102EF4F" w:rsidR="0C5FE5D9">
        <w:rPr>
          <w:rFonts w:ascii="Arial Nova" w:hAnsi="Arial Nova" w:eastAsia="Arial Nova" w:cs="Arial Nova"/>
          <w:color w:val="auto"/>
        </w:rPr>
        <w:t>Manuali</w:t>
      </w:r>
      <w:r w:rsidRPr="0102EF4F" w:rsidR="0C5FE5D9">
        <w:rPr>
          <w:rFonts w:ascii="Arial Nova" w:hAnsi="Arial Nova" w:eastAsia="Arial Nova" w:cs="Arial Nova"/>
          <w:color w:val="auto"/>
        </w:rPr>
        <w:t xml:space="preserve"> (2024), this theory tends to propose that the initiation (or continua</w:t>
      </w:r>
      <w:r w:rsidRPr="0102EF4F" w:rsidR="722DF933">
        <w:rPr>
          <w:rFonts w:ascii="Arial Nova" w:hAnsi="Arial Nova" w:eastAsia="Arial Nova" w:cs="Arial Nova"/>
          <w:color w:val="auto"/>
        </w:rPr>
        <w:t xml:space="preserve">tion) of substance use is linked to the benefits, i.e. stress relief or pleasure, that outweigh the costs, like </w:t>
      </w:r>
      <w:r w:rsidRPr="0102EF4F" w:rsidR="429ABAFE">
        <w:rPr>
          <w:rFonts w:ascii="Arial Nova" w:hAnsi="Arial Nova" w:eastAsia="Arial Nova" w:cs="Arial Nova"/>
          <w:color w:val="auto"/>
        </w:rPr>
        <w:t xml:space="preserve">health consequences and social stigma. Combined, both theories provide a comprehensive framework for understanding </w:t>
      </w:r>
      <w:r w:rsidRPr="0102EF4F" w:rsidR="0CB8CBAD">
        <w:rPr>
          <w:rFonts w:ascii="Arial Nova" w:hAnsi="Arial Nova" w:eastAsia="Arial Nova" w:cs="Arial Nova"/>
          <w:color w:val="auto"/>
        </w:rPr>
        <w:t xml:space="preserve">many complex factors that </w:t>
      </w:r>
      <w:r w:rsidRPr="0102EF4F" w:rsidR="0CB8CBAD">
        <w:rPr>
          <w:rFonts w:ascii="Arial Nova" w:hAnsi="Arial Nova" w:eastAsia="Arial Nova" w:cs="Arial Nova"/>
          <w:color w:val="auto"/>
        </w:rPr>
        <w:t>influence</w:t>
      </w:r>
      <w:r w:rsidRPr="0102EF4F" w:rsidR="0CB8CBAD">
        <w:rPr>
          <w:rFonts w:ascii="Arial Nova" w:hAnsi="Arial Nova" w:eastAsia="Arial Nova" w:cs="Arial Nova"/>
          <w:color w:val="auto"/>
        </w:rPr>
        <w:t xml:space="preserve"> the development of drug dependency. </w:t>
      </w:r>
    </w:p>
    <w:p w:rsidR="42EDF3B8" w:rsidP="0102EF4F" w:rsidRDefault="42EDF3B8" w14:paraId="6AFA2741" w14:textId="329F4CAE">
      <w:pPr>
        <w:pStyle w:val="Normal"/>
        <w:spacing w:line="480" w:lineRule="auto"/>
        <w:rPr>
          <w:rFonts w:ascii="Arial Nova" w:hAnsi="Arial Nova" w:eastAsia="Arial Nova" w:cs="Arial Nova"/>
          <w:color w:val="auto"/>
        </w:rPr>
      </w:pPr>
      <w:r w:rsidRPr="0102EF4F" w:rsidR="42EDF3B8">
        <w:rPr>
          <w:rFonts w:ascii="Arial Nova" w:hAnsi="Arial Nova" w:eastAsia="Arial Nova" w:cs="Arial Nova"/>
          <w:color w:val="auto"/>
        </w:rPr>
        <w:t xml:space="preserve">Throughout the UK, policing agencies and </w:t>
      </w:r>
      <w:r w:rsidRPr="0102EF4F" w:rsidR="7108F160">
        <w:rPr>
          <w:rFonts w:ascii="Arial Nova" w:hAnsi="Arial Nova" w:eastAsia="Arial Nova" w:cs="Arial Nova"/>
          <w:color w:val="auto"/>
        </w:rPr>
        <w:t>third-party</w:t>
      </w:r>
      <w:r w:rsidRPr="0102EF4F" w:rsidR="42EDF3B8">
        <w:rPr>
          <w:rFonts w:ascii="Arial Nova" w:hAnsi="Arial Nova" w:eastAsia="Arial Nova" w:cs="Arial Nova"/>
          <w:color w:val="auto"/>
        </w:rPr>
        <w:t xml:space="preserve"> sectors are working alongside to place a focus on strategies aimed </w:t>
      </w:r>
      <w:r w:rsidRPr="0102EF4F" w:rsidR="015C6164">
        <w:rPr>
          <w:rFonts w:ascii="Arial Nova" w:hAnsi="Arial Nova" w:eastAsia="Arial Nova" w:cs="Arial Nova"/>
          <w:color w:val="auto"/>
        </w:rPr>
        <w:t>to dismantle</w:t>
      </w:r>
      <w:r w:rsidRPr="0102EF4F" w:rsidR="42EDF3B8">
        <w:rPr>
          <w:rFonts w:ascii="Arial Nova" w:hAnsi="Arial Nova" w:eastAsia="Arial Nova" w:cs="Arial Nova"/>
          <w:color w:val="auto"/>
        </w:rPr>
        <w:t xml:space="preserve"> county lines, while preparing for the safeguarding of exploited indiv</w:t>
      </w:r>
      <w:r w:rsidRPr="0102EF4F" w:rsidR="63954008">
        <w:rPr>
          <w:rFonts w:ascii="Arial Nova" w:hAnsi="Arial Nova" w:eastAsia="Arial Nova" w:cs="Arial Nova"/>
          <w:color w:val="auto"/>
        </w:rPr>
        <w:t>iduals</w:t>
      </w:r>
      <w:r w:rsidRPr="0102EF4F" w:rsidR="42EDF3B8">
        <w:rPr>
          <w:rFonts w:ascii="Arial Nova" w:hAnsi="Arial Nova" w:eastAsia="Arial Nova" w:cs="Arial Nova"/>
          <w:color w:val="auto"/>
        </w:rPr>
        <w:t>.</w:t>
      </w:r>
      <w:r w:rsidRPr="0102EF4F" w:rsidR="7C784E85">
        <w:rPr>
          <w:rFonts w:ascii="Arial Nova" w:hAnsi="Arial Nova" w:eastAsia="Arial Nova" w:cs="Arial Nova"/>
          <w:color w:val="auto"/>
        </w:rPr>
        <w:t xml:space="preserve"> The Department of Health and Social Care (202</w:t>
      </w:r>
      <w:r w:rsidRPr="0102EF4F" w:rsidR="6564C1C2">
        <w:rPr>
          <w:rFonts w:ascii="Arial Nova" w:hAnsi="Arial Nova" w:eastAsia="Arial Nova" w:cs="Arial Nova"/>
          <w:color w:val="auto"/>
        </w:rPr>
        <w:t>4</w:t>
      </w:r>
      <w:r w:rsidRPr="0102EF4F" w:rsidR="7C784E85">
        <w:rPr>
          <w:rFonts w:ascii="Arial Nova" w:hAnsi="Arial Nova" w:eastAsia="Arial Nova" w:cs="Arial Nova"/>
          <w:color w:val="auto"/>
        </w:rPr>
        <w:t xml:space="preserve">) </w:t>
      </w:r>
      <w:r w:rsidRPr="0102EF4F" w:rsidR="000CD3BF">
        <w:rPr>
          <w:rFonts w:ascii="Arial Nova" w:hAnsi="Arial Nova" w:eastAsia="Arial Nova" w:cs="Arial Nova"/>
          <w:color w:val="auto"/>
        </w:rPr>
        <w:t>share that the government has begun disrupting networks of organised crime,</w:t>
      </w:r>
      <w:r w:rsidRPr="0102EF4F" w:rsidR="16F12F85">
        <w:rPr>
          <w:rFonts w:ascii="Arial Nova" w:hAnsi="Arial Nova" w:eastAsia="Arial Nova" w:cs="Arial Nova"/>
          <w:color w:val="auto"/>
        </w:rPr>
        <w:t xml:space="preserve"> with a particular focus on the closure of a further 1,000 county line networks by the end of the current year</w:t>
      </w:r>
      <w:r w:rsidRPr="0102EF4F" w:rsidR="1C007D3C">
        <w:rPr>
          <w:rFonts w:ascii="Arial Nova" w:hAnsi="Arial Nova" w:eastAsia="Arial Nova" w:cs="Arial Nova"/>
          <w:color w:val="auto"/>
        </w:rPr>
        <w:t xml:space="preserve">, </w:t>
      </w:r>
      <w:r w:rsidRPr="0102EF4F" w:rsidR="35D244BD">
        <w:rPr>
          <w:rFonts w:ascii="Arial Nova" w:hAnsi="Arial Nova" w:eastAsia="Arial Nova" w:cs="Arial Nova"/>
          <w:color w:val="auto"/>
        </w:rPr>
        <w:t xml:space="preserve">To achieve this, Project ADDER, a key initiative that is said to interject </w:t>
      </w:r>
      <w:r w:rsidRPr="0102EF4F" w:rsidR="4DBAA511">
        <w:rPr>
          <w:rFonts w:ascii="Arial Nova" w:hAnsi="Arial Nova" w:eastAsia="Arial Nova" w:cs="Arial Nova"/>
          <w:color w:val="auto"/>
        </w:rPr>
        <w:t xml:space="preserve">funding into </w:t>
      </w:r>
      <w:r w:rsidRPr="0102EF4F" w:rsidR="43AAA509">
        <w:rPr>
          <w:rFonts w:ascii="Arial Nova" w:hAnsi="Arial Nova" w:eastAsia="Arial Nova" w:cs="Arial Nova"/>
          <w:color w:val="auto"/>
        </w:rPr>
        <w:t>‘high impact’ areas will be used</w:t>
      </w:r>
      <w:r w:rsidRPr="0102EF4F" w:rsidR="329464C8">
        <w:rPr>
          <w:rFonts w:ascii="Arial Nova" w:hAnsi="Arial Nova" w:eastAsia="Arial Nova" w:cs="Arial Nova"/>
          <w:color w:val="auto"/>
        </w:rPr>
        <w:t xml:space="preserve"> to enhance inter-agency cooperation and intelligence sharing</w:t>
      </w:r>
      <w:r w:rsidRPr="0102EF4F" w:rsidR="43AAA509">
        <w:rPr>
          <w:rFonts w:ascii="Arial Nova" w:hAnsi="Arial Nova" w:eastAsia="Arial Nova" w:cs="Arial Nova"/>
          <w:color w:val="auto"/>
        </w:rPr>
        <w:t xml:space="preserve">, </w:t>
      </w:r>
      <w:r w:rsidRPr="0102EF4F" w:rsidR="080E93C2">
        <w:rPr>
          <w:rFonts w:ascii="Arial Nova" w:hAnsi="Arial Nova" w:eastAsia="Arial Nova" w:cs="Arial Nova"/>
          <w:color w:val="auto"/>
        </w:rPr>
        <w:t>(Health and Department of Social Care</w:t>
      </w:r>
      <w:r w:rsidRPr="0102EF4F" w:rsidR="34E9B323">
        <w:rPr>
          <w:rFonts w:ascii="Arial Nova" w:hAnsi="Arial Nova" w:eastAsia="Arial Nova" w:cs="Arial Nova"/>
          <w:color w:val="auto"/>
        </w:rPr>
        <w:t xml:space="preserve">, 2025). </w:t>
      </w:r>
      <w:r w:rsidRPr="0102EF4F" w:rsidR="6A05010E">
        <w:rPr>
          <w:rFonts w:ascii="Arial Nova" w:hAnsi="Arial Nova" w:eastAsia="Arial Nova" w:cs="Arial Nova"/>
          <w:color w:val="auto"/>
        </w:rPr>
        <w:t xml:space="preserve">To examine the effectiveness of the law enforcement in the prevention of drug related crime, several strategies should be considered. </w:t>
      </w:r>
      <w:r w:rsidRPr="0102EF4F" w:rsidR="6F6972CD">
        <w:rPr>
          <w:rFonts w:ascii="Arial Nova" w:hAnsi="Arial Nova" w:eastAsia="Arial Nova" w:cs="Arial Nova"/>
          <w:color w:val="auto"/>
        </w:rPr>
        <w:t>The National Crime Agency (2025)</w:t>
      </w:r>
      <w:r w:rsidRPr="0102EF4F" w:rsidR="432D93D5">
        <w:rPr>
          <w:rFonts w:ascii="Arial Nova" w:hAnsi="Arial Nova" w:eastAsia="Arial Nova" w:cs="Arial Nova"/>
          <w:color w:val="auto"/>
        </w:rPr>
        <w:t xml:space="preserve"> informs that law enforcement agencies </w:t>
      </w:r>
      <w:r w:rsidRPr="0102EF4F" w:rsidR="432D93D5">
        <w:rPr>
          <w:rFonts w:ascii="Arial Nova" w:hAnsi="Arial Nova" w:eastAsia="Arial Nova" w:cs="Arial Nova"/>
          <w:color w:val="auto"/>
        </w:rPr>
        <w:t>inital</w:t>
      </w:r>
      <w:r w:rsidRPr="0102EF4F" w:rsidR="432D93D5">
        <w:rPr>
          <w:rFonts w:ascii="Arial Nova" w:hAnsi="Arial Nova" w:eastAsia="Arial Nova" w:cs="Arial Nova"/>
          <w:color w:val="auto"/>
        </w:rPr>
        <w:t xml:space="preserve"> efforts focuses primarily on the </w:t>
      </w:r>
      <w:r w:rsidRPr="0102EF4F" w:rsidR="782D1078">
        <w:rPr>
          <w:rFonts w:ascii="Arial Nova" w:hAnsi="Arial Nova" w:eastAsia="Arial Nova" w:cs="Arial Nova"/>
          <w:color w:val="auto"/>
        </w:rPr>
        <w:t>disruption</w:t>
      </w:r>
      <w:r w:rsidRPr="0102EF4F" w:rsidR="432D93D5">
        <w:rPr>
          <w:rFonts w:ascii="Arial Nova" w:hAnsi="Arial Nova" w:eastAsia="Arial Nova" w:cs="Arial Nova"/>
          <w:color w:val="auto"/>
        </w:rPr>
        <w:t xml:space="preserve"> of drug supply, backed by </w:t>
      </w:r>
      <w:r w:rsidRPr="0102EF4F" w:rsidR="68F179F0">
        <w:rPr>
          <w:rFonts w:ascii="Arial Nova" w:hAnsi="Arial Nova" w:eastAsia="Arial Nova" w:cs="Arial Nova"/>
          <w:color w:val="auto"/>
        </w:rPr>
        <w:t xml:space="preserve">£100million </w:t>
      </w:r>
      <w:r w:rsidRPr="0102EF4F" w:rsidR="09778233">
        <w:rPr>
          <w:rFonts w:ascii="Arial Nova" w:hAnsi="Arial Nova" w:eastAsia="Arial Nova" w:cs="Arial Nova"/>
          <w:color w:val="auto"/>
        </w:rPr>
        <w:t xml:space="preserve">to target organised crime groups. Their success hinges on </w:t>
      </w:r>
      <w:r w:rsidRPr="0102EF4F" w:rsidR="401AF057">
        <w:rPr>
          <w:rFonts w:ascii="Arial Nova" w:hAnsi="Arial Nova" w:eastAsia="Arial Nova" w:cs="Arial Nova"/>
          <w:color w:val="auto"/>
        </w:rPr>
        <w:t xml:space="preserve">substantial outcomes of arrests, </w:t>
      </w:r>
      <w:r w:rsidRPr="0102EF4F" w:rsidR="401AF057">
        <w:rPr>
          <w:rFonts w:ascii="Arial Nova" w:hAnsi="Arial Nova" w:eastAsia="Arial Nova" w:cs="Arial Nova"/>
          <w:color w:val="auto"/>
        </w:rPr>
        <w:t>seizures</w:t>
      </w:r>
      <w:r w:rsidRPr="0102EF4F" w:rsidR="401AF057">
        <w:rPr>
          <w:rFonts w:ascii="Arial Nova" w:hAnsi="Arial Nova" w:eastAsia="Arial Nova" w:cs="Arial Nova"/>
          <w:color w:val="auto"/>
        </w:rPr>
        <w:t xml:space="preserve"> and the disruption of networks. Likewise, Project ADDER </w:t>
      </w:r>
      <w:r w:rsidRPr="0102EF4F" w:rsidR="02E04DE1">
        <w:rPr>
          <w:rFonts w:ascii="Arial Nova" w:hAnsi="Arial Nova" w:eastAsia="Arial Nova" w:cs="Arial Nova"/>
          <w:color w:val="auto"/>
        </w:rPr>
        <w:t xml:space="preserve">success will be measured by how well partner agencies are able to work together to share information and </w:t>
      </w:r>
      <w:r w:rsidRPr="0102EF4F" w:rsidR="7C29FBEE">
        <w:rPr>
          <w:rFonts w:ascii="Arial Nova" w:hAnsi="Arial Nova" w:eastAsia="Arial Nova" w:cs="Arial Nova"/>
          <w:color w:val="auto"/>
        </w:rPr>
        <w:t xml:space="preserve">effectively shut down drug trafficking operations. </w:t>
      </w:r>
      <w:r w:rsidRPr="0102EF4F" w:rsidR="06586800">
        <w:rPr>
          <w:rFonts w:ascii="Arial Nova" w:hAnsi="Arial Nova" w:eastAsia="Arial Nova" w:cs="Arial Nova"/>
          <w:color w:val="auto"/>
        </w:rPr>
        <w:t xml:space="preserve">However, while this is a critical step, addressing the drug crisis in the UK also requires the investment of prevention programs that aim to reduce demand for drugs </w:t>
      </w:r>
      <w:r w:rsidRPr="0102EF4F" w:rsidR="29D1CB11">
        <w:rPr>
          <w:rFonts w:ascii="Arial Nova" w:hAnsi="Arial Nova" w:eastAsia="Arial Nova" w:cs="Arial Nova"/>
          <w:color w:val="auto"/>
        </w:rPr>
        <w:t xml:space="preserve">and support at-risk communities. Currently, the UK is responding to </w:t>
      </w:r>
      <w:r w:rsidRPr="0102EF4F" w:rsidR="3A598C67">
        <w:rPr>
          <w:rFonts w:ascii="Arial Nova" w:hAnsi="Arial Nova" w:eastAsia="Arial Nova" w:cs="Arial Nova"/>
          <w:color w:val="auto"/>
        </w:rPr>
        <w:t>the drug crisis through a prolonged national strategy that places focus on prevention, treatment and disrupting supply, the Commit</w:t>
      </w:r>
      <w:r w:rsidRPr="0102EF4F" w:rsidR="4577A184">
        <w:rPr>
          <w:rFonts w:ascii="Arial Nova" w:hAnsi="Arial Nova" w:eastAsia="Arial Nova" w:cs="Arial Nova"/>
          <w:color w:val="auto"/>
        </w:rPr>
        <w:t>te of Public Accounts (2024)</w:t>
      </w:r>
      <w:r w:rsidRPr="0102EF4F" w:rsidR="7575376E">
        <w:rPr>
          <w:rFonts w:ascii="Arial Nova" w:hAnsi="Arial Nova" w:eastAsia="Arial Nova" w:cs="Arial Nova"/>
          <w:color w:val="auto"/>
        </w:rPr>
        <w:t xml:space="preserve"> states that over £900million has already been committed in the past three years to strengthen recovery and </w:t>
      </w:r>
      <w:r w:rsidRPr="0102EF4F" w:rsidR="61C379FB">
        <w:rPr>
          <w:rFonts w:ascii="Arial Nova" w:hAnsi="Arial Nova" w:eastAsia="Arial Nova" w:cs="Arial Nova"/>
          <w:color w:val="auto"/>
        </w:rPr>
        <w:t>treatment</w:t>
      </w:r>
      <w:r w:rsidRPr="0102EF4F" w:rsidR="7575376E">
        <w:rPr>
          <w:rFonts w:ascii="Arial Nova" w:hAnsi="Arial Nova" w:eastAsia="Arial Nova" w:cs="Arial Nova"/>
          <w:color w:val="auto"/>
        </w:rPr>
        <w:t xml:space="preserve"> services, break </w:t>
      </w:r>
      <w:r w:rsidRPr="0102EF4F" w:rsidR="7FFBF5DE">
        <w:rPr>
          <w:rFonts w:ascii="Arial Nova" w:hAnsi="Arial Nova" w:eastAsia="Arial Nova" w:cs="Arial Nova"/>
          <w:color w:val="auto"/>
        </w:rPr>
        <w:t>supply</w:t>
      </w:r>
      <w:r w:rsidRPr="0102EF4F" w:rsidR="7575376E">
        <w:rPr>
          <w:rFonts w:ascii="Arial Nova" w:hAnsi="Arial Nova" w:eastAsia="Arial Nova" w:cs="Arial Nova"/>
          <w:color w:val="auto"/>
        </w:rPr>
        <w:t xml:space="preserve"> chain</w:t>
      </w:r>
      <w:r w:rsidRPr="0102EF4F" w:rsidR="46A24E6E">
        <w:rPr>
          <w:rFonts w:ascii="Arial Nova" w:hAnsi="Arial Nova" w:eastAsia="Arial Nova" w:cs="Arial Nova"/>
          <w:color w:val="auto"/>
        </w:rPr>
        <w:t xml:space="preserve">s and advance a skilled workforce to deal with the growing numbers of patients. </w:t>
      </w:r>
      <w:r w:rsidRPr="0102EF4F" w:rsidR="645ABEA3">
        <w:rPr>
          <w:rFonts w:ascii="Arial Nova" w:hAnsi="Arial Nova" w:eastAsia="Arial Nova" w:cs="Arial Nova"/>
          <w:color w:val="auto"/>
        </w:rPr>
        <w:t xml:space="preserve">The 10-year plan hopes to drive drug use down and reduce the number of deaths by drug poisoning annually. </w:t>
      </w:r>
      <w:r w:rsidRPr="0102EF4F" w:rsidR="1069BA4B">
        <w:rPr>
          <w:rFonts w:ascii="Arial Nova" w:hAnsi="Arial Nova" w:eastAsia="Arial Nova" w:cs="Arial Nova"/>
          <w:color w:val="auto"/>
        </w:rPr>
        <w:t>The Department of Health and Social Care (2025)</w:t>
      </w:r>
      <w:r w:rsidRPr="0102EF4F" w:rsidR="4ED7CFA4">
        <w:rPr>
          <w:rFonts w:ascii="Arial Nova" w:hAnsi="Arial Nova" w:eastAsia="Arial Nova" w:cs="Arial Nova"/>
          <w:color w:val="auto"/>
        </w:rPr>
        <w:t xml:space="preserve"> lists that the following are key actions being pursued by the government and policing agencies: boosting treatment and recovery, </w:t>
      </w:r>
      <w:r w:rsidRPr="0102EF4F" w:rsidR="629C7AEA">
        <w:rPr>
          <w:rFonts w:ascii="Arial Nova" w:hAnsi="Arial Nova" w:eastAsia="Arial Nova" w:cs="Arial Nova"/>
          <w:color w:val="auto"/>
        </w:rPr>
        <w:t>targeted</w:t>
      </w:r>
      <w:r w:rsidRPr="0102EF4F" w:rsidR="4ED7CFA4">
        <w:rPr>
          <w:rFonts w:ascii="Arial Nova" w:hAnsi="Arial Nova" w:eastAsia="Arial Nova" w:cs="Arial Nova"/>
          <w:color w:val="auto"/>
        </w:rPr>
        <w:t xml:space="preserve"> prevention</w:t>
      </w:r>
      <w:r w:rsidRPr="0102EF4F" w:rsidR="306CB8FC">
        <w:rPr>
          <w:rFonts w:ascii="Arial Nova" w:hAnsi="Arial Nova" w:eastAsia="Arial Nova" w:cs="Arial Nova"/>
          <w:color w:val="auto"/>
        </w:rPr>
        <w:t xml:space="preserve"> (such as early intervention for at-risk youths), enforcement and harm reduction and workforce development. </w:t>
      </w:r>
      <w:r w:rsidRPr="0102EF4F" w:rsidR="65C9FB03">
        <w:rPr>
          <w:rFonts w:ascii="Arial Nova" w:hAnsi="Arial Nova" w:eastAsia="Arial Nova" w:cs="Arial Nova"/>
          <w:color w:val="auto"/>
        </w:rPr>
        <w:t xml:space="preserve">While the government reports that progress is </w:t>
      </w:r>
      <w:r w:rsidRPr="0102EF4F" w:rsidR="65C9FB03">
        <w:rPr>
          <w:rFonts w:ascii="Arial Nova" w:hAnsi="Arial Nova" w:eastAsia="Arial Nova" w:cs="Arial Nova"/>
          <w:color w:val="auto"/>
        </w:rPr>
        <w:t>evident</w:t>
      </w:r>
      <w:r w:rsidRPr="0102EF4F" w:rsidR="65C9FB03">
        <w:rPr>
          <w:rFonts w:ascii="Arial Nova" w:hAnsi="Arial Nova" w:eastAsia="Arial Nova" w:cs="Arial Nova"/>
          <w:color w:val="auto"/>
        </w:rPr>
        <w:t xml:space="preserve">, </w:t>
      </w:r>
      <w:r w:rsidRPr="0102EF4F" w:rsidR="4F4CD070">
        <w:rPr>
          <w:rFonts w:ascii="Arial Nova" w:hAnsi="Arial Nova" w:eastAsia="Arial Nova" w:cs="Arial Nova"/>
          <w:color w:val="auto"/>
        </w:rPr>
        <w:t>the National Audit Office (2023)</w:t>
      </w:r>
      <w:r w:rsidRPr="0102EF4F" w:rsidR="710809AA">
        <w:rPr>
          <w:rFonts w:ascii="Arial Nova" w:hAnsi="Arial Nova" w:eastAsia="Arial Nova" w:cs="Arial Nova"/>
          <w:color w:val="auto"/>
        </w:rPr>
        <w:t xml:space="preserve"> note the ongoing challenges faced from system coordination, prevention investment – which is </w:t>
      </w:r>
      <w:r w:rsidRPr="0102EF4F" w:rsidR="710809AA">
        <w:rPr>
          <w:rFonts w:ascii="Arial Nova" w:hAnsi="Arial Nova" w:eastAsia="Arial Nova" w:cs="Arial Nova"/>
          <w:color w:val="auto"/>
        </w:rPr>
        <w:t>evident</w:t>
      </w:r>
      <w:r w:rsidRPr="0102EF4F" w:rsidR="710809AA">
        <w:rPr>
          <w:rFonts w:ascii="Arial Nova" w:hAnsi="Arial Nova" w:eastAsia="Arial Nova" w:cs="Arial Nova"/>
          <w:color w:val="auto"/>
        </w:rPr>
        <w:t xml:space="preserve"> is not enough, </w:t>
      </w:r>
      <w:r w:rsidRPr="0102EF4F" w:rsidR="1BDC9416">
        <w:rPr>
          <w:rFonts w:ascii="Arial Nova" w:hAnsi="Arial Nova" w:eastAsia="Arial Nova" w:cs="Arial Nova"/>
          <w:color w:val="auto"/>
        </w:rPr>
        <w:t xml:space="preserve">and issues of </w:t>
      </w:r>
      <w:r w:rsidRPr="0102EF4F" w:rsidR="1BDC9416">
        <w:rPr>
          <w:rFonts w:ascii="Arial Nova" w:hAnsi="Arial Nova" w:eastAsia="Arial Nova" w:cs="Arial Nova"/>
          <w:color w:val="auto"/>
        </w:rPr>
        <w:t>monitoring</w:t>
      </w:r>
      <w:r w:rsidRPr="0102EF4F" w:rsidR="1BDC9416">
        <w:rPr>
          <w:rFonts w:ascii="Arial Nova" w:hAnsi="Arial Nova" w:eastAsia="Arial Nova" w:cs="Arial Nova"/>
          <w:color w:val="auto"/>
        </w:rPr>
        <w:t xml:space="preserve"> the outcomes. </w:t>
      </w:r>
    </w:p>
    <w:p w:rsidR="702C78E3" w:rsidP="0102EF4F" w:rsidRDefault="702C78E3" w14:paraId="100D03E3" w14:textId="084AFC9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  <w:r w:rsidRPr="0102EF4F" w:rsidR="702C78E3">
        <w:rPr>
          <w:rFonts w:ascii="Arial Nova" w:hAnsi="Arial Nova" w:eastAsia="Arial Nova" w:cs="Arial Nova"/>
          <w:color w:val="auto"/>
        </w:rPr>
        <w:t xml:space="preserve">In addition to prevention efforts, an expansion of access to effective treatment and rehabilitation servies is vital for supporting </w:t>
      </w:r>
      <w:r w:rsidRPr="0102EF4F" w:rsidR="36E41BC4">
        <w:rPr>
          <w:rFonts w:ascii="Arial Nova" w:hAnsi="Arial Nova" w:eastAsia="Arial Nova" w:cs="Arial Nova"/>
          <w:color w:val="auto"/>
        </w:rPr>
        <w:t>individuals</w:t>
      </w:r>
      <w:r w:rsidRPr="0102EF4F" w:rsidR="702C78E3">
        <w:rPr>
          <w:rFonts w:ascii="Arial Nova" w:hAnsi="Arial Nova" w:eastAsia="Arial Nova" w:cs="Arial Nova"/>
          <w:color w:val="auto"/>
        </w:rPr>
        <w:t xml:space="preserve"> and their families tha</w:t>
      </w:r>
      <w:r w:rsidRPr="0102EF4F" w:rsidR="5F99EEAE">
        <w:rPr>
          <w:rFonts w:ascii="Arial Nova" w:hAnsi="Arial Nova" w:eastAsia="Arial Nova" w:cs="Arial Nova"/>
          <w:color w:val="auto"/>
        </w:rPr>
        <w:t xml:space="preserve">t are already affected by drug addiction. </w:t>
      </w:r>
      <w:r w:rsidRPr="0102EF4F" w:rsidR="45D0A95F">
        <w:rPr>
          <w:rFonts w:ascii="Arial Nova" w:hAnsi="Arial Nova" w:eastAsia="Arial Nova" w:cs="Arial Nova"/>
          <w:color w:val="auto"/>
        </w:rPr>
        <w:t>The Office for Health Improvement and Disparities (2024)</w:t>
      </w:r>
      <w:r w:rsidRPr="0102EF4F" w:rsidR="23C970BC">
        <w:rPr>
          <w:rFonts w:ascii="Arial Nova" w:hAnsi="Arial Nova" w:eastAsia="Arial Nova" w:cs="Arial Nova"/>
          <w:color w:val="auto"/>
        </w:rPr>
        <w:t xml:space="preserve"> confess that NHS and third sector organisations are overwhelmed, delivering </w:t>
      </w:r>
      <w:r w:rsidRPr="0102EF4F" w:rsidR="23C970BC">
        <w:rPr>
          <w:rFonts w:ascii="Arial Nova" w:hAnsi="Arial Nova" w:eastAsia="Arial Nova" w:cs="Arial Nova"/>
          <w:color w:val="auto"/>
        </w:rPr>
        <w:t>the majority of</w:t>
      </w:r>
      <w:r w:rsidRPr="0102EF4F" w:rsidR="23C970BC">
        <w:rPr>
          <w:rFonts w:ascii="Arial Nova" w:hAnsi="Arial Nova" w:eastAsia="Arial Nova" w:cs="Arial Nova"/>
          <w:color w:val="auto"/>
        </w:rPr>
        <w:t xml:space="preserve"> treatment for both drug and alcohol treatment </w:t>
      </w:r>
      <w:r w:rsidRPr="0102EF4F" w:rsidR="4613D3AC">
        <w:rPr>
          <w:rFonts w:ascii="Arial Nova" w:hAnsi="Arial Nova" w:eastAsia="Arial Nova" w:cs="Arial Nova"/>
          <w:color w:val="auto"/>
        </w:rPr>
        <w:t>services</w:t>
      </w:r>
      <w:r w:rsidRPr="0102EF4F" w:rsidR="23C970BC">
        <w:rPr>
          <w:rFonts w:ascii="Arial Nova" w:hAnsi="Arial Nova" w:eastAsia="Arial Nova" w:cs="Arial Nova"/>
          <w:color w:val="auto"/>
        </w:rPr>
        <w:t xml:space="preserve"> nationwide.</w:t>
      </w:r>
      <w:r w:rsidRPr="0102EF4F" w:rsidR="67C357BB">
        <w:rPr>
          <w:rFonts w:ascii="Arial Nova" w:hAnsi="Arial Nova" w:eastAsia="Arial Nova" w:cs="Arial Nova"/>
          <w:color w:val="auto"/>
        </w:rPr>
        <w:t xml:space="preserve"> While reports from Public Health England </w:t>
      </w:r>
      <w:r w:rsidRPr="0102EF4F" w:rsidR="1F6EA0BB">
        <w:rPr>
          <w:rFonts w:ascii="Arial Nova" w:hAnsi="Arial Nova" w:eastAsia="Arial Nova" w:cs="Arial Nova"/>
          <w:color w:val="auto"/>
        </w:rPr>
        <w:t xml:space="preserve">(2017) praise the NHS for excelling in supporting those with complex needs, they </w:t>
      </w:r>
      <w:r w:rsidRPr="0102EF4F" w:rsidR="56B7A38F">
        <w:rPr>
          <w:rFonts w:ascii="Arial Nova" w:hAnsi="Arial Nova" w:eastAsia="Arial Nova" w:cs="Arial Nova"/>
          <w:color w:val="auto"/>
        </w:rPr>
        <w:t xml:space="preserve">condemn </w:t>
      </w:r>
      <w:r w:rsidRPr="0102EF4F" w:rsidR="1F6EA0BB">
        <w:rPr>
          <w:rFonts w:ascii="Arial Nova" w:hAnsi="Arial Nova" w:eastAsia="Arial Nova" w:cs="Arial Nova"/>
          <w:color w:val="auto"/>
        </w:rPr>
        <w:t>third sector organisations</w:t>
      </w:r>
      <w:r w:rsidRPr="0102EF4F" w:rsidR="063D52A0">
        <w:rPr>
          <w:rFonts w:ascii="Arial Nova" w:hAnsi="Arial Nova" w:eastAsia="Arial Nova" w:cs="Arial Nova"/>
          <w:color w:val="auto"/>
        </w:rPr>
        <w:t xml:space="preserve">, who offer locally rooted and flexible services, for </w:t>
      </w:r>
      <w:r w:rsidRPr="0102EF4F" w:rsidR="20801C14">
        <w:rPr>
          <w:rFonts w:ascii="Arial Nova" w:hAnsi="Arial Nova" w:eastAsia="Arial Nova" w:cs="Arial Nova"/>
          <w:color w:val="auto"/>
        </w:rPr>
        <w:t xml:space="preserve">their lack of developed work force and quality of care despite nearly all </w:t>
      </w:r>
      <w:r w:rsidRPr="0102EF4F" w:rsidR="4C2AD698">
        <w:rPr>
          <w:rFonts w:ascii="Arial Nova" w:hAnsi="Arial Nova" w:eastAsia="Arial Nova" w:cs="Arial Nova"/>
          <w:color w:val="auto"/>
        </w:rPr>
        <w:t xml:space="preserve">of people leaving treatment successfully (both NHS and private) in 2023-2024. </w:t>
      </w:r>
      <w:r w:rsidRPr="0102EF4F" w:rsidR="47ABC718">
        <w:rPr>
          <w:rFonts w:ascii="Arial Nova" w:hAnsi="Arial Nova" w:eastAsia="Arial Nova" w:cs="Arial Nova"/>
          <w:color w:val="auto"/>
        </w:rPr>
        <w:t>On a positive note, the waiting times for access have dropped dramatically</w:t>
      </w:r>
      <w:r w:rsidRPr="0102EF4F" w:rsidR="4497CD1A">
        <w:rPr>
          <w:rFonts w:ascii="Arial Nova" w:hAnsi="Arial Nova" w:eastAsia="Arial Nova" w:cs="Arial Nova"/>
          <w:color w:val="auto"/>
        </w:rPr>
        <w:t xml:space="preserve">, as the Department of Health (2017) expresses that </w:t>
      </w:r>
      <w:r w:rsidRPr="0102EF4F" w:rsidR="4AA6B260">
        <w:rPr>
          <w:rFonts w:ascii="Arial Nova" w:hAnsi="Arial Nova" w:eastAsia="Arial Nova" w:cs="Arial Nova"/>
          <w:color w:val="auto"/>
        </w:rPr>
        <w:t xml:space="preserve">97% of individuals waiting for treatment were seen within a month. </w:t>
      </w:r>
      <w:r w:rsidRPr="0102EF4F" w:rsidR="52297B97">
        <w:rPr>
          <w:rFonts w:ascii="Arial Nova" w:hAnsi="Arial Nova" w:eastAsia="Arial Nova" w:cs="Arial Nova"/>
          <w:color w:val="auto"/>
        </w:rPr>
        <w:t xml:space="preserve">Because access to treatment services have been expanded, another crucial factor of addiction is being addressed. High rates </w:t>
      </w:r>
      <w:r w:rsidRPr="0102EF4F" w:rsidR="0E23539D">
        <w:rPr>
          <w:rFonts w:ascii="Arial Nova" w:hAnsi="Arial Nova" w:eastAsia="Arial Nova" w:cs="Arial Nova"/>
          <w:color w:val="auto"/>
        </w:rPr>
        <w:t xml:space="preserve">of co-occurring mental ill health conditions </w:t>
      </w:r>
      <w:r w:rsidRPr="0102EF4F" w:rsidR="3373082E">
        <w:rPr>
          <w:rFonts w:ascii="Arial Nova" w:hAnsi="Arial Nova" w:eastAsia="Arial Nova" w:cs="Arial Nova"/>
          <w:color w:val="auto"/>
        </w:rPr>
        <w:t>have been linked to addiction because individuals suffering ma</w:t>
      </w:r>
      <w:r w:rsidRPr="0102EF4F" w:rsidR="15A26A71">
        <w:rPr>
          <w:rFonts w:ascii="Arial Nova" w:hAnsi="Arial Nova" w:eastAsia="Arial Nova" w:cs="Arial Nova"/>
          <w:color w:val="auto"/>
        </w:rPr>
        <w:t xml:space="preserve">y turn to substance misuse as a way of coping with their symptoms or emotional distress, </w:t>
      </w:r>
      <w:r w:rsidRPr="0102EF4F" w:rsidR="35FC94B8">
        <w:rPr>
          <w:rFonts w:ascii="Arial Nova" w:hAnsi="Arial Nova" w:eastAsia="Arial Nova" w:cs="Arial Nova"/>
          <w:color w:val="auto"/>
        </w:rPr>
        <w:t xml:space="preserve">(Thornicroft, Drake, </w:t>
      </w:r>
      <w:r w:rsidRPr="0102EF4F" w:rsidR="35FC94B8">
        <w:rPr>
          <w:rFonts w:ascii="Arial Nova" w:hAnsi="Arial Nova" w:eastAsia="Arial Nova" w:cs="Arial Nova"/>
          <w:color w:val="auto"/>
        </w:rPr>
        <w:t>Gureje</w:t>
      </w:r>
      <w:r w:rsidRPr="0102EF4F" w:rsidR="35FC94B8">
        <w:rPr>
          <w:rFonts w:ascii="Arial Nova" w:hAnsi="Arial Nova" w:eastAsia="Arial Nova" w:cs="Arial Nova"/>
          <w:color w:val="auto"/>
        </w:rPr>
        <w:t xml:space="preserve">, </w:t>
      </w:r>
      <w:r w:rsidRPr="0102EF4F" w:rsidR="35FC94B8">
        <w:rPr>
          <w:rFonts w:ascii="Arial Nova" w:hAnsi="Arial Nova" w:eastAsia="Arial Nova" w:cs="Arial Nova"/>
          <w:color w:val="auto"/>
        </w:rPr>
        <w:t>Mueser</w:t>
      </w:r>
      <w:r w:rsidRPr="0102EF4F" w:rsidR="35FC94B8">
        <w:rPr>
          <w:rFonts w:ascii="Arial Nova" w:hAnsi="Arial Nova" w:eastAsia="Arial Nova" w:cs="Arial Nova"/>
          <w:color w:val="auto"/>
        </w:rPr>
        <w:t xml:space="preserve"> and </w:t>
      </w:r>
      <w:r w:rsidRPr="0102EF4F" w:rsidR="35FC94B8">
        <w:rPr>
          <w:rFonts w:ascii="Arial Nova" w:hAnsi="Arial Nova" w:eastAsia="Arial Nova" w:cs="Arial Nova"/>
          <w:color w:val="auto"/>
        </w:rPr>
        <w:t>Szmukler</w:t>
      </w:r>
      <w:r w:rsidRPr="0102EF4F" w:rsidR="35FC94B8">
        <w:rPr>
          <w:rFonts w:ascii="Arial Nova" w:hAnsi="Arial Nova" w:eastAsia="Arial Nova" w:cs="Arial Nova"/>
          <w:color w:val="auto"/>
        </w:rPr>
        <w:t>, 2025).</w:t>
      </w:r>
      <w:r w:rsidRPr="0102EF4F" w:rsidR="027C6CA3">
        <w:rPr>
          <w:rFonts w:ascii="Arial Nova" w:hAnsi="Arial Nova" w:eastAsia="Arial Nova" w:cs="Arial Nova"/>
          <w:color w:val="auto"/>
        </w:rPr>
        <w:t>In addition to this, Popescu, Marian, Dragoi and Costea (2021) explain that in some cases, t</w:t>
      </w:r>
      <w:r w:rsidRPr="0102EF4F" w:rsidR="70A51165">
        <w:rPr>
          <w:rFonts w:ascii="Arial Nova" w:hAnsi="Arial Nova" w:eastAsia="Arial Nova" w:cs="Arial Nova"/>
          <w:color w:val="auto"/>
        </w:rPr>
        <w:t>he use of substances as a coping mechanism leads to dependency, while certain mental illnesses can also alter brain chemistry to increase vulnerability to add</w:t>
      </w:r>
      <w:r w:rsidRPr="0102EF4F" w:rsidR="38C8F388">
        <w:rPr>
          <w:rFonts w:ascii="Arial Nova" w:hAnsi="Arial Nova" w:eastAsia="Arial Nova" w:cs="Arial Nova"/>
          <w:color w:val="auto"/>
        </w:rPr>
        <w:t xml:space="preserve">iction. </w:t>
      </w:r>
      <w:r w:rsidRPr="0102EF4F" w:rsidR="1667FB35">
        <w:rPr>
          <w:rFonts w:ascii="Arial Nova" w:hAnsi="Arial Nova" w:eastAsia="Arial Nova" w:cs="Arial Nova"/>
          <w:color w:val="auto"/>
        </w:rPr>
        <w:t xml:space="preserve">Integrating mental health and </w:t>
      </w:r>
      <w:r w:rsidRPr="0102EF4F" w:rsidR="5B28DCC6">
        <w:rPr>
          <w:rFonts w:ascii="Arial Nova" w:hAnsi="Arial Nova" w:eastAsia="Arial Nova" w:cs="Arial Nova"/>
          <w:color w:val="auto"/>
        </w:rPr>
        <w:t>addiction</w:t>
      </w:r>
      <w:r w:rsidRPr="0102EF4F" w:rsidR="1667FB35">
        <w:rPr>
          <w:rFonts w:ascii="Arial Nova" w:hAnsi="Arial Nova" w:eastAsia="Arial Nova" w:cs="Arial Nova"/>
          <w:color w:val="auto"/>
        </w:rPr>
        <w:t xml:space="preserve"> intervention allows for better </w:t>
      </w:r>
      <w:r w:rsidRPr="0102EF4F" w:rsidR="21E3C9BF">
        <w:rPr>
          <w:rFonts w:ascii="Arial Nova" w:hAnsi="Arial Nova" w:eastAsia="Arial Nova" w:cs="Arial Nova"/>
          <w:color w:val="auto"/>
        </w:rPr>
        <w:t>person-centred</w:t>
      </w:r>
      <w:r w:rsidRPr="0102EF4F" w:rsidR="1667FB35">
        <w:rPr>
          <w:rFonts w:ascii="Arial Nova" w:hAnsi="Arial Nova" w:eastAsia="Arial Nova" w:cs="Arial Nova"/>
          <w:color w:val="auto"/>
        </w:rPr>
        <w:t xml:space="preserve"> </w:t>
      </w:r>
      <w:r w:rsidRPr="0102EF4F" w:rsidR="794EFCC9">
        <w:rPr>
          <w:rFonts w:ascii="Arial Nova" w:hAnsi="Arial Nova" w:eastAsia="Arial Nova" w:cs="Arial Nova"/>
          <w:color w:val="auto"/>
        </w:rPr>
        <w:t>care</w:t>
      </w:r>
      <w:r w:rsidRPr="0102EF4F" w:rsidR="1667FB35">
        <w:rPr>
          <w:rFonts w:ascii="Arial Nova" w:hAnsi="Arial Nova" w:eastAsia="Arial Nova" w:cs="Arial Nova"/>
          <w:color w:val="auto"/>
        </w:rPr>
        <w:t xml:space="preserve"> to help indi</w:t>
      </w:r>
      <w:r w:rsidRPr="0102EF4F" w:rsidR="6FCB2123">
        <w:rPr>
          <w:rFonts w:ascii="Arial Nova" w:hAnsi="Arial Nova" w:eastAsia="Arial Nova" w:cs="Arial Nova"/>
          <w:color w:val="auto"/>
        </w:rPr>
        <w:t>viduals</w:t>
      </w:r>
      <w:r w:rsidRPr="0102EF4F" w:rsidR="1667FB35">
        <w:rPr>
          <w:rFonts w:ascii="Arial Nova" w:hAnsi="Arial Nova" w:eastAsia="Arial Nova" w:cs="Arial Nova"/>
          <w:color w:val="auto"/>
        </w:rPr>
        <w:t xml:space="preserve"> achieve better outcomes and </w:t>
      </w:r>
      <w:r w:rsidRPr="0102EF4F" w:rsidR="75902DBC">
        <w:rPr>
          <w:rFonts w:ascii="Arial Nova" w:hAnsi="Arial Nova" w:eastAsia="Arial Nova" w:cs="Arial Nova"/>
          <w:color w:val="auto"/>
        </w:rPr>
        <w:t>long-term</w:t>
      </w:r>
      <w:r w:rsidRPr="0102EF4F" w:rsidR="1667FB35">
        <w:rPr>
          <w:rFonts w:ascii="Arial Nova" w:hAnsi="Arial Nova" w:eastAsia="Arial Nova" w:cs="Arial Nova"/>
          <w:color w:val="auto"/>
        </w:rPr>
        <w:t xml:space="preserve"> recovery, </w:t>
      </w:r>
      <w:r w:rsidRPr="0102EF4F" w:rsidR="1CF82807">
        <w:rPr>
          <w:rFonts w:ascii="Arial Nova" w:hAnsi="Arial Nova" w:eastAsia="Arial Nova" w:cs="Arial Nova"/>
          <w:color w:val="auto"/>
        </w:rPr>
        <w:t>Public Health England (2017) proclaims that by tackling the complex interplay between mental health c</w:t>
      </w:r>
      <w:r w:rsidRPr="0102EF4F" w:rsidR="672F0942">
        <w:rPr>
          <w:rFonts w:ascii="Arial Nova" w:hAnsi="Arial Nova" w:eastAsia="Arial Nova" w:cs="Arial Nova"/>
          <w:color w:val="auto"/>
        </w:rPr>
        <w:t>hallenges and substance abuse, individuals would achieve a bett</w:t>
      </w:r>
      <w:r w:rsidRPr="0102EF4F" w:rsidR="3D168963">
        <w:rPr>
          <w:rFonts w:ascii="Arial Nova" w:hAnsi="Arial Nova" w:eastAsia="Arial Nova" w:cs="Arial Nova"/>
          <w:color w:val="auto"/>
        </w:rPr>
        <w:t xml:space="preserve">er outcome for long term recovery. </w:t>
      </w:r>
      <w:r w:rsidRPr="0102EF4F" w:rsidR="1955CD8D">
        <w:rPr>
          <w:rFonts w:ascii="Arial Nova" w:hAnsi="Arial Nova" w:eastAsia="Arial Nova" w:cs="Arial Nova"/>
          <w:color w:val="auto"/>
        </w:rPr>
        <w:t>Addressing mental health and experiences of adversity, especially in childhood, like neglect, abuse or growing up around others with substan</w:t>
      </w:r>
      <w:r w:rsidRPr="0102EF4F" w:rsidR="1474BCD6">
        <w:rPr>
          <w:rFonts w:ascii="Arial Nova" w:hAnsi="Arial Nova" w:eastAsia="Arial Nova" w:cs="Arial Nova"/>
          <w:color w:val="auto"/>
        </w:rPr>
        <w:t xml:space="preserve">ce abuse disorders, significantly increases the risk of developing addictions further down the line. </w:t>
      </w:r>
      <w:r w:rsidRPr="0102EF4F" w:rsidR="6B67B9FF">
        <w:rPr>
          <w:rFonts w:ascii="Arial Nova" w:hAnsi="Arial Nova" w:eastAsia="Arial Nova" w:cs="Arial Nova"/>
          <w:color w:val="auto"/>
        </w:rPr>
        <w:t>Lander, Howsare and Byrne (2013)</w:t>
      </w:r>
      <w:r w:rsidRPr="0102EF4F" w:rsidR="02F40E84">
        <w:rPr>
          <w:rFonts w:ascii="Arial Nova" w:hAnsi="Arial Nova" w:eastAsia="Arial Nova" w:cs="Arial Nova"/>
          <w:color w:val="auto"/>
        </w:rPr>
        <w:t xml:space="preserve"> show that children exposed to multiple adverse childhood experiences are eleven times more likely to try </w:t>
      </w:r>
      <w:r w:rsidRPr="0102EF4F" w:rsidR="7DE92F55">
        <w:rPr>
          <w:rFonts w:ascii="Arial Nova" w:hAnsi="Arial Nova" w:eastAsia="Arial Nova" w:cs="Arial Nova"/>
          <w:color w:val="auto"/>
        </w:rPr>
        <w:t xml:space="preserve">‘hard drugs’ like crack cocaine or </w:t>
      </w:r>
      <w:r w:rsidRPr="0102EF4F" w:rsidR="7DE92F55">
        <w:rPr>
          <w:rFonts w:ascii="Arial Nova" w:hAnsi="Arial Nova" w:eastAsia="Arial Nova" w:cs="Arial Nova"/>
          <w:color w:val="auto"/>
        </w:rPr>
        <w:t>heroin</w:t>
      </w:r>
      <w:r w:rsidRPr="0102EF4F" w:rsidR="7DE92F55">
        <w:rPr>
          <w:rFonts w:ascii="Arial Nova" w:hAnsi="Arial Nova" w:eastAsia="Arial Nova" w:cs="Arial Nova"/>
          <w:color w:val="auto"/>
        </w:rPr>
        <w:t xml:space="preserve">. </w:t>
      </w:r>
    </w:p>
    <w:p w:rsidR="3D168963" w:rsidP="0102EF4F" w:rsidRDefault="3D168963" w14:paraId="458AC174" w14:textId="3E574C2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  <w:r w:rsidRPr="0102EF4F" w:rsidR="3D168963">
        <w:rPr>
          <w:rFonts w:ascii="Arial Nova" w:hAnsi="Arial Nova" w:eastAsia="Arial Nova" w:cs="Arial Nova"/>
          <w:color w:val="auto"/>
        </w:rPr>
        <w:t xml:space="preserve">To conclude, </w:t>
      </w:r>
      <w:r w:rsidRPr="0102EF4F" w:rsidR="45434D4E">
        <w:rPr>
          <w:rFonts w:ascii="Arial Nova" w:hAnsi="Arial Nova" w:eastAsia="Arial Nova" w:cs="Arial Nova"/>
          <w:color w:val="auto"/>
        </w:rPr>
        <w:t xml:space="preserve">despite rising drug related harms and record numbers of deaths, the UK government is determined to reject calls for the decriminalisation of drug use, </w:t>
      </w:r>
      <w:r w:rsidRPr="0102EF4F" w:rsidR="45434D4E">
        <w:rPr>
          <w:rFonts w:ascii="Arial Nova" w:hAnsi="Arial Nova" w:eastAsia="Arial Nova" w:cs="Arial Nova"/>
          <w:color w:val="auto"/>
        </w:rPr>
        <w:t>maintaining</w:t>
      </w:r>
      <w:r w:rsidRPr="0102EF4F" w:rsidR="45434D4E">
        <w:rPr>
          <w:rFonts w:ascii="Arial Nova" w:hAnsi="Arial Nova" w:eastAsia="Arial Nova" w:cs="Arial Nova"/>
          <w:color w:val="auto"/>
        </w:rPr>
        <w:t xml:space="preserve"> a </w:t>
      </w:r>
      <w:r w:rsidRPr="0102EF4F" w:rsidR="0935C84F">
        <w:rPr>
          <w:rFonts w:ascii="Arial Nova" w:hAnsi="Arial Nova" w:eastAsia="Arial Nova" w:cs="Arial Nova"/>
          <w:color w:val="auto"/>
        </w:rPr>
        <w:t xml:space="preserve">criminal justice led approach, </w:t>
      </w:r>
      <w:r w:rsidRPr="0102EF4F" w:rsidR="39D243EB">
        <w:rPr>
          <w:rFonts w:ascii="Arial Nova" w:hAnsi="Arial Nova" w:eastAsia="Arial Nova" w:cs="Arial Nova"/>
          <w:color w:val="auto"/>
        </w:rPr>
        <w:t xml:space="preserve">(UK Parliament, 2019). </w:t>
      </w:r>
      <w:r w:rsidRPr="0102EF4F" w:rsidR="2FE85F65">
        <w:rPr>
          <w:rFonts w:ascii="Arial Nova" w:hAnsi="Arial Nova" w:eastAsia="Arial Nova" w:cs="Arial Nova"/>
          <w:color w:val="auto"/>
        </w:rPr>
        <w:t xml:space="preserve">The current legislation the Misuse of Drugs Act 1971 and recent government statements </w:t>
      </w:r>
      <w:r w:rsidRPr="0102EF4F" w:rsidR="62450CE1">
        <w:rPr>
          <w:rFonts w:ascii="Arial Nova" w:hAnsi="Arial Nova" w:eastAsia="Arial Nova" w:cs="Arial Nova"/>
          <w:color w:val="auto"/>
        </w:rPr>
        <w:t xml:space="preserve">confirm that there will be no moving forward with decriminalisation, excluding cannabis. </w:t>
      </w:r>
      <w:r w:rsidRPr="0102EF4F" w:rsidR="2F7AC9E9">
        <w:rPr>
          <w:rFonts w:ascii="Arial Nova" w:hAnsi="Arial Nova" w:eastAsia="Arial Nova" w:cs="Arial Nova"/>
          <w:color w:val="auto"/>
        </w:rPr>
        <w:t xml:space="preserve">Countries such as Portugal and Switzerland have </w:t>
      </w:r>
      <w:r w:rsidRPr="0102EF4F" w:rsidR="2F7AC9E9">
        <w:rPr>
          <w:rFonts w:ascii="Arial Nova" w:hAnsi="Arial Nova" w:eastAsia="Arial Nova" w:cs="Arial Nova"/>
          <w:color w:val="auto"/>
        </w:rPr>
        <w:t>demonstrated</w:t>
      </w:r>
      <w:r w:rsidRPr="0102EF4F" w:rsidR="2F7AC9E9">
        <w:rPr>
          <w:rFonts w:ascii="Arial Nova" w:hAnsi="Arial Nova" w:eastAsia="Arial Nova" w:cs="Arial Nova"/>
          <w:color w:val="auto"/>
        </w:rPr>
        <w:t xml:space="preserve"> that the decriminalisation model can be successful, paired with further investment in treatment, harm reduction and health led strateg</w:t>
      </w:r>
      <w:r w:rsidRPr="0102EF4F" w:rsidR="7B788E5F">
        <w:rPr>
          <w:rFonts w:ascii="Arial Nova" w:hAnsi="Arial Nova" w:eastAsia="Arial Nova" w:cs="Arial Nova"/>
          <w:color w:val="auto"/>
        </w:rPr>
        <w:t xml:space="preserve">ies, </w:t>
      </w:r>
      <w:r w:rsidRPr="0102EF4F" w:rsidR="5C091D56">
        <w:rPr>
          <w:rFonts w:ascii="Arial Nova" w:hAnsi="Arial Nova" w:eastAsia="Arial Nova" w:cs="Arial Nova"/>
          <w:color w:val="auto"/>
        </w:rPr>
        <w:t>(Transform Drug Policy</w:t>
      </w:r>
      <w:r w:rsidRPr="0102EF4F" w:rsidR="4D058245">
        <w:rPr>
          <w:rFonts w:ascii="Arial Nova" w:hAnsi="Arial Nova" w:eastAsia="Arial Nova" w:cs="Arial Nova"/>
          <w:color w:val="auto"/>
        </w:rPr>
        <w:t xml:space="preserve"> Foundation</w:t>
      </w:r>
      <w:r w:rsidRPr="0102EF4F" w:rsidR="5C091D56">
        <w:rPr>
          <w:rFonts w:ascii="Arial Nova" w:hAnsi="Arial Nova" w:eastAsia="Arial Nova" w:cs="Arial Nova"/>
          <w:color w:val="auto"/>
        </w:rPr>
        <w:t>, 2021)</w:t>
      </w:r>
      <w:r w:rsidRPr="0102EF4F" w:rsidR="2CD445EA">
        <w:rPr>
          <w:rFonts w:ascii="Arial Nova" w:hAnsi="Arial Nova" w:eastAsia="Arial Nova" w:cs="Arial Nova"/>
          <w:color w:val="auto"/>
        </w:rPr>
        <w:t xml:space="preserve">. Portugals experience, highlights a sustained reduction in infectious disease as well as mortality rates, </w:t>
      </w:r>
      <w:r w:rsidRPr="0102EF4F" w:rsidR="2CD445EA">
        <w:rPr>
          <w:rFonts w:ascii="Arial Nova" w:hAnsi="Arial Nova" w:eastAsia="Arial Nova" w:cs="Arial Nova"/>
          <w:color w:val="auto"/>
        </w:rPr>
        <w:t>remaining</w:t>
      </w:r>
      <w:r w:rsidRPr="0102EF4F" w:rsidR="2CD445EA">
        <w:rPr>
          <w:rFonts w:ascii="Arial Nova" w:hAnsi="Arial Nova" w:eastAsia="Arial Nova" w:cs="Arial Nova"/>
          <w:color w:val="auto"/>
        </w:rPr>
        <w:t xml:space="preserve"> the lowest in Europe</w:t>
      </w:r>
      <w:r w:rsidRPr="0102EF4F" w:rsidR="508F4691">
        <w:rPr>
          <w:rFonts w:ascii="Arial Nova" w:hAnsi="Arial Nova" w:eastAsia="Arial Nova" w:cs="Arial Nova"/>
          <w:color w:val="auto"/>
        </w:rPr>
        <w:t xml:space="preserve"> for more than two decades. These outcomes challenge fears that decriminalisation inevitably worsen health and safety. To address the UK drug crisis </w:t>
      </w:r>
      <w:r w:rsidRPr="0102EF4F" w:rsidR="606AFF7D">
        <w:rPr>
          <w:rFonts w:ascii="Arial Nova" w:hAnsi="Arial Nova" w:eastAsia="Arial Nova" w:cs="Arial Nova"/>
          <w:color w:val="auto"/>
        </w:rPr>
        <w:t xml:space="preserve">effectively, safe consumption rooms should be considered, </w:t>
      </w:r>
      <w:r w:rsidRPr="0102EF4F" w:rsidR="204BB967">
        <w:rPr>
          <w:rFonts w:ascii="Arial Nova" w:hAnsi="Arial Nova" w:eastAsia="Arial Nova" w:cs="Arial Nova"/>
          <w:color w:val="auto"/>
        </w:rPr>
        <w:t xml:space="preserve">along with drug checking services in high-risk areas for the purpose of decreasing mortality rates. Another recommendation is a shift to </w:t>
      </w:r>
      <w:r w:rsidRPr="0102EF4F" w:rsidR="0D8F81E1">
        <w:rPr>
          <w:rFonts w:ascii="Arial Nova" w:hAnsi="Arial Nova" w:eastAsia="Arial Nova" w:cs="Arial Nova"/>
          <w:color w:val="auto"/>
        </w:rPr>
        <w:t xml:space="preserve">a public health ked strategy, much like Portugals that prioritises wider access to integrated treatment to effectively target addictions and </w:t>
      </w:r>
      <w:r w:rsidRPr="0102EF4F" w:rsidR="0015AC90">
        <w:rPr>
          <w:rFonts w:ascii="Arial Nova" w:hAnsi="Arial Nova" w:eastAsia="Arial Nova" w:cs="Arial Nova"/>
          <w:color w:val="auto"/>
        </w:rPr>
        <w:t xml:space="preserve">mental health appropriately. </w:t>
      </w:r>
      <w:r w:rsidRPr="0102EF4F" w:rsidR="19BEFF2D">
        <w:rPr>
          <w:rFonts w:ascii="Arial Nova" w:hAnsi="Arial Nova" w:eastAsia="Arial Nova" w:cs="Arial Nova"/>
          <w:color w:val="auto"/>
        </w:rPr>
        <w:t>The House of Commons Committees (2023)</w:t>
      </w:r>
      <w:r w:rsidRPr="0102EF4F" w:rsidR="16C681EA">
        <w:rPr>
          <w:rFonts w:ascii="Arial Nova" w:hAnsi="Arial Nova" w:eastAsia="Arial Nova" w:cs="Arial Nova"/>
          <w:color w:val="auto"/>
        </w:rPr>
        <w:t xml:space="preserve"> suggests the monitoring of effectiveness and prevention, making the data accessible to the public, letting </w:t>
      </w:r>
      <w:r w:rsidRPr="0102EF4F" w:rsidR="08A70FE8">
        <w:rPr>
          <w:rFonts w:ascii="Arial Nova" w:hAnsi="Arial Nova" w:eastAsia="Arial Nova" w:cs="Arial Nova"/>
          <w:color w:val="auto"/>
        </w:rPr>
        <w:t xml:space="preserve">communities understand what works and what needs to be done to see progress. Embracing these reforms could align the UK with the growing international consensus </w:t>
      </w:r>
      <w:r w:rsidRPr="0102EF4F" w:rsidR="1AC71BE3">
        <w:rPr>
          <w:rFonts w:ascii="Arial Nova" w:hAnsi="Arial Nova" w:eastAsia="Arial Nova" w:cs="Arial Nova"/>
          <w:color w:val="auto"/>
        </w:rPr>
        <w:t xml:space="preserve">on the drug policy being a public health priority, shifting from a policing and punishment issue. This shift has the potential to reduce the </w:t>
      </w:r>
      <w:r w:rsidRPr="0102EF4F" w:rsidR="007A02CA">
        <w:rPr>
          <w:rFonts w:ascii="Arial Nova" w:hAnsi="Arial Nova" w:eastAsia="Arial Nova" w:cs="Arial Nova"/>
          <w:color w:val="auto"/>
        </w:rPr>
        <w:t>demand for drugs, reduce drug crime, create a safe and compassionate community, and decrease the number of death</w:t>
      </w:r>
      <w:r w:rsidRPr="0102EF4F" w:rsidR="5BBC80CE">
        <w:rPr>
          <w:rFonts w:ascii="Arial Nova" w:hAnsi="Arial Nova" w:eastAsia="Arial Nova" w:cs="Arial Nova"/>
          <w:color w:val="auto"/>
        </w:rPr>
        <w:t xml:space="preserve">s by drug poisoning. </w:t>
      </w:r>
    </w:p>
    <w:p w:rsidR="0102EF4F" w:rsidP="0102EF4F" w:rsidRDefault="0102EF4F" w14:paraId="158452C7" w14:textId="0C2FEFC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79B52DEA" w14:textId="17AADFC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5402D4CB" w14:textId="0E04E13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34A38708" w14:textId="74D0D27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4850619B" w14:textId="2B61E70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4EF5CA96" w14:textId="2BBAE63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62FF53B6" w14:textId="73DB777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4964AFA4" w14:textId="0C2D700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064BEA8D" w14:textId="2038AAB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5B118888" w14:textId="18A49E2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198B8E73" w14:textId="3B22DE7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2DA04D4F" w14:textId="4B60945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3C4A0702" w14:textId="4A556FB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227FDE8E" w14:textId="2AA201C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64ECA85B" w14:textId="53144DD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18B2A22E" w14:textId="5BF320B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1A032955" w14:textId="439469F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0102EF4F" w:rsidP="0102EF4F" w:rsidRDefault="0102EF4F" w14:paraId="023B9CCA" w14:textId="5C03C2F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 Nova" w:hAnsi="Arial Nova" w:eastAsia="Arial Nova" w:cs="Arial Nova"/>
          <w:color w:val="auto"/>
        </w:rPr>
      </w:pPr>
    </w:p>
    <w:p w:rsidR="4EB25E40" w:rsidP="0102EF4F" w:rsidRDefault="4EB25E40" w14:paraId="42034CCB" w14:textId="118D665D">
      <w:pPr>
        <w:pStyle w:val="Normal"/>
        <w:spacing w:line="480" w:lineRule="auto"/>
        <w:rPr>
          <w:rFonts w:ascii="Arial Nova" w:hAnsi="Arial Nova" w:eastAsia="Arial Nova" w:cs="Arial Nova"/>
          <w:i w:val="1"/>
          <w:iCs w:val="1"/>
          <w:color w:val="auto"/>
        </w:rPr>
      </w:pPr>
      <w:r w:rsidRPr="0102EF4F" w:rsidR="4EB25E40">
        <w:rPr>
          <w:rFonts w:ascii="Arial Nova" w:hAnsi="Arial Nova" w:eastAsia="Arial Nova" w:cs="Arial Nova"/>
          <w:color w:val="auto"/>
        </w:rPr>
        <w:t>References:</w:t>
      </w:r>
    </w:p>
    <w:p w:rsidR="13156484" w:rsidP="0102EF4F" w:rsidRDefault="13156484" w14:paraId="5F670CF8" w14:textId="20F20D0A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13156484">
        <w:rPr>
          <w:rFonts w:ascii="Arial Nova" w:hAnsi="Arial Nova" w:eastAsia="Arial Nova" w:cs="Arial Nova"/>
          <w:color w:val="auto"/>
        </w:rPr>
        <w:t xml:space="preserve">Committee of Public Accounts. (2024). </w:t>
      </w:r>
      <w:r w:rsidRPr="0102EF4F" w:rsidR="13156484">
        <w:rPr>
          <w:rFonts w:ascii="Arial Nova" w:hAnsi="Arial Nova" w:eastAsia="Arial Nova" w:cs="Arial Nova"/>
          <w:i w:val="1"/>
          <w:iCs w:val="1"/>
          <w:color w:val="auto"/>
        </w:rPr>
        <w:t xml:space="preserve">Reducing the Harm from Illegal Drugs. </w:t>
      </w:r>
      <w:r w:rsidRPr="0102EF4F" w:rsidR="60B42EAD">
        <w:rPr>
          <w:rFonts w:ascii="Arial Nova" w:hAnsi="Arial Nova" w:eastAsia="Arial Nova" w:cs="Arial Nova"/>
          <w:i w:val="0"/>
          <w:iCs w:val="0"/>
          <w:color w:val="auto"/>
        </w:rPr>
        <w:t xml:space="preserve">Available at: </w:t>
      </w:r>
      <w:hyperlink r:id="R7d4fa5ff449d42ab">
        <w:r w:rsidRPr="0102EF4F" w:rsidR="60B42EAD">
          <w:rPr>
            <w:rStyle w:val="Hyperlink"/>
            <w:rFonts w:ascii="Arial Nova" w:hAnsi="Arial Nova" w:eastAsia="Arial Nova" w:cs="Arial Nova"/>
            <w:i w:val="0"/>
            <w:iCs w:val="0"/>
          </w:rPr>
          <w:t>https://publications.parliament.uk/pa/cm5804/cmselect/cmpubacc/72/report.html</w:t>
        </w:r>
      </w:hyperlink>
      <w:r w:rsidRPr="0102EF4F" w:rsidR="60B42EAD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p w:rsidR="5502F086" w:rsidP="0102EF4F" w:rsidRDefault="5502F086" w14:paraId="750E81DB" w14:textId="345A44B3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5502F086">
        <w:rPr>
          <w:rFonts w:ascii="Arial Nova" w:hAnsi="Arial Nova" w:eastAsia="Arial Nova" w:cs="Arial Nova"/>
          <w:color w:val="auto"/>
        </w:rPr>
        <w:t xml:space="preserve">Department of Health and Social Care. (2024). </w:t>
      </w:r>
      <w:r w:rsidRPr="0102EF4F" w:rsidR="5502F086">
        <w:rPr>
          <w:rFonts w:ascii="Arial Nova" w:hAnsi="Arial Nova" w:eastAsia="Arial Nova" w:cs="Arial Nova"/>
          <w:i w:val="1"/>
          <w:iCs w:val="1"/>
          <w:color w:val="auto"/>
        </w:rPr>
        <w:t xml:space="preserve">10-Year Strategic Plan for the Drug and Alcohol Treatment and Recovery Workforce (2024-2034). </w:t>
      </w:r>
      <w:r w:rsidRPr="0102EF4F" w:rsidR="543D2827">
        <w:rPr>
          <w:rFonts w:ascii="Arial Nova" w:hAnsi="Arial Nova" w:eastAsia="Arial Nova" w:cs="Arial Nova"/>
          <w:i w:val="0"/>
          <w:iCs w:val="0"/>
          <w:color w:val="auto"/>
        </w:rPr>
        <w:t xml:space="preserve">Available at: </w:t>
      </w:r>
      <w:hyperlink r:id="Ra3497bb50a6b4593">
        <w:r w:rsidRPr="0102EF4F" w:rsidR="543D2827">
          <w:rPr>
            <w:rStyle w:val="Hyperlink"/>
            <w:rFonts w:ascii="Arial Nova" w:hAnsi="Arial Nova" w:eastAsia="Arial Nova" w:cs="Arial Nova"/>
            <w:i w:val="0"/>
            <w:iCs w:val="0"/>
          </w:rPr>
          <w:t>https://www.england.nhs.uk/wp-content/uploads/2024/05/PRN00937-10-year-strategic-plan-for-the-drug-and-alcohol-treatment-and-recovery-workforce-2024-to-2034.pdf</w:t>
        </w:r>
      </w:hyperlink>
      <w:r w:rsidRPr="0102EF4F" w:rsidR="543D2827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p w:rsidR="78FB876B" w:rsidP="0102EF4F" w:rsidRDefault="78FB876B" w14:paraId="469D1BDF" w14:textId="1EA436B0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78FB876B">
        <w:rPr>
          <w:rFonts w:ascii="Arial Nova" w:hAnsi="Arial Nova" w:eastAsia="Arial Nova" w:cs="Arial Nova"/>
          <w:i w:val="0"/>
          <w:iCs w:val="0"/>
          <w:color w:val="auto"/>
        </w:rPr>
        <w:t xml:space="preserve">Department of Health and Social Care. (2025). </w:t>
      </w:r>
      <w:r w:rsidRPr="0102EF4F" w:rsidR="78FB876B">
        <w:rPr>
          <w:rFonts w:ascii="Arial Nova" w:hAnsi="Arial Nova" w:eastAsia="Arial Nova" w:cs="Arial Nova"/>
          <w:i w:val="1"/>
          <w:iCs w:val="1"/>
          <w:color w:val="auto"/>
        </w:rPr>
        <w:t xml:space="preserve">About Project ADDER. </w:t>
      </w:r>
      <w:r w:rsidRPr="0102EF4F" w:rsidR="78FB876B">
        <w:rPr>
          <w:rFonts w:ascii="Arial Nova" w:hAnsi="Arial Nova" w:eastAsia="Arial Nova" w:cs="Arial Nova"/>
          <w:i w:val="0"/>
          <w:iCs w:val="0"/>
          <w:color w:val="auto"/>
        </w:rPr>
        <w:t xml:space="preserve">Available at: </w:t>
      </w:r>
      <w:hyperlink r:id="R94738dab359e4651">
        <w:r w:rsidRPr="0102EF4F" w:rsidR="78FB876B">
          <w:rPr>
            <w:rStyle w:val="Hyperlink"/>
            <w:rFonts w:ascii="Arial Nova" w:hAnsi="Arial Nova" w:eastAsia="Arial Nova" w:cs="Arial Nova"/>
            <w:i w:val="0"/>
            <w:iCs w:val="0"/>
          </w:rPr>
          <w:t>https://www.gov.uk/government/publications/project-adder/about-project-adder</w:t>
        </w:r>
      </w:hyperlink>
      <w:r w:rsidRPr="0102EF4F" w:rsidR="78FB876B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p w:rsidR="28ABBEA1" w:rsidP="0102EF4F" w:rsidRDefault="28ABBEA1" w14:paraId="75ECB429" w14:textId="6C114072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28ABBEA1">
        <w:rPr>
          <w:rFonts w:ascii="Arial Nova" w:hAnsi="Arial Nova" w:eastAsia="Arial Nova" w:cs="Arial Nova"/>
          <w:i w:val="0"/>
          <w:iCs w:val="0"/>
          <w:color w:val="auto"/>
        </w:rPr>
        <w:t>Department of Health and Social Care. (2025)</w:t>
      </w:r>
      <w:r w:rsidRPr="0102EF4F" w:rsidR="4D1C0510">
        <w:rPr>
          <w:rFonts w:ascii="Arial Nova" w:hAnsi="Arial Nova" w:eastAsia="Arial Nova" w:cs="Arial Nova"/>
          <w:i w:val="0"/>
          <w:iCs w:val="0"/>
          <w:color w:val="auto"/>
        </w:rPr>
        <w:t xml:space="preserve">. </w:t>
      </w:r>
      <w:hyperlink r:id="R1f2e7e7cb05d4562">
        <w:r w:rsidRPr="0102EF4F" w:rsidR="4D1C0510">
          <w:rPr>
            <w:rStyle w:val="Hyperlink"/>
            <w:rFonts w:ascii="Arial Nova" w:hAnsi="Arial Nova" w:eastAsia="Arial Nova" w:cs="Arial Nova"/>
            <w:i w:val="0"/>
            <w:iCs w:val="0"/>
          </w:rPr>
          <w:t>https://www.gov.uk/government/publications/drug-and-alcohol-treatment-and-recovery-funding-2025-to-2026</w:t>
        </w:r>
      </w:hyperlink>
      <w:r w:rsidRPr="0102EF4F" w:rsidR="4D1C0510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p w:rsidR="7CBF6963" w:rsidP="0102EF4F" w:rsidRDefault="7CBF6963" w14:paraId="1845E8C3" w14:textId="2177A9EE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7CBF6963">
        <w:rPr>
          <w:rFonts w:ascii="Arial Nova" w:hAnsi="Arial Nova" w:eastAsia="Arial Nova" w:cs="Arial Nova"/>
          <w:color w:val="auto"/>
        </w:rPr>
        <w:t xml:space="preserve">Duddy, C., </w:t>
      </w:r>
      <w:r w:rsidRPr="0102EF4F" w:rsidR="7CBF6963">
        <w:rPr>
          <w:rFonts w:ascii="Arial Nova" w:hAnsi="Arial Nova" w:eastAsia="Arial Nova" w:cs="Arial Nova"/>
          <w:color w:val="auto"/>
        </w:rPr>
        <w:t>Stiebahl</w:t>
      </w:r>
      <w:r w:rsidRPr="0102EF4F" w:rsidR="7CBF6963">
        <w:rPr>
          <w:rFonts w:ascii="Arial Nova" w:hAnsi="Arial Nova" w:eastAsia="Arial Nova" w:cs="Arial Nova"/>
          <w:color w:val="auto"/>
        </w:rPr>
        <w:t xml:space="preserve">. S., </w:t>
      </w:r>
      <w:r w:rsidRPr="0102EF4F" w:rsidR="7CBF6963">
        <w:rPr>
          <w:rFonts w:ascii="Arial Nova" w:hAnsi="Arial Nova" w:eastAsia="Arial Nova" w:cs="Arial Nova"/>
          <w:color w:val="auto"/>
        </w:rPr>
        <w:t>Gheera</w:t>
      </w:r>
      <w:r w:rsidRPr="0102EF4F" w:rsidR="7CBF6963">
        <w:rPr>
          <w:rFonts w:ascii="Arial Nova" w:hAnsi="Arial Nova" w:eastAsia="Arial Nova" w:cs="Arial Nova"/>
          <w:color w:val="auto"/>
        </w:rPr>
        <w:t xml:space="preserve">, M., and Sutherland, N. (2025). </w:t>
      </w:r>
      <w:r w:rsidRPr="0102EF4F" w:rsidR="7CBF6963">
        <w:rPr>
          <w:rFonts w:ascii="Arial Nova" w:hAnsi="Arial Nova" w:eastAsia="Arial Nova" w:cs="Arial Nova"/>
          <w:i w:val="1"/>
          <w:iCs w:val="1"/>
          <w:color w:val="auto"/>
        </w:rPr>
        <w:t xml:space="preserve">Debate on Prevention of Drug Deaths. </w:t>
      </w:r>
      <w:r w:rsidRPr="0102EF4F" w:rsidR="4AB3A389">
        <w:rPr>
          <w:rFonts w:ascii="Arial Nova" w:hAnsi="Arial Nova" w:eastAsia="Arial Nova" w:cs="Arial Nova"/>
          <w:i w:val="0"/>
          <w:iCs w:val="0"/>
          <w:color w:val="auto"/>
        </w:rPr>
        <w:t xml:space="preserve">Available at: </w:t>
      </w:r>
      <w:hyperlink r:id="R7216dfc0eae24a47">
        <w:r w:rsidRPr="0102EF4F" w:rsidR="4AB3A389">
          <w:rPr>
            <w:rStyle w:val="Hyperlink"/>
            <w:rFonts w:ascii="Arial Nova" w:hAnsi="Arial Nova" w:eastAsia="Arial Nova" w:cs="Arial Nova"/>
            <w:i w:val="0"/>
            <w:iCs w:val="0"/>
          </w:rPr>
          <w:t>https://researchbriefings.files.parliament.uk/documents/CDP-2025-0071/CDP-2025-0071.pdf</w:t>
        </w:r>
      </w:hyperlink>
      <w:r w:rsidRPr="0102EF4F" w:rsidR="4AB3A389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p w:rsidR="52C856CF" w:rsidP="0102EF4F" w:rsidRDefault="52C856CF" w14:paraId="099D09AD" w14:textId="1AABABF1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1"/>
          <w:iCs w:val="1"/>
          <w:color w:val="auto"/>
          <w:sz w:val="24"/>
          <w:szCs w:val="24"/>
        </w:rPr>
      </w:pPr>
      <w:r w:rsidRPr="0102EF4F" w:rsidR="52C856CF">
        <w:rPr>
          <w:rFonts w:ascii="Arial Nova" w:hAnsi="Arial Nova" w:eastAsia="Arial Nova" w:cs="Arial Nova"/>
          <w:i w:val="0"/>
          <w:iCs w:val="0"/>
          <w:color w:val="auto"/>
        </w:rPr>
        <w:t xml:space="preserve">House of Commons Committees. (2023). </w:t>
      </w:r>
      <w:r w:rsidRPr="0102EF4F" w:rsidR="52C856CF">
        <w:rPr>
          <w:rFonts w:ascii="Arial Nova" w:hAnsi="Arial Nova" w:eastAsia="Arial Nova" w:cs="Arial Nova"/>
          <w:i w:val="1"/>
          <w:iCs w:val="1"/>
          <w:color w:val="auto"/>
        </w:rPr>
        <w:t xml:space="preserve">UK Drug Law and Policy. Available at: </w:t>
      </w:r>
      <w:hyperlink r:id="R652883b1f31c47bf">
        <w:r w:rsidRPr="0102EF4F" w:rsidR="65BFFDE1">
          <w:rPr>
            <w:rStyle w:val="Hyperlink"/>
            <w:rFonts w:ascii="Arial Nova" w:hAnsi="Arial Nova" w:eastAsia="Arial Nova" w:cs="Arial Nova"/>
            <w:i w:val="1"/>
            <w:iCs w:val="1"/>
          </w:rPr>
          <w:t>https://ukparliament.shorthandstories.com/hac-uk-drug-law-policy/index.htmlv</w:t>
        </w:r>
      </w:hyperlink>
      <w:r w:rsidRPr="0102EF4F" w:rsidR="65BFFDE1">
        <w:rPr>
          <w:rFonts w:ascii="Arial Nova" w:hAnsi="Arial Nova" w:eastAsia="Arial Nova" w:cs="Arial Nova"/>
          <w:i w:val="1"/>
          <w:iCs w:val="1"/>
          <w:color w:val="auto"/>
        </w:rPr>
        <w:t xml:space="preserve"> </w:t>
      </w:r>
    </w:p>
    <w:p w:rsidR="647D8A33" w:rsidP="0102EF4F" w:rsidRDefault="647D8A33" w14:paraId="053EBF12" w14:textId="703FFDCF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02EF4F" w:rsidR="647D8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Lamb, R.J., Schindler, W., and Pinkston, J. (2017). Conditioned Stimuli’s Role in Relapse: Preclinical Research on Pavlovian Instrumental Transfer. </w:t>
      </w:r>
      <w:r w:rsidRPr="0102EF4F" w:rsidR="647D8A3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Psychopharmacology. </w:t>
      </w:r>
      <w:r w:rsidRPr="0102EF4F" w:rsidR="647D8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067eb3230294c6d">
        <w:r w:rsidRPr="0102EF4F" w:rsidR="647D8A3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https://pmc.ncbi.nlm.nih.gov/articles/PMC4863941/</w:t>
        </w:r>
      </w:hyperlink>
    </w:p>
    <w:p w:rsidR="31D795BC" w:rsidP="0102EF4F" w:rsidRDefault="31D795BC" w14:paraId="2D5F6284" w14:textId="446497FB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0102EF4F" w:rsidR="31D795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Lander, L., Howsare, J., and Byrne, M. (2013). The Impact of Substance Use Disorders on Families and Children: From Theory to Practice.</w:t>
      </w:r>
      <w:r w:rsidRPr="0102EF4F" w:rsidR="31D795B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0102EF4F" w:rsidR="435FA99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Social Work, 28</w:t>
      </w:r>
      <w:r w:rsidRPr="0102EF4F" w:rsidR="435FA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(3-4), 194-205. Available at: </w:t>
      </w:r>
      <w:hyperlink r:id="Rd5555c8d96b34f7c">
        <w:r w:rsidRPr="0102EF4F" w:rsidR="435FA99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https://doi.org/10.1080/19371918.2013</w:t>
        </w:r>
        <w:r w:rsidRPr="0102EF4F" w:rsidR="3C80E1F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.759005</w:t>
        </w:r>
      </w:hyperlink>
      <w:r w:rsidRPr="0102EF4F" w:rsidR="3C80E1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54BDB9D0" w:rsidP="0102EF4F" w:rsidRDefault="54BDB9D0" w14:paraId="63FDBD30" w14:textId="7AB1EA27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02EF4F" w:rsidR="54BDB9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Manuali</w:t>
      </w:r>
      <w:r w:rsidRPr="0102EF4F" w:rsidR="54BDB9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L. (2024). The Coherent Dual Theory of Addictive Desire. </w:t>
      </w:r>
      <w:r w:rsidRPr="0102EF4F" w:rsidR="54BDB9D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Philosophical Psychology, 37</w:t>
      </w:r>
      <w:r w:rsidRPr="0102EF4F" w:rsidR="54BDB9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(8), pp.2380-2406. Available at: </w:t>
      </w:r>
      <w:hyperlink r:id="R34cdba18997c4ab3">
        <w:r w:rsidRPr="0102EF4F" w:rsidR="54BDB9D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https://doi.org/10.1080/09515089.2022.2151425</w:t>
        </w:r>
      </w:hyperlink>
    </w:p>
    <w:p w:rsidR="1CAC1563" w:rsidP="0102EF4F" w:rsidRDefault="1CAC1563" w14:paraId="4D45D7AB" w14:textId="7AEAB21B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0102EF4F" w:rsidR="1CAC15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National Crime Agency. (2025). </w:t>
      </w:r>
      <w:r w:rsidRPr="0102EF4F" w:rsidR="1CAC156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Drug Trafficking. </w:t>
      </w:r>
      <w:r w:rsidRPr="0102EF4F" w:rsidR="1CAC15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at: </w:t>
      </w:r>
      <w:hyperlink r:id="R79a1b67aebd34c90">
        <w:r w:rsidRPr="0102EF4F" w:rsidR="1CAC156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https://www.nationalcrimeagency.gov.uk/what-we-do/crime-threats/drug-trafficking</w:t>
        </w:r>
      </w:hyperlink>
      <w:r w:rsidRPr="0102EF4F" w:rsidR="1CAC15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190A4AD5" w:rsidP="0102EF4F" w:rsidRDefault="190A4AD5" w14:paraId="1F91A6F8" w14:textId="03829649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0102EF4F" w:rsidR="190A4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National Audit Office. (2023). </w:t>
      </w:r>
      <w:r w:rsidRPr="0102EF4F" w:rsidR="190A4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Reducing the Harm from Illegal Drugs. </w:t>
      </w:r>
      <w:r w:rsidRPr="0102EF4F" w:rsidR="75B175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at: </w:t>
      </w:r>
      <w:hyperlink r:id="R5d030fcc93ff40ea">
        <w:r w:rsidRPr="0102EF4F" w:rsidR="75B1751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https://www.nao.org.uk/reports/reducing-the-harm-from-illegal-drugs/</w:t>
        </w:r>
      </w:hyperlink>
      <w:r w:rsidRPr="0102EF4F" w:rsidR="75B175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559B2371" w:rsidP="0102EF4F" w:rsidRDefault="559B2371" w14:paraId="5FD60922" w14:textId="22F4BA4B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0102EF4F" w:rsidR="559B23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Office for Health Improvement and Disparities. (2024). </w:t>
      </w:r>
      <w:r w:rsidRPr="0102EF4F" w:rsidR="559B237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Adult Substance Misus</w:t>
      </w:r>
      <w:r w:rsidRPr="0102EF4F" w:rsidR="0D919B8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e Treatment Statistics 2023 to 2024: Report. </w:t>
      </w:r>
      <w:r w:rsidRPr="0102EF4F" w:rsidR="0D919B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Available at: </w:t>
      </w:r>
      <w:hyperlink r:id="R7737f187fc794265">
        <w:r w:rsidRPr="0102EF4F" w:rsidR="0D919B8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https://www.gov.uk/government/statistics/substance-misuse-treatment-for-adults-statistics-2023-to-2024/adult-substance-misuse-treatment-statistics-2023-to-2024-report</w:t>
        </w:r>
      </w:hyperlink>
      <w:r w:rsidRPr="0102EF4F" w:rsidR="0D919B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4EB25E40" w:rsidP="0102EF4F" w:rsidRDefault="4EB25E40" w14:paraId="7A858D43" w14:textId="0B7AAF2F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4EB25E40">
        <w:rPr>
          <w:rFonts w:ascii="Arial Nova" w:hAnsi="Arial Nova" w:eastAsia="Arial Nova" w:cs="Arial Nova"/>
          <w:color w:val="auto"/>
        </w:rPr>
        <w:t xml:space="preserve">Office for National Statistics. (2024). </w:t>
      </w:r>
      <w:r w:rsidRPr="0102EF4F" w:rsidR="4EB25E40">
        <w:rPr>
          <w:rFonts w:ascii="Arial Nova" w:hAnsi="Arial Nova" w:eastAsia="Arial Nova" w:cs="Arial Nova"/>
          <w:i w:val="1"/>
          <w:iCs w:val="1"/>
          <w:color w:val="auto"/>
        </w:rPr>
        <w:t xml:space="preserve">Deaths Related to Drug Poisoning in England and Wales: 2023 Registrations. </w:t>
      </w:r>
      <w:r w:rsidRPr="0102EF4F" w:rsidR="4EB25E40">
        <w:rPr>
          <w:rFonts w:ascii="Arial Nova" w:hAnsi="Arial Nova" w:eastAsia="Arial Nova" w:cs="Arial Nova"/>
          <w:i w:val="0"/>
          <w:iCs w:val="0"/>
          <w:color w:val="auto"/>
        </w:rPr>
        <w:t>Avai</w:t>
      </w:r>
      <w:r w:rsidRPr="0102EF4F" w:rsidR="0AA1BD68">
        <w:rPr>
          <w:rFonts w:ascii="Arial Nova" w:hAnsi="Arial Nova" w:eastAsia="Arial Nova" w:cs="Arial Nova"/>
          <w:i w:val="0"/>
          <w:iCs w:val="0"/>
          <w:color w:val="auto"/>
        </w:rPr>
        <w:t xml:space="preserve">lable at: </w:t>
      </w:r>
      <w:hyperlink r:id="R3f7f2071594b40c7">
        <w:r w:rsidRPr="0102EF4F" w:rsidR="0AA1BD68">
          <w:rPr>
            <w:rStyle w:val="Hyperlink"/>
            <w:rFonts w:ascii="Arial Nova" w:hAnsi="Arial Nova" w:eastAsia="Arial Nova" w:cs="Arial Nova"/>
            <w:i w:val="0"/>
            <w:iCs w:val="0"/>
          </w:rPr>
          <w:t>https://www.ons.gov.uk/peoplepopulationandcommunity/birthsdeathsandmarriages/deaths/bulletins/deathsrelatedtodrugpoisoninginenglandandwales/2023registrations</w:t>
        </w:r>
      </w:hyperlink>
      <w:r w:rsidRPr="0102EF4F" w:rsidR="0AA1BD68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p w:rsidR="6C1AD52F" w:rsidP="0102EF4F" w:rsidRDefault="6C1AD52F" w14:paraId="0EBC57A6" w14:textId="735DEAEF">
      <w:pPr>
        <w:pStyle w:val="ListParagraph"/>
        <w:numPr>
          <w:ilvl w:val="0"/>
          <w:numId w:val="18"/>
        </w:numPr>
        <w:spacing w:before="240" w:beforeAutospacing="off" w:after="240" w:afterAutospacing="off"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6C1AD52F">
        <w:rPr>
          <w:rFonts w:ascii="Arial Nova" w:hAnsi="Arial Nova" w:eastAsia="Arial Nova" w:cs="Arial Nova"/>
          <w:i w:val="0"/>
          <w:iCs w:val="0"/>
          <w:color w:val="auto"/>
        </w:rPr>
        <w:t xml:space="preserve">Public Health England. (2017). </w:t>
      </w:r>
      <w:r w:rsidRPr="0102EF4F" w:rsidR="10D22F44">
        <w:rPr>
          <w:rFonts w:ascii="Arial Nova" w:hAnsi="Arial Nova" w:eastAsia="Arial Nova" w:cs="Arial Nova"/>
          <w:i w:val="1"/>
          <w:iCs w:val="1"/>
          <w:color w:val="auto"/>
        </w:rPr>
        <w:t xml:space="preserve">Better Care for People with Co-occurring Mental Health and Alcohol/Drug Use Conditions. </w:t>
      </w:r>
      <w:r w:rsidRPr="0102EF4F" w:rsidR="10D22F44">
        <w:rPr>
          <w:rFonts w:ascii="Arial Nova" w:hAnsi="Arial Nova" w:eastAsia="Arial Nova" w:cs="Arial Nova"/>
          <w:i w:val="0"/>
          <w:iCs w:val="0"/>
          <w:color w:val="auto"/>
        </w:rPr>
        <w:t xml:space="preserve">Available at: </w:t>
      </w:r>
      <w:hyperlink r:id="Rd17fa0b4e3cc4ed9">
        <w:r w:rsidRPr="0102EF4F" w:rsidR="10D22F4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https://assets.publishing.service.gov.uk/media/5a75b781ed915d6faf2b5276/Co-occurring_mental_health_and_alcohol_drug_use_conditions.pdf</w:t>
        </w:r>
      </w:hyperlink>
    </w:p>
    <w:p w:rsidR="7D161FEF" w:rsidP="0102EF4F" w:rsidRDefault="7D161FEF" w14:paraId="4E920657" w14:textId="7FDD6D1B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7D161FEF">
        <w:rPr>
          <w:rFonts w:ascii="Arial Nova" w:hAnsi="Arial Nova" w:eastAsia="Arial Nova" w:cs="Arial Nova"/>
          <w:i w:val="0"/>
          <w:iCs w:val="0"/>
          <w:color w:val="auto"/>
        </w:rPr>
        <w:t xml:space="preserve">Popescu, A., Marian, M., Dragoi, A.M., and Costea, R.V., (2021). Understanding the Genetics and Neurobiological </w:t>
      </w:r>
      <w:r w:rsidRPr="0102EF4F" w:rsidR="3A97DAA8">
        <w:rPr>
          <w:rFonts w:ascii="Arial Nova" w:hAnsi="Arial Nova" w:eastAsia="Arial Nova" w:cs="Arial Nova"/>
          <w:i w:val="0"/>
          <w:iCs w:val="0"/>
          <w:color w:val="auto"/>
        </w:rPr>
        <w:t xml:space="preserve">Pathways Behind Addiction. </w:t>
      </w:r>
      <w:r w:rsidRPr="0102EF4F" w:rsidR="3A97DAA8">
        <w:rPr>
          <w:rFonts w:ascii="Arial Nova" w:hAnsi="Arial Nova" w:eastAsia="Arial Nova" w:cs="Arial Nova"/>
          <w:i w:val="1"/>
          <w:iCs w:val="1"/>
          <w:color w:val="auto"/>
        </w:rPr>
        <w:t>Experimental and Therapeutic Medicine, 21</w:t>
      </w:r>
      <w:r w:rsidRPr="0102EF4F" w:rsidR="3A97DAA8">
        <w:rPr>
          <w:rFonts w:ascii="Arial Nova" w:hAnsi="Arial Nova" w:eastAsia="Arial Nova" w:cs="Arial Nova"/>
          <w:i w:val="0"/>
          <w:iCs w:val="0"/>
          <w:color w:val="auto"/>
        </w:rPr>
        <w:t xml:space="preserve">(5), p.544. Available at: </w:t>
      </w:r>
      <w:hyperlink r:id="R7c77aff594d34fbd">
        <w:r w:rsidRPr="0102EF4F" w:rsidR="3A97DAA8">
          <w:rPr>
            <w:rStyle w:val="Hyperlink"/>
            <w:rFonts w:ascii="Arial Nova" w:hAnsi="Arial Nova" w:eastAsia="Arial Nova" w:cs="Arial Nova"/>
            <w:i w:val="0"/>
            <w:iCs w:val="0"/>
          </w:rPr>
          <w:t>https://doi.org/10.3</w:t>
        </w:r>
        <w:r w:rsidRPr="0102EF4F" w:rsidR="4B9CA192">
          <w:rPr>
            <w:rStyle w:val="Hyperlink"/>
            <w:rFonts w:ascii="Arial Nova" w:hAnsi="Arial Nova" w:eastAsia="Arial Nova" w:cs="Arial Nova"/>
            <w:i w:val="0"/>
            <w:iCs w:val="0"/>
          </w:rPr>
          <w:t>892/etm.2021.9976</w:t>
        </w:r>
      </w:hyperlink>
      <w:r w:rsidRPr="0102EF4F" w:rsidR="4B9CA192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p w:rsidR="30607384" w:rsidP="0102EF4F" w:rsidRDefault="30607384" w14:paraId="7CCD164B" w14:textId="06541D90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02EF4F" w:rsidR="306073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Roberts, A.O., and Richards, G.C. (2023). </w:t>
      </w:r>
      <w:r w:rsidRPr="0102EF4F" w:rsidR="3060738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England Facing an Opiod Epidemic?</w:t>
      </w:r>
      <w:r w:rsidRPr="0102EF4F" w:rsidR="306073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96a9dc5f6e49476d">
        <w:r w:rsidRPr="0102EF4F" w:rsidR="3060738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https://10.117720494637231160684</w:t>
        </w:r>
      </w:hyperlink>
    </w:p>
    <w:p w:rsidR="4C7B5D7B" w:rsidP="0102EF4F" w:rsidRDefault="4C7B5D7B" w14:paraId="68066AE0" w14:textId="1DD60887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4C7B5D7B">
        <w:rPr>
          <w:rFonts w:ascii="Arial Nova" w:hAnsi="Arial Nova" w:eastAsia="Arial Nova" w:cs="Arial Nova"/>
          <w:i w:val="0"/>
          <w:iCs w:val="0"/>
          <w:color w:val="auto"/>
        </w:rPr>
        <w:t xml:space="preserve">Thornicroft, G., Drake, R.E., </w:t>
      </w:r>
      <w:r w:rsidRPr="0102EF4F" w:rsidR="4C7B5D7B">
        <w:rPr>
          <w:rFonts w:ascii="Arial Nova" w:hAnsi="Arial Nova" w:eastAsia="Arial Nova" w:cs="Arial Nova"/>
          <w:i w:val="0"/>
          <w:iCs w:val="0"/>
          <w:color w:val="auto"/>
        </w:rPr>
        <w:t>Gureje</w:t>
      </w:r>
      <w:r w:rsidRPr="0102EF4F" w:rsidR="4C7B5D7B">
        <w:rPr>
          <w:rFonts w:ascii="Arial Nova" w:hAnsi="Arial Nova" w:eastAsia="Arial Nova" w:cs="Arial Nova"/>
          <w:i w:val="0"/>
          <w:iCs w:val="0"/>
          <w:color w:val="auto"/>
        </w:rPr>
        <w:t xml:space="preserve">, O., </w:t>
      </w:r>
      <w:r w:rsidRPr="0102EF4F" w:rsidR="4C7B5D7B">
        <w:rPr>
          <w:rFonts w:ascii="Arial Nova" w:hAnsi="Arial Nova" w:eastAsia="Arial Nova" w:cs="Arial Nova"/>
          <w:i w:val="0"/>
          <w:iCs w:val="0"/>
          <w:color w:val="auto"/>
        </w:rPr>
        <w:t>Mueser</w:t>
      </w:r>
      <w:r w:rsidRPr="0102EF4F" w:rsidR="4C7B5D7B">
        <w:rPr>
          <w:rFonts w:ascii="Arial Nova" w:hAnsi="Arial Nova" w:eastAsia="Arial Nova" w:cs="Arial Nova"/>
          <w:i w:val="0"/>
          <w:iCs w:val="0"/>
          <w:color w:val="auto"/>
        </w:rPr>
        <w:t xml:space="preserve">, K.T., and </w:t>
      </w:r>
      <w:r w:rsidRPr="0102EF4F" w:rsidR="4C7B5D7B">
        <w:rPr>
          <w:rFonts w:ascii="Arial Nova" w:hAnsi="Arial Nova" w:eastAsia="Arial Nova" w:cs="Arial Nova"/>
          <w:i w:val="0"/>
          <w:iCs w:val="0"/>
          <w:color w:val="auto"/>
        </w:rPr>
        <w:t>Szmukler</w:t>
      </w:r>
      <w:r w:rsidRPr="0102EF4F" w:rsidR="4C7B5D7B">
        <w:rPr>
          <w:rFonts w:ascii="Arial Nova" w:hAnsi="Arial Nova" w:eastAsia="Arial Nova" w:cs="Arial Nova"/>
          <w:i w:val="0"/>
          <w:iCs w:val="0"/>
          <w:color w:val="auto"/>
        </w:rPr>
        <w:t xml:space="preserve">, G. (2025). </w:t>
      </w:r>
      <w:r w:rsidRPr="0102EF4F" w:rsidR="4C7B5D7B">
        <w:rPr>
          <w:rFonts w:ascii="Arial Nova" w:hAnsi="Arial Nova" w:eastAsia="Arial Nova" w:cs="Arial Nova"/>
          <w:i w:val="1"/>
          <w:iCs w:val="1"/>
          <w:color w:val="auto"/>
        </w:rPr>
        <w:t>Oxford Textbook of Community</w:t>
      </w:r>
      <w:r w:rsidRPr="0102EF4F" w:rsidR="6E9F90AF">
        <w:rPr>
          <w:rFonts w:ascii="Arial Nova" w:hAnsi="Arial Nova" w:eastAsia="Arial Nova" w:cs="Arial Nova"/>
          <w:i w:val="1"/>
          <w:iCs w:val="1"/>
          <w:color w:val="auto"/>
        </w:rPr>
        <w:t xml:space="preserve"> Mental Health. </w:t>
      </w:r>
      <w:r w:rsidRPr="0102EF4F" w:rsidR="6E9F90AF">
        <w:rPr>
          <w:rFonts w:ascii="Arial Nova" w:hAnsi="Arial Nova" w:eastAsia="Arial Nova" w:cs="Arial Nova"/>
          <w:i w:val="0"/>
          <w:iCs w:val="0"/>
          <w:color w:val="auto"/>
        </w:rPr>
        <w:t xml:space="preserve">Oxford University Press. </w:t>
      </w:r>
    </w:p>
    <w:p w:rsidR="47655146" w:rsidP="0102EF4F" w:rsidRDefault="47655146" w14:paraId="148E52C1" w14:textId="7530D022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47655146">
        <w:rPr>
          <w:rFonts w:ascii="Arial Nova" w:hAnsi="Arial Nova" w:eastAsia="Arial Nova" w:cs="Arial Nova"/>
          <w:i w:val="0"/>
          <w:iCs w:val="0"/>
          <w:color w:val="auto"/>
        </w:rPr>
        <w:t xml:space="preserve">Transform Drug Policy Foundation. (2021). </w:t>
      </w:r>
      <w:r w:rsidRPr="0102EF4F" w:rsidR="47655146">
        <w:rPr>
          <w:rFonts w:ascii="Arial Nova" w:hAnsi="Arial Nova" w:eastAsia="Arial Nova" w:cs="Arial Nova"/>
          <w:i w:val="1"/>
          <w:iCs w:val="1"/>
          <w:color w:val="auto"/>
        </w:rPr>
        <w:t xml:space="preserve">What You Need to Know. </w:t>
      </w:r>
      <w:r w:rsidRPr="0102EF4F" w:rsidR="47655146">
        <w:rPr>
          <w:rFonts w:ascii="Arial Nova" w:hAnsi="Arial Nova" w:eastAsia="Arial Nova" w:cs="Arial Nova"/>
          <w:i w:val="0"/>
          <w:iCs w:val="0"/>
          <w:color w:val="auto"/>
        </w:rPr>
        <w:t xml:space="preserve">Available at: </w:t>
      </w:r>
      <w:hyperlink r:id="R7594aef085b94796">
        <w:r w:rsidRPr="0102EF4F" w:rsidR="47655146">
          <w:rPr>
            <w:rStyle w:val="Hyperlink"/>
            <w:rFonts w:ascii="Arial Nova" w:hAnsi="Arial Nova" w:eastAsia="Arial Nova" w:cs="Arial Nova"/>
            <w:i w:val="0"/>
            <w:iCs w:val="0"/>
          </w:rPr>
          <w:t>https://transformdrugs.org/blog/drug-decriminalisation-in-portugal-setting-the-record-straight</w:t>
        </w:r>
      </w:hyperlink>
      <w:r w:rsidRPr="0102EF4F" w:rsidR="47655146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p w:rsidR="50FD5DF9" w:rsidP="0102EF4F" w:rsidRDefault="50FD5DF9" w14:paraId="4FC37258" w14:textId="55F7ED7D">
      <w:pPr>
        <w:pStyle w:val="ListParagraph"/>
        <w:numPr>
          <w:ilvl w:val="0"/>
          <w:numId w:val="18"/>
        </w:numPr>
        <w:spacing w:line="480" w:lineRule="auto"/>
        <w:rPr>
          <w:rFonts w:ascii="Arial Nova" w:hAnsi="Arial Nova" w:eastAsia="Arial Nova" w:cs="Arial Nova"/>
          <w:i w:val="0"/>
          <w:iCs w:val="0"/>
          <w:color w:val="auto"/>
          <w:sz w:val="24"/>
          <w:szCs w:val="24"/>
        </w:rPr>
      </w:pPr>
      <w:r w:rsidRPr="0102EF4F" w:rsidR="50FD5DF9">
        <w:rPr>
          <w:rFonts w:ascii="Arial Nova" w:hAnsi="Arial Nova" w:eastAsia="Arial Nova" w:cs="Arial Nova"/>
          <w:i w:val="0"/>
          <w:iCs w:val="0"/>
          <w:color w:val="auto"/>
        </w:rPr>
        <w:t xml:space="preserve">UK Parliament. (2019). </w:t>
      </w:r>
      <w:r w:rsidRPr="0102EF4F" w:rsidR="50FD5DF9">
        <w:rPr>
          <w:rFonts w:ascii="Arial Nova" w:hAnsi="Arial Nova" w:eastAsia="Arial Nova" w:cs="Arial Nova"/>
          <w:i w:val="1"/>
          <w:iCs w:val="1"/>
          <w:color w:val="auto"/>
        </w:rPr>
        <w:t xml:space="preserve">Decriminalisation. </w:t>
      </w:r>
      <w:r w:rsidRPr="0102EF4F" w:rsidR="50FD5DF9">
        <w:rPr>
          <w:rFonts w:ascii="Arial Nova" w:hAnsi="Arial Nova" w:eastAsia="Arial Nova" w:cs="Arial Nova"/>
          <w:i w:val="0"/>
          <w:iCs w:val="0"/>
          <w:color w:val="auto"/>
        </w:rPr>
        <w:t xml:space="preserve">Available at: </w:t>
      </w:r>
      <w:hyperlink r:id="Rdda7bc9cfd404fd6">
        <w:r w:rsidRPr="0102EF4F" w:rsidR="50FD5DF9">
          <w:rPr>
            <w:rStyle w:val="Hyperlink"/>
            <w:rFonts w:ascii="Arial Nova" w:hAnsi="Arial Nova" w:eastAsia="Arial Nova" w:cs="Arial Nova"/>
            <w:i w:val="0"/>
            <w:iCs w:val="0"/>
          </w:rPr>
          <w:t>https://publications.parliament.uk/pa/cm201919/cmselect/cmscotaf/44/4408.htm</w:t>
        </w:r>
      </w:hyperlink>
      <w:r w:rsidRPr="0102EF4F" w:rsidR="50FD5DF9">
        <w:rPr>
          <w:rFonts w:ascii="Arial Nova" w:hAnsi="Arial Nova" w:eastAsia="Arial Nova" w:cs="Arial Nova"/>
          <w:i w:val="0"/>
          <w:iCs w:val="0"/>
          <w:color w:val="auto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z6QUna2cMdr1f" int2:id="j4fTT2yw">
      <int2:state int2:type="spell" int2:value="Rejected"/>
    </int2:textHash>
    <int2:textHash int2:hashCode="TbH62nKiwuLhFb" int2:id="sPK6iGIf">
      <int2:state int2:type="spell" int2:value="Rejected"/>
    </int2:textHash>
    <int2:textHash int2:hashCode="rP3PjRHhRcvLKt" int2:id="CD9O66Fc">
      <int2:state int2:type="spell" int2:value="Rejected"/>
    </int2:textHash>
    <int2:textHash int2:hashCode="PXAkcDooNKFs5B" int2:id="0skvLcLl">
      <int2:state int2:type="spell" int2:value="Rejected"/>
    </int2:textHash>
    <int2:bookmark int2:bookmarkName="_Int_fXOMxetI" int2:invalidationBookmarkName="" int2:hashCode="jLM7J1TlP+yk91" int2:id="0Tq4ra2H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nsid w:val="179b9d5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4e9389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8d2c3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e23c0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0a41d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5410c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5adac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ce68e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57452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48bc3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ae784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2dd27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67945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df67c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5e05a3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3af8e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3e772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550ab3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7FA1A0"/>
    <w:rsid w:val="000CD3BF"/>
    <w:rsid w:val="0015AC90"/>
    <w:rsid w:val="007A02CA"/>
    <w:rsid w:val="0102EF4F"/>
    <w:rsid w:val="01420811"/>
    <w:rsid w:val="015C6164"/>
    <w:rsid w:val="01BE170B"/>
    <w:rsid w:val="01C78028"/>
    <w:rsid w:val="0210668F"/>
    <w:rsid w:val="027C6CA3"/>
    <w:rsid w:val="02D8549A"/>
    <w:rsid w:val="02E04DE1"/>
    <w:rsid w:val="02F40E84"/>
    <w:rsid w:val="0307C97B"/>
    <w:rsid w:val="03D2EC6D"/>
    <w:rsid w:val="041948F4"/>
    <w:rsid w:val="0428F126"/>
    <w:rsid w:val="043D4D78"/>
    <w:rsid w:val="04552004"/>
    <w:rsid w:val="0482EC86"/>
    <w:rsid w:val="04E09ED9"/>
    <w:rsid w:val="04FBA3E0"/>
    <w:rsid w:val="0502BBB7"/>
    <w:rsid w:val="05077645"/>
    <w:rsid w:val="063D52A0"/>
    <w:rsid w:val="06586800"/>
    <w:rsid w:val="0677724F"/>
    <w:rsid w:val="06D9B4DD"/>
    <w:rsid w:val="075011AB"/>
    <w:rsid w:val="075DA1EB"/>
    <w:rsid w:val="080E93C2"/>
    <w:rsid w:val="08326BB5"/>
    <w:rsid w:val="088BC74D"/>
    <w:rsid w:val="0891E412"/>
    <w:rsid w:val="08967C3D"/>
    <w:rsid w:val="08A70FE8"/>
    <w:rsid w:val="08B76E08"/>
    <w:rsid w:val="08BEEACB"/>
    <w:rsid w:val="08F290B2"/>
    <w:rsid w:val="090D484F"/>
    <w:rsid w:val="0935C84F"/>
    <w:rsid w:val="0949ADF0"/>
    <w:rsid w:val="09778233"/>
    <w:rsid w:val="09999E35"/>
    <w:rsid w:val="09BBCCA4"/>
    <w:rsid w:val="0AA1BD68"/>
    <w:rsid w:val="0ACC5D7B"/>
    <w:rsid w:val="0AEB9F24"/>
    <w:rsid w:val="0B9F3BB4"/>
    <w:rsid w:val="0BD4311E"/>
    <w:rsid w:val="0C068590"/>
    <w:rsid w:val="0C5FE5D9"/>
    <w:rsid w:val="0C6265CC"/>
    <w:rsid w:val="0CB8CBAD"/>
    <w:rsid w:val="0D238368"/>
    <w:rsid w:val="0D493744"/>
    <w:rsid w:val="0D8F81E1"/>
    <w:rsid w:val="0D919B87"/>
    <w:rsid w:val="0DAE6CE1"/>
    <w:rsid w:val="0DC404C1"/>
    <w:rsid w:val="0E23539D"/>
    <w:rsid w:val="0E3A42B0"/>
    <w:rsid w:val="0E56FF9A"/>
    <w:rsid w:val="0EB9BF67"/>
    <w:rsid w:val="0F13B86F"/>
    <w:rsid w:val="0F1B7A39"/>
    <w:rsid w:val="0F28AB2F"/>
    <w:rsid w:val="10329206"/>
    <w:rsid w:val="104603E9"/>
    <w:rsid w:val="1069BA4B"/>
    <w:rsid w:val="1074E1BC"/>
    <w:rsid w:val="10C20790"/>
    <w:rsid w:val="10D22F44"/>
    <w:rsid w:val="1101BDFD"/>
    <w:rsid w:val="1121A458"/>
    <w:rsid w:val="11275468"/>
    <w:rsid w:val="114BFB84"/>
    <w:rsid w:val="11B640F8"/>
    <w:rsid w:val="11C24E1A"/>
    <w:rsid w:val="121A6246"/>
    <w:rsid w:val="13156484"/>
    <w:rsid w:val="13583961"/>
    <w:rsid w:val="136883ED"/>
    <w:rsid w:val="138BED02"/>
    <w:rsid w:val="139C40F6"/>
    <w:rsid w:val="1473403D"/>
    <w:rsid w:val="1474BCD6"/>
    <w:rsid w:val="14796CDF"/>
    <w:rsid w:val="147D862C"/>
    <w:rsid w:val="14C07C93"/>
    <w:rsid w:val="14F6DEEA"/>
    <w:rsid w:val="1500D2DA"/>
    <w:rsid w:val="1531D5F9"/>
    <w:rsid w:val="15578DF0"/>
    <w:rsid w:val="155C07B9"/>
    <w:rsid w:val="1582E76F"/>
    <w:rsid w:val="15A26A71"/>
    <w:rsid w:val="15C4CAC2"/>
    <w:rsid w:val="1600CEC8"/>
    <w:rsid w:val="164E9054"/>
    <w:rsid w:val="1667FB35"/>
    <w:rsid w:val="167FF264"/>
    <w:rsid w:val="16C681EA"/>
    <w:rsid w:val="16CB1230"/>
    <w:rsid w:val="16F12F85"/>
    <w:rsid w:val="178FDA14"/>
    <w:rsid w:val="18506F88"/>
    <w:rsid w:val="1859F2D1"/>
    <w:rsid w:val="186B0289"/>
    <w:rsid w:val="18D4735E"/>
    <w:rsid w:val="18D4B39E"/>
    <w:rsid w:val="190A4AD5"/>
    <w:rsid w:val="191A2C79"/>
    <w:rsid w:val="1942FDFE"/>
    <w:rsid w:val="1955CD8D"/>
    <w:rsid w:val="19BEFF2D"/>
    <w:rsid w:val="19E3737C"/>
    <w:rsid w:val="1A3E8297"/>
    <w:rsid w:val="1A74332A"/>
    <w:rsid w:val="1AB08DBB"/>
    <w:rsid w:val="1ABFBF88"/>
    <w:rsid w:val="1AC71BE3"/>
    <w:rsid w:val="1B662F91"/>
    <w:rsid w:val="1BDC9416"/>
    <w:rsid w:val="1BF4FDA4"/>
    <w:rsid w:val="1C007D3C"/>
    <w:rsid w:val="1C054777"/>
    <w:rsid w:val="1C1DCAA8"/>
    <w:rsid w:val="1C20C157"/>
    <w:rsid w:val="1CAC1563"/>
    <w:rsid w:val="1CB80AAA"/>
    <w:rsid w:val="1CC51E58"/>
    <w:rsid w:val="1CD83876"/>
    <w:rsid w:val="1CF82807"/>
    <w:rsid w:val="1D3C2898"/>
    <w:rsid w:val="1D65A53E"/>
    <w:rsid w:val="1D741B8C"/>
    <w:rsid w:val="1D980C37"/>
    <w:rsid w:val="1DE3A66C"/>
    <w:rsid w:val="1E6EF91B"/>
    <w:rsid w:val="1ECB70A2"/>
    <w:rsid w:val="1F06B4DC"/>
    <w:rsid w:val="1F170DC1"/>
    <w:rsid w:val="1F4B4DB4"/>
    <w:rsid w:val="1F6EA0BB"/>
    <w:rsid w:val="1FAD81B9"/>
    <w:rsid w:val="1FF092CD"/>
    <w:rsid w:val="2032CC34"/>
    <w:rsid w:val="204BB967"/>
    <w:rsid w:val="207A92F2"/>
    <w:rsid w:val="20801C14"/>
    <w:rsid w:val="20E189DF"/>
    <w:rsid w:val="218DC152"/>
    <w:rsid w:val="21A8D1E0"/>
    <w:rsid w:val="21C5C17A"/>
    <w:rsid w:val="21E3C9BF"/>
    <w:rsid w:val="2232EDBD"/>
    <w:rsid w:val="2250EE5F"/>
    <w:rsid w:val="2314EEA0"/>
    <w:rsid w:val="23C970BC"/>
    <w:rsid w:val="23F9CAA4"/>
    <w:rsid w:val="242C54D2"/>
    <w:rsid w:val="2600BDD0"/>
    <w:rsid w:val="267ED1E1"/>
    <w:rsid w:val="269C6882"/>
    <w:rsid w:val="26AB18EC"/>
    <w:rsid w:val="26B12D25"/>
    <w:rsid w:val="26C32DE5"/>
    <w:rsid w:val="270B4398"/>
    <w:rsid w:val="27BC3160"/>
    <w:rsid w:val="28267964"/>
    <w:rsid w:val="28ABBEA1"/>
    <w:rsid w:val="28F62342"/>
    <w:rsid w:val="29408270"/>
    <w:rsid w:val="2965AC3B"/>
    <w:rsid w:val="29D1CB11"/>
    <w:rsid w:val="2A37AA0D"/>
    <w:rsid w:val="2AD7C08A"/>
    <w:rsid w:val="2B09D009"/>
    <w:rsid w:val="2B0B71B3"/>
    <w:rsid w:val="2B15B29E"/>
    <w:rsid w:val="2B1BB40B"/>
    <w:rsid w:val="2B7F2843"/>
    <w:rsid w:val="2BE6F03D"/>
    <w:rsid w:val="2C58AF01"/>
    <w:rsid w:val="2C831BA6"/>
    <w:rsid w:val="2C8B0E77"/>
    <w:rsid w:val="2CD445EA"/>
    <w:rsid w:val="2CF3B919"/>
    <w:rsid w:val="2D01EBF2"/>
    <w:rsid w:val="2E00821E"/>
    <w:rsid w:val="2E7FA1A0"/>
    <w:rsid w:val="2EDFBEAA"/>
    <w:rsid w:val="2EE2280D"/>
    <w:rsid w:val="2F7AC9E9"/>
    <w:rsid w:val="2F7C3582"/>
    <w:rsid w:val="2F804351"/>
    <w:rsid w:val="2FE05D94"/>
    <w:rsid w:val="2FE85F65"/>
    <w:rsid w:val="30607384"/>
    <w:rsid w:val="306BF8FD"/>
    <w:rsid w:val="306CB8FC"/>
    <w:rsid w:val="30731683"/>
    <w:rsid w:val="30A44BAC"/>
    <w:rsid w:val="30A85C12"/>
    <w:rsid w:val="30C0D0FC"/>
    <w:rsid w:val="3101D2D7"/>
    <w:rsid w:val="31482954"/>
    <w:rsid w:val="318D1D43"/>
    <w:rsid w:val="31D795BC"/>
    <w:rsid w:val="328070B9"/>
    <w:rsid w:val="329464C8"/>
    <w:rsid w:val="32B5A2A7"/>
    <w:rsid w:val="33190B8B"/>
    <w:rsid w:val="3373082E"/>
    <w:rsid w:val="33DF6705"/>
    <w:rsid w:val="344FF26C"/>
    <w:rsid w:val="34BF8E6A"/>
    <w:rsid w:val="34E9B323"/>
    <w:rsid w:val="35D244BD"/>
    <w:rsid w:val="35FC94B8"/>
    <w:rsid w:val="36289ED9"/>
    <w:rsid w:val="3653177A"/>
    <w:rsid w:val="3671D1DD"/>
    <w:rsid w:val="367902E0"/>
    <w:rsid w:val="36E41BC4"/>
    <w:rsid w:val="3716B252"/>
    <w:rsid w:val="3753BDC9"/>
    <w:rsid w:val="3776C5A0"/>
    <w:rsid w:val="37AB93DD"/>
    <w:rsid w:val="37CD6345"/>
    <w:rsid w:val="380162B0"/>
    <w:rsid w:val="380D35CC"/>
    <w:rsid w:val="3877036D"/>
    <w:rsid w:val="38C8F388"/>
    <w:rsid w:val="393FB401"/>
    <w:rsid w:val="394581DC"/>
    <w:rsid w:val="39D243EB"/>
    <w:rsid w:val="39F25C9B"/>
    <w:rsid w:val="39F30D87"/>
    <w:rsid w:val="3A1B2E80"/>
    <w:rsid w:val="3A2916F9"/>
    <w:rsid w:val="3A598C67"/>
    <w:rsid w:val="3A97DAA8"/>
    <w:rsid w:val="3AF9F17F"/>
    <w:rsid w:val="3B0EE3D8"/>
    <w:rsid w:val="3BF58442"/>
    <w:rsid w:val="3C403463"/>
    <w:rsid w:val="3C80E1FE"/>
    <w:rsid w:val="3CB39F6A"/>
    <w:rsid w:val="3D02FD84"/>
    <w:rsid w:val="3D168963"/>
    <w:rsid w:val="3D64ACDB"/>
    <w:rsid w:val="3D69ACB4"/>
    <w:rsid w:val="3E22FDE2"/>
    <w:rsid w:val="3E77F760"/>
    <w:rsid w:val="3E9CE609"/>
    <w:rsid w:val="3EB39C79"/>
    <w:rsid w:val="3EC05D9F"/>
    <w:rsid w:val="3EF1E509"/>
    <w:rsid w:val="3F07673B"/>
    <w:rsid w:val="3F46A98E"/>
    <w:rsid w:val="3F99C6F8"/>
    <w:rsid w:val="3FD39824"/>
    <w:rsid w:val="3FE13658"/>
    <w:rsid w:val="401AF057"/>
    <w:rsid w:val="4020DC30"/>
    <w:rsid w:val="4033E24E"/>
    <w:rsid w:val="40A37861"/>
    <w:rsid w:val="40C61CB2"/>
    <w:rsid w:val="40C80D82"/>
    <w:rsid w:val="4116C133"/>
    <w:rsid w:val="41425A4D"/>
    <w:rsid w:val="416A5445"/>
    <w:rsid w:val="416ED2B0"/>
    <w:rsid w:val="41892A5A"/>
    <w:rsid w:val="41E42075"/>
    <w:rsid w:val="426DFD99"/>
    <w:rsid w:val="429934E0"/>
    <w:rsid w:val="429ABAFE"/>
    <w:rsid w:val="42B5B25B"/>
    <w:rsid w:val="42C6B61A"/>
    <w:rsid w:val="42CA26A7"/>
    <w:rsid w:val="42D18E8A"/>
    <w:rsid w:val="42E5A726"/>
    <w:rsid w:val="42EDF3B8"/>
    <w:rsid w:val="432D93D5"/>
    <w:rsid w:val="435FA998"/>
    <w:rsid w:val="43615A24"/>
    <w:rsid w:val="436B96F6"/>
    <w:rsid w:val="43AAA509"/>
    <w:rsid w:val="4453F6CA"/>
    <w:rsid w:val="4497CD1A"/>
    <w:rsid w:val="44A32B43"/>
    <w:rsid w:val="45042512"/>
    <w:rsid w:val="452D9CE5"/>
    <w:rsid w:val="45434D4E"/>
    <w:rsid w:val="4577A184"/>
    <w:rsid w:val="458DF751"/>
    <w:rsid w:val="459CE304"/>
    <w:rsid w:val="45D0A95F"/>
    <w:rsid w:val="45DC6946"/>
    <w:rsid w:val="460E43BC"/>
    <w:rsid w:val="4613D3AC"/>
    <w:rsid w:val="4646B0DA"/>
    <w:rsid w:val="46A24E6E"/>
    <w:rsid w:val="46AEA1CA"/>
    <w:rsid w:val="46CA0930"/>
    <w:rsid w:val="47082588"/>
    <w:rsid w:val="470B9A75"/>
    <w:rsid w:val="47534663"/>
    <w:rsid w:val="47655146"/>
    <w:rsid w:val="47877939"/>
    <w:rsid w:val="47ABC718"/>
    <w:rsid w:val="47C11FB4"/>
    <w:rsid w:val="4807257F"/>
    <w:rsid w:val="48840DA1"/>
    <w:rsid w:val="48E599E2"/>
    <w:rsid w:val="48F4B121"/>
    <w:rsid w:val="49B37507"/>
    <w:rsid w:val="49DA7516"/>
    <w:rsid w:val="49EDCF75"/>
    <w:rsid w:val="4A251B17"/>
    <w:rsid w:val="4A4FA014"/>
    <w:rsid w:val="4A75C213"/>
    <w:rsid w:val="4AA6B260"/>
    <w:rsid w:val="4AB3A389"/>
    <w:rsid w:val="4AE0BF83"/>
    <w:rsid w:val="4B3849E3"/>
    <w:rsid w:val="4B88CC54"/>
    <w:rsid w:val="4B9CA192"/>
    <w:rsid w:val="4BC212A8"/>
    <w:rsid w:val="4BE868B0"/>
    <w:rsid w:val="4C2AD698"/>
    <w:rsid w:val="4C67FA25"/>
    <w:rsid w:val="4C7B5D7B"/>
    <w:rsid w:val="4CC4E295"/>
    <w:rsid w:val="4CC90BCF"/>
    <w:rsid w:val="4D058245"/>
    <w:rsid w:val="4D1C0510"/>
    <w:rsid w:val="4D5C3046"/>
    <w:rsid w:val="4DB547A4"/>
    <w:rsid w:val="4DBAA511"/>
    <w:rsid w:val="4E195B54"/>
    <w:rsid w:val="4E3C4B28"/>
    <w:rsid w:val="4E4159AB"/>
    <w:rsid w:val="4EB25E40"/>
    <w:rsid w:val="4ED7CFA4"/>
    <w:rsid w:val="4F0C173B"/>
    <w:rsid w:val="4F4CD070"/>
    <w:rsid w:val="4F79805D"/>
    <w:rsid w:val="4F804426"/>
    <w:rsid w:val="4FD15E49"/>
    <w:rsid w:val="508F4691"/>
    <w:rsid w:val="50FD5DF9"/>
    <w:rsid w:val="51AF02D2"/>
    <w:rsid w:val="520BEF7A"/>
    <w:rsid w:val="52297B97"/>
    <w:rsid w:val="52498C5F"/>
    <w:rsid w:val="526548AC"/>
    <w:rsid w:val="52C856CF"/>
    <w:rsid w:val="53713E1B"/>
    <w:rsid w:val="543D2827"/>
    <w:rsid w:val="545AD488"/>
    <w:rsid w:val="54761B9A"/>
    <w:rsid w:val="54BDB9D0"/>
    <w:rsid w:val="5502F086"/>
    <w:rsid w:val="550E87D2"/>
    <w:rsid w:val="550F7791"/>
    <w:rsid w:val="557F883D"/>
    <w:rsid w:val="558CCFF4"/>
    <w:rsid w:val="559B2371"/>
    <w:rsid w:val="55E769AA"/>
    <w:rsid w:val="5602E8FC"/>
    <w:rsid w:val="5638C3EA"/>
    <w:rsid w:val="56408698"/>
    <w:rsid w:val="5697E9B9"/>
    <w:rsid w:val="56B7A38F"/>
    <w:rsid w:val="56CC2F27"/>
    <w:rsid w:val="577A867E"/>
    <w:rsid w:val="5787BC07"/>
    <w:rsid w:val="57F6CE81"/>
    <w:rsid w:val="5801385F"/>
    <w:rsid w:val="584B40FD"/>
    <w:rsid w:val="58695BF4"/>
    <w:rsid w:val="58E0800E"/>
    <w:rsid w:val="58F2FE0A"/>
    <w:rsid w:val="5901A811"/>
    <w:rsid w:val="591B70C2"/>
    <w:rsid w:val="5920F50C"/>
    <w:rsid w:val="5925326D"/>
    <w:rsid w:val="592751F7"/>
    <w:rsid w:val="59C76F89"/>
    <w:rsid w:val="59C8DC34"/>
    <w:rsid w:val="59DAABEC"/>
    <w:rsid w:val="5A05D665"/>
    <w:rsid w:val="5A24E7CB"/>
    <w:rsid w:val="5A61AEE6"/>
    <w:rsid w:val="5A7EB8FA"/>
    <w:rsid w:val="5AD6AA36"/>
    <w:rsid w:val="5AF52208"/>
    <w:rsid w:val="5AF97012"/>
    <w:rsid w:val="5B28DCC6"/>
    <w:rsid w:val="5B45EB72"/>
    <w:rsid w:val="5B58F557"/>
    <w:rsid w:val="5B83D2EB"/>
    <w:rsid w:val="5BBC80CE"/>
    <w:rsid w:val="5BF35F9C"/>
    <w:rsid w:val="5C091D56"/>
    <w:rsid w:val="5C2EFBCE"/>
    <w:rsid w:val="5C353EB3"/>
    <w:rsid w:val="5C624976"/>
    <w:rsid w:val="5CB21D7C"/>
    <w:rsid w:val="5CB5433B"/>
    <w:rsid w:val="5D5222EF"/>
    <w:rsid w:val="5E45DF61"/>
    <w:rsid w:val="5E4AA4BC"/>
    <w:rsid w:val="5E63F135"/>
    <w:rsid w:val="5F08721C"/>
    <w:rsid w:val="5F21B1C0"/>
    <w:rsid w:val="5F99EEAE"/>
    <w:rsid w:val="5FB39A28"/>
    <w:rsid w:val="604D9564"/>
    <w:rsid w:val="606AFF7D"/>
    <w:rsid w:val="60B42EAD"/>
    <w:rsid w:val="611B20EC"/>
    <w:rsid w:val="6139A000"/>
    <w:rsid w:val="61620B3F"/>
    <w:rsid w:val="61C002E9"/>
    <w:rsid w:val="61C379FB"/>
    <w:rsid w:val="61FE21C4"/>
    <w:rsid w:val="620363B3"/>
    <w:rsid w:val="62450CE1"/>
    <w:rsid w:val="626084AE"/>
    <w:rsid w:val="629C7AEA"/>
    <w:rsid w:val="63012779"/>
    <w:rsid w:val="63065340"/>
    <w:rsid w:val="63954008"/>
    <w:rsid w:val="63C0DA05"/>
    <w:rsid w:val="63F634E2"/>
    <w:rsid w:val="63FA2D01"/>
    <w:rsid w:val="6419936E"/>
    <w:rsid w:val="64383849"/>
    <w:rsid w:val="645ABEA3"/>
    <w:rsid w:val="647D8A33"/>
    <w:rsid w:val="6487723A"/>
    <w:rsid w:val="64A244F5"/>
    <w:rsid w:val="64D2E8EB"/>
    <w:rsid w:val="64FA1CF7"/>
    <w:rsid w:val="653AB8A1"/>
    <w:rsid w:val="6564C1C2"/>
    <w:rsid w:val="65BFFDE1"/>
    <w:rsid w:val="65C9FB03"/>
    <w:rsid w:val="65D8DE66"/>
    <w:rsid w:val="65E2D504"/>
    <w:rsid w:val="661511C6"/>
    <w:rsid w:val="6623A867"/>
    <w:rsid w:val="6640616F"/>
    <w:rsid w:val="66BED1D1"/>
    <w:rsid w:val="66D2E7BF"/>
    <w:rsid w:val="672F0942"/>
    <w:rsid w:val="6737B5DA"/>
    <w:rsid w:val="67C357BB"/>
    <w:rsid w:val="684374AE"/>
    <w:rsid w:val="68CABA15"/>
    <w:rsid w:val="68EF03F6"/>
    <w:rsid w:val="68F179F0"/>
    <w:rsid w:val="6940EEFC"/>
    <w:rsid w:val="6944E5E3"/>
    <w:rsid w:val="6A04DDFE"/>
    <w:rsid w:val="6A05010E"/>
    <w:rsid w:val="6A111FBD"/>
    <w:rsid w:val="6A3C4638"/>
    <w:rsid w:val="6B299F71"/>
    <w:rsid w:val="6B67B9FF"/>
    <w:rsid w:val="6B935B1A"/>
    <w:rsid w:val="6C1AD52F"/>
    <w:rsid w:val="6C399ABF"/>
    <w:rsid w:val="6C73F1D3"/>
    <w:rsid w:val="6C9F1245"/>
    <w:rsid w:val="6CA8BCCB"/>
    <w:rsid w:val="6CDA62D2"/>
    <w:rsid w:val="6D0063BF"/>
    <w:rsid w:val="6D4CCA36"/>
    <w:rsid w:val="6D5177AA"/>
    <w:rsid w:val="6D53AF45"/>
    <w:rsid w:val="6D9E2F28"/>
    <w:rsid w:val="6E9F90AF"/>
    <w:rsid w:val="6F4CC430"/>
    <w:rsid w:val="6F6972CD"/>
    <w:rsid w:val="6F72A616"/>
    <w:rsid w:val="6F953267"/>
    <w:rsid w:val="6F9833A0"/>
    <w:rsid w:val="6FBE3402"/>
    <w:rsid w:val="6FC89DEE"/>
    <w:rsid w:val="6FCB2123"/>
    <w:rsid w:val="6FE612CD"/>
    <w:rsid w:val="70057C30"/>
    <w:rsid w:val="7010EDA3"/>
    <w:rsid w:val="702C78E3"/>
    <w:rsid w:val="703378A6"/>
    <w:rsid w:val="703B2D17"/>
    <w:rsid w:val="7055FB0F"/>
    <w:rsid w:val="706E17A2"/>
    <w:rsid w:val="7092895A"/>
    <w:rsid w:val="70A51165"/>
    <w:rsid w:val="70A8C94E"/>
    <w:rsid w:val="70C1C358"/>
    <w:rsid w:val="710809AA"/>
    <w:rsid w:val="7108F160"/>
    <w:rsid w:val="7139E11C"/>
    <w:rsid w:val="715D23B9"/>
    <w:rsid w:val="719B5438"/>
    <w:rsid w:val="722DF933"/>
    <w:rsid w:val="7256BC99"/>
    <w:rsid w:val="729B0A7B"/>
    <w:rsid w:val="72E43ECD"/>
    <w:rsid w:val="731CC56A"/>
    <w:rsid w:val="7377E859"/>
    <w:rsid w:val="739F0390"/>
    <w:rsid w:val="73AFAEF0"/>
    <w:rsid w:val="740F5941"/>
    <w:rsid w:val="74448C43"/>
    <w:rsid w:val="744584E0"/>
    <w:rsid w:val="74474195"/>
    <w:rsid w:val="744BA118"/>
    <w:rsid w:val="748407AE"/>
    <w:rsid w:val="75137CB5"/>
    <w:rsid w:val="7570E6FC"/>
    <w:rsid w:val="7575376E"/>
    <w:rsid w:val="758D9581"/>
    <w:rsid w:val="75902DBC"/>
    <w:rsid w:val="75B17514"/>
    <w:rsid w:val="769E59B4"/>
    <w:rsid w:val="76FF1FC5"/>
    <w:rsid w:val="77294C3E"/>
    <w:rsid w:val="77B1403F"/>
    <w:rsid w:val="77B3BB8E"/>
    <w:rsid w:val="782D1078"/>
    <w:rsid w:val="788D8569"/>
    <w:rsid w:val="78CAD976"/>
    <w:rsid w:val="78EB3CD7"/>
    <w:rsid w:val="78F8100F"/>
    <w:rsid w:val="78FB876B"/>
    <w:rsid w:val="7918530B"/>
    <w:rsid w:val="7941D2E9"/>
    <w:rsid w:val="79450185"/>
    <w:rsid w:val="794EFCC9"/>
    <w:rsid w:val="7972B00F"/>
    <w:rsid w:val="7979774A"/>
    <w:rsid w:val="7A748AC4"/>
    <w:rsid w:val="7A98C8BA"/>
    <w:rsid w:val="7ADBA24D"/>
    <w:rsid w:val="7B2104B4"/>
    <w:rsid w:val="7B788E5F"/>
    <w:rsid w:val="7B904BC7"/>
    <w:rsid w:val="7BA1ABC0"/>
    <w:rsid w:val="7BCB0CA7"/>
    <w:rsid w:val="7BF7D77C"/>
    <w:rsid w:val="7C124820"/>
    <w:rsid w:val="7C29FBEE"/>
    <w:rsid w:val="7C428811"/>
    <w:rsid w:val="7C784E85"/>
    <w:rsid w:val="7CBF6963"/>
    <w:rsid w:val="7CCAA13A"/>
    <w:rsid w:val="7CEC93A3"/>
    <w:rsid w:val="7D161FEF"/>
    <w:rsid w:val="7D307C07"/>
    <w:rsid w:val="7D3B3119"/>
    <w:rsid w:val="7DCEB0A6"/>
    <w:rsid w:val="7DE92F55"/>
    <w:rsid w:val="7E10FD8A"/>
    <w:rsid w:val="7E1F8FF5"/>
    <w:rsid w:val="7E9BE14F"/>
    <w:rsid w:val="7EC1B00E"/>
    <w:rsid w:val="7EE0B435"/>
    <w:rsid w:val="7F44C6E5"/>
    <w:rsid w:val="7FD106FB"/>
    <w:rsid w:val="7FFBF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FA1A0"/>
  <w15:chartTrackingRefBased/>
  <w15:docId w15:val="{C801F9D2-F289-451C-822E-E36B6CDA9B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5578DF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5578DF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abf446744334cfb" /><Relationship Type="http://schemas.openxmlformats.org/officeDocument/2006/relationships/numbering" Target="/word/numbering.xml" Id="R3ce464d2aa1c454e" /><Relationship Type="http://schemas.openxmlformats.org/officeDocument/2006/relationships/image" Target="/media/image.png" Id="rId101202286" /><Relationship Type="http://schemas.openxmlformats.org/officeDocument/2006/relationships/hyperlink" Target="https://publications.parliament.uk/pa/cm5804/cmselect/cmpubacc/72/report.html" TargetMode="External" Id="R7d4fa5ff449d42ab" /><Relationship Type="http://schemas.openxmlformats.org/officeDocument/2006/relationships/hyperlink" Target="https://www.england.nhs.uk/wp-content/uploads/2024/05/PRN00937-10-year-strategic-plan-for-the-drug-and-alcohol-treatment-and-recovery-workforce-2024-to-2034.pdf" TargetMode="External" Id="Ra3497bb50a6b4593" /><Relationship Type="http://schemas.openxmlformats.org/officeDocument/2006/relationships/hyperlink" Target="https://www.gov.uk/government/publications/project-adder/about-project-adder" TargetMode="External" Id="R94738dab359e4651" /><Relationship Type="http://schemas.openxmlformats.org/officeDocument/2006/relationships/hyperlink" Target="https://www.gov.uk/government/publications/drug-and-alcohol-treatment-and-recovery-funding-2025-to-2026" TargetMode="External" Id="R1f2e7e7cb05d4562" /><Relationship Type="http://schemas.openxmlformats.org/officeDocument/2006/relationships/hyperlink" Target="https://researchbriefings.files.parliament.uk/documents/CDP-2025-0071/CDP-2025-0071.pdf" TargetMode="External" Id="R7216dfc0eae24a47" /><Relationship Type="http://schemas.openxmlformats.org/officeDocument/2006/relationships/hyperlink" Target="https://ukparliament.shorthandstories.com/hac-uk-drug-law-policy/index.htmlv" TargetMode="External" Id="R652883b1f31c47bf" /><Relationship Type="http://schemas.openxmlformats.org/officeDocument/2006/relationships/hyperlink" Target="https://pmc.ncbi.nlm.nih.gov/articles/PMC4863941/" TargetMode="External" Id="R4067eb3230294c6d" /><Relationship Type="http://schemas.openxmlformats.org/officeDocument/2006/relationships/hyperlink" Target="https://doi.org/10.1080/19371918.2013.759005" TargetMode="External" Id="Rd5555c8d96b34f7c" /><Relationship Type="http://schemas.openxmlformats.org/officeDocument/2006/relationships/hyperlink" Target="https://doi.org/10.1080/09515089.2022.2151425" TargetMode="External" Id="R34cdba18997c4ab3" /><Relationship Type="http://schemas.openxmlformats.org/officeDocument/2006/relationships/hyperlink" Target="https://www.nationalcrimeagency.gov.uk/what-we-do/crime-threats/drug-trafficking" TargetMode="External" Id="R79a1b67aebd34c90" /><Relationship Type="http://schemas.openxmlformats.org/officeDocument/2006/relationships/hyperlink" Target="https://www.nao.org.uk/reports/reducing-the-harm-from-illegal-drugs/" TargetMode="External" Id="R5d030fcc93ff40ea" /><Relationship Type="http://schemas.openxmlformats.org/officeDocument/2006/relationships/hyperlink" Target="https://www.gov.uk/government/statistics/substance-misuse-treatment-for-adults-statistics-2023-to-2024/adult-substance-misuse-treatment-statistics-2023-to-2024-report" TargetMode="External" Id="R7737f187fc794265" /><Relationship Type="http://schemas.openxmlformats.org/officeDocument/2006/relationships/hyperlink" Target="https://www.ons.gov.uk/peoplepopulationandcommunity/birthsdeathsandmarriages/deaths/bulletins/deathsrelatedtodrugpoisoninginenglandandwales/2023registrations" TargetMode="External" Id="R3f7f2071594b40c7" /><Relationship Type="http://schemas.openxmlformats.org/officeDocument/2006/relationships/hyperlink" Target="https://assets.publishing.service.gov.uk/media/5a75b781ed915d6faf2b5276/Co-occurring_mental_health_and_alcohol_drug_use_conditions.pdf" TargetMode="External" Id="Rd17fa0b4e3cc4ed9" /><Relationship Type="http://schemas.openxmlformats.org/officeDocument/2006/relationships/hyperlink" Target="https://doi.org/10.3892/etm.2021.9976" TargetMode="External" Id="R7c77aff594d34fbd" /><Relationship Type="http://schemas.openxmlformats.org/officeDocument/2006/relationships/hyperlink" Target="https://10.117720494637231160684/" TargetMode="External" Id="R96a9dc5f6e49476d" /><Relationship Type="http://schemas.openxmlformats.org/officeDocument/2006/relationships/hyperlink" Target="https://transformdrugs.org/blog/drug-decriminalisation-in-portugal-setting-the-record-straight" TargetMode="External" Id="R7594aef085b94796" /><Relationship Type="http://schemas.openxmlformats.org/officeDocument/2006/relationships/hyperlink" Target="https://publications.parliament.uk/pa/cm201919/cmselect/cmscotaf/44/4408.htm" TargetMode="External" Id="Rdda7bc9cfd404f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Keeley Williams (2004801)</dc:creator>
  <keywords/>
  <dc:description/>
  <lastModifiedBy>Keeley Williams (2004801)</lastModifiedBy>
  <revision>5</revision>
  <dcterms:created xsi:type="dcterms:W3CDTF">2025-05-15T16:58:31.7217848Z</dcterms:created>
  <dcterms:modified xsi:type="dcterms:W3CDTF">2025-07-17T23:26:04.1439609Z</dcterms:modified>
</coreProperties>
</file>