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C8E348" w14:textId="4CCBF01A" w:rsidR="0049522A" w:rsidRPr="006C497D" w:rsidRDefault="003305B2" w:rsidP="006C497D">
      <w:pPr>
        <w:jc w:val="center"/>
        <w:rPr>
          <w:rFonts w:ascii="Arial" w:hAnsi="Arial" w:cs="Arial"/>
          <w:b/>
          <w:bCs/>
          <w:sz w:val="36"/>
          <w:szCs w:val="36"/>
          <w:u w:val="single"/>
        </w:rPr>
      </w:pPr>
      <w:r w:rsidRPr="006C497D">
        <w:rPr>
          <w:rFonts w:ascii="Arial" w:hAnsi="Arial" w:cs="Arial"/>
          <w:b/>
          <w:bCs/>
          <w:sz w:val="36"/>
          <w:szCs w:val="36"/>
          <w:u w:val="single"/>
        </w:rPr>
        <w:t>Using the pupil profile given, identify how specific aspects of the child’s holistic development could be met within an educational setting underpin this with references to relevant theories, research and examples of excellent practice.</w:t>
      </w:r>
    </w:p>
    <w:p w14:paraId="7D620F98" w14:textId="6FF5BD32" w:rsidR="003305B2" w:rsidRDefault="006C497D" w:rsidP="006C497D">
      <w:pPr>
        <w:jc w:val="center"/>
        <w:rPr>
          <w:rFonts w:ascii="Arial" w:hAnsi="Arial" w:cs="Arial"/>
          <w:b/>
          <w:bCs/>
          <w:sz w:val="28"/>
          <w:szCs w:val="28"/>
        </w:rPr>
      </w:pPr>
      <w:r w:rsidRPr="006C497D">
        <w:rPr>
          <w:rFonts w:ascii="Arial" w:hAnsi="Arial" w:cs="Arial"/>
          <w:b/>
          <w:bCs/>
          <w:sz w:val="28"/>
          <w:szCs w:val="28"/>
        </w:rPr>
        <w:t>Amelia Grace Hughes 1900314</w:t>
      </w:r>
    </w:p>
    <w:p w14:paraId="7491459F" w14:textId="0428D409" w:rsidR="006C497D" w:rsidRDefault="006C497D" w:rsidP="00FE6761">
      <w:pPr>
        <w:rPr>
          <w:rFonts w:ascii="Arial" w:hAnsi="Arial" w:cs="Arial"/>
          <w:b/>
          <w:bCs/>
          <w:sz w:val="28"/>
          <w:szCs w:val="28"/>
        </w:rPr>
      </w:pPr>
    </w:p>
    <w:p w14:paraId="2D5B06B5" w14:textId="7D1B5F7D" w:rsidR="006C497D" w:rsidRDefault="006C497D" w:rsidP="00FE6761">
      <w:pPr>
        <w:rPr>
          <w:rFonts w:ascii="Arial" w:hAnsi="Arial" w:cs="Arial"/>
        </w:rPr>
      </w:pPr>
      <w:r w:rsidRPr="006C497D">
        <w:rPr>
          <w:rFonts w:ascii="Arial" w:hAnsi="Arial" w:cs="Arial"/>
        </w:rPr>
        <w:t xml:space="preserve">The </w:t>
      </w:r>
      <w:r>
        <w:rPr>
          <w:rFonts w:ascii="Arial" w:hAnsi="Arial" w:cs="Arial"/>
        </w:rPr>
        <w:t>h</w:t>
      </w:r>
      <w:r w:rsidRPr="006C497D">
        <w:rPr>
          <w:rFonts w:ascii="Arial" w:hAnsi="Arial" w:cs="Arial"/>
        </w:rPr>
        <w:t>oli</w:t>
      </w:r>
      <w:r>
        <w:rPr>
          <w:rFonts w:ascii="Arial" w:hAnsi="Arial" w:cs="Arial"/>
        </w:rPr>
        <w:t>stic development of a child reflects their life experiences and relationships with others; at home, academically and engagement with extracurricular activities. The pupil profile given shows the capabilities and weaknesses Ella has. Ella is in reception and although a ‘popular and happy member of the class’ her class teacher appears ‘concerned’ as her overall progress is ‘limited’. The pupil profil</w:t>
      </w:r>
      <w:r w:rsidR="00FE6761">
        <w:rPr>
          <w:rFonts w:ascii="Arial" w:hAnsi="Arial" w:cs="Arial"/>
        </w:rPr>
        <w:t xml:space="preserve">e states Ella’s strengths and also her weaknesses, which was something I bared in mind on bridging days within the foundation phase. To understand Ella’s limitations and ways to help Ella improve over a variety of areas for development, it was key to associate different class members and different behaviour to Ella’s pupil profile. By doing this I could see a variety of ways different teachers address such behaviour and how they change a child’s limitations to success. I was fortunate to carry out observation on children ranging from reception, year one, two and three. Therefore, as a result of this I was able to associate Ella’s development with a wide variety of children. Although my observation days were looking at four areas of development I will be concentrating on Ella’s emotional, social and physical development. </w:t>
      </w:r>
    </w:p>
    <w:p w14:paraId="1E2B2A02" w14:textId="26822C4B" w:rsidR="00FE6761" w:rsidRDefault="00892363" w:rsidP="00BF4A92">
      <w:pPr>
        <w:spacing w:before="100" w:beforeAutospacing="1" w:after="100" w:afterAutospacing="1"/>
        <w:rPr>
          <w:rFonts w:ascii="Arial" w:hAnsi="Arial" w:cs="Arial"/>
        </w:rPr>
      </w:pPr>
      <w:r>
        <w:rPr>
          <w:rFonts w:ascii="Arial" w:hAnsi="Arial" w:cs="Arial"/>
        </w:rPr>
        <w:t xml:space="preserve">Ella’s emotional development is a key factor in her overall holistic development. Emotional development was the first area of development I concentrated on when on observation within my bridging experience. Although Ella’s class teacher is concerned with her progress and her relationship development the pupil profile states that she is ‘happy’. Therefore, we can assume she enjoys being in school, however, the pupil profile also states that Ella is ‘not always happy to separate from her mum’ in the mornings when she arrives at school. The anxiety surrounding the separation from mum is something which I have seen many children display whilst on bridging, and in other areas of experience with children. </w:t>
      </w:r>
    </w:p>
    <w:p w14:paraId="6AEA00CD" w14:textId="548D42A5" w:rsidR="00892363" w:rsidRDefault="00BF4A92" w:rsidP="00FE6761">
      <w:pPr>
        <w:rPr>
          <w:rFonts w:ascii="Arial" w:hAnsi="Arial" w:cs="Arial"/>
        </w:rPr>
      </w:pPr>
      <w:r>
        <w:rPr>
          <w:rFonts w:ascii="Arial" w:hAnsi="Arial" w:cs="Arial"/>
        </w:rPr>
        <w:t>The concept of experiencing difficulty when separating from the mother links to John Bowlby’s theory of separation. This revolves around the idea that a child has a need to attach to one main figure and that this ‘primary bond’ is ‘usually the mother’. Ella and many other children distres</w:t>
      </w:r>
      <w:r w:rsidR="000155B4">
        <w:rPr>
          <w:rFonts w:ascii="Arial" w:hAnsi="Arial" w:cs="Arial"/>
        </w:rPr>
        <w:t xml:space="preserve">s </w:t>
      </w:r>
      <w:r>
        <w:rPr>
          <w:rFonts w:ascii="Arial" w:hAnsi="Arial" w:cs="Arial"/>
        </w:rPr>
        <w:t>when separation from the mother occurs</w:t>
      </w:r>
      <w:r w:rsidR="000155B4">
        <w:rPr>
          <w:rFonts w:ascii="Arial" w:hAnsi="Arial" w:cs="Arial"/>
        </w:rPr>
        <w:t xml:space="preserve">, </w:t>
      </w:r>
      <w:r w:rsidR="000155B4" w:rsidRPr="000155B4">
        <w:rPr>
          <w:rFonts w:ascii="Arial" w:hAnsi="Arial" w:cs="Arial"/>
          <w:i/>
          <w:iCs/>
        </w:rPr>
        <w:t>Bowlby (1956),</w:t>
      </w:r>
      <w:r w:rsidR="000155B4">
        <w:rPr>
          <w:rFonts w:ascii="Arial" w:hAnsi="Arial" w:cs="Arial"/>
        </w:rPr>
        <w:t xml:space="preserve"> believes this is because the attachment with the mother is ‘unique’. Bowlby and Robertson (1952), believe that ‘short-term separation’ from the ‘attachment figure’ leads to distress. This is something which I have observed on my personal bridging experience. Children often cry and cling onto the care-giver, in many cases initial affection given by staff, such as teaching assistants, is ignored, however once the child clams down the separation from the mother is no longer as distressing. This links to </w:t>
      </w:r>
      <w:r w:rsidR="000155B4" w:rsidRPr="00A128BE">
        <w:rPr>
          <w:rFonts w:ascii="Arial" w:hAnsi="Arial" w:cs="Arial"/>
          <w:i/>
          <w:iCs/>
        </w:rPr>
        <w:t>Bowlby’s</w:t>
      </w:r>
      <w:r w:rsidR="00A128BE" w:rsidRPr="00A128BE">
        <w:rPr>
          <w:rFonts w:ascii="Arial" w:hAnsi="Arial" w:cs="Arial"/>
          <w:i/>
          <w:iCs/>
        </w:rPr>
        <w:t xml:space="preserve"> (1952)</w:t>
      </w:r>
      <w:r w:rsidR="000155B4">
        <w:rPr>
          <w:rFonts w:ascii="Arial" w:hAnsi="Arial" w:cs="Arial"/>
        </w:rPr>
        <w:t xml:space="preserve"> ‘PDD Model’. </w:t>
      </w:r>
      <w:r w:rsidR="00A128BE">
        <w:rPr>
          <w:rFonts w:ascii="Arial" w:hAnsi="Arial" w:cs="Arial"/>
        </w:rPr>
        <w:t xml:space="preserve">The PDD Model is split into three sections: Protest- where the child may cry and cling, Despair- the child may appear calmer but still upset, and Detachment- this is where the child may begin to engage with others again if the separation continues. </w:t>
      </w:r>
      <w:r w:rsidR="00A128BE" w:rsidRPr="00A128BE">
        <w:rPr>
          <w:rFonts w:ascii="Arial" w:hAnsi="Arial" w:cs="Arial"/>
          <w:i/>
          <w:iCs/>
        </w:rPr>
        <w:t>Bowlby</w:t>
      </w:r>
      <w:r w:rsidR="00A128BE">
        <w:rPr>
          <w:rFonts w:ascii="Arial" w:hAnsi="Arial" w:cs="Arial"/>
        </w:rPr>
        <w:t xml:space="preserve"> believed that separation from the mother could lead to a ‘higher incidence of emotional difficulties.’ Ella’s pupil profile states that </w:t>
      </w:r>
      <w:r w:rsidR="00EE1E4B">
        <w:rPr>
          <w:rFonts w:ascii="Arial" w:hAnsi="Arial" w:cs="Arial"/>
        </w:rPr>
        <w:t xml:space="preserve">she ‘plays </w:t>
      </w:r>
      <w:r w:rsidR="00EE1E4B">
        <w:rPr>
          <w:rFonts w:ascii="Arial" w:hAnsi="Arial" w:cs="Arial"/>
        </w:rPr>
        <w:lastRenderedPageBreak/>
        <w:t>silently alongside her peers’. Although this may seem as though she is withdrawn this may be as a result of the distress through separation with the mother, it also states that Ella enjoys other children ‘taking care’ of her, this could also be as a result of the separation from mum and from the lead figure.</w:t>
      </w:r>
    </w:p>
    <w:p w14:paraId="30DBD8DD" w14:textId="7075D6EC" w:rsidR="00FE6761" w:rsidRDefault="00EE1E4B" w:rsidP="00FE6761">
      <w:pPr>
        <w:rPr>
          <w:rFonts w:ascii="Arial" w:hAnsi="Arial" w:cs="Arial"/>
        </w:rPr>
      </w:pPr>
      <w:r>
        <w:rPr>
          <w:rFonts w:ascii="Arial" w:hAnsi="Arial" w:cs="Arial"/>
        </w:rPr>
        <w:t xml:space="preserve">The pupil profile conveys the idea that Ella is ‘beginning to communicate her feelings’. Release of her feelings and understanding how Ella’s emotions are day to day is key in understanding her emotional development. On my bridging experience one of the schools had a system in place called an emotion check in, this would be followed by a circle time where the children </w:t>
      </w:r>
      <w:r w:rsidR="00C752A1">
        <w:rPr>
          <w:rFonts w:ascii="Arial" w:hAnsi="Arial" w:cs="Arial"/>
        </w:rPr>
        <w:t>had the opportunity to say how they are feeling and why they are feeling in such a way. If a child was sad or upset the class would give ideas to the teacher about how they could help the individual to be happier in school. Another emotional support technique I observed was a system called ‘Thrive’. This was run by the emotional support officer in the school and would consist of a one-to-one session with an individual to assess their emotional needs and how best to support them. If Ella would struggle to communicate with adults she may find it easier to speak about her emotions with a child instead. On another bridging experience a group of year five/six pupils in the school explained to me that they had a role of an emotion coach. If a child was upset or angry and needed to calm down the emotion coaches would run through simple activities to engage the upset child with something other than their sad emotions such as ‘finger breathing’. This is where they would control the breathing step by step using the gaps between their fingers as spaces to take a breath. Ella may benefit from this service as the pupil profile suggests she sometimes finds it hard to engage with staff members; ‘she tolerates an adult’ helping her with activities.</w:t>
      </w:r>
    </w:p>
    <w:p w14:paraId="73C2FD37" w14:textId="37E011D1" w:rsidR="004D1BA7" w:rsidRDefault="004D1BA7" w:rsidP="00FE6761">
      <w:pPr>
        <w:rPr>
          <w:rFonts w:ascii="Arial" w:hAnsi="Arial" w:cs="Arial"/>
          <w:i/>
          <w:iCs/>
        </w:rPr>
      </w:pPr>
      <w:r>
        <w:rPr>
          <w:rFonts w:ascii="Arial" w:hAnsi="Arial" w:cs="Arial"/>
        </w:rPr>
        <w:t>Another key contributor to Ella’s overall holistic development is her physical development.</w:t>
      </w:r>
      <w:r w:rsidR="00826678">
        <w:rPr>
          <w:rFonts w:ascii="Arial" w:hAnsi="Arial" w:cs="Arial"/>
        </w:rPr>
        <w:t xml:space="preserve"> </w:t>
      </w:r>
      <w:r w:rsidR="00A01B72">
        <w:rPr>
          <w:rFonts w:ascii="Arial" w:hAnsi="Arial" w:cs="Arial"/>
        </w:rPr>
        <w:t xml:space="preserve">The pupil profile states that Ella can hold a pencil with a ‘splayed’ grip and she can ‘scribble’ on paper. This way of holding a pencil and the fact that she has not yet established a ‘definite hand preference’ reflects what I have seen in a school environment. However, I have only observed this in a nursery class whilst on observation. This shows that Ella may be slightly delayed in this area of her development. From observation children who have difficulty in holding a pencil also find it challenging to do other skills with the hand. Fine motor skills such as using scissors and clicking a mouse are developed through experience. Motor learning then comes from the changes which occur when refining these movement skills, </w:t>
      </w:r>
      <w:r w:rsidR="00A01B72" w:rsidRPr="00A01B72">
        <w:rPr>
          <w:rFonts w:ascii="Arial" w:hAnsi="Arial" w:cs="Arial"/>
          <w:i/>
          <w:iCs/>
        </w:rPr>
        <w:t>(Gallahue, Ozmun &amp; Goodway, 2012)</w:t>
      </w:r>
      <w:r w:rsidR="00A01B72">
        <w:rPr>
          <w:rFonts w:ascii="Arial" w:hAnsi="Arial" w:cs="Arial"/>
          <w:i/>
          <w:iCs/>
        </w:rPr>
        <w:t xml:space="preserve">. </w:t>
      </w:r>
    </w:p>
    <w:p w14:paraId="2A183F11" w14:textId="00C5F5CD" w:rsidR="005D09DB" w:rsidRDefault="005D09DB" w:rsidP="00FE6761">
      <w:pPr>
        <w:rPr>
          <w:rFonts w:ascii="Arial" w:hAnsi="Arial" w:cs="Arial"/>
        </w:rPr>
      </w:pPr>
      <w:r>
        <w:rPr>
          <w:rFonts w:ascii="Arial" w:hAnsi="Arial" w:cs="Arial"/>
        </w:rPr>
        <w:t xml:space="preserve">Fine motor skills and the movement of the hand are key in a child’s physical development to enable them to gain skills such as tying laces or zipping a coat, which I suspect Ella may struggle to do if she struggles with holding a pencil. </w:t>
      </w:r>
      <w:r w:rsidRPr="005D09DB">
        <w:rPr>
          <w:rFonts w:ascii="Arial" w:hAnsi="Arial" w:cs="Arial"/>
          <w:i/>
          <w:iCs/>
        </w:rPr>
        <w:t>Maria Montessori (1912),</w:t>
      </w:r>
      <w:r>
        <w:rPr>
          <w:rFonts w:ascii="Arial" w:hAnsi="Arial" w:cs="Arial"/>
        </w:rPr>
        <w:t xml:space="preserve"> believed that children ‘learn through movement’ and in particular ‘the movement of the hand’, showing that fine motor skills are key to a child’s holistic development. She also suggested that children learn best in a multisensory environment, which also emphasises that touch is key to child development. </w:t>
      </w:r>
    </w:p>
    <w:p w14:paraId="0E8FF324" w14:textId="77777777" w:rsidR="00E80C99" w:rsidRDefault="00E80C99" w:rsidP="00FE6761">
      <w:pPr>
        <w:rPr>
          <w:rFonts w:ascii="Arial" w:hAnsi="Arial" w:cs="Arial"/>
        </w:rPr>
      </w:pPr>
      <w:r>
        <w:rPr>
          <w:rFonts w:ascii="Arial" w:hAnsi="Arial" w:cs="Arial"/>
        </w:rPr>
        <w:t xml:space="preserve">Ella’s pupil profile also indicates that coordination is lacking in some areas. It states that she appears to be ‘unsteady on her feet’ and needs ‘adult supervision’. On my bridging experience the children were encouraged to be physically active following a challenging academic activity. During the activity (Zumba), some of the children appeared to struggle with following the screen. Once the main activity had been completed those who struggled stayed on the carpet to follow step by step videos of dance and yoga. This meant that they could concentrate more on the movements with less children around and at a slower pace. Ella may benefit from such an activity as it may increase her coordination skills in every day situations such as walking up and down steps, which, at the moment, she needs ‘adult’ help </w:t>
      </w:r>
      <w:r>
        <w:rPr>
          <w:rFonts w:ascii="Arial" w:hAnsi="Arial" w:cs="Arial"/>
        </w:rPr>
        <w:lastRenderedPageBreak/>
        <w:t>with. An activity such as yoga may also increase Ella’s mindfulness and wellbeing which could aid her emotional development.</w:t>
      </w:r>
    </w:p>
    <w:p w14:paraId="45735C8A" w14:textId="4DF029C8" w:rsidR="00E80C99" w:rsidRDefault="00E80C99" w:rsidP="00FE6761">
      <w:pPr>
        <w:rPr>
          <w:rFonts w:ascii="Arial" w:hAnsi="Arial" w:cs="Arial"/>
        </w:rPr>
      </w:pPr>
      <w:r>
        <w:rPr>
          <w:rFonts w:ascii="Arial" w:hAnsi="Arial" w:cs="Arial"/>
        </w:rPr>
        <w:t xml:space="preserve">Being physically more active may improve Ella’s development over many areas. </w:t>
      </w:r>
      <w:r w:rsidR="00CC0E80">
        <w:rPr>
          <w:rFonts w:ascii="Arial" w:hAnsi="Arial" w:cs="Arial"/>
        </w:rPr>
        <w:t xml:space="preserve">On bridging another class I observed told me about their ‘Trainer Tuesdays’. ‘Trainer Tuesday’ meant that on a specific Tuesday in the month the class and the teacher would bring in trainers to school so that after a challenging academic session the children could release themselves through physical exercise. This was then followed by emotional check in where the children would talk about how they were feeling and why they feel like that. It also gave some of the children something to look forward to as they may not have found the academic task enjoyable. </w:t>
      </w:r>
    </w:p>
    <w:p w14:paraId="57FFE8E3" w14:textId="001502DE" w:rsidR="006E1BB5" w:rsidRDefault="009F2846" w:rsidP="00FE6761">
      <w:pPr>
        <w:rPr>
          <w:rFonts w:ascii="Arial" w:hAnsi="Arial" w:cs="Arial"/>
        </w:rPr>
      </w:pPr>
      <w:r>
        <w:rPr>
          <w:rFonts w:ascii="Arial" w:hAnsi="Arial" w:cs="Arial"/>
        </w:rPr>
        <w:t xml:space="preserve">The social development of a child is heavily factored by experiences and interactions with others and the understanding of the wider world. The pupil profile suggests that Ella is lacking in social competency. Her awareness of the world around her is limited and her consideration for others is not always evident. The pupil profile states that Ella does not ‘consistently’ show ‘care and respect for others’. In the light of this the pupil profile also states that Ella is unable to ‘negotiate solutions to conflicts’ without intervention from an adult. </w:t>
      </w:r>
      <w:r w:rsidR="00D5042E">
        <w:rPr>
          <w:rFonts w:ascii="Arial" w:hAnsi="Arial" w:cs="Arial"/>
        </w:rPr>
        <w:t xml:space="preserve">On my bridging experience it was noticeable that many children also struggled with resolving their own conflicts; such conflicts were more often than not centred around sharing, which is something which Ella is ‘reluctant’ to do. In one school I visited to avoid adult intervention until necessary the class teacher had a student helper system put in place. The class was of mixed abilities and mixed ages from year one to year three, if the younger pupils </w:t>
      </w:r>
      <w:r w:rsidR="0055522B">
        <w:rPr>
          <w:rFonts w:ascii="Arial" w:hAnsi="Arial" w:cs="Arial"/>
        </w:rPr>
        <w:t xml:space="preserve">entered conflict then elder more knowledgeable peers would enter the situation to help. This encouraged social interaction with other pupils but also meant that there was not always a need for an adult. </w:t>
      </w:r>
      <w:r w:rsidR="006E1BB5">
        <w:rPr>
          <w:rFonts w:ascii="Arial" w:hAnsi="Arial" w:cs="Arial"/>
        </w:rPr>
        <w:t>According to Lev Vygotsky’s social development theory social interaction with peers helps to develop skills and strategies. Ella could benefit from a system such as this as she would be learning from ‘more skilful peers’ and this would aid her development. This links back to Vygotsky’s (1978) theory and the view that ‘learning’ precedes development.</w:t>
      </w:r>
    </w:p>
    <w:p w14:paraId="117FB88C" w14:textId="3F8572E7" w:rsidR="00CC0E80" w:rsidRDefault="0055522B" w:rsidP="00FE6761">
      <w:pPr>
        <w:rPr>
          <w:rFonts w:ascii="Arial" w:hAnsi="Arial" w:cs="Arial"/>
        </w:rPr>
      </w:pPr>
      <w:r>
        <w:rPr>
          <w:rFonts w:ascii="Arial" w:hAnsi="Arial" w:cs="Arial"/>
        </w:rPr>
        <w:t>There are many things listed in Ella’s pupil profile that she struggles to achieve without adult intervention</w:t>
      </w:r>
      <w:r w:rsidR="00B001D1">
        <w:rPr>
          <w:rFonts w:ascii="Arial" w:hAnsi="Arial" w:cs="Arial"/>
        </w:rPr>
        <w:t xml:space="preserve">; for example, using steps. Without an adult she would struggle, however with a ‘More Knowledgeable Other’ e.g. an adult; She is capable. Vygotsky (1978) states that this gap between independent skill and uncapable is the ‘Zone of Proximal Development’, where with the assistance and guidance of the ‘More Knowledgeable Other’ the child is able to learn. </w:t>
      </w:r>
      <w:r w:rsidR="00007705">
        <w:rPr>
          <w:rFonts w:ascii="Arial" w:hAnsi="Arial" w:cs="Arial"/>
        </w:rPr>
        <w:t xml:space="preserve">Similarly, Rudolf Steiner believed that by ‘watching adults’ children have an interest to try out similar actions and imitate. Therefore, learning from a ‘More Knowledgeable Other’. </w:t>
      </w:r>
    </w:p>
    <w:p w14:paraId="6CFC5920" w14:textId="77777777" w:rsidR="008D38D7" w:rsidRDefault="00007705" w:rsidP="00FE6761">
      <w:pPr>
        <w:rPr>
          <w:rFonts w:ascii="Arial" w:hAnsi="Arial" w:cs="Arial"/>
        </w:rPr>
      </w:pPr>
      <w:r>
        <w:rPr>
          <w:rFonts w:ascii="Arial" w:hAnsi="Arial" w:cs="Arial"/>
        </w:rPr>
        <w:t xml:space="preserve">Engagement within her environment may promote Ella’s social development. The pupil profile states that she needs ‘adult supervision’ particularly when she is ‘playing outside’. Although clearly for safety reasons Ella is fairly consistently supervised </w:t>
      </w:r>
      <w:r w:rsidR="008D38D7">
        <w:rPr>
          <w:rFonts w:ascii="Arial" w:hAnsi="Arial" w:cs="Arial"/>
        </w:rPr>
        <w:t xml:space="preserve">Montessori believes that a child can ‘only be free when the adult becomes an acute observer’. Therefore a safe environment where Ella can be left independently to explore could promote her understanding of the world around her. Steiner believed that children need an environment to support ‘imitation and imagination’. Areas where Ella could learn from her peers as ‘More Knowledgeable Others’ without the need for adult intervention could aid her social development massively. </w:t>
      </w:r>
    </w:p>
    <w:p w14:paraId="7D95D22B" w14:textId="60E1F965" w:rsidR="00007705" w:rsidRDefault="008D38D7" w:rsidP="00FE6761">
      <w:pPr>
        <w:rPr>
          <w:rFonts w:ascii="Arial" w:hAnsi="Arial" w:cs="Arial"/>
        </w:rPr>
      </w:pPr>
      <w:r>
        <w:rPr>
          <w:rFonts w:ascii="Arial" w:hAnsi="Arial" w:cs="Arial"/>
        </w:rPr>
        <w:t xml:space="preserve">The pupil profile also mentions that Ella likes to play ‘alongside her peers’ in the role-play area. From my bridging experience the role-play area can be a great resource to bring the wider world into the classroom. The profile states that Ella is aware of the use of ‘common household objects’ and can name simple objects such as ‘doggy’. Perhaps a more obscure </w:t>
      </w:r>
      <w:r>
        <w:rPr>
          <w:rFonts w:ascii="Arial" w:hAnsi="Arial" w:cs="Arial"/>
        </w:rPr>
        <w:lastRenderedPageBreak/>
        <w:t>role-play area could help to stimulate Ella’s social development and also help towards understanding her ‘fears’ regarding her ‘active imagination’.</w:t>
      </w:r>
    </w:p>
    <w:p w14:paraId="4CFD7379" w14:textId="40E28A15" w:rsidR="008D38D7" w:rsidRDefault="008D38D7" w:rsidP="00FE6761">
      <w:pPr>
        <w:rPr>
          <w:rFonts w:ascii="Arial" w:hAnsi="Arial" w:cs="Arial"/>
        </w:rPr>
      </w:pPr>
    </w:p>
    <w:p w14:paraId="4DD80FDC" w14:textId="74E548A7" w:rsidR="00E9607F" w:rsidRDefault="00E9607F" w:rsidP="00FE6761">
      <w:pPr>
        <w:rPr>
          <w:rFonts w:ascii="Arial" w:hAnsi="Arial" w:cs="Arial"/>
        </w:rPr>
      </w:pPr>
    </w:p>
    <w:p w14:paraId="1B2137CA" w14:textId="64660371" w:rsidR="00E9607F" w:rsidRDefault="00E9607F" w:rsidP="00FE6761">
      <w:pPr>
        <w:rPr>
          <w:rFonts w:ascii="Arial" w:hAnsi="Arial" w:cs="Arial"/>
        </w:rPr>
      </w:pPr>
    </w:p>
    <w:p w14:paraId="389EF5B2" w14:textId="454479DE" w:rsidR="00E9607F" w:rsidRDefault="00E9607F" w:rsidP="00FE6761">
      <w:pPr>
        <w:rPr>
          <w:rFonts w:ascii="Arial" w:hAnsi="Arial" w:cs="Arial"/>
        </w:rPr>
      </w:pPr>
    </w:p>
    <w:p w14:paraId="6F040912" w14:textId="08DCE610" w:rsidR="00E9607F" w:rsidRDefault="00E9607F" w:rsidP="00FE6761">
      <w:pPr>
        <w:rPr>
          <w:rFonts w:ascii="Arial" w:hAnsi="Arial" w:cs="Arial"/>
        </w:rPr>
      </w:pPr>
    </w:p>
    <w:p w14:paraId="1D72A44B" w14:textId="521598BA" w:rsidR="00E9607F" w:rsidRDefault="00E9607F" w:rsidP="00FE6761">
      <w:pPr>
        <w:rPr>
          <w:rFonts w:ascii="Arial" w:hAnsi="Arial" w:cs="Arial"/>
        </w:rPr>
      </w:pPr>
    </w:p>
    <w:p w14:paraId="2190FC5A" w14:textId="522DC7EF" w:rsidR="00E9607F" w:rsidRDefault="00E9607F" w:rsidP="00FE6761">
      <w:pPr>
        <w:rPr>
          <w:rFonts w:ascii="Arial" w:hAnsi="Arial" w:cs="Arial"/>
        </w:rPr>
      </w:pPr>
    </w:p>
    <w:p w14:paraId="415C015A" w14:textId="01ACB842" w:rsidR="00E9607F" w:rsidRDefault="00E9607F" w:rsidP="00FE6761">
      <w:pPr>
        <w:rPr>
          <w:rFonts w:ascii="Arial" w:hAnsi="Arial" w:cs="Arial"/>
        </w:rPr>
      </w:pPr>
    </w:p>
    <w:p w14:paraId="5A25784B" w14:textId="6A84B78D" w:rsidR="00E9607F" w:rsidRDefault="00E9607F" w:rsidP="00FE6761">
      <w:pPr>
        <w:rPr>
          <w:rFonts w:ascii="Arial" w:hAnsi="Arial" w:cs="Arial"/>
        </w:rPr>
      </w:pPr>
    </w:p>
    <w:p w14:paraId="0082990F" w14:textId="2D367917" w:rsidR="00E9607F" w:rsidRDefault="00E9607F" w:rsidP="00FE6761">
      <w:pPr>
        <w:rPr>
          <w:rFonts w:ascii="Arial" w:hAnsi="Arial" w:cs="Arial"/>
        </w:rPr>
      </w:pPr>
    </w:p>
    <w:p w14:paraId="1DD03A61" w14:textId="585C641B" w:rsidR="00E9607F" w:rsidRDefault="00E9607F" w:rsidP="00FE6761">
      <w:pPr>
        <w:rPr>
          <w:rFonts w:ascii="Arial" w:hAnsi="Arial" w:cs="Arial"/>
        </w:rPr>
      </w:pPr>
    </w:p>
    <w:p w14:paraId="6B793F3A" w14:textId="257B8D4E" w:rsidR="00E9607F" w:rsidRDefault="00E9607F" w:rsidP="00FE6761">
      <w:pPr>
        <w:rPr>
          <w:rFonts w:ascii="Arial" w:hAnsi="Arial" w:cs="Arial"/>
        </w:rPr>
      </w:pPr>
    </w:p>
    <w:p w14:paraId="0FE8BF48" w14:textId="6EFEEDBE" w:rsidR="00E9607F" w:rsidRDefault="00E9607F" w:rsidP="00FE6761">
      <w:pPr>
        <w:rPr>
          <w:rFonts w:ascii="Arial" w:hAnsi="Arial" w:cs="Arial"/>
        </w:rPr>
      </w:pPr>
    </w:p>
    <w:p w14:paraId="44F381E4" w14:textId="4CCAE902" w:rsidR="00E9607F" w:rsidRDefault="00E9607F" w:rsidP="00FE6761">
      <w:pPr>
        <w:rPr>
          <w:rFonts w:ascii="Arial" w:hAnsi="Arial" w:cs="Arial"/>
        </w:rPr>
      </w:pPr>
    </w:p>
    <w:p w14:paraId="1F59E21F" w14:textId="5644846B" w:rsidR="00E9607F" w:rsidRDefault="00E9607F" w:rsidP="00FE6761">
      <w:pPr>
        <w:rPr>
          <w:rFonts w:ascii="Arial" w:hAnsi="Arial" w:cs="Arial"/>
        </w:rPr>
      </w:pPr>
    </w:p>
    <w:p w14:paraId="1D98EFD0" w14:textId="0F34CA78" w:rsidR="00E9607F" w:rsidRDefault="00E9607F" w:rsidP="00FE6761">
      <w:pPr>
        <w:rPr>
          <w:rFonts w:ascii="Arial" w:hAnsi="Arial" w:cs="Arial"/>
        </w:rPr>
      </w:pPr>
    </w:p>
    <w:p w14:paraId="77481124" w14:textId="22C69115" w:rsidR="00E9607F" w:rsidRDefault="00E9607F" w:rsidP="00FE6761">
      <w:pPr>
        <w:rPr>
          <w:rFonts w:ascii="Arial" w:hAnsi="Arial" w:cs="Arial"/>
        </w:rPr>
      </w:pPr>
    </w:p>
    <w:p w14:paraId="36B8A7F9" w14:textId="6510D106" w:rsidR="00E9607F" w:rsidRDefault="00E9607F" w:rsidP="00FE6761">
      <w:pPr>
        <w:rPr>
          <w:rFonts w:ascii="Arial" w:hAnsi="Arial" w:cs="Arial"/>
        </w:rPr>
      </w:pPr>
    </w:p>
    <w:p w14:paraId="512FBDA7" w14:textId="2F8B8DC7" w:rsidR="00E9607F" w:rsidRDefault="00E9607F" w:rsidP="00FE6761">
      <w:pPr>
        <w:rPr>
          <w:rFonts w:ascii="Arial" w:hAnsi="Arial" w:cs="Arial"/>
        </w:rPr>
      </w:pPr>
    </w:p>
    <w:p w14:paraId="17CAEA88" w14:textId="5E9411B6" w:rsidR="00E9607F" w:rsidRDefault="00E9607F" w:rsidP="00FE6761">
      <w:pPr>
        <w:rPr>
          <w:rFonts w:ascii="Arial" w:hAnsi="Arial" w:cs="Arial"/>
        </w:rPr>
      </w:pPr>
    </w:p>
    <w:p w14:paraId="717856B2" w14:textId="30A2D3DD" w:rsidR="00E9607F" w:rsidRDefault="00E9607F" w:rsidP="00FE6761">
      <w:pPr>
        <w:rPr>
          <w:rFonts w:ascii="Arial" w:hAnsi="Arial" w:cs="Arial"/>
        </w:rPr>
      </w:pPr>
    </w:p>
    <w:p w14:paraId="71A6A005" w14:textId="2055DEBF" w:rsidR="00E9607F" w:rsidRDefault="00E9607F" w:rsidP="00FE6761">
      <w:pPr>
        <w:rPr>
          <w:rFonts w:ascii="Arial" w:hAnsi="Arial" w:cs="Arial"/>
        </w:rPr>
      </w:pPr>
    </w:p>
    <w:p w14:paraId="194F13D7" w14:textId="09B8D967" w:rsidR="00E9607F" w:rsidRDefault="00E9607F" w:rsidP="00FE6761">
      <w:pPr>
        <w:rPr>
          <w:rFonts w:ascii="Arial" w:hAnsi="Arial" w:cs="Arial"/>
        </w:rPr>
      </w:pPr>
    </w:p>
    <w:p w14:paraId="13790409" w14:textId="249C88EA" w:rsidR="00E9607F" w:rsidRDefault="00E9607F" w:rsidP="00FE6761">
      <w:pPr>
        <w:rPr>
          <w:rFonts w:ascii="Arial" w:hAnsi="Arial" w:cs="Arial"/>
        </w:rPr>
      </w:pPr>
    </w:p>
    <w:p w14:paraId="243D42F7" w14:textId="5D3EBBEB" w:rsidR="00E9607F" w:rsidRDefault="00E9607F" w:rsidP="00FE6761">
      <w:pPr>
        <w:rPr>
          <w:rFonts w:ascii="Arial" w:hAnsi="Arial" w:cs="Arial"/>
        </w:rPr>
      </w:pPr>
    </w:p>
    <w:p w14:paraId="4ABC1D6F" w14:textId="2DC1F6DA" w:rsidR="00E9607F" w:rsidRDefault="00E9607F" w:rsidP="00FE6761">
      <w:pPr>
        <w:rPr>
          <w:rFonts w:ascii="Arial" w:hAnsi="Arial" w:cs="Arial"/>
        </w:rPr>
      </w:pPr>
    </w:p>
    <w:p w14:paraId="0527E6A3" w14:textId="66C79BBB" w:rsidR="00E9607F" w:rsidRDefault="00E9607F" w:rsidP="00FE6761">
      <w:pPr>
        <w:rPr>
          <w:rFonts w:ascii="Arial" w:hAnsi="Arial" w:cs="Arial"/>
        </w:rPr>
      </w:pPr>
    </w:p>
    <w:p w14:paraId="12AE4EB2" w14:textId="440DBC82" w:rsidR="00E9607F" w:rsidRDefault="00E9607F" w:rsidP="00FE6761">
      <w:pPr>
        <w:rPr>
          <w:rFonts w:ascii="Arial" w:hAnsi="Arial" w:cs="Arial"/>
        </w:rPr>
      </w:pPr>
    </w:p>
    <w:p w14:paraId="5E05A9C1" w14:textId="1A4E4BD9" w:rsidR="00E9607F" w:rsidRDefault="00E9607F" w:rsidP="00FE6761">
      <w:pPr>
        <w:rPr>
          <w:rFonts w:ascii="Arial" w:hAnsi="Arial" w:cs="Arial"/>
        </w:rPr>
      </w:pPr>
    </w:p>
    <w:p w14:paraId="48C08B8A" w14:textId="1DB60075" w:rsidR="00E9607F" w:rsidRDefault="00E9607F" w:rsidP="00FE6761">
      <w:pPr>
        <w:rPr>
          <w:rFonts w:ascii="Arial" w:hAnsi="Arial" w:cs="Arial"/>
        </w:rPr>
      </w:pPr>
    </w:p>
    <w:p w14:paraId="6C79A4D2" w14:textId="11B4FDE2" w:rsidR="00E9607F" w:rsidRDefault="00E9607F" w:rsidP="00FE6761">
      <w:pPr>
        <w:rPr>
          <w:rFonts w:ascii="Arial" w:hAnsi="Arial" w:cs="Arial"/>
        </w:rPr>
      </w:pPr>
    </w:p>
    <w:p w14:paraId="677C88A9" w14:textId="3E0F9A21" w:rsidR="00E9607F" w:rsidRPr="00E9607F" w:rsidRDefault="00E9607F" w:rsidP="00FE6761">
      <w:pPr>
        <w:rPr>
          <w:rFonts w:ascii="Arial" w:hAnsi="Arial" w:cs="Arial"/>
          <w:b/>
          <w:bCs/>
          <w:sz w:val="28"/>
          <w:szCs w:val="28"/>
        </w:rPr>
      </w:pPr>
      <w:r w:rsidRPr="00E9607F">
        <w:rPr>
          <w:rFonts w:ascii="Arial" w:hAnsi="Arial" w:cs="Arial"/>
          <w:b/>
          <w:bCs/>
          <w:sz w:val="28"/>
          <w:szCs w:val="28"/>
        </w:rPr>
        <w:lastRenderedPageBreak/>
        <w:t xml:space="preserve">Reference List </w:t>
      </w:r>
    </w:p>
    <w:p w14:paraId="4B4A75B5" w14:textId="5C116821" w:rsidR="00F35D9C" w:rsidRDefault="00F35D9C" w:rsidP="00FE6761">
      <w:pPr>
        <w:rPr>
          <w:rFonts w:ascii="Arial" w:hAnsi="Arial" w:cs="Arial"/>
        </w:rPr>
      </w:pPr>
      <w:r w:rsidRPr="00F35D9C">
        <w:rPr>
          <w:rFonts w:ascii="Arial" w:hAnsi="Arial" w:cs="Arial"/>
        </w:rPr>
        <w:t xml:space="preserve">Bowlby’s attachment theory: McLeod, S. A. (2017, Feb 05). Bowlby's attachment theory. Simply Psychology. </w:t>
      </w:r>
      <w:hyperlink r:id="rId6" w:history="1">
        <w:r w:rsidRPr="00BF233C">
          <w:rPr>
            <w:rStyle w:val="Hyperlink"/>
            <w:rFonts w:ascii="Arial" w:hAnsi="Arial" w:cs="Arial"/>
          </w:rPr>
          <w:t>https://www.simplypsychology.org/bowlby.html</w:t>
        </w:r>
      </w:hyperlink>
      <w:r w:rsidRPr="00F35D9C">
        <w:rPr>
          <w:rFonts w:ascii="Arial" w:hAnsi="Arial" w:cs="Arial"/>
        </w:rPr>
        <w:t xml:space="preserve"> </w:t>
      </w:r>
    </w:p>
    <w:p w14:paraId="58B6B117" w14:textId="22D4A909" w:rsidR="0055522B" w:rsidRDefault="00E9607F" w:rsidP="00FE6761">
      <w:pPr>
        <w:rPr>
          <w:rFonts w:ascii="Arial" w:hAnsi="Arial" w:cs="Arial"/>
        </w:rPr>
      </w:pPr>
      <w:r w:rsidRPr="00E9607F">
        <w:rPr>
          <w:rFonts w:ascii="Arial" w:hAnsi="Arial" w:cs="Arial"/>
        </w:rPr>
        <w:t>Bowlby, J. (1952). Maternal care and mental health. Journal of Consulting Psychology, 16(3), 232.</w:t>
      </w:r>
      <w:r>
        <w:rPr>
          <w:rFonts w:ascii="Arial" w:hAnsi="Arial" w:cs="Arial"/>
        </w:rPr>
        <w:t xml:space="preserve"> </w:t>
      </w:r>
    </w:p>
    <w:p w14:paraId="53657916" w14:textId="137607D9" w:rsidR="00F35D9C" w:rsidRDefault="00F35D9C" w:rsidP="00FE6761">
      <w:pPr>
        <w:rPr>
          <w:rFonts w:ascii="Arial" w:hAnsi="Arial" w:cs="Arial"/>
        </w:rPr>
      </w:pPr>
      <w:r w:rsidRPr="00F35D9C">
        <w:rPr>
          <w:rFonts w:ascii="Arial" w:hAnsi="Arial" w:cs="Arial"/>
        </w:rPr>
        <w:t>Bowlby, J. (1956). Mother-child separation. Mental Health and Infant Development, 1, 117-122.</w:t>
      </w:r>
    </w:p>
    <w:p w14:paraId="3217DC1C" w14:textId="49494357" w:rsidR="00F35D9C" w:rsidRDefault="00F35D9C" w:rsidP="00FE6761">
      <w:pPr>
        <w:rPr>
          <w:rFonts w:ascii="Arial" w:hAnsi="Arial" w:cs="Arial"/>
        </w:rPr>
      </w:pPr>
      <w:r w:rsidRPr="00F35D9C">
        <w:rPr>
          <w:rFonts w:ascii="Arial" w:hAnsi="Arial" w:cs="Arial"/>
        </w:rPr>
        <w:t xml:space="preserve">Gallahue, D, Ozmun, J. C. &amp; Goodway, J. D. (2012) Understanding Motor Development (7th ed.). New York: </w:t>
      </w:r>
      <w:proofErr w:type="spellStart"/>
      <w:r w:rsidRPr="00F35D9C">
        <w:rPr>
          <w:rFonts w:ascii="Arial" w:hAnsi="Arial" w:cs="Arial"/>
        </w:rPr>
        <w:t>McGrawHill</w:t>
      </w:r>
      <w:proofErr w:type="spellEnd"/>
      <w:r w:rsidRPr="00F35D9C">
        <w:rPr>
          <w:rFonts w:ascii="Arial" w:hAnsi="Arial" w:cs="Arial"/>
        </w:rPr>
        <w:t>.</w:t>
      </w:r>
      <w:r>
        <w:rPr>
          <w:rFonts w:ascii="Arial" w:hAnsi="Arial" w:cs="Arial"/>
        </w:rPr>
        <w:t xml:space="preserve"> </w:t>
      </w:r>
    </w:p>
    <w:p w14:paraId="1AA93E6B" w14:textId="7154D397" w:rsidR="00F35D9C" w:rsidRDefault="00F35D9C" w:rsidP="00FE6761">
      <w:pPr>
        <w:rPr>
          <w:rFonts w:ascii="Arial" w:hAnsi="Arial" w:cs="Arial"/>
        </w:rPr>
      </w:pPr>
      <w:r w:rsidRPr="00F35D9C">
        <w:rPr>
          <w:rFonts w:ascii="Arial" w:hAnsi="Arial" w:cs="Arial"/>
        </w:rPr>
        <w:t>McLeod, S. A. (2018, Aug 05). Lev Vygotsky. Simply Psychology.</w:t>
      </w:r>
      <w:r>
        <w:rPr>
          <w:rFonts w:ascii="Arial" w:hAnsi="Arial" w:cs="Arial"/>
        </w:rPr>
        <w:t xml:space="preserve"> </w:t>
      </w:r>
      <w:hyperlink r:id="rId7" w:history="1">
        <w:r w:rsidRPr="00BF233C">
          <w:rPr>
            <w:rStyle w:val="Hyperlink"/>
            <w:rFonts w:ascii="Arial" w:hAnsi="Arial" w:cs="Arial"/>
          </w:rPr>
          <w:t>https://www.simplypsychology.org/vygotsky.html</w:t>
        </w:r>
      </w:hyperlink>
    </w:p>
    <w:p w14:paraId="32B6F138" w14:textId="355EF09C" w:rsidR="00F35D9C" w:rsidRDefault="00F35D9C" w:rsidP="00FE6761">
      <w:pPr>
        <w:rPr>
          <w:rFonts w:ascii="Arial" w:hAnsi="Arial" w:cs="Arial"/>
        </w:rPr>
      </w:pPr>
      <w:r w:rsidRPr="00F35D9C">
        <w:rPr>
          <w:rFonts w:ascii="Arial" w:hAnsi="Arial" w:cs="Arial"/>
        </w:rPr>
        <w:t>Pound, L. (2005) How Children Learn: From Montessori to Vygotsky – Educational Theories, Step Forward Publishing Ltd.</w:t>
      </w:r>
    </w:p>
    <w:p w14:paraId="16414E9F" w14:textId="20E71A27" w:rsidR="00F35D9C" w:rsidRDefault="00F35D9C" w:rsidP="00FE6761">
      <w:pPr>
        <w:rPr>
          <w:rFonts w:ascii="Arial" w:hAnsi="Arial" w:cs="Arial"/>
        </w:rPr>
      </w:pPr>
      <w:r w:rsidRPr="00F35D9C">
        <w:rPr>
          <w:rFonts w:ascii="Arial" w:hAnsi="Arial" w:cs="Arial"/>
        </w:rPr>
        <w:t>Vygotsky, L. S. (1978). Mind in society: The development of higher psychological processes. Cambridge, MA: Harvard University Press.</w:t>
      </w:r>
      <w:r>
        <w:rPr>
          <w:rFonts w:ascii="Arial" w:hAnsi="Arial" w:cs="Arial"/>
        </w:rPr>
        <w:t xml:space="preserve"> </w:t>
      </w:r>
      <w:bookmarkStart w:id="0" w:name="_GoBack"/>
      <w:bookmarkEnd w:id="0"/>
    </w:p>
    <w:p w14:paraId="7E849E6F" w14:textId="77777777" w:rsidR="00E9607F" w:rsidRPr="005D09DB" w:rsidRDefault="00E9607F" w:rsidP="00FE6761">
      <w:pPr>
        <w:rPr>
          <w:rFonts w:ascii="Arial" w:hAnsi="Arial" w:cs="Arial"/>
        </w:rPr>
      </w:pPr>
    </w:p>
    <w:sectPr w:rsidR="00E9607F" w:rsidRPr="005D09D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EC311C" w14:textId="77777777" w:rsidR="0093666F" w:rsidRDefault="0093666F" w:rsidP="003305B2">
      <w:pPr>
        <w:spacing w:after="0" w:line="240" w:lineRule="auto"/>
      </w:pPr>
      <w:r>
        <w:separator/>
      </w:r>
    </w:p>
  </w:endnote>
  <w:endnote w:type="continuationSeparator" w:id="0">
    <w:p w14:paraId="5BBFCD29" w14:textId="77777777" w:rsidR="0093666F" w:rsidRDefault="0093666F" w:rsidP="003305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44A12C" w14:textId="77777777" w:rsidR="008A5228" w:rsidRDefault="008A522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89C238E" w14:textId="77777777" w:rsidR="008A5228" w:rsidRDefault="008A5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487524" w14:textId="77777777" w:rsidR="0093666F" w:rsidRDefault="0093666F" w:rsidP="003305B2">
      <w:pPr>
        <w:spacing w:after="0" w:line="240" w:lineRule="auto"/>
      </w:pPr>
      <w:r>
        <w:separator/>
      </w:r>
    </w:p>
  </w:footnote>
  <w:footnote w:type="continuationSeparator" w:id="0">
    <w:p w14:paraId="300EBE36" w14:textId="77777777" w:rsidR="0093666F" w:rsidRDefault="0093666F" w:rsidP="003305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CB851F" w14:textId="57D7EE67" w:rsidR="003305B2" w:rsidRDefault="006C497D">
    <w:pPr>
      <w:pStyle w:val="Header"/>
    </w:pPr>
    <w:r w:rsidRPr="006C497D">
      <w:t>ECAD4007-C</w:t>
    </w:r>
    <w:r w:rsidR="003305B2">
      <w:ptab w:relativeTo="margin" w:alignment="center" w:leader="none"/>
    </w:r>
    <w:r w:rsidR="003305B2">
      <w:ptab w:relativeTo="margin" w:alignment="right" w:leader="none"/>
    </w:r>
    <w:r w:rsidR="003305B2">
      <w:t>1900314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5B2"/>
    <w:rsid w:val="00007705"/>
    <w:rsid w:val="000155B4"/>
    <w:rsid w:val="001F3399"/>
    <w:rsid w:val="003305B2"/>
    <w:rsid w:val="00361ECB"/>
    <w:rsid w:val="004D1BA7"/>
    <w:rsid w:val="0055522B"/>
    <w:rsid w:val="005C6494"/>
    <w:rsid w:val="005D09DB"/>
    <w:rsid w:val="00671403"/>
    <w:rsid w:val="006C497D"/>
    <w:rsid w:val="006E1BB5"/>
    <w:rsid w:val="00826678"/>
    <w:rsid w:val="00892363"/>
    <w:rsid w:val="008A5228"/>
    <w:rsid w:val="008D38D7"/>
    <w:rsid w:val="0093666F"/>
    <w:rsid w:val="009F2846"/>
    <w:rsid w:val="00A01B72"/>
    <w:rsid w:val="00A128BE"/>
    <w:rsid w:val="00AC60FF"/>
    <w:rsid w:val="00B001D1"/>
    <w:rsid w:val="00B4294B"/>
    <w:rsid w:val="00BF4A92"/>
    <w:rsid w:val="00C752A1"/>
    <w:rsid w:val="00CC0E80"/>
    <w:rsid w:val="00D5042E"/>
    <w:rsid w:val="00E80C99"/>
    <w:rsid w:val="00E9607F"/>
    <w:rsid w:val="00EE1E4B"/>
    <w:rsid w:val="00F35D9C"/>
    <w:rsid w:val="00FE6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96EED"/>
  <w15:chartTrackingRefBased/>
  <w15:docId w15:val="{573F8914-FE77-48EA-86D9-8D0F357F2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05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5B2"/>
  </w:style>
  <w:style w:type="paragraph" w:styleId="Footer">
    <w:name w:val="footer"/>
    <w:basedOn w:val="Normal"/>
    <w:link w:val="FooterChar"/>
    <w:uiPriority w:val="99"/>
    <w:unhideWhenUsed/>
    <w:rsid w:val="003305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5B2"/>
  </w:style>
  <w:style w:type="character" w:styleId="Hyperlink">
    <w:name w:val="Hyperlink"/>
    <w:basedOn w:val="DefaultParagraphFont"/>
    <w:uiPriority w:val="99"/>
    <w:unhideWhenUsed/>
    <w:rsid w:val="00F35D9C"/>
    <w:rPr>
      <w:color w:val="0563C1" w:themeColor="hyperlink"/>
      <w:u w:val="single"/>
    </w:rPr>
  </w:style>
  <w:style w:type="character" w:styleId="UnresolvedMention">
    <w:name w:val="Unresolved Mention"/>
    <w:basedOn w:val="DefaultParagraphFont"/>
    <w:uiPriority w:val="99"/>
    <w:semiHidden/>
    <w:unhideWhenUsed/>
    <w:rsid w:val="00F35D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simplypsychology.org/vygotsky.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bowlby.html"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TotalTime>
  <Pages>5</Pages>
  <Words>1924</Words>
  <Characters>10971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Hughes</dc:creator>
  <cp:keywords/>
  <dc:description/>
  <cp:lastModifiedBy>Amelia Hughes</cp:lastModifiedBy>
  <cp:revision>5</cp:revision>
  <dcterms:created xsi:type="dcterms:W3CDTF">2019-12-03T14:33:00Z</dcterms:created>
  <dcterms:modified xsi:type="dcterms:W3CDTF">2019-12-05T16:20:00Z</dcterms:modified>
</cp:coreProperties>
</file>