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39AE7F" w14:textId="77777777" w:rsidR="006E6EE3" w:rsidRPr="00C54333" w:rsidRDefault="006E6EE3" w:rsidP="00C54333">
      <w:pPr>
        <w:pStyle w:val="NoSpacing"/>
        <w:spacing w:before="1540" w:after="240" w:line="360" w:lineRule="auto"/>
        <w:jc w:val="both"/>
        <w:rPr>
          <w:rFonts w:ascii="Arial" w:hAnsi="Arial" w:cs="Arial"/>
          <w:color w:val="156082" w:themeColor="accent1"/>
        </w:rPr>
      </w:pPr>
      <w:r w:rsidRPr="00C54333">
        <w:rPr>
          <w:rFonts w:ascii="Arial" w:hAnsi="Arial" w:cs="Arial"/>
          <w:noProof/>
        </w:rPr>
        <w:drawing>
          <wp:inline distT="0" distB="0" distL="0" distR="0" wp14:anchorId="7C15DF5C" wp14:editId="6E26C19B">
            <wp:extent cx="5106692" cy="1428115"/>
            <wp:effectExtent l="0" t="0" r="0" b="635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8371" cy="14593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rPr>
          <w:rFonts w:ascii="Arial" w:eastAsiaTheme="majorEastAsia" w:hAnsi="Arial" w:cs="Arial"/>
          <w:b/>
          <w:bCs/>
          <w:caps/>
          <w:color w:val="000000" w:themeColor="text1"/>
        </w:rPr>
        <w:alias w:val="Title"/>
        <w:tag w:val=""/>
        <w:id w:val="1735040861"/>
        <w:placeholder>
          <w:docPart w:val="E60B1EEFCCD545F6A2B4792CF548C909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p w14:paraId="72E82C94" w14:textId="7D86307E" w:rsidR="006E6EE3" w:rsidRPr="00C54333" w:rsidRDefault="000256D7" w:rsidP="00C54333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 w:line="360" w:lineRule="auto"/>
            <w:jc w:val="both"/>
            <w:rPr>
              <w:rFonts w:ascii="Arial" w:eastAsiaTheme="majorEastAsia" w:hAnsi="Arial" w:cs="Arial"/>
              <w:b/>
              <w:bCs/>
              <w:caps/>
              <w:color w:val="000000" w:themeColor="text1"/>
            </w:rPr>
          </w:pPr>
          <w:r w:rsidRPr="00C54333">
            <w:rPr>
              <w:rFonts w:ascii="Arial" w:eastAsiaTheme="majorEastAsia" w:hAnsi="Arial" w:cs="Arial"/>
              <w:b/>
              <w:bCs/>
              <w:caps/>
              <w:color w:val="000000" w:themeColor="text1"/>
            </w:rPr>
            <w:t>Assessment</w:t>
          </w:r>
        </w:p>
      </w:sdtContent>
    </w:sdt>
    <w:p w14:paraId="50031FED" w14:textId="77777777" w:rsidR="006E6EE3" w:rsidRPr="00C54333" w:rsidRDefault="006E6EE3" w:rsidP="00C54333">
      <w:pPr>
        <w:pStyle w:val="NoSpacing"/>
        <w:spacing w:before="480" w:line="360" w:lineRule="auto"/>
        <w:jc w:val="both"/>
        <w:rPr>
          <w:rFonts w:ascii="Arial" w:hAnsi="Arial" w:cs="Arial"/>
          <w:color w:val="156082" w:themeColor="accent1"/>
        </w:rPr>
      </w:pPr>
    </w:p>
    <w:p w14:paraId="22ECB22C" w14:textId="3C1E8A00" w:rsidR="006E6EE3" w:rsidRPr="00C54333" w:rsidRDefault="006E6EE3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Name: Olakitan Adeusi</w:t>
      </w:r>
    </w:p>
    <w:p w14:paraId="6D7C0B1D" w14:textId="7AA107F9" w:rsidR="006E6EE3" w:rsidRPr="00C54333" w:rsidRDefault="006E6EE3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Student ID: 2412888</w:t>
      </w:r>
    </w:p>
    <w:p w14:paraId="4AC33C2A" w14:textId="4D93A13B" w:rsidR="006E6EE3" w:rsidRPr="00C54333" w:rsidRDefault="006E6EE3" w:rsidP="00C54333">
      <w:pPr>
        <w:spacing w:line="360" w:lineRule="auto"/>
        <w:jc w:val="both"/>
        <w:rPr>
          <w:rFonts w:ascii="Arial" w:hAnsi="Arial" w:cs="Arial"/>
          <w:bCs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Module:</w:t>
      </w:r>
      <w:r w:rsidRPr="00C54333">
        <w:rPr>
          <w:rFonts w:ascii="Arial" w:hAnsi="Arial" w:cs="Arial"/>
          <w:bCs/>
          <w:sz w:val="22"/>
          <w:szCs w:val="22"/>
        </w:rPr>
        <w:t xml:space="preserve"> </w:t>
      </w:r>
      <w:r w:rsidR="008D6E58" w:rsidRPr="00C54333">
        <w:rPr>
          <w:rFonts w:ascii="Arial" w:hAnsi="Arial" w:cs="Arial"/>
          <w:bCs/>
          <w:sz w:val="22"/>
          <w:szCs w:val="22"/>
        </w:rPr>
        <w:t>Introduction to Independent Research Skills</w:t>
      </w:r>
    </w:p>
    <w:p w14:paraId="3EE7EF00" w14:textId="39DC2567" w:rsidR="006E6EE3" w:rsidRPr="00C54333" w:rsidRDefault="006E6EE3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 xml:space="preserve">Module code: </w:t>
      </w:r>
      <w:r w:rsidR="008D6E58" w:rsidRPr="00C54333">
        <w:rPr>
          <w:rFonts w:ascii="Arial" w:hAnsi="Arial" w:cs="Arial"/>
          <w:sz w:val="22"/>
          <w:szCs w:val="22"/>
        </w:rPr>
        <w:t>BMHP5019</w:t>
      </w:r>
    </w:p>
    <w:p w14:paraId="62C8A160" w14:textId="3DF850D9" w:rsidR="006E6EE3" w:rsidRPr="00C54333" w:rsidRDefault="006E6EE3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Lecturer: Philip Jones</w:t>
      </w:r>
    </w:p>
    <w:p w14:paraId="45E3B990" w14:textId="77BCF255" w:rsidR="006E6EE3" w:rsidRPr="00C54333" w:rsidRDefault="006E6EE3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Assignment Title: Research Proposal</w:t>
      </w:r>
    </w:p>
    <w:p w14:paraId="4C52B369" w14:textId="3CDA17E5" w:rsidR="006E6EE3" w:rsidRPr="00C54333" w:rsidRDefault="006E6EE3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54333">
        <w:rPr>
          <w:rFonts w:ascii="Arial" w:hAnsi="Arial" w:cs="Arial"/>
          <w:sz w:val="22"/>
          <w:szCs w:val="22"/>
        </w:rPr>
        <w:t>Topic:</w:t>
      </w:r>
      <w:r w:rsidRPr="00C54333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E33D02" w:rsidRPr="00C54333">
        <w:rPr>
          <w:rFonts w:ascii="Arial" w:hAnsi="Arial" w:cs="Arial"/>
          <w:sz w:val="22"/>
          <w:szCs w:val="22"/>
          <w:lang w:val="en-GB"/>
        </w:rPr>
        <w:t>Review Question and Objectives</w:t>
      </w:r>
    </w:p>
    <w:p w14:paraId="1BB9A4C7" w14:textId="5BE51635" w:rsidR="006E6EE3" w:rsidRPr="00C54333" w:rsidRDefault="006E6EE3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Date: 15/06/2026</w:t>
      </w:r>
    </w:p>
    <w:p w14:paraId="3BF333C5" w14:textId="697FA479" w:rsidR="006E6EE3" w:rsidRPr="00C54333" w:rsidRDefault="006E6EE3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Word count:</w:t>
      </w:r>
    </w:p>
    <w:p w14:paraId="44110B1E" w14:textId="77777777" w:rsidR="00C3515D" w:rsidRPr="00C54333" w:rsidRDefault="00C3515D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BE4095" w14:textId="77777777" w:rsidR="00E33D02" w:rsidRPr="00C54333" w:rsidRDefault="00E33D02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1C255A7" w14:textId="77777777" w:rsidR="00E33D02" w:rsidRPr="00C54333" w:rsidRDefault="00E33D02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FBA0478" w14:textId="77777777" w:rsidR="00E33D02" w:rsidRPr="00C54333" w:rsidRDefault="00E33D02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266B510" w14:textId="77777777" w:rsidR="007162DE" w:rsidRPr="00C54333" w:rsidRDefault="007162DE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C86C76" w14:textId="77777777" w:rsidR="007162DE" w:rsidRPr="00C54333" w:rsidRDefault="007162DE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488BC8" w14:textId="593CE274" w:rsidR="00C60B28" w:rsidRPr="00C54333" w:rsidRDefault="00FE74B0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b/>
          <w:bCs/>
          <w:sz w:val="22"/>
          <w:szCs w:val="22"/>
        </w:rPr>
        <w:lastRenderedPageBreak/>
        <w:t>Research Proposal</w:t>
      </w:r>
      <w:r w:rsidR="000A0A27" w:rsidRPr="00C54333">
        <w:rPr>
          <w:rFonts w:ascii="Arial" w:hAnsi="Arial" w:cs="Arial"/>
          <w:b/>
          <w:bCs/>
          <w:sz w:val="22"/>
          <w:szCs w:val="22"/>
        </w:rPr>
        <w:t xml:space="preserve">: Menopause Care </w:t>
      </w:r>
      <w:r w:rsidR="000B52F5" w:rsidRPr="00C54333">
        <w:rPr>
          <w:rFonts w:ascii="Arial" w:hAnsi="Arial" w:cs="Arial"/>
          <w:b/>
          <w:bCs/>
          <w:sz w:val="22"/>
          <w:szCs w:val="22"/>
        </w:rPr>
        <w:t>and support in the UK Social C</w:t>
      </w:r>
      <w:r w:rsidR="00F42F09" w:rsidRPr="00C54333">
        <w:rPr>
          <w:rFonts w:ascii="Arial" w:hAnsi="Arial" w:cs="Arial"/>
          <w:b/>
          <w:bCs/>
          <w:sz w:val="22"/>
          <w:szCs w:val="22"/>
        </w:rPr>
        <w:t>are</w:t>
      </w:r>
    </w:p>
    <w:p w14:paraId="2317F98E" w14:textId="7A01DB63" w:rsidR="00F42F09" w:rsidRPr="00C54333" w:rsidRDefault="00F42F09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b/>
          <w:bCs/>
          <w:sz w:val="22"/>
          <w:szCs w:val="22"/>
        </w:rPr>
        <w:t>Introduction: Topic</w:t>
      </w:r>
      <w:r w:rsidR="00F55734" w:rsidRPr="00C54333">
        <w:rPr>
          <w:rFonts w:ascii="Arial" w:hAnsi="Arial" w:cs="Arial"/>
          <w:b/>
          <w:bCs/>
          <w:sz w:val="22"/>
          <w:szCs w:val="22"/>
        </w:rPr>
        <w:t>, Research Qu</w:t>
      </w:r>
      <w:r w:rsidR="002E0C35" w:rsidRPr="00C54333">
        <w:rPr>
          <w:rFonts w:ascii="Arial" w:hAnsi="Arial" w:cs="Arial"/>
          <w:b/>
          <w:bCs/>
          <w:sz w:val="22"/>
          <w:szCs w:val="22"/>
        </w:rPr>
        <w:t>e</w:t>
      </w:r>
      <w:r w:rsidR="00F55734" w:rsidRPr="00C54333">
        <w:rPr>
          <w:rFonts w:ascii="Arial" w:hAnsi="Arial" w:cs="Arial"/>
          <w:b/>
          <w:bCs/>
          <w:sz w:val="22"/>
          <w:szCs w:val="22"/>
        </w:rPr>
        <w:t>stion</w:t>
      </w:r>
      <w:r w:rsidR="002E0C35" w:rsidRPr="00C54333">
        <w:rPr>
          <w:rFonts w:ascii="Arial" w:hAnsi="Arial" w:cs="Arial"/>
          <w:b/>
          <w:bCs/>
          <w:sz w:val="22"/>
          <w:szCs w:val="22"/>
        </w:rPr>
        <w:t>, and Objectives</w:t>
      </w:r>
    </w:p>
    <w:p w14:paraId="350ACD36" w14:textId="6B368A43" w:rsidR="00A774F6" w:rsidRPr="00C54333" w:rsidRDefault="00A774F6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 xml:space="preserve">This research focuses on </w:t>
      </w:r>
      <w:r w:rsidR="00D76836" w:rsidRPr="00C54333">
        <w:rPr>
          <w:rFonts w:ascii="Arial" w:hAnsi="Arial" w:cs="Arial"/>
          <w:sz w:val="22"/>
          <w:szCs w:val="22"/>
        </w:rPr>
        <w:t>menopause care and support within</w:t>
      </w:r>
      <w:r w:rsidR="00131235" w:rsidRPr="00C54333">
        <w:rPr>
          <w:rFonts w:ascii="Arial" w:hAnsi="Arial" w:cs="Arial"/>
          <w:sz w:val="22"/>
          <w:szCs w:val="22"/>
        </w:rPr>
        <w:t xml:space="preserve"> UK</w:t>
      </w:r>
      <w:r w:rsidR="00E27819">
        <w:rPr>
          <w:rFonts w:ascii="Arial" w:hAnsi="Arial" w:cs="Arial"/>
          <w:sz w:val="22"/>
          <w:szCs w:val="22"/>
        </w:rPr>
        <w:t xml:space="preserve"> </w:t>
      </w:r>
      <w:r w:rsidR="00131235" w:rsidRPr="00C54333">
        <w:rPr>
          <w:rFonts w:ascii="Arial" w:hAnsi="Arial" w:cs="Arial"/>
          <w:sz w:val="22"/>
          <w:szCs w:val="22"/>
        </w:rPr>
        <w:t xml:space="preserve">health and social </w:t>
      </w:r>
      <w:r w:rsidR="00686692" w:rsidRPr="00C54333">
        <w:rPr>
          <w:rFonts w:ascii="Arial" w:hAnsi="Arial" w:cs="Arial"/>
          <w:sz w:val="22"/>
          <w:szCs w:val="22"/>
        </w:rPr>
        <w:t xml:space="preserve">care </w:t>
      </w:r>
      <w:r w:rsidR="00E27819">
        <w:rPr>
          <w:rFonts w:ascii="Arial" w:hAnsi="Arial" w:cs="Arial"/>
          <w:sz w:val="22"/>
          <w:szCs w:val="22"/>
        </w:rPr>
        <w:t>systems</w:t>
      </w:r>
      <w:r w:rsidR="00686692" w:rsidRPr="00C54333">
        <w:rPr>
          <w:rFonts w:ascii="Arial" w:hAnsi="Arial" w:cs="Arial"/>
          <w:sz w:val="22"/>
          <w:szCs w:val="22"/>
        </w:rPr>
        <w:t>, including primary</w:t>
      </w:r>
      <w:r w:rsidR="009218F4">
        <w:rPr>
          <w:rFonts w:ascii="Arial" w:hAnsi="Arial" w:cs="Arial"/>
          <w:sz w:val="22"/>
          <w:szCs w:val="22"/>
        </w:rPr>
        <w:t>,</w:t>
      </w:r>
      <w:r w:rsidR="002D1A78" w:rsidRPr="00C54333">
        <w:rPr>
          <w:rFonts w:ascii="Arial" w:hAnsi="Arial" w:cs="Arial"/>
          <w:sz w:val="22"/>
          <w:szCs w:val="22"/>
        </w:rPr>
        <w:t xml:space="preserve"> </w:t>
      </w:r>
      <w:r w:rsidR="009218F4">
        <w:rPr>
          <w:rFonts w:ascii="Arial" w:hAnsi="Arial" w:cs="Arial"/>
          <w:sz w:val="22"/>
          <w:szCs w:val="22"/>
        </w:rPr>
        <w:t xml:space="preserve">and </w:t>
      </w:r>
      <w:r w:rsidR="002D1A78" w:rsidRPr="00C54333">
        <w:rPr>
          <w:rFonts w:ascii="Arial" w:hAnsi="Arial" w:cs="Arial"/>
          <w:sz w:val="22"/>
          <w:szCs w:val="22"/>
        </w:rPr>
        <w:t>secondary care</w:t>
      </w:r>
      <w:r w:rsidR="009218F4">
        <w:rPr>
          <w:rFonts w:ascii="Arial" w:hAnsi="Arial" w:cs="Arial"/>
          <w:sz w:val="22"/>
          <w:szCs w:val="22"/>
        </w:rPr>
        <w:t>,</w:t>
      </w:r>
      <w:r w:rsidR="002D1A78" w:rsidRPr="00C54333">
        <w:rPr>
          <w:rFonts w:ascii="Arial" w:hAnsi="Arial" w:cs="Arial"/>
          <w:sz w:val="22"/>
          <w:szCs w:val="22"/>
        </w:rPr>
        <w:t xml:space="preserve"> wor</w:t>
      </w:r>
      <w:r w:rsidR="006816F0" w:rsidRPr="00C54333">
        <w:rPr>
          <w:rFonts w:ascii="Arial" w:hAnsi="Arial" w:cs="Arial"/>
          <w:sz w:val="22"/>
          <w:szCs w:val="22"/>
        </w:rPr>
        <w:t xml:space="preserve">kplace health initiatives, </w:t>
      </w:r>
      <w:r w:rsidR="009218F4">
        <w:rPr>
          <w:rFonts w:ascii="Arial" w:hAnsi="Arial" w:cs="Arial"/>
          <w:sz w:val="22"/>
          <w:szCs w:val="22"/>
        </w:rPr>
        <w:t>both</w:t>
      </w:r>
      <w:r w:rsidR="006816F0" w:rsidRPr="00C54333">
        <w:rPr>
          <w:rFonts w:ascii="Arial" w:hAnsi="Arial" w:cs="Arial"/>
          <w:sz w:val="22"/>
          <w:szCs w:val="22"/>
        </w:rPr>
        <w:t xml:space="preserve"> </w:t>
      </w:r>
      <w:r w:rsidR="003C6A24" w:rsidRPr="00C54333">
        <w:rPr>
          <w:rFonts w:ascii="Arial" w:hAnsi="Arial" w:cs="Arial"/>
          <w:sz w:val="22"/>
          <w:szCs w:val="22"/>
        </w:rPr>
        <w:t>digital health in</w:t>
      </w:r>
      <w:r w:rsidR="008A4E0E" w:rsidRPr="00C54333">
        <w:rPr>
          <w:rFonts w:ascii="Arial" w:hAnsi="Arial" w:cs="Arial"/>
          <w:sz w:val="22"/>
          <w:szCs w:val="22"/>
        </w:rPr>
        <w:t>terventions. Me</w:t>
      </w:r>
      <w:r w:rsidR="00775855" w:rsidRPr="00C54333">
        <w:rPr>
          <w:rFonts w:ascii="Arial" w:hAnsi="Arial" w:cs="Arial"/>
          <w:sz w:val="22"/>
          <w:szCs w:val="22"/>
        </w:rPr>
        <w:t>nopause is a n</w:t>
      </w:r>
      <w:r w:rsidR="00EC00A0" w:rsidRPr="00C54333">
        <w:rPr>
          <w:rFonts w:ascii="Arial" w:hAnsi="Arial" w:cs="Arial"/>
          <w:sz w:val="22"/>
          <w:szCs w:val="22"/>
        </w:rPr>
        <w:t>atural bio</w:t>
      </w:r>
      <w:r w:rsidR="007D5E32" w:rsidRPr="00C54333">
        <w:rPr>
          <w:rFonts w:ascii="Arial" w:hAnsi="Arial" w:cs="Arial"/>
          <w:sz w:val="22"/>
          <w:szCs w:val="22"/>
        </w:rPr>
        <w:t xml:space="preserve">logical transition </w:t>
      </w:r>
      <w:r w:rsidR="00AC760F" w:rsidRPr="00C54333">
        <w:rPr>
          <w:rFonts w:ascii="Arial" w:hAnsi="Arial" w:cs="Arial"/>
          <w:sz w:val="22"/>
          <w:szCs w:val="22"/>
        </w:rPr>
        <w:t>experie</w:t>
      </w:r>
      <w:r w:rsidR="00B318D0" w:rsidRPr="00C54333">
        <w:rPr>
          <w:rFonts w:ascii="Arial" w:hAnsi="Arial" w:cs="Arial"/>
          <w:sz w:val="22"/>
          <w:szCs w:val="22"/>
        </w:rPr>
        <w:t>nced by most</w:t>
      </w:r>
      <w:r w:rsidR="00A21D1F" w:rsidRPr="00C54333">
        <w:rPr>
          <w:rFonts w:ascii="Arial" w:hAnsi="Arial" w:cs="Arial"/>
          <w:sz w:val="22"/>
          <w:szCs w:val="22"/>
        </w:rPr>
        <w:t xml:space="preserve"> women</w:t>
      </w:r>
      <w:r w:rsidR="00683E2C" w:rsidRPr="00C54333">
        <w:rPr>
          <w:rFonts w:ascii="Arial" w:hAnsi="Arial" w:cs="Arial"/>
          <w:sz w:val="22"/>
          <w:szCs w:val="22"/>
        </w:rPr>
        <w:t>; however</w:t>
      </w:r>
      <w:r w:rsidR="00F0263F" w:rsidRPr="00C54333">
        <w:rPr>
          <w:rFonts w:ascii="Arial" w:hAnsi="Arial" w:cs="Arial"/>
          <w:sz w:val="22"/>
          <w:szCs w:val="22"/>
        </w:rPr>
        <w:t xml:space="preserve">, it is often associated </w:t>
      </w:r>
      <w:r w:rsidR="0020003A" w:rsidRPr="00C54333">
        <w:rPr>
          <w:rFonts w:ascii="Arial" w:hAnsi="Arial" w:cs="Arial"/>
          <w:sz w:val="22"/>
          <w:szCs w:val="22"/>
        </w:rPr>
        <w:t xml:space="preserve">with a range of physical, </w:t>
      </w:r>
      <w:r w:rsidR="009218F4">
        <w:rPr>
          <w:rFonts w:ascii="Arial" w:hAnsi="Arial" w:cs="Arial"/>
          <w:sz w:val="22"/>
          <w:szCs w:val="22"/>
        </w:rPr>
        <w:t>menta</w:t>
      </w:r>
      <w:r w:rsidR="001042E9" w:rsidRPr="00C54333">
        <w:rPr>
          <w:rFonts w:ascii="Arial" w:hAnsi="Arial" w:cs="Arial"/>
          <w:sz w:val="22"/>
          <w:szCs w:val="22"/>
        </w:rPr>
        <w:t>l, and social symptoms that can sig</w:t>
      </w:r>
      <w:r w:rsidR="005F3884" w:rsidRPr="00C54333">
        <w:rPr>
          <w:rFonts w:ascii="Arial" w:hAnsi="Arial" w:cs="Arial"/>
          <w:sz w:val="22"/>
          <w:szCs w:val="22"/>
        </w:rPr>
        <w:t xml:space="preserve">nificantly </w:t>
      </w:r>
      <w:proofErr w:type="gramStart"/>
      <w:r w:rsidR="0055710D" w:rsidRPr="00C54333">
        <w:rPr>
          <w:rFonts w:ascii="Arial" w:hAnsi="Arial" w:cs="Arial"/>
          <w:sz w:val="22"/>
          <w:szCs w:val="22"/>
        </w:rPr>
        <w:t>effect</w:t>
      </w:r>
      <w:proofErr w:type="gramEnd"/>
      <w:r w:rsidR="005F3884" w:rsidRPr="00C54333">
        <w:rPr>
          <w:rFonts w:ascii="Arial" w:hAnsi="Arial" w:cs="Arial"/>
          <w:sz w:val="22"/>
          <w:szCs w:val="22"/>
        </w:rPr>
        <w:t xml:space="preserve"> </w:t>
      </w:r>
      <w:r w:rsidR="0055710D">
        <w:rPr>
          <w:rFonts w:ascii="Arial" w:hAnsi="Arial" w:cs="Arial"/>
          <w:sz w:val="22"/>
          <w:szCs w:val="22"/>
        </w:rPr>
        <w:t xml:space="preserve">on daily functioning </w:t>
      </w:r>
      <w:r w:rsidR="005F3884" w:rsidRPr="00C54333">
        <w:rPr>
          <w:rFonts w:ascii="Arial" w:hAnsi="Arial" w:cs="Arial"/>
          <w:sz w:val="22"/>
          <w:szCs w:val="22"/>
        </w:rPr>
        <w:t xml:space="preserve">quality of </w:t>
      </w:r>
      <w:r w:rsidR="00EA2927" w:rsidRPr="00C54333">
        <w:rPr>
          <w:rFonts w:ascii="Arial" w:hAnsi="Arial" w:cs="Arial"/>
          <w:sz w:val="22"/>
          <w:szCs w:val="22"/>
        </w:rPr>
        <w:t>life</w:t>
      </w:r>
      <w:r w:rsidR="0055710D">
        <w:rPr>
          <w:rFonts w:ascii="Arial" w:hAnsi="Arial" w:cs="Arial"/>
          <w:sz w:val="22"/>
          <w:szCs w:val="22"/>
        </w:rPr>
        <w:t>.</w:t>
      </w:r>
    </w:p>
    <w:p w14:paraId="41A2F699" w14:textId="592005F8" w:rsidR="00A63C5A" w:rsidRPr="00C54333" w:rsidRDefault="008D108C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T</w:t>
      </w:r>
      <w:r w:rsidR="000F1329" w:rsidRPr="00C54333">
        <w:rPr>
          <w:rFonts w:ascii="Arial" w:hAnsi="Arial" w:cs="Arial"/>
          <w:sz w:val="22"/>
          <w:szCs w:val="22"/>
        </w:rPr>
        <w:t>he research question g</w:t>
      </w:r>
      <w:r w:rsidR="006B1448" w:rsidRPr="00C54333">
        <w:rPr>
          <w:rFonts w:ascii="Arial" w:hAnsi="Arial" w:cs="Arial"/>
          <w:sz w:val="22"/>
          <w:szCs w:val="22"/>
        </w:rPr>
        <w:t>uiding this study is:</w:t>
      </w:r>
    </w:p>
    <w:p w14:paraId="767DBF03" w14:textId="32903425" w:rsidR="00403A55" w:rsidRPr="00C54333" w:rsidRDefault="00A63C5A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What is the eviden</w:t>
      </w:r>
      <w:r w:rsidR="006B4655" w:rsidRPr="00C54333">
        <w:rPr>
          <w:rFonts w:ascii="Arial" w:hAnsi="Arial" w:cs="Arial"/>
          <w:sz w:val="22"/>
          <w:szCs w:val="22"/>
        </w:rPr>
        <w:t xml:space="preserve">ce </w:t>
      </w:r>
      <w:r w:rsidR="00457A11" w:rsidRPr="00C54333">
        <w:rPr>
          <w:rFonts w:ascii="Arial" w:hAnsi="Arial" w:cs="Arial"/>
          <w:sz w:val="22"/>
          <w:szCs w:val="22"/>
        </w:rPr>
        <w:t>regarding menopause</w:t>
      </w:r>
      <w:r w:rsidR="006B4655" w:rsidRPr="00C54333">
        <w:rPr>
          <w:rFonts w:ascii="Arial" w:hAnsi="Arial" w:cs="Arial"/>
          <w:sz w:val="22"/>
          <w:szCs w:val="22"/>
        </w:rPr>
        <w:t xml:space="preserve"> care provision</w:t>
      </w:r>
      <w:r w:rsidR="007D2552" w:rsidRPr="00C54333">
        <w:rPr>
          <w:rFonts w:ascii="Arial" w:hAnsi="Arial" w:cs="Arial"/>
          <w:sz w:val="22"/>
          <w:szCs w:val="22"/>
        </w:rPr>
        <w:t>, healthcare professional k</w:t>
      </w:r>
      <w:r w:rsidR="00BA5EBC" w:rsidRPr="00C54333">
        <w:rPr>
          <w:rFonts w:ascii="Arial" w:hAnsi="Arial" w:cs="Arial"/>
          <w:sz w:val="22"/>
          <w:szCs w:val="22"/>
        </w:rPr>
        <w:t>nowledge and training</w:t>
      </w:r>
      <w:r w:rsidR="005E571D" w:rsidRPr="00C54333">
        <w:rPr>
          <w:rFonts w:ascii="Arial" w:hAnsi="Arial" w:cs="Arial"/>
          <w:sz w:val="22"/>
          <w:szCs w:val="22"/>
        </w:rPr>
        <w:t xml:space="preserve">, and digital health interventions </w:t>
      </w:r>
      <w:r w:rsidR="00F61D5C" w:rsidRPr="00C54333">
        <w:rPr>
          <w:rFonts w:ascii="Arial" w:hAnsi="Arial" w:cs="Arial"/>
          <w:sz w:val="22"/>
          <w:szCs w:val="22"/>
        </w:rPr>
        <w:t>supporting women experienc</w:t>
      </w:r>
      <w:r w:rsidR="002C624B" w:rsidRPr="00C54333">
        <w:rPr>
          <w:rFonts w:ascii="Arial" w:hAnsi="Arial" w:cs="Arial"/>
          <w:sz w:val="22"/>
          <w:szCs w:val="22"/>
        </w:rPr>
        <w:t>ing menopause within UK health and social</w:t>
      </w:r>
      <w:r w:rsidR="00CB4A64" w:rsidRPr="00C54333">
        <w:rPr>
          <w:rFonts w:ascii="Arial" w:hAnsi="Arial" w:cs="Arial"/>
          <w:sz w:val="22"/>
          <w:szCs w:val="22"/>
        </w:rPr>
        <w:t xml:space="preserve"> care</w:t>
      </w:r>
      <w:r w:rsidR="00C24197" w:rsidRPr="00C54333">
        <w:rPr>
          <w:rFonts w:ascii="Arial" w:hAnsi="Arial" w:cs="Arial"/>
          <w:sz w:val="22"/>
          <w:szCs w:val="22"/>
        </w:rPr>
        <w:t xml:space="preserve"> </w:t>
      </w:r>
      <w:r w:rsidR="005A3924" w:rsidRPr="00C54333">
        <w:rPr>
          <w:rFonts w:ascii="Arial" w:hAnsi="Arial" w:cs="Arial"/>
          <w:sz w:val="22"/>
          <w:szCs w:val="22"/>
        </w:rPr>
        <w:t>setting?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E6A10" w:rsidRPr="00C54333" w14:paraId="549C7D12" w14:textId="77777777">
        <w:tc>
          <w:tcPr>
            <w:tcW w:w="9016" w:type="dxa"/>
          </w:tcPr>
          <w:p w14:paraId="7B6E616D" w14:textId="77777777" w:rsidR="000E6A10" w:rsidRPr="00C54333" w:rsidRDefault="000E6A10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noProof/>
                <w:sz w:val="22"/>
                <w:szCs w:val="22"/>
                <w14:ligatures w14:val="standardContextual"/>
              </w:rPr>
              <w:drawing>
                <wp:inline distT="0" distB="0" distL="0" distR="0" wp14:anchorId="1276F9BA" wp14:editId="79571468">
                  <wp:extent cx="4648439" cy="2863997"/>
                  <wp:effectExtent l="0" t="0" r="0" b="0"/>
                  <wp:docPr id="195163805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5163805" name="Picture 195163805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48439" cy="28639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F6D8D0F" w14:textId="3373C58C" w:rsidR="00403A55" w:rsidRPr="00C54333" w:rsidRDefault="00403A55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9E6BFAE" w14:textId="3C91DFA6" w:rsidR="0047554C" w:rsidRPr="00C54333" w:rsidRDefault="00CE1F72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b/>
          <w:bCs/>
          <w:sz w:val="22"/>
          <w:szCs w:val="22"/>
        </w:rPr>
        <w:t>Rationale</w:t>
      </w:r>
    </w:p>
    <w:p w14:paraId="34918F46" w14:textId="527D080F" w:rsidR="00C52E6D" w:rsidRPr="00C54333" w:rsidRDefault="0055710D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Millions of women</w:t>
      </w:r>
      <w:r w:rsidR="00282B73">
        <w:rPr>
          <w:rFonts w:ascii="Arial" w:hAnsi="Arial" w:cs="Arial"/>
          <w:sz w:val="22"/>
          <w:szCs w:val="22"/>
        </w:rPr>
        <w:t xml:space="preserve"> in the UK are affected by menopause, making it a key public health and social care priority.</w:t>
      </w:r>
      <w:r w:rsidR="00A44F39">
        <w:rPr>
          <w:rFonts w:ascii="Arial" w:hAnsi="Arial" w:cs="Arial"/>
          <w:sz w:val="22"/>
          <w:szCs w:val="22"/>
        </w:rPr>
        <w:t xml:space="preserve"> An</w:t>
      </w:r>
      <w:r w:rsidR="00960BA1" w:rsidRPr="00C54333">
        <w:rPr>
          <w:rFonts w:ascii="Arial" w:hAnsi="Arial" w:cs="Arial"/>
          <w:sz w:val="22"/>
          <w:szCs w:val="22"/>
        </w:rPr>
        <w:t xml:space="preserve"> estimated</w:t>
      </w:r>
      <w:r w:rsidR="00A44F39">
        <w:rPr>
          <w:rFonts w:ascii="Arial" w:hAnsi="Arial" w:cs="Arial"/>
          <w:sz w:val="22"/>
          <w:szCs w:val="22"/>
        </w:rPr>
        <w:t xml:space="preserve"> </w:t>
      </w:r>
      <w:r w:rsidR="000265DD" w:rsidRPr="00C54333">
        <w:rPr>
          <w:rFonts w:ascii="Arial" w:hAnsi="Arial" w:cs="Arial"/>
          <w:sz w:val="22"/>
          <w:szCs w:val="22"/>
        </w:rPr>
        <w:t xml:space="preserve">13 million women </w:t>
      </w:r>
      <w:r w:rsidR="00BF558F" w:rsidRPr="00C54333">
        <w:rPr>
          <w:rFonts w:ascii="Arial" w:hAnsi="Arial" w:cs="Arial"/>
          <w:sz w:val="22"/>
          <w:szCs w:val="22"/>
        </w:rPr>
        <w:t xml:space="preserve">In the UK are </w:t>
      </w:r>
      <w:r w:rsidR="00A44F39">
        <w:rPr>
          <w:rFonts w:ascii="Arial" w:hAnsi="Arial" w:cs="Arial"/>
          <w:sz w:val="22"/>
          <w:szCs w:val="22"/>
        </w:rPr>
        <w:t xml:space="preserve">undergoing </w:t>
      </w:r>
      <w:r w:rsidR="00BF558F" w:rsidRPr="00C54333">
        <w:rPr>
          <w:rFonts w:ascii="Arial" w:hAnsi="Arial" w:cs="Arial"/>
          <w:sz w:val="22"/>
          <w:szCs w:val="22"/>
        </w:rPr>
        <w:t>p</w:t>
      </w:r>
      <w:r w:rsidR="00BB2E6C" w:rsidRPr="00C54333">
        <w:rPr>
          <w:rFonts w:ascii="Arial" w:hAnsi="Arial" w:cs="Arial"/>
          <w:sz w:val="22"/>
          <w:szCs w:val="22"/>
        </w:rPr>
        <w:t>eri</w:t>
      </w:r>
      <w:r w:rsidR="00BF558F" w:rsidRPr="00C54333">
        <w:rPr>
          <w:rFonts w:ascii="Arial" w:hAnsi="Arial" w:cs="Arial"/>
          <w:sz w:val="22"/>
          <w:szCs w:val="22"/>
        </w:rPr>
        <w:t>m</w:t>
      </w:r>
      <w:r w:rsidR="00FA2B44" w:rsidRPr="00C54333">
        <w:rPr>
          <w:rFonts w:ascii="Arial" w:hAnsi="Arial" w:cs="Arial"/>
          <w:sz w:val="22"/>
          <w:szCs w:val="22"/>
        </w:rPr>
        <w:t>enopause</w:t>
      </w:r>
      <w:r w:rsidR="00A44F39">
        <w:rPr>
          <w:rFonts w:ascii="Arial" w:hAnsi="Arial" w:cs="Arial"/>
          <w:sz w:val="22"/>
          <w:szCs w:val="22"/>
        </w:rPr>
        <w:t xml:space="preserve"> or</w:t>
      </w:r>
      <w:r w:rsidR="00FA2B44" w:rsidRPr="00C54333">
        <w:rPr>
          <w:rFonts w:ascii="Arial" w:hAnsi="Arial" w:cs="Arial"/>
          <w:sz w:val="22"/>
          <w:szCs w:val="22"/>
        </w:rPr>
        <w:t xml:space="preserve"> </w:t>
      </w:r>
      <w:r w:rsidR="001622A0" w:rsidRPr="00C54333">
        <w:rPr>
          <w:rFonts w:ascii="Arial" w:hAnsi="Arial" w:cs="Arial"/>
          <w:sz w:val="22"/>
          <w:szCs w:val="22"/>
        </w:rPr>
        <w:t>menopaus</w:t>
      </w:r>
      <w:r w:rsidR="00F73C64" w:rsidRPr="00C54333">
        <w:rPr>
          <w:rFonts w:ascii="Arial" w:hAnsi="Arial" w:cs="Arial"/>
          <w:sz w:val="22"/>
          <w:szCs w:val="22"/>
        </w:rPr>
        <w:t xml:space="preserve">al, </w:t>
      </w:r>
      <w:r w:rsidR="00A44F39">
        <w:rPr>
          <w:rFonts w:ascii="Arial" w:hAnsi="Arial" w:cs="Arial"/>
          <w:sz w:val="22"/>
          <w:szCs w:val="22"/>
        </w:rPr>
        <w:t>making up about a third of the female population</w:t>
      </w:r>
      <w:r w:rsidR="001C51F3" w:rsidRPr="00C54333">
        <w:rPr>
          <w:rFonts w:ascii="Arial" w:hAnsi="Arial" w:cs="Arial"/>
          <w:sz w:val="22"/>
          <w:szCs w:val="22"/>
        </w:rPr>
        <w:t>.</w:t>
      </w:r>
      <w:r w:rsidR="009A4C5B">
        <w:rPr>
          <w:rFonts w:ascii="Arial" w:hAnsi="Arial" w:cs="Arial"/>
          <w:sz w:val="22"/>
          <w:szCs w:val="22"/>
        </w:rPr>
        <w:t xml:space="preserve"> </w:t>
      </w:r>
      <w:r w:rsidR="00B74CE0" w:rsidRPr="00C54333">
        <w:rPr>
          <w:rFonts w:ascii="Arial" w:hAnsi="Arial" w:cs="Arial"/>
          <w:sz w:val="22"/>
          <w:szCs w:val="22"/>
        </w:rPr>
        <w:t>The ave</w:t>
      </w:r>
      <w:r w:rsidR="0067662E" w:rsidRPr="00C54333">
        <w:rPr>
          <w:rFonts w:ascii="Arial" w:hAnsi="Arial" w:cs="Arial"/>
          <w:sz w:val="22"/>
          <w:szCs w:val="22"/>
        </w:rPr>
        <w:t>rage age of menopause</w:t>
      </w:r>
      <w:r w:rsidR="00824088" w:rsidRPr="00C54333">
        <w:rPr>
          <w:rFonts w:ascii="Arial" w:hAnsi="Arial" w:cs="Arial"/>
          <w:sz w:val="22"/>
          <w:szCs w:val="22"/>
        </w:rPr>
        <w:t xml:space="preserve"> in the UK is 51</w:t>
      </w:r>
      <w:r w:rsidR="00C55EA0" w:rsidRPr="00C54333">
        <w:rPr>
          <w:rFonts w:ascii="Arial" w:hAnsi="Arial" w:cs="Arial"/>
          <w:sz w:val="22"/>
          <w:szCs w:val="22"/>
        </w:rPr>
        <w:t>years;</w:t>
      </w:r>
      <w:r w:rsidR="00883A7F" w:rsidRPr="00C54333">
        <w:rPr>
          <w:rFonts w:ascii="Arial" w:hAnsi="Arial" w:cs="Arial"/>
          <w:sz w:val="22"/>
          <w:szCs w:val="22"/>
        </w:rPr>
        <w:t xml:space="preserve"> </w:t>
      </w:r>
      <w:r w:rsidR="008E517F" w:rsidRPr="00C54333">
        <w:rPr>
          <w:rFonts w:ascii="Arial" w:hAnsi="Arial" w:cs="Arial"/>
          <w:sz w:val="22"/>
          <w:szCs w:val="22"/>
        </w:rPr>
        <w:t>however,</w:t>
      </w:r>
      <w:r w:rsidR="00883A7F" w:rsidRPr="00C54333">
        <w:rPr>
          <w:rFonts w:ascii="Arial" w:hAnsi="Arial" w:cs="Arial"/>
          <w:sz w:val="22"/>
          <w:szCs w:val="22"/>
        </w:rPr>
        <w:t xml:space="preserve"> </w:t>
      </w:r>
      <w:r w:rsidR="006027E7" w:rsidRPr="00C54333">
        <w:rPr>
          <w:rFonts w:ascii="Arial" w:hAnsi="Arial" w:cs="Arial"/>
          <w:sz w:val="22"/>
          <w:szCs w:val="22"/>
        </w:rPr>
        <w:t>symptoms may begin several years ear</w:t>
      </w:r>
      <w:r w:rsidR="00E55968" w:rsidRPr="00C54333">
        <w:rPr>
          <w:rFonts w:ascii="Arial" w:hAnsi="Arial" w:cs="Arial"/>
          <w:sz w:val="22"/>
          <w:szCs w:val="22"/>
        </w:rPr>
        <w:t>lier during the peri</w:t>
      </w:r>
      <w:r w:rsidR="00B96B77" w:rsidRPr="00C54333">
        <w:rPr>
          <w:rFonts w:ascii="Arial" w:hAnsi="Arial" w:cs="Arial"/>
          <w:sz w:val="22"/>
          <w:szCs w:val="22"/>
        </w:rPr>
        <w:t>menopausal stage (Bri</w:t>
      </w:r>
      <w:r w:rsidR="00BB72B6" w:rsidRPr="00C54333">
        <w:rPr>
          <w:rFonts w:ascii="Arial" w:hAnsi="Arial" w:cs="Arial"/>
          <w:sz w:val="22"/>
          <w:szCs w:val="22"/>
        </w:rPr>
        <w:t>tish Menopause</w:t>
      </w:r>
      <w:r w:rsidR="00132BFB" w:rsidRPr="00C54333">
        <w:rPr>
          <w:rFonts w:ascii="Arial" w:hAnsi="Arial" w:cs="Arial"/>
          <w:sz w:val="22"/>
          <w:szCs w:val="22"/>
        </w:rPr>
        <w:t xml:space="preserve"> Society,2024, </w:t>
      </w:r>
      <w:r w:rsidR="008E517F" w:rsidRPr="00C54333">
        <w:rPr>
          <w:rFonts w:ascii="Arial" w:hAnsi="Arial" w:cs="Arial"/>
          <w:sz w:val="22"/>
          <w:szCs w:val="22"/>
        </w:rPr>
        <w:t>Nice,2024).</w:t>
      </w:r>
    </w:p>
    <w:p w14:paraId="3808FA9C" w14:textId="77777777" w:rsidR="007162DE" w:rsidRPr="00C54333" w:rsidRDefault="007162DE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BCD16F" w14:textId="689CE3E7" w:rsidR="009D3621" w:rsidRPr="00C54333" w:rsidRDefault="00C817FD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b/>
          <w:bCs/>
          <w:sz w:val="22"/>
          <w:szCs w:val="22"/>
        </w:rPr>
        <w:t>Methodology</w:t>
      </w:r>
    </w:p>
    <w:p w14:paraId="5B5E7412" w14:textId="04F1D91E" w:rsidR="00C817FD" w:rsidRPr="00C54333" w:rsidRDefault="00C817FD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lastRenderedPageBreak/>
        <w:t xml:space="preserve">This </w:t>
      </w:r>
      <w:r w:rsidR="009510DF" w:rsidRPr="00C54333">
        <w:rPr>
          <w:rFonts w:ascii="Arial" w:hAnsi="Arial" w:cs="Arial"/>
          <w:sz w:val="22"/>
          <w:szCs w:val="22"/>
        </w:rPr>
        <w:t>study will employ a sco</w:t>
      </w:r>
      <w:r w:rsidR="00E601D5" w:rsidRPr="00C54333">
        <w:rPr>
          <w:rFonts w:ascii="Arial" w:hAnsi="Arial" w:cs="Arial"/>
          <w:sz w:val="22"/>
          <w:szCs w:val="22"/>
        </w:rPr>
        <w:t>ping review methodology, which is par</w:t>
      </w:r>
      <w:r w:rsidR="00824DAA" w:rsidRPr="00C54333">
        <w:rPr>
          <w:rFonts w:ascii="Arial" w:hAnsi="Arial" w:cs="Arial"/>
          <w:sz w:val="22"/>
          <w:szCs w:val="22"/>
        </w:rPr>
        <w:t xml:space="preserve">ticularly suitable for mapping existing evidence and </w:t>
      </w:r>
      <w:r w:rsidR="007C262C" w:rsidRPr="00C54333">
        <w:rPr>
          <w:rFonts w:ascii="Arial" w:hAnsi="Arial" w:cs="Arial"/>
          <w:sz w:val="22"/>
          <w:szCs w:val="22"/>
        </w:rPr>
        <w:t xml:space="preserve">identifying knowledge gaps </w:t>
      </w:r>
      <w:r w:rsidR="009003D4" w:rsidRPr="00C54333">
        <w:rPr>
          <w:rFonts w:ascii="Arial" w:hAnsi="Arial" w:cs="Arial"/>
          <w:sz w:val="22"/>
          <w:szCs w:val="22"/>
        </w:rPr>
        <w:t>within emerging area</w:t>
      </w:r>
      <w:r w:rsidR="008E1E24" w:rsidRPr="00C54333">
        <w:rPr>
          <w:rFonts w:ascii="Arial" w:hAnsi="Arial" w:cs="Arial"/>
          <w:sz w:val="22"/>
          <w:szCs w:val="22"/>
        </w:rPr>
        <w:t xml:space="preserve">s of healthcare research. The </w:t>
      </w:r>
      <w:r w:rsidR="00EB6E51" w:rsidRPr="00C54333">
        <w:rPr>
          <w:rFonts w:ascii="Arial" w:hAnsi="Arial" w:cs="Arial"/>
          <w:sz w:val="22"/>
          <w:szCs w:val="22"/>
        </w:rPr>
        <w:t>review will be guided by the fr</w:t>
      </w:r>
      <w:r w:rsidR="000D0D9B" w:rsidRPr="00C54333">
        <w:rPr>
          <w:rFonts w:ascii="Arial" w:hAnsi="Arial" w:cs="Arial"/>
          <w:sz w:val="22"/>
          <w:szCs w:val="22"/>
        </w:rPr>
        <w:t xml:space="preserve">amework developed by Arksey and </w:t>
      </w:r>
      <w:r w:rsidR="00332A78" w:rsidRPr="00C54333">
        <w:rPr>
          <w:rFonts w:ascii="Arial" w:hAnsi="Arial" w:cs="Arial"/>
          <w:sz w:val="22"/>
          <w:szCs w:val="22"/>
        </w:rPr>
        <w:t>O’Malley (</w:t>
      </w:r>
      <w:r w:rsidR="003647A2" w:rsidRPr="00C54333">
        <w:rPr>
          <w:rFonts w:ascii="Arial" w:hAnsi="Arial" w:cs="Arial"/>
          <w:sz w:val="22"/>
          <w:szCs w:val="22"/>
        </w:rPr>
        <w:t xml:space="preserve">2005), together </w:t>
      </w:r>
      <w:r w:rsidR="00E56F8F" w:rsidRPr="00C54333">
        <w:rPr>
          <w:rFonts w:ascii="Arial" w:hAnsi="Arial" w:cs="Arial"/>
          <w:sz w:val="22"/>
          <w:szCs w:val="22"/>
        </w:rPr>
        <w:t>with methodological</w:t>
      </w:r>
      <w:r w:rsidR="00C57ADD" w:rsidRPr="00C54333">
        <w:rPr>
          <w:rFonts w:ascii="Arial" w:hAnsi="Arial" w:cs="Arial"/>
          <w:sz w:val="22"/>
          <w:szCs w:val="22"/>
        </w:rPr>
        <w:t xml:space="preserve"> enha</w:t>
      </w:r>
      <w:r w:rsidR="00E56F8F" w:rsidRPr="00C54333">
        <w:rPr>
          <w:rFonts w:ascii="Arial" w:hAnsi="Arial" w:cs="Arial"/>
          <w:sz w:val="22"/>
          <w:szCs w:val="22"/>
        </w:rPr>
        <w:t xml:space="preserve">ncements outlined in the PRISMA </w:t>
      </w:r>
      <w:r w:rsidR="009E0EBB" w:rsidRPr="00C54333">
        <w:rPr>
          <w:rFonts w:ascii="Arial" w:hAnsi="Arial" w:cs="Arial"/>
          <w:sz w:val="22"/>
          <w:szCs w:val="22"/>
        </w:rPr>
        <w:t>Extension for Scoping Re</w:t>
      </w:r>
      <w:r w:rsidR="00186803" w:rsidRPr="00C54333">
        <w:rPr>
          <w:rFonts w:ascii="Arial" w:hAnsi="Arial" w:cs="Arial"/>
          <w:sz w:val="22"/>
          <w:szCs w:val="22"/>
        </w:rPr>
        <w:t>views (PRISMA-</w:t>
      </w:r>
      <w:r w:rsidR="00FB3D6C" w:rsidRPr="00C54333">
        <w:rPr>
          <w:rFonts w:ascii="Arial" w:hAnsi="Arial" w:cs="Arial"/>
          <w:sz w:val="22"/>
          <w:szCs w:val="22"/>
        </w:rPr>
        <w:t>ScR) g</w:t>
      </w:r>
      <w:r w:rsidR="00C17720" w:rsidRPr="00C54333">
        <w:rPr>
          <w:rFonts w:ascii="Arial" w:hAnsi="Arial" w:cs="Arial"/>
          <w:sz w:val="22"/>
          <w:szCs w:val="22"/>
        </w:rPr>
        <w:t>uidelines (Tricco et al</w:t>
      </w:r>
      <w:r w:rsidR="00332A78" w:rsidRPr="00C54333">
        <w:rPr>
          <w:rFonts w:ascii="Arial" w:hAnsi="Arial" w:cs="Arial"/>
          <w:sz w:val="22"/>
          <w:szCs w:val="22"/>
        </w:rPr>
        <w:t>., 2018).</w:t>
      </w:r>
    </w:p>
    <w:p w14:paraId="04507DE1" w14:textId="60E37AA2" w:rsidR="00332A78" w:rsidRPr="00C54333" w:rsidRDefault="00556AEA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b/>
          <w:bCs/>
          <w:sz w:val="22"/>
          <w:szCs w:val="22"/>
        </w:rPr>
        <w:t>What?</w:t>
      </w:r>
      <w:r w:rsidR="00135F60" w:rsidRPr="00C54333">
        <w:rPr>
          <w:rFonts w:ascii="Arial" w:hAnsi="Arial" w:cs="Arial"/>
          <w:b/>
          <w:bCs/>
          <w:sz w:val="22"/>
          <w:szCs w:val="22"/>
        </w:rPr>
        <w:t xml:space="preserve"> (Research Design</w:t>
      </w:r>
      <w:r w:rsidRPr="00C54333">
        <w:rPr>
          <w:rFonts w:ascii="Arial" w:hAnsi="Arial" w:cs="Arial"/>
          <w:b/>
          <w:bCs/>
          <w:sz w:val="22"/>
          <w:szCs w:val="22"/>
        </w:rPr>
        <w:t>)</w:t>
      </w:r>
    </w:p>
    <w:p w14:paraId="0E893CBD" w14:textId="466F5448" w:rsidR="001121D1" w:rsidRPr="00C54333" w:rsidRDefault="00556AEA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A scoping</w:t>
      </w:r>
      <w:r w:rsidR="0081618E" w:rsidRPr="00C54333">
        <w:rPr>
          <w:rFonts w:ascii="Arial" w:hAnsi="Arial" w:cs="Arial"/>
          <w:sz w:val="22"/>
          <w:szCs w:val="22"/>
        </w:rPr>
        <w:t xml:space="preserve"> review will be conducted to ex</w:t>
      </w:r>
      <w:r w:rsidR="000D266D" w:rsidRPr="00C54333">
        <w:rPr>
          <w:rFonts w:ascii="Arial" w:hAnsi="Arial" w:cs="Arial"/>
          <w:sz w:val="22"/>
          <w:szCs w:val="22"/>
        </w:rPr>
        <w:t xml:space="preserve">amine the peer-reviewed and </w:t>
      </w:r>
      <w:r w:rsidR="004250D0" w:rsidRPr="00C54333">
        <w:rPr>
          <w:rFonts w:ascii="Arial" w:hAnsi="Arial" w:cs="Arial"/>
          <w:sz w:val="22"/>
          <w:szCs w:val="22"/>
        </w:rPr>
        <w:t>selected grey literature relating</w:t>
      </w:r>
      <w:r w:rsidR="007D1898" w:rsidRPr="00C54333">
        <w:rPr>
          <w:rFonts w:ascii="Arial" w:hAnsi="Arial" w:cs="Arial"/>
          <w:sz w:val="22"/>
          <w:szCs w:val="22"/>
        </w:rPr>
        <w:t xml:space="preserve"> to menopause care, health</w:t>
      </w:r>
      <w:r w:rsidR="00B732AE" w:rsidRPr="00C54333">
        <w:rPr>
          <w:rFonts w:ascii="Arial" w:hAnsi="Arial" w:cs="Arial"/>
          <w:sz w:val="22"/>
          <w:szCs w:val="22"/>
        </w:rPr>
        <w:t xml:space="preserve">care </w:t>
      </w:r>
      <w:r w:rsidR="004333D9" w:rsidRPr="00C54333">
        <w:rPr>
          <w:rFonts w:ascii="Arial" w:hAnsi="Arial" w:cs="Arial"/>
          <w:sz w:val="22"/>
          <w:szCs w:val="22"/>
        </w:rPr>
        <w:t>professionals’</w:t>
      </w:r>
      <w:r w:rsidR="00B732AE" w:rsidRPr="00C54333">
        <w:rPr>
          <w:rFonts w:ascii="Arial" w:hAnsi="Arial" w:cs="Arial"/>
          <w:sz w:val="22"/>
          <w:szCs w:val="22"/>
        </w:rPr>
        <w:t xml:space="preserve"> knowledge and traini</w:t>
      </w:r>
      <w:r w:rsidR="00136690" w:rsidRPr="00C54333">
        <w:rPr>
          <w:rFonts w:ascii="Arial" w:hAnsi="Arial" w:cs="Arial"/>
          <w:sz w:val="22"/>
          <w:szCs w:val="22"/>
        </w:rPr>
        <w:t>ng, and digital health interventions</w:t>
      </w:r>
      <w:r w:rsidR="009121BA" w:rsidRPr="00C54333">
        <w:rPr>
          <w:rFonts w:ascii="Arial" w:hAnsi="Arial" w:cs="Arial"/>
          <w:sz w:val="22"/>
          <w:szCs w:val="22"/>
        </w:rPr>
        <w:t xml:space="preserve"> within UK health and social care settings</w:t>
      </w:r>
      <w:r w:rsidR="00CD6BC4" w:rsidRPr="00C54333">
        <w:rPr>
          <w:rFonts w:ascii="Arial" w:hAnsi="Arial" w:cs="Arial"/>
          <w:sz w:val="22"/>
          <w:szCs w:val="22"/>
        </w:rPr>
        <w:t>.</w:t>
      </w:r>
    </w:p>
    <w:p w14:paraId="08054919" w14:textId="26BEB370" w:rsidR="00F24FD4" w:rsidRPr="00C54333" w:rsidRDefault="00720FCD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b/>
          <w:bCs/>
          <w:sz w:val="22"/>
          <w:szCs w:val="22"/>
        </w:rPr>
        <w:t>Who?</w:t>
      </w:r>
      <w:r w:rsidR="0082139F" w:rsidRPr="00C54333">
        <w:rPr>
          <w:rFonts w:ascii="Arial" w:hAnsi="Arial" w:cs="Arial"/>
          <w:b/>
          <w:bCs/>
          <w:sz w:val="22"/>
          <w:szCs w:val="22"/>
        </w:rPr>
        <w:t xml:space="preserve"> (Data Sources</w:t>
      </w:r>
      <w:r w:rsidR="00374F64" w:rsidRPr="00C54333">
        <w:rPr>
          <w:rFonts w:ascii="Arial" w:hAnsi="Arial" w:cs="Arial"/>
          <w:b/>
          <w:bCs/>
          <w:sz w:val="22"/>
          <w:szCs w:val="22"/>
        </w:rPr>
        <w:t>)</w:t>
      </w:r>
    </w:p>
    <w:tbl>
      <w:tblPr>
        <w:tblStyle w:val="TableGrid"/>
        <w:tblpPr w:leftFromText="180" w:rightFromText="180" w:vertAnchor="text" w:horzAnchor="margin" w:tblpY="3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0036C" w:rsidRPr="00C54333" w14:paraId="4A1421AF" w14:textId="77777777" w:rsidTr="0080036C">
        <w:tc>
          <w:tcPr>
            <w:tcW w:w="4508" w:type="dxa"/>
          </w:tcPr>
          <w:p w14:paraId="12B29DD5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Inclusion criteria</w:t>
            </w:r>
          </w:p>
        </w:tc>
        <w:tc>
          <w:tcPr>
            <w:tcW w:w="4508" w:type="dxa"/>
          </w:tcPr>
          <w:p w14:paraId="695DAF1F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Exclusion criteria</w:t>
            </w:r>
          </w:p>
        </w:tc>
      </w:tr>
      <w:tr w:rsidR="0080036C" w:rsidRPr="00C54333" w14:paraId="48251049" w14:textId="77777777" w:rsidTr="0080036C">
        <w:tc>
          <w:tcPr>
            <w:tcW w:w="4508" w:type="dxa"/>
          </w:tcPr>
          <w:p w14:paraId="015D2639" w14:textId="095E8B41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Peer reviewed</w:t>
            </w:r>
            <w:r w:rsidR="003E7343">
              <w:rPr>
                <w:rFonts w:ascii="Arial" w:hAnsi="Arial" w:cs="Arial"/>
                <w:sz w:val="22"/>
                <w:szCs w:val="22"/>
              </w:rPr>
              <w:t xml:space="preserve"> publications </w:t>
            </w:r>
          </w:p>
        </w:tc>
        <w:tc>
          <w:tcPr>
            <w:tcW w:w="4508" w:type="dxa"/>
          </w:tcPr>
          <w:p w14:paraId="6D8FFE8B" w14:textId="40217F15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Non-peer reviewed</w:t>
            </w:r>
            <w:r w:rsidR="003E7343">
              <w:rPr>
                <w:rFonts w:ascii="Arial" w:hAnsi="Arial" w:cs="Arial"/>
                <w:sz w:val="22"/>
                <w:szCs w:val="22"/>
              </w:rPr>
              <w:t xml:space="preserve"> publications</w:t>
            </w:r>
          </w:p>
        </w:tc>
      </w:tr>
      <w:tr w:rsidR="0080036C" w:rsidRPr="00C54333" w14:paraId="2D37C013" w14:textId="77777777" w:rsidTr="0080036C">
        <w:tc>
          <w:tcPr>
            <w:tcW w:w="4508" w:type="dxa"/>
          </w:tcPr>
          <w:p w14:paraId="50EE9437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Uk-based studies on menopause care</w:t>
            </w:r>
          </w:p>
        </w:tc>
        <w:tc>
          <w:tcPr>
            <w:tcW w:w="4508" w:type="dxa"/>
          </w:tcPr>
          <w:p w14:paraId="6BB8D7B2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Studies conducted outside the UK</w:t>
            </w:r>
          </w:p>
        </w:tc>
      </w:tr>
      <w:tr w:rsidR="0080036C" w:rsidRPr="00C54333" w14:paraId="07A967BE" w14:textId="77777777" w:rsidTr="0080036C">
        <w:tc>
          <w:tcPr>
            <w:tcW w:w="4508" w:type="dxa"/>
          </w:tcPr>
          <w:p w14:paraId="4ED06ED8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Research involving women experiencing menopause</w:t>
            </w:r>
          </w:p>
        </w:tc>
        <w:tc>
          <w:tcPr>
            <w:tcW w:w="4508" w:type="dxa"/>
          </w:tcPr>
          <w:p w14:paraId="2D393B6C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Studies not focused on menopause</w:t>
            </w:r>
          </w:p>
        </w:tc>
      </w:tr>
      <w:tr w:rsidR="0080036C" w:rsidRPr="00C54333" w14:paraId="6EF81FC4" w14:textId="77777777" w:rsidTr="0080036C">
        <w:tc>
          <w:tcPr>
            <w:tcW w:w="4508" w:type="dxa"/>
          </w:tcPr>
          <w:p w14:paraId="08FD9EC5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Studies involving healthcare professionals involved in menopause care</w:t>
            </w:r>
          </w:p>
        </w:tc>
        <w:tc>
          <w:tcPr>
            <w:tcW w:w="4508" w:type="dxa"/>
          </w:tcPr>
          <w:p w14:paraId="04C0AEA2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Studies not involving relevant healthcare professionals</w:t>
            </w:r>
          </w:p>
        </w:tc>
      </w:tr>
      <w:tr w:rsidR="0080036C" w:rsidRPr="00C54333" w14:paraId="5325704D" w14:textId="77777777" w:rsidTr="0080036C">
        <w:tc>
          <w:tcPr>
            <w:tcW w:w="4508" w:type="dxa"/>
          </w:tcPr>
          <w:p w14:paraId="3FE794C5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Grey literature from NICE and the British Menopause Society</w:t>
            </w:r>
          </w:p>
        </w:tc>
        <w:tc>
          <w:tcPr>
            <w:tcW w:w="4508" w:type="dxa"/>
          </w:tcPr>
          <w:p w14:paraId="32431911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Grey literature from unverified sources</w:t>
            </w:r>
          </w:p>
        </w:tc>
      </w:tr>
      <w:tr w:rsidR="0080036C" w:rsidRPr="00C54333" w14:paraId="7AAEF5AE" w14:textId="77777777" w:rsidTr="0080036C">
        <w:tc>
          <w:tcPr>
            <w:tcW w:w="4508" w:type="dxa"/>
          </w:tcPr>
          <w:p w14:paraId="5E520C9E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English-language publications</w:t>
            </w:r>
          </w:p>
        </w:tc>
        <w:tc>
          <w:tcPr>
            <w:tcW w:w="4508" w:type="dxa"/>
          </w:tcPr>
          <w:p w14:paraId="0CBAF0A7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Non-English publications</w:t>
            </w:r>
          </w:p>
        </w:tc>
      </w:tr>
      <w:tr w:rsidR="0080036C" w:rsidRPr="00C54333" w14:paraId="16EBF58D" w14:textId="77777777" w:rsidTr="0080036C">
        <w:tc>
          <w:tcPr>
            <w:tcW w:w="4508" w:type="dxa"/>
          </w:tcPr>
          <w:p w14:paraId="25140B33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Studies published between 2015 and 2026</w:t>
            </w:r>
          </w:p>
        </w:tc>
        <w:tc>
          <w:tcPr>
            <w:tcW w:w="4508" w:type="dxa"/>
          </w:tcPr>
          <w:p w14:paraId="0CFE6817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Studies published before 2015</w:t>
            </w:r>
          </w:p>
        </w:tc>
      </w:tr>
      <w:tr w:rsidR="0080036C" w:rsidRPr="00C54333" w14:paraId="70DA8DA5" w14:textId="77777777" w:rsidTr="0080036C">
        <w:tc>
          <w:tcPr>
            <w:tcW w:w="4508" w:type="dxa"/>
          </w:tcPr>
          <w:p w14:paraId="7537E8BA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Research on menopause care, support, training, or digital intervention</w:t>
            </w:r>
          </w:p>
        </w:tc>
        <w:tc>
          <w:tcPr>
            <w:tcW w:w="4508" w:type="dxa"/>
          </w:tcPr>
          <w:p w14:paraId="7CE824D9" w14:textId="77777777" w:rsidR="0080036C" w:rsidRPr="00C54333" w:rsidRDefault="0080036C" w:rsidP="00C54333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54333">
              <w:rPr>
                <w:rFonts w:ascii="Arial" w:hAnsi="Arial" w:cs="Arial"/>
                <w:sz w:val="22"/>
                <w:szCs w:val="22"/>
              </w:rPr>
              <w:t>Studies focusing solely on biological or laboratory aspects of menopause</w:t>
            </w:r>
          </w:p>
        </w:tc>
      </w:tr>
    </w:tbl>
    <w:p w14:paraId="4B964E00" w14:textId="77777777" w:rsidR="00F24FD4" w:rsidRPr="00C54333" w:rsidRDefault="00F24FD4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D00CB4" w14:textId="77777777" w:rsidR="00661F49" w:rsidRPr="00C54333" w:rsidRDefault="00EF60E1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b/>
          <w:bCs/>
          <w:sz w:val="22"/>
          <w:szCs w:val="22"/>
        </w:rPr>
        <w:t>How</w:t>
      </w:r>
      <w:r w:rsidR="006C4E13" w:rsidRPr="00C54333">
        <w:rPr>
          <w:rFonts w:ascii="Arial" w:hAnsi="Arial" w:cs="Arial"/>
          <w:b/>
          <w:bCs/>
          <w:sz w:val="22"/>
          <w:szCs w:val="22"/>
        </w:rPr>
        <w:t>?</w:t>
      </w:r>
      <w:r w:rsidR="00BD075D" w:rsidRPr="00C54333">
        <w:rPr>
          <w:rFonts w:ascii="Arial" w:hAnsi="Arial" w:cs="Arial"/>
          <w:b/>
          <w:bCs/>
          <w:sz w:val="22"/>
          <w:szCs w:val="22"/>
        </w:rPr>
        <w:t xml:space="preserve"> (Data Collection and Anal</w:t>
      </w:r>
      <w:r w:rsidR="00E21E0D" w:rsidRPr="00C54333">
        <w:rPr>
          <w:rFonts w:ascii="Arial" w:hAnsi="Arial" w:cs="Arial"/>
          <w:b/>
          <w:bCs/>
          <w:sz w:val="22"/>
          <w:szCs w:val="22"/>
        </w:rPr>
        <w:t>ysis)</w:t>
      </w:r>
    </w:p>
    <w:p w14:paraId="007CAD16" w14:textId="7C6AFF46" w:rsidR="00E21E0D" w:rsidRPr="00C54333" w:rsidRDefault="00E21E0D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Ele</w:t>
      </w:r>
      <w:r w:rsidR="006C0D56" w:rsidRPr="00C54333">
        <w:rPr>
          <w:rFonts w:ascii="Arial" w:hAnsi="Arial" w:cs="Arial"/>
          <w:sz w:val="22"/>
          <w:szCs w:val="22"/>
        </w:rPr>
        <w:t>c</w:t>
      </w:r>
      <w:r w:rsidRPr="00C54333">
        <w:rPr>
          <w:rFonts w:ascii="Arial" w:hAnsi="Arial" w:cs="Arial"/>
          <w:sz w:val="22"/>
          <w:szCs w:val="22"/>
        </w:rPr>
        <w:t>tronic</w:t>
      </w:r>
      <w:r w:rsidR="006C0D56" w:rsidRPr="00C54333">
        <w:rPr>
          <w:rFonts w:ascii="Arial" w:hAnsi="Arial" w:cs="Arial"/>
          <w:sz w:val="22"/>
          <w:szCs w:val="22"/>
        </w:rPr>
        <w:t xml:space="preserve"> d</w:t>
      </w:r>
      <w:r w:rsidR="00625F9C" w:rsidRPr="00C54333">
        <w:rPr>
          <w:rFonts w:ascii="Arial" w:hAnsi="Arial" w:cs="Arial"/>
          <w:sz w:val="22"/>
          <w:szCs w:val="22"/>
        </w:rPr>
        <w:t>a</w:t>
      </w:r>
      <w:r w:rsidR="006C0D56" w:rsidRPr="00C54333">
        <w:rPr>
          <w:rFonts w:ascii="Arial" w:hAnsi="Arial" w:cs="Arial"/>
          <w:sz w:val="22"/>
          <w:szCs w:val="22"/>
        </w:rPr>
        <w:t>t</w:t>
      </w:r>
      <w:r w:rsidR="00625F9C" w:rsidRPr="00C54333">
        <w:rPr>
          <w:rFonts w:ascii="Arial" w:hAnsi="Arial" w:cs="Arial"/>
          <w:sz w:val="22"/>
          <w:szCs w:val="22"/>
        </w:rPr>
        <w:t>a</w:t>
      </w:r>
      <w:r w:rsidR="006C0D56" w:rsidRPr="00C54333">
        <w:rPr>
          <w:rFonts w:ascii="Arial" w:hAnsi="Arial" w:cs="Arial"/>
          <w:sz w:val="22"/>
          <w:szCs w:val="22"/>
        </w:rPr>
        <w:t>base</w:t>
      </w:r>
      <w:r w:rsidR="00625F9C" w:rsidRPr="00C54333">
        <w:rPr>
          <w:rFonts w:ascii="Arial" w:hAnsi="Arial" w:cs="Arial"/>
          <w:sz w:val="22"/>
          <w:szCs w:val="22"/>
        </w:rPr>
        <w:t>s, inclu</w:t>
      </w:r>
      <w:r w:rsidR="00980452" w:rsidRPr="00C54333">
        <w:rPr>
          <w:rFonts w:ascii="Arial" w:hAnsi="Arial" w:cs="Arial"/>
          <w:sz w:val="22"/>
          <w:szCs w:val="22"/>
        </w:rPr>
        <w:t>ding</w:t>
      </w:r>
      <w:r w:rsidR="00C52C55" w:rsidRPr="00C54333">
        <w:rPr>
          <w:rFonts w:ascii="Arial" w:hAnsi="Arial" w:cs="Arial"/>
          <w:sz w:val="22"/>
          <w:szCs w:val="22"/>
        </w:rPr>
        <w:t xml:space="preserve"> ME</w:t>
      </w:r>
      <w:r w:rsidR="00EE4555" w:rsidRPr="00C54333">
        <w:rPr>
          <w:rFonts w:ascii="Arial" w:hAnsi="Arial" w:cs="Arial"/>
          <w:sz w:val="22"/>
          <w:szCs w:val="22"/>
        </w:rPr>
        <w:t>DLINE, CINAHL, P</w:t>
      </w:r>
      <w:r w:rsidR="006D33F1" w:rsidRPr="00C54333">
        <w:rPr>
          <w:rFonts w:ascii="Arial" w:hAnsi="Arial" w:cs="Arial"/>
          <w:sz w:val="22"/>
          <w:szCs w:val="22"/>
        </w:rPr>
        <w:t>sycINFO, and S</w:t>
      </w:r>
      <w:r w:rsidR="001813D9" w:rsidRPr="00C54333">
        <w:rPr>
          <w:rFonts w:ascii="Arial" w:hAnsi="Arial" w:cs="Arial"/>
          <w:sz w:val="22"/>
          <w:szCs w:val="22"/>
        </w:rPr>
        <w:t>copus, will</w:t>
      </w:r>
      <w:r w:rsidR="00080ACE" w:rsidRPr="00C54333">
        <w:rPr>
          <w:rFonts w:ascii="Arial" w:hAnsi="Arial" w:cs="Arial"/>
          <w:sz w:val="22"/>
          <w:szCs w:val="22"/>
        </w:rPr>
        <w:t xml:space="preserve"> </w:t>
      </w:r>
      <w:r w:rsidR="003456C4" w:rsidRPr="00C54333">
        <w:rPr>
          <w:rFonts w:ascii="Arial" w:hAnsi="Arial" w:cs="Arial"/>
          <w:sz w:val="22"/>
          <w:szCs w:val="22"/>
        </w:rPr>
        <w:t xml:space="preserve">be </w:t>
      </w:r>
      <w:r w:rsidR="007D43D3" w:rsidRPr="00C54333">
        <w:rPr>
          <w:rFonts w:ascii="Arial" w:hAnsi="Arial" w:cs="Arial"/>
          <w:sz w:val="22"/>
          <w:szCs w:val="22"/>
        </w:rPr>
        <w:t>systematically searched using keywords</w:t>
      </w:r>
      <w:r w:rsidR="008A489E" w:rsidRPr="00C54333">
        <w:rPr>
          <w:rFonts w:ascii="Arial" w:hAnsi="Arial" w:cs="Arial"/>
          <w:sz w:val="22"/>
          <w:szCs w:val="22"/>
        </w:rPr>
        <w:t xml:space="preserve"> such as “menopause”</w:t>
      </w:r>
      <w:r w:rsidR="007762F4" w:rsidRPr="00C54333">
        <w:rPr>
          <w:rFonts w:ascii="Arial" w:hAnsi="Arial" w:cs="Arial"/>
          <w:sz w:val="22"/>
          <w:szCs w:val="22"/>
        </w:rPr>
        <w:t>,</w:t>
      </w:r>
      <w:r w:rsidR="00F9360B" w:rsidRPr="00C54333">
        <w:rPr>
          <w:rFonts w:ascii="Arial" w:hAnsi="Arial" w:cs="Arial"/>
          <w:sz w:val="22"/>
          <w:szCs w:val="22"/>
        </w:rPr>
        <w:t xml:space="preserve"> “UK”,</w:t>
      </w:r>
      <w:r w:rsidR="007762F4" w:rsidRPr="00C54333">
        <w:rPr>
          <w:rFonts w:ascii="Arial" w:hAnsi="Arial" w:cs="Arial"/>
          <w:sz w:val="22"/>
          <w:szCs w:val="22"/>
        </w:rPr>
        <w:t xml:space="preserve"> </w:t>
      </w:r>
      <w:r w:rsidR="002F567D" w:rsidRPr="00C54333">
        <w:rPr>
          <w:rFonts w:ascii="Arial" w:hAnsi="Arial" w:cs="Arial"/>
          <w:sz w:val="22"/>
          <w:szCs w:val="22"/>
        </w:rPr>
        <w:t>“</w:t>
      </w:r>
      <w:r w:rsidR="007762F4" w:rsidRPr="00C54333">
        <w:rPr>
          <w:rFonts w:ascii="Arial" w:hAnsi="Arial" w:cs="Arial"/>
          <w:sz w:val="22"/>
          <w:szCs w:val="22"/>
        </w:rPr>
        <w:t>NHS</w:t>
      </w:r>
      <w:r w:rsidR="002F567D" w:rsidRPr="00C54333">
        <w:rPr>
          <w:rFonts w:ascii="Arial" w:hAnsi="Arial" w:cs="Arial"/>
          <w:sz w:val="22"/>
          <w:szCs w:val="22"/>
        </w:rPr>
        <w:t>”</w:t>
      </w:r>
      <w:r w:rsidR="007D714D" w:rsidRPr="00C54333">
        <w:rPr>
          <w:rFonts w:ascii="Arial" w:hAnsi="Arial" w:cs="Arial"/>
          <w:sz w:val="22"/>
          <w:szCs w:val="22"/>
        </w:rPr>
        <w:t>, “healthcare profession</w:t>
      </w:r>
      <w:r w:rsidR="002F0F65" w:rsidRPr="00C54333">
        <w:rPr>
          <w:rFonts w:ascii="Arial" w:hAnsi="Arial" w:cs="Arial"/>
          <w:sz w:val="22"/>
          <w:szCs w:val="22"/>
        </w:rPr>
        <w:t>als</w:t>
      </w:r>
      <w:r w:rsidR="007D714D" w:rsidRPr="00C54333">
        <w:rPr>
          <w:rFonts w:ascii="Arial" w:hAnsi="Arial" w:cs="Arial"/>
          <w:sz w:val="22"/>
          <w:szCs w:val="22"/>
        </w:rPr>
        <w:t>”</w:t>
      </w:r>
      <w:r w:rsidR="002F0F65" w:rsidRPr="00C54333">
        <w:rPr>
          <w:rFonts w:ascii="Arial" w:hAnsi="Arial" w:cs="Arial"/>
          <w:sz w:val="22"/>
          <w:szCs w:val="22"/>
        </w:rPr>
        <w:t xml:space="preserve">, “primary care”, and </w:t>
      </w:r>
      <w:r w:rsidR="0038362E" w:rsidRPr="00C54333">
        <w:rPr>
          <w:rFonts w:ascii="Arial" w:hAnsi="Arial" w:cs="Arial"/>
          <w:sz w:val="22"/>
          <w:szCs w:val="22"/>
        </w:rPr>
        <w:t>“digital health”</w:t>
      </w:r>
      <w:r w:rsidR="00F91514" w:rsidRPr="00C54333">
        <w:rPr>
          <w:rFonts w:ascii="Arial" w:hAnsi="Arial" w:cs="Arial"/>
          <w:sz w:val="22"/>
          <w:szCs w:val="22"/>
        </w:rPr>
        <w:t>.</w:t>
      </w:r>
    </w:p>
    <w:p w14:paraId="77005B87" w14:textId="3B9FA5B2" w:rsidR="00F91514" w:rsidRPr="00C54333" w:rsidRDefault="001A08D1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Studi</w:t>
      </w:r>
      <w:r w:rsidR="00AD28B6" w:rsidRPr="00C54333">
        <w:rPr>
          <w:rFonts w:ascii="Arial" w:hAnsi="Arial" w:cs="Arial"/>
          <w:sz w:val="22"/>
          <w:szCs w:val="22"/>
        </w:rPr>
        <w:t xml:space="preserve">es published between 2015 </w:t>
      </w:r>
      <w:r w:rsidR="00B2146A" w:rsidRPr="00C54333">
        <w:rPr>
          <w:rFonts w:ascii="Arial" w:hAnsi="Arial" w:cs="Arial"/>
          <w:sz w:val="22"/>
          <w:szCs w:val="22"/>
        </w:rPr>
        <w:t>and 2026</w:t>
      </w:r>
      <w:r w:rsidR="001339AD" w:rsidRPr="00C54333">
        <w:rPr>
          <w:rFonts w:ascii="Arial" w:hAnsi="Arial" w:cs="Arial"/>
          <w:sz w:val="22"/>
          <w:szCs w:val="22"/>
        </w:rPr>
        <w:t xml:space="preserve"> will be considered for inclusion</w:t>
      </w:r>
      <w:r w:rsidR="00524799" w:rsidRPr="00C54333">
        <w:rPr>
          <w:rFonts w:ascii="Arial" w:hAnsi="Arial" w:cs="Arial"/>
          <w:sz w:val="22"/>
          <w:szCs w:val="22"/>
        </w:rPr>
        <w:t>.</w:t>
      </w:r>
      <w:r w:rsidR="003E7343">
        <w:rPr>
          <w:rFonts w:ascii="Arial" w:hAnsi="Arial" w:cs="Arial"/>
          <w:sz w:val="22"/>
          <w:szCs w:val="22"/>
        </w:rPr>
        <w:t xml:space="preserve"> A seque</w:t>
      </w:r>
      <w:r w:rsidR="00E968A5">
        <w:rPr>
          <w:rFonts w:ascii="Arial" w:hAnsi="Arial" w:cs="Arial"/>
          <w:sz w:val="22"/>
          <w:szCs w:val="22"/>
        </w:rPr>
        <w:t xml:space="preserve">ntial screening method will be applied, with titles and abstracts reviewed first, followed by a detailed full-text examination. </w:t>
      </w:r>
      <w:r w:rsidR="001B0161" w:rsidRPr="00C54333">
        <w:rPr>
          <w:rFonts w:ascii="Arial" w:hAnsi="Arial" w:cs="Arial"/>
          <w:sz w:val="22"/>
          <w:szCs w:val="22"/>
        </w:rPr>
        <w:t xml:space="preserve">Relevant data </w:t>
      </w:r>
      <w:r w:rsidR="008E0BAA" w:rsidRPr="00C54333">
        <w:rPr>
          <w:rFonts w:ascii="Arial" w:hAnsi="Arial" w:cs="Arial"/>
          <w:sz w:val="22"/>
          <w:szCs w:val="22"/>
        </w:rPr>
        <w:t xml:space="preserve">will be </w:t>
      </w:r>
      <w:r w:rsidR="002A3EAF" w:rsidRPr="00C54333">
        <w:rPr>
          <w:rFonts w:ascii="Arial" w:hAnsi="Arial" w:cs="Arial"/>
          <w:sz w:val="22"/>
          <w:szCs w:val="22"/>
        </w:rPr>
        <w:t>extracted using</w:t>
      </w:r>
      <w:r w:rsidR="0054227B" w:rsidRPr="00C54333">
        <w:rPr>
          <w:rFonts w:ascii="Arial" w:hAnsi="Arial" w:cs="Arial"/>
          <w:sz w:val="22"/>
          <w:szCs w:val="22"/>
        </w:rPr>
        <w:t xml:space="preserve"> a structured </w:t>
      </w:r>
      <w:r w:rsidR="00C53C04" w:rsidRPr="00C54333">
        <w:rPr>
          <w:rFonts w:ascii="Arial" w:hAnsi="Arial" w:cs="Arial"/>
          <w:sz w:val="22"/>
          <w:szCs w:val="22"/>
        </w:rPr>
        <w:t xml:space="preserve">charting tool and </w:t>
      </w:r>
      <w:r w:rsidR="009D0F88" w:rsidRPr="00C54333">
        <w:rPr>
          <w:rFonts w:ascii="Arial" w:hAnsi="Arial" w:cs="Arial"/>
          <w:sz w:val="22"/>
          <w:szCs w:val="22"/>
        </w:rPr>
        <w:t xml:space="preserve">analyses </w:t>
      </w:r>
      <w:r w:rsidR="00C53C04" w:rsidRPr="00C54333">
        <w:rPr>
          <w:rFonts w:ascii="Arial" w:hAnsi="Arial" w:cs="Arial"/>
          <w:sz w:val="22"/>
          <w:szCs w:val="22"/>
        </w:rPr>
        <w:t>throu</w:t>
      </w:r>
      <w:r w:rsidR="0086718E" w:rsidRPr="00C54333">
        <w:rPr>
          <w:rFonts w:ascii="Arial" w:hAnsi="Arial" w:cs="Arial"/>
          <w:sz w:val="22"/>
          <w:szCs w:val="22"/>
        </w:rPr>
        <w:t>gh</w:t>
      </w:r>
      <w:r w:rsidR="00096AFA" w:rsidRPr="00C54333">
        <w:rPr>
          <w:rFonts w:ascii="Arial" w:hAnsi="Arial" w:cs="Arial"/>
          <w:sz w:val="22"/>
          <w:szCs w:val="22"/>
        </w:rPr>
        <w:t xml:space="preserve"> </w:t>
      </w:r>
      <w:r w:rsidR="00AD1849" w:rsidRPr="00C54333">
        <w:rPr>
          <w:rFonts w:ascii="Arial" w:hAnsi="Arial" w:cs="Arial"/>
          <w:sz w:val="22"/>
          <w:szCs w:val="22"/>
        </w:rPr>
        <w:t>narrative</w:t>
      </w:r>
      <w:r w:rsidR="00D07B81" w:rsidRPr="00C54333">
        <w:rPr>
          <w:rFonts w:ascii="Arial" w:hAnsi="Arial" w:cs="Arial"/>
          <w:sz w:val="22"/>
          <w:szCs w:val="22"/>
        </w:rPr>
        <w:t xml:space="preserve"> and thematic synthesis to identify key the</w:t>
      </w:r>
      <w:r w:rsidR="00895DF7" w:rsidRPr="00C54333">
        <w:rPr>
          <w:rFonts w:ascii="Arial" w:hAnsi="Arial" w:cs="Arial"/>
          <w:sz w:val="22"/>
          <w:szCs w:val="22"/>
        </w:rPr>
        <w:t>mes, patterns, and gaps within the</w:t>
      </w:r>
      <w:r w:rsidR="002A3EAF" w:rsidRPr="00C54333">
        <w:rPr>
          <w:rFonts w:ascii="Arial" w:hAnsi="Arial" w:cs="Arial"/>
          <w:sz w:val="22"/>
          <w:szCs w:val="22"/>
        </w:rPr>
        <w:t xml:space="preserve"> literature.</w:t>
      </w:r>
    </w:p>
    <w:p w14:paraId="1930BBF7" w14:textId="3B2D1A0A" w:rsidR="000C79A6" w:rsidRPr="00C54333" w:rsidRDefault="00A102E0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54333">
        <w:rPr>
          <w:rFonts w:ascii="Arial" w:hAnsi="Arial" w:cs="Arial"/>
          <w:b/>
          <w:bCs/>
          <w:sz w:val="22"/>
          <w:szCs w:val="22"/>
        </w:rPr>
        <w:lastRenderedPageBreak/>
        <w:t>Ethical Con</w:t>
      </w:r>
      <w:r w:rsidR="006966FF" w:rsidRPr="00C54333">
        <w:rPr>
          <w:rFonts w:ascii="Arial" w:hAnsi="Arial" w:cs="Arial"/>
          <w:b/>
          <w:bCs/>
          <w:sz w:val="22"/>
          <w:szCs w:val="22"/>
        </w:rPr>
        <w:t>siderations</w:t>
      </w:r>
    </w:p>
    <w:p w14:paraId="5C89906C" w14:textId="384E5466" w:rsidR="00DC35D0" w:rsidRPr="00C54333" w:rsidRDefault="001E30FB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54333">
        <w:rPr>
          <w:rFonts w:ascii="Arial" w:hAnsi="Arial" w:cs="Arial"/>
          <w:sz w:val="22"/>
          <w:szCs w:val="22"/>
        </w:rPr>
        <w:t>Data</w:t>
      </w:r>
      <w:r w:rsidR="009D080D" w:rsidRPr="00C54333">
        <w:rPr>
          <w:rFonts w:ascii="Arial" w:hAnsi="Arial" w:cs="Arial"/>
          <w:sz w:val="22"/>
          <w:szCs w:val="22"/>
        </w:rPr>
        <w:t xml:space="preserve"> will be securely stored and mana</w:t>
      </w:r>
      <w:r w:rsidR="00D132C2" w:rsidRPr="00C54333">
        <w:rPr>
          <w:rFonts w:ascii="Arial" w:hAnsi="Arial" w:cs="Arial"/>
          <w:sz w:val="22"/>
          <w:szCs w:val="22"/>
        </w:rPr>
        <w:t xml:space="preserve">ged in accordance with university guidelines. By </w:t>
      </w:r>
      <w:r w:rsidR="00E15223" w:rsidRPr="00C54333">
        <w:rPr>
          <w:rFonts w:ascii="Arial" w:hAnsi="Arial" w:cs="Arial"/>
          <w:sz w:val="22"/>
          <w:szCs w:val="22"/>
        </w:rPr>
        <w:t xml:space="preserve">    </w:t>
      </w:r>
      <w:r w:rsidR="00C27B1B" w:rsidRPr="00C54333">
        <w:rPr>
          <w:rFonts w:ascii="Arial" w:hAnsi="Arial" w:cs="Arial"/>
          <w:sz w:val="22"/>
          <w:szCs w:val="22"/>
        </w:rPr>
        <w:t xml:space="preserve">adhering to these principles, </w:t>
      </w:r>
      <w:r w:rsidR="005A6206" w:rsidRPr="00C54333">
        <w:rPr>
          <w:rFonts w:ascii="Arial" w:hAnsi="Arial" w:cs="Arial"/>
          <w:sz w:val="22"/>
          <w:szCs w:val="22"/>
        </w:rPr>
        <w:t>the study</w:t>
      </w:r>
      <w:r w:rsidR="00F4303B" w:rsidRPr="00C54333">
        <w:rPr>
          <w:rFonts w:ascii="Arial" w:hAnsi="Arial" w:cs="Arial"/>
          <w:sz w:val="22"/>
          <w:szCs w:val="22"/>
        </w:rPr>
        <w:t xml:space="preserve"> will contribute </w:t>
      </w:r>
      <w:r w:rsidR="005B09A7" w:rsidRPr="00C54333">
        <w:rPr>
          <w:rFonts w:ascii="Arial" w:hAnsi="Arial" w:cs="Arial"/>
          <w:sz w:val="22"/>
          <w:szCs w:val="22"/>
        </w:rPr>
        <w:t xml:space="preserve">ethically support within UK </w:t>
      </w:r>
      <w:r w:rsidR="0034504A" w:rsidRPr="00C54333">
        <w:rPr>
          <w:rFonts w:ascii="Arial" w:hAnsi="Arial" w:cs="Arial"/>
          <w:sz w:val="22"/>
          <w:szCs w:val="22"/>
        </w:rPr>
        <w:t>health and social care</w:t>
      </w:r>
      <w:r w:rsidR="00891E21" w:rsidRPr="00C54333">
        <w:rPr>
          <w:rFonts w:ascii="Arial" w:hAnsi="Arial" w:cs="Arial"/>
          <w:sz w:val="22"/>
          <w:szCs w:val="22"/>
        </w:rPr>
        <w:t xml:space="preserve"> </w:t>
      </w:r>
      <w:r w:rsidR="0034504A" w:rsidRPr="00C54333">
        <w:rPr>
          <w:rFonts w:ascii="Arial" w:hAnsi="Arial" w:cs="Arial"/>
          <w:sz w:val="22"/>
          <w:szCs w:val="22"/>
        </w:rPr>
        <w:t>servi</w:t>
      </w:r>
      <w:r w:rsidR="00891E21" w:rsidRPr="00C54333">
        <w:rPr>
          <w:rFonts w:ascii="Arial" w:hAnsi="Arial" w:cs="Arial"/>
          <w:sz w:val="22"/>
          <w:szCs w:val="22"/>
        </w:rPr>
        <w:t>ces.</w:t>
      </w:r>
    </w:p>
    <w:p w14:paraId="1F3D9833" w14:textId="77777777" w:rsidR="00306FF7" w:rsidRPr="00C54333" w:rsidRDefault="00306FF7" w:rsidP="00C54333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C54333">
        <w:rPr>
          <w:rFonts w:ascii="Arial" w:hAnsi="Arial" w:cs="Arial"/>
          <w:b/>
          <w:bCs/>
          <w:sz w:val="22"/>
          <w:szCs w:val="22"/>
          <w:lang w:val="en-GB"/>
        </w:rPr>
        <w:t>References</w:t>
      </w:r>
    </w:p>
    <w:p w14:paraId="190496F9" w14:textId="77777777" w:rsidR="00306FF7" w:rsidRPr="00C54333" w:rsidRDefault="00306FF7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54333">
        <w:rPr>
          <w:rFonts w:ascii="Arial" w:hAnsi="Arial" w:cs="Arial"/>
          <w:sz w:val="22"/>
          <w:szCs w:val="22"/>
          <w:lang w:val="en-GB"/>
        </w:rPr>
        <w:t xml:space="preserve">Arksey, H. and O'Malley, L. (2005) ‘Scoping studies: towards a methodological framework’, </w:t>
      </w:r>
      <w:r w:rsidRPr="00C54333">
        <w:rPr>
          <w:rFonts w:ascii="Arial" w:hAnsi="Arial" w:cs="Arial"/>
          <w:i/>
          <w:iCs/>
          <w:sz w:val="22"/>
          <w:szCs w:val="22"/>
          <w:lang w:val="en-GB"/>
        </w:rPr>
        <w:t>International Journal of Social Research Methodology</w:t>
      </w:r>
      <w:r w:rsidRPr="00C54333">
        <w:rPr>
          <w:rFonts w:ascii="Arial" w:hAnsi="Arial" w:cs="Arial"/>
          <w:sz w:val="22"/>
          <w:szCs w:val="22"/>
          <w:lang w:val="en-GB"/>
        </w:rPr>
        <w:t>, 8(1), pp. 19–32.</w:t>
      </w:r>
    </w:p>
    <w:p w14:paraId="60209C02" w14:textId="77777777" w:rsidR="00306FF7" w:rsidRPr="00C54333" w:rsidRDefault="00306FF7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54333">
        <w:rPr>
          <w:rFonts w:ascii="Arial" w:hAnsi="Arial" w:cs="Arial"/>
          <w:sz w:val="22"/>
          <w:szCs w:val="22"/>
          <w:lang w:val="en-GB"/>
        </w:rPr>
        <w:t xml:space="preserve">Aveyard, H. (2014) </w:t>
      </w:r>
      <w:r w:rsidRPr="00C54333">
        <w:rPr>
          <w:rFonts w:ascii="Arial" w:hAnsi="Arial" w:cs="Arial"/>
          <w:i/>
          <w:iCs/>
          <w:sz w:val="22"/>
          <w:szCs w:val="22"/>
          <w:lang w:val="en-GB"/>
        </w:rPr>
        <w:t>Doing a literature review in health and social care: a practical guide</w:t>
      </w:r>
      <w:r w:rsidRPr="00C54333">
        <w:rPr>
          <w:rFonts w:ascii="Arial" w:hAnsi="Arial" w:cs="Arial"/>
          <w:sz w:val="22"/>
          <w:szCs w:val="22"/>
          <w:lang w:val="en-GB"/>
        </w:rPr>
        <w:t xml:space="preserve">. 3rd </w:t>
      </w:r>
      <w:proofErr w:type="spellStart"/>
      <w:r w:rsidRPr="00C54333">
        <w:rPr>
          <w:rFonts w:ascii="Arial" w:hAnsi="Arial" w:cs="Arial"/>
          <w:sz w:val="22"/>
          <w:szCs w:val="22"/>
          <w:lang w:val="en-GB"/>
        </w:rPr>
        <w:t>edn</w:t>
      </w:r>
      <w:proofErr w:type="spellEnd"/>
      <w:r w:rsidRPr="00C54333">
        <w:rPr>
          <w:rFonts w:ascii="Arial" w:hAnsi="Arial" w:cs="Arial"/>
          <w:sz w:val="22"/>
          <w:szCs w:val="22"/>
          <w:lang w:val="en-GB"/>
        </w:rPr>
        <w:t>. Maidenhead: Open University Press.</w:t>
      </w:r>
    </w:p>
    <w:p w14:paraId="5E0DD27D" w14:textId="77777777" w:rsidR="00306FF7" w:rsidRPr="00C54333" w:rsidRDefault="00306FF7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54333">
        <w:rPr>
          <w:rFonts w:ascii="Arial" w:hAnsi="Arial" w:cs="Arial"/>
          <w:sz w:val="22"/>
          <w:szCs w:val="22"/>
          <w:lang w:val="en-GB"/>
        </w:rPr>
        <w:t xml:space="preserve">British Menopause Society (2025) </w:t>
      </w:r>
      <w:r w:rsidRPr="00C54333">
        <w:rPr>
          <w:rFonts w:ascii="Arial" w:hAnsi="Arial" w:cs="Arial"/>
          <w:i/>
          <w:iCs/>
          <w:sz w:val="22"/>
          <w:szCs w:val="22"/>
          <w:lang w:val="en-GB"/>
        </w:rPr>
        <w:t>Menopause care in the UK: clinical guidance and practice updates</w:t>
      </w:r>
      <w:r w:rsidRPr="00C54333">
        <w:rPr>
          <w:rFonts w:ascii="Arial" w:hAnsi="Arial" w:cs="Arial"/>
          <w:sz w:val="22"/>
          <w:szCs w:val="22"/>
          <w:lang w:val="en-GB"/>
        </w:rPr>
        <w:t xml:space="preserve">. Available at: </w:t>
      </w:r>
      <w:hyperlink r:id="rId9" w:history="1">
        <w:r w:rsidRPr="00C54333">
          <w:rPr>
            <w:rStyle w:val="Hyperlink"/>
            <w:rFonts w:ascii="Arial" w:hAnsi="Arial" w:cs="Arial"/>
            <w:sz w:val="22"/>
            <w:szCs w:val="22"/>
            <w:lang w:val="en-GB"/>
          </w:rPr>
          <w:t>https://thebms.org.uk</w:t>
        </w:r>
      </w:hyperlink>
      <w:r w:rsidRPr="00C54333">
        <w:rPr>
          <w:rFonts w:ascii="Arial" w:hAnsi="Arial" w:cs="Arial"/>
          <w:sz w:val="22"/>
          <w:szCs w:val="22"/>
          <w:lang w:val="en-GB"/>
        </w:rPr>
        <w:t xml:space="preserve"> (Accessed: 10 June 2026).</w:t>
      </w:r>
    </w:p>
    <w:p w14:paraId="5350F67A" w14:textId="77777777" w:rsidR="00306FF7" w:rsidRPr="00C54333" w:rsidRDefault="00306FF7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54333">
        <w:rPr>
          <w:rFonts w:ascii="Arial" w:hAnsi="Arial" w:cs="Arial"/>
          <w:sz w:val="22"/>
          <w:szCs w:val="22"/>
          <w:lang w:val="en-GB"/>
        </w:rPr>
        <w:t xml:space="preserve">Hunter, M.S., Hardy, C., Griffiths, A. and Hunter, M. (2015) ‘NICE guidance on menopause and psychological interventions’, </w:t>
      </w:r>
      <w:r w:rsidRPr="00C54333">
        <w:rPr>
          <w:rFonts w:ascii="Arial" w:hAnsi="Arial" w:cs="Arial"/>
          <w:i/>
          <w:iCs/>
          <w:sz w:val="22"/>
          <w:szCs w:val="22"/>
          <w:lang w:val="en-GB"/>
        </w:rPr>
        <w:t>BMJ</w:t>
      </w:r>
      <w:r w:rsidRPr="00C54333">
        <w:rPr>
          <w:rFonts w:ascii="Arial" w:hAnsi="Arial" w:cs="Arial"/>
          <w:sz w:val="22"/>
          <w:szCs w:val="22"/>
          <w:lang w:val="en-GB"/>
        </w:rPr>
        <w:t>, 351, h6434.</w:t>
      </w:r>
    </w:p>
    <w:p w14:paraId="640C83D4" w14:textId="77777777" w:rsidR="00306FF7" w:rsidRPr="00C54333" w:rsidRDefault="00306FF7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54333">
        <w:rPr>
          <w:rFonts w:ascii="Arial" w:hAnsi="Arial" w:cs="Arial"/>
          <w:sz w:val="22"/>
          <w:szCs w:val="22"/>
          <w:lang w:val="en-GB"/>
        </w:rPr>
        <w:t xml:space="preserve">National Institute for Health and Care Excellence (NICE) (2024) </w:t>
      </w:r>
      <w:r w:rsidRPr="00C54333">
        <w:rPr>
          <w:rFonts w:ascii="Arial" w:hAnsi="Arial" w:cs="Arial"/>
          <w:i/>
          <w:iCs/>
          <w:sz w:val="22"/>
          <w:szCs w:val="22"/>
          <w:lang w:val="en-GB"/>
        </w:rPr>
        <w:t>Menopause: diagnosis and management (NG23)</w:t>
      </w:r>
      <w:r w:rsidRPr="00C54333">
        <w:rPr>
          <w:rFonts w:ascii="Arial" w:hAnsi="Arial" w:cs="Arial"/>
          <w:sz w:val="22"/>
          <w:szCs w:val="22"/>
          <w:lang w:val="en-GB"/>
        </w:rPr>
        <w:t xml:space="preserve">. London: NICE. Available at: </w:t>
      </w:r>
      <w:hyperlink r:id="rId10" w:history="1">
        <w:r w:rsidRPr="00C54333">
          <w:rPr>
            <w:rStyle w:val="Hyperlink"/>
            <w:rFonts w:ascii="Arial" w:hAnsi="Arial" w:cs="Arial"/>
            <w:sz w:val="22"/>
            <w:szCs w:val="22"/>
            <w:lang w:val="en-GB"/>
          </w:rPr>
          <w:t>https://www.nice.org.uk/guidance/ng23</w:t>
        </w:r>
      </w:hyperlink>
      <w:r w:rsidRPr="00C54333">
        <w:rPr>
          <w:rFonts w:ascii="Arial" w:hAnsi="Arial" w:cs="Arial"/>
          <w:sz w:val="22"/>
          <w:szCs w:val="22"/>
          <w:lang w:val="en-GB"/>
        </w:rPr>
        <w:t xml:space="preserve"> (Accessed: 9 June 2026).</w:t>
      </w:r>
    </w:p>
    <w:p w14:paraId="4F2A503B" w14:textId="77777777" w:rsidR="00306FF7" w:rsidRPr="00C54333" w:rsidRDefault="00306FF7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54333">
        <w:rPr>
          <w:rFonts w:ascii="Arial" w:hAnsi="Arial" w:cs="Arial"/>
          <w:sz w:val="22"/>
          <w:szCs w:val="22"/>
          <w:lang w:val="en-GB"/>
        </w:rPr>
        <w:t xml:space="preserve">Sarri, G., Pedder, H., Dias, S., Guo, Y. and Lumsden, M.A. (2017) ‘Vasomotor symptoms resulting from natural menopause: a systematic review and network meta-analysis of treatment effects from the National Institute for Health and Care Excellence guideline on menopause’, </w:t>
      </w:r>
      <w:r w:rsidRPr="00C54333">
        <w:rPr>
          <w:rFonts w:ascii="Arial" w:hAnsi="Arial" w:cs="Arial"/>
          <w:i/>
          <w:iCs/>
          <w:sz w:val="22"/>
          <w:szCs w:val="22"/>
          <w:lang w:val="en-GB"/>
        </w:rPr>
        <w:t>BJOG: An International Journal of Obstetrics and Gynaecology</w:t>
      </w:r>
      <w:r w:rsidRPr="00C54333">
        <w:rPr>
          <w:rFonts w:ascii="Arial" w:hAnsi="Arial" w:cs="Arial"/>
          <w:sz w:val="22"/>
          <w:szCs w:val="22"/>
          <w:lang w:val="en-GB"/>
        </w:rPr>
        <w:t xml:space="preserve">, 124(10), pp. 1514–1523. </w:t>
      </w:r>
      <w:proofErr w:type="spellStart"/>
      <w:r w:rsidRPr="00C54333">
        <w:rPr>
          <w:rFonts w:ascii="Arial" w:hAnsi="Arial" w:cs="Arial"/>
          <w:sz w:val="22"/>
          <w:szCs w:val="22"/>
          <w:lang w:val="en-GB"/>
        </w:rPr>
        <w:t>doi</w:t>
      </w:r>
      <w:proofErr w:type="spellEnd"/>
      <w:r w:rsidRPr="00C54333">
        <w:rPr>
          <w:rFonts w:ascii="Arial" w:hAnsi="Arial" w:cs="Arial"/>
          <w:sz w:val="22"/>
          <w:szCs w:val="22"/>
          <w:lang w:val="en-GB"/>
        </w:rPr>
        <w:t>: 10.1111/1471-0528.14619.</w:t>
      </w:r>
    </w:p>
    <w:p w14:paraId="2554B6B6" w14:textId="77777777" w:rsidR="00306FF7" w:rsidRPr="00C54333" w:rsidRDefault="00306FF7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proofErr w:type="spellStart"/>
      <w:r w:rsidRPr="00C54333">
        <w:rPr>
          <w:rFonts w:ascii="Arial" w:hAnsi="Arial" w:cs="Arial"/>
          <w:sz w:val="22"/>
          <w:szCs w:val="22"/>
          <w:lang w:val="en-GB"/>
        </w:rPr>
        <w:t>Tricco</w:t>
      </w:r>
      <w:proofErr w:type="spellEnd"/>
      <w:r w:rsidRPr="00C54333">
        <w:rPr>
          <w:rFonts w:ascii="Arial" w:hAnsi="Arial" w:cs="Arial"/>
          <w:sz w:val="22"/>
          <w:szCs w:val="22"/>
          <w:lang w:val="en-GB"/>
        </w:rPr>
        <w:t xml:space="preserve">, A.C., Lillie, E., Zarin, W., O'Brien, K.K., Colquhoun, H., Levac, D., Moher, D., Peters, M.D.J., Horsley, T., Weeks, L., Hempel, S., Akl, E.A., Chang, C., McGowan, J., Stewart, L., Hartling, L., </w:t>
      </w:r>
      <w:proofErr w:type="spellStart"/>
      <w:r w:rsidRPr="00C54333">
        <w:rPr>
          <w:rFonts w:ascii="Arial" w:hAnsi="Arial" w:cs="Arial"/>
          <w:sz w:val="22"/>
          <w:szCs w:val="22"/>
          <w:lang w:val="en-GB"/>
        </w:rPr>
        <w:t>Aldcroft</w:t>
      </w:r>
      <w:proofErr w:type="spellEnd"/>
      <w:r w:rsidRPr="00C54333">
        <w:rPr>
          <w:rFonts w:ascii="Arial" w:hAnsi="Arial" w:cs="Arial"/>
          <w:sz w:val="22"/>
          <w:szCs w:val="22"/>
          <w:lang w:val="en-GB"/>
        </w:rPr>
        <w:t xml:space="preserve">, A., Wilson, M.G., </w:t>
      </w:r>
      <w:proofErr w:type="spellStart"/>
      <w:r w:rsidRPr="00C54333">
        <w:rPr>
          <w:rFonts w:ascii="Arial" w:hAnsi="Arial" w:cs="Arial"/>
          <w:sz w:val="22"/>
          <w:szCs w:val="22"/>
          <w:lang w:val="en-GB"/>
        </w:rPr>
        <w:t>Garritty</w:t>
      </w:r>
      <w:proofErr w:type="spellEnd"/>
      <w:r w:rsidRPr="00C54333">
        <w:rPr>
          <w:rFonts w:ascii="Arial" w:hAnsi="Arial" w:cs="Arial"/>
          <w:sz w:val="22"/>
          <w:szCs w:val="22"/>
          <w:lang w:val="en-GB"/>
        </w:rPr>
        <w:t xml:space="preserve">, C., Lewin, S., Godfrey, C.M., Macdonald, M.T., Langlois, E.V., Soares-Weiser, K., Moriarty, J., Clifford, T., </w:t>
      </w:r>
      <w:proofErr w:type="spellStart"/>
      <w:r w:rsidRPr="00C54333">
        <w:rPr>
          <w:rFonts w:ascii="Arial" w:hAnsi="Arial" w:cs="Arial"/>
          <w:sz w:val="22"/>
          <w:szCs w:val="22"/>
          <w:lang w:val="en-GB"/>
        </w:rPr>
        <w:t>Tunçalp</w:t>
      </w:r>
      <w:proofErr w:type="spellEnd"/>
      <w:r w:rsidRPr="00C54333">
        <w:rPr>
          <w:rFonts w:ascii="Arial" w:hAnsi="Arial" w:cs="Arial"/>
          <w:sz w:val="22"/>
          <w:szCs w:val="22"/>
          <w:lang w:val="en-GB"/>
        </w:rPr>
        <w:t>, Ö. and Straus, S.E. (2018) ‘PRISMA extension for scoping reviews (PRISMA-</w:t>
      </w:r>
      <w:proofErr w:type="spellStart"/>
      <w:r w:rsidRPr="00C54333">
        <w:rPr>
          <w:rFonts w:ascii="Arial" w:hAnsi="Arial" w:cs="Arial"/>
          <w:sz w:val="22"/>
          <w:szCs w:val="22"/>
          <w:lang w:val="en-GB"/>
        </w:rPr>
        <w:t>ScR</w:t>
      </w:r>
      <w:proofErr w:type="spellEnd"/>
      <w:r w:rsidRPr="00C54333">
        <w:rPr>
          <w:rFonts w:ascii="Arial" w:hAnsi="Arial" w:cs="Arial"/>
          <w:sz w:val="22"/>
          <w:szCs w:val="22"/>
          <w:lang w:val="en-GB"/>
        </w:rPr>
        <w:t xml:space="preserve">): checklist and explanation’, </w:t>
      </w:r>
      <w:r w:rsidRPr="00C54333">
        <w:rPr>
          <w:rFonts w:ascii="Arial" w:hAnsi="Arial" w:cs="Arial"/>
          <w:i/>
          <w:iCs/>
          <w:sz w:val="22"/>
          <w:szCs w:val="22"/>
          <w:lang w:val="en-GB"/>
        </w:rPr>
        <w:t>Annals of Internal Medicine</w:t>
      </w:r>
      <w:r w:rsidRPr="00C54333">
        <w:rPr>
          <w:rFonts w:ascii="Arial" w:hAnsi="Arial" w:cs="Arial"/>
          <w:sz w:val="22"/>
          <w:szCs w:val="22"/>
          <w:lang w:val="en-GB"/>
        </w:rPr>
        <w:t>, 169(7), pp. 467–473.</w:t>
      </w:r>
    </w:p>
    <w:p w14:paraId="67537F91" w14:textId="77777777" w:rsidR="00561AFA" w:rsidRPr="00C54333" w:rsidRDefault="00561AFA" w:rsidP="00C54333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6DF5E089" w14:textId="77777777" w:rsidR="00DC35D0" w:rsidRPr="00C54333" w:rsidRDefault="00DC35D0" w:rsidP="00C5433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DC35D0" w:rsidRPr="00C54333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86B680" w14:textId="77777777" w:rsidR="00026A34" w:rsidRDefault="00026A34" w:rsidP="00316E20">
      <w:pPr>
        <w:spacing w:after="0" w:line="240" w:lineRule="auto"/>
      </w:pPr>
      <w:r>
        <w:separator/>
      </w:r>
    </w:p>
  </w:endnote>
  <w:endnote w:type="continuationSeparator" w:id="0">
    <w:p w14:paraId="1A1D5A98" w14:textId="77777777" w:rsidR="00026A34" w:rsidRDefault="00026A34" w:rsidP="00316E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768587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3BAF4C" w14:textId="798DABFD" w:rsidR="00C54333" w:rsidRDefault="00C5433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7F0111" w14:textId="77777777" w:rsidR="00C54333" w:rsidRDefault="00C5433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F944D3" w14:textId="77777777" w:rsidR="00026A34" w:rsidRDefault="00026A34" w:rsidP="00316E20">
      <w:pPr>
        <w:spacing w:after="0" w:line="240" w:lineRule="auto"/>
      </w:pPr>
      <w:r>
        <w:separator/>
      </w:r>
    </w:p>
  </w:footnote>
  <w:footnote w:type="continuationSeparator" w:id="0">
    <w:p w14:paraId="367E4EF2" w14:textId="77777777" w:rsidR="00026A34" w:rsidRDefault="00026A34" w:rsidP="00316E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44A04D" w14:textId="0E08BE78" w:rsidR="00316E20" w:rsidRDefault="00C54333">
    <w:pPr>
      <w:pStyle w:val="Header"/>
    </w:pPr>
    <w:r>
      <w:t xml:space="preserve">                                                                                                                                                       </w:t>
    </w:r>
    <w:r w:rsidR="00316E20">
      <w:t xml:space="preserve">Olakitan Adeusi </w:t>
    </w:r>
  </w:p>
  <w:p w14:paraId="359E4E96" w14:textId="1D432B71" w:rsidR="00316E20" w:rsidRDefault="00C54333">
    <w:pPr>
      <w:pStyle w:val="Header"/>
    </w:pPr>
    <w:r>
      <w:t xml:space="preserve">                                                                                                                                                          2412888</w:t>
    </w:r>
  </w:p>
  <w:p w14:paraId="327055BE" w14:textId="2B1ADAB2" w:rsidR="00316E20" w:rsidRDefault="00316E2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B83773"/>
    <w:multiLevelType w:val="hybridMultilevel"/>
    <w:tmpl w:val="E16A2D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0C4E14"/>
    <w:multiLevelType w:val="hybridMultilevel"/>
    <w:tmpl w:val="4FEA271E"/>
    <w:lvl w:ilvl="0" w:tplc="08090001">
      <w:start w:val="1"/>
      <w:numFmt w:val="bullet"/>
      <w:lvlText w:val=""/>
      <w:lvlJc w:val="left"/>
      <w:pPr>
        <w:ind w:left="7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1" w:hanging="360"/>
      </w:pPr>
      <w:rPr>
        <w:rFonts w:ascii="Wingdings" w:hAnsi="Wingdings" w:hint="default"/>
      </w:rPr>
    </w:lvl>
  </w:abstractNum>
  <w:num w:numId="1" w16cid:durableId="1901360010">
    <w:abstractNumId w:val="1"/>
  </w:num>
  <w:num w:numId="2" w16cid:durableId="19008204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6EE3"/>
    <w:rsid w:val="00012085"/>
    <w:rsid w:val="00012403"/>
    <w:rsid w:val="00023CE7"/>
    <w:rsid w:val="000256D7"/>
    <w:rsid w:val="00025B71"/>
    <w:rsid w:val="00025E0E"/>
    <w:rsid w:val="000265DD"/>
    <w:rsid w:val="00026A34"/>
    <w:rsid w:val="00032407"/>
    <w:rsid w:val="0005113A"/>
    <w:rsid w:val="00053375"/>
    <w:rsid w:val="0006543E"/>
    <w:rsid w:val="00072253"/>
    <w:rsid w:val="00080ACE"/>
    <w:rsid w:val="000824F2"/>
    <w:rsid w:val="00087027"/>
    <w:rsid w:val="00087B95"/>
    <w:rsid w:val="00091E6A"/>
    <w:rsid w:val="00095CC6"/>
    <w:rsid w:val="00096AFA"/>
    <w:rsid w:val="000A0A27"/>
    <w:rsid w:val="000B52F5"/>
    <w:rsid w:val="000C3ADC"/>
    <w:rsid w:val="000C79A6"/>
    <w:rsid w:val="000D0D9B"/>
    <w:rsid w:val="000D266D"/>
    <w:rsid w:val="000E6A10"/>
    <w:rsid w:val="000F1329"/>
    <w:rsid w:val="000F62B3"/>
    <w:rsid w:val="001042E9"/>
    <w:rsid w:val="001121D1"/>
    <w:rsid w:val="00125181"/>
    <w:rsid w:val="00125869"/>
    <w:rsid w:val="00131235"/>
    <w:rsid w:val="00132BFB"/>
    <w:rsid w:val="001339AD"/>
    <w:rsid w:val="00133A3C"/>
    <w:rsid w:val="00135F60"/>
    <w:rsid w:val="00136690"/>
    <w:rsid w:val="00137045"/>
    <w:rsid w:val="001517EE"/>
    <w:rsid w:val="00156C43"/>
    <w:rsid w:val="001622A0"/>
    <w:rsid w:val="001711A5"/>
    <w:rsid w:val="00175103"/>
    <w:rsid w:val="001813D9"/>
    <w:rsid w:val="00186803"/>
    <w:rsid w:val="00194595"/>
    <w:rsid w:val="00194836"/>
    <w:rsid w:val="001A08D1"/>
    <w:rsid w:val="001A4D4E"/>
    <w:rsid w:val="001B0161"/>
    <w:rsid w:val="001B5C17"/>
    <w:rsid w:val="001B7DE3"/>
    <w:rsid w:val="001C51F3"/>
    <w:rsid w:val="001D1943"/>
    <w:rsid w:val="001D19FC"/>
    <w:rsid w:val="001E30FB"/>
    <w:rsid w:val="001E5EAF"/>
    <w:rsid w:val="001F10A6"/>
    <w:rsid w:val="0020003A"/>
    <w:rsid w:val="00210931"/>
    <w:rsid w:val="002211E1"/>
    <w:rsid w:val="002245C1"/>
    <w:rsid w:val="0023135F"/>
    <w:rsid w:val="00243673"/>
    <w:rsid w:val="00245278"/>
    <w:rsid w:val="002454C3"/>
    <w:rsid w:val="00252B1B"/>
    <w:rsid w:val="00256238"/>
    <w:rsid w:val="0027236A"/>
    <w:rsid w:val="00272C94"/>
    <w:rsid w:val="002773FA"/>
    <w:rsid w:val="00282B73"/>
    <w:rsid w:val="00286DE1"/>
    <w:rsid w:val="002A31C8"/>
    <w:rsid w:val="002A3EAF"/>
    <w:rsid w:val="002A6CDE"/>
    <w:rsid w:val="002C624B"/>
    <w:rsid w:val="002D1A78"/>
    <w:rsid w:val="002E0C35"/>
    <w:rsid w:val="002F0F65"/>
    <w:rsid w:val="002F567D"/>
    <w:rsid w:val="0030131B"/>
    <w:rsid w:val="003039FA"/>
    <w:rsid w:val="00306FF7"/>
    <w:rsid w:val="00314351"/>
    <w:rsid w:val="0031519B"/>
    <w:rsid w:val="00316E20"/>
    <w:rsid w:val="00332A78"/>
    <w:rsid w:val="00332EF1"/>
    <w:rsid w:val="003359E0"/>
    <w:rsid w:val="00341DE9"/>
    <w:rsid w:val="0034504A"/>
    <w:rsid w:val="003456C4"/>
    <w:rsid w:val="00351576"/>
    <w:rsid w:val="00357CAA"/>
    <w:rsid w:val="003647A2"/>
    <w:rsid w:val="00374F64"/>
    <w:rsid w:val="003773E7"/>
    <w:rsid w:val="0038362E"/>
    <w:rsid w:val="00386372"/>
    <w:rsid w:val="00386FBB"/>
    <w:rsid w:val="00390EEC"/>
    <w:rsid w:val="003A1ADB"/>
    <w:rsid w:val="003C4B56"/>
    <w:rsid w:val="003C6A24"/>
    <w:rsid w:val="003E7343"/>
    <w:rsid w:val="003F78DF"/>
    <w:rsid w:val="00400CFE"/>
    <w:rsid w:val="00403A55"/>
    <w:rsid w:val="00413970"/>
    <w:rsid w:val="004250D0"/>
    <w:rsid w:val="0042742D"/>
    <w:rsid w:val="00427918"/>
    <w:rsid w:val="004333D9"/>
    <w:rsid w:val="0043716C"/>
    <w:rsid w:val="004530BC"/>
    <w:rsid w:val="00457A11"/>
    <w:rsid w:val="004600D3"/>
    <w:rsid w:val="0047527B"/>
    <w:rsid w:val="0047554C"/>
    <w:rsid w:val="00477CA9"/>
    <w:rsid w:val="00480581"/>
    <w:rsid w:val="004B32CE"/>
    <w:rsid w:val="004D0C0B"/>
    <w:rsid w:val="004E42C6"/>
    <w:rsid w:val="004E6D83"/>
    <w:rsid w:val="00506AC1"/>
    <w:rsid w:val="00524799"/>
    <w:rsid w:val="00530768"/>
    <w:rsid w:val="00535ED4"/>
    <w:rsid w:val="0054227B"/>
    <w:rsid w:val="00556AEA"/>
    <w:rsid w:val="0055710D"/>
    <w:rsid w:val="00561862"/>
    <w:rsid w:val="00561AFA"/>
    <w:rsid w:val="00567058"/>
    <w:rsid w:val="005810C2"/>
    <w:rsid w:val="005A3924"/>
    <w:rsid w:val="005A5135"/>
    <w:rsid w:val="005A6206"/>
    <w:rsid w:val="005B09A7"/>
    <w:rsid w:val="005C2989"/>
    <w:rsid w:val="005C4E06"/>
    <w:rsid w:val="005D69D0"/>
    <w:rsid w:val="005E1C39"/>
    <w:rsid w:val="005E571D"/>
    <w:rsid w:val="005F3884"/>
    <w:rsid w:val="005F6D21"/>
    <w:rsid w:val="006027E7"/>
    <w:rsid w:val="00610B3B"/>
    <w:rsid w:val="00612C7F"/>
    <w:rsid w:val="0061504D"/>
    <w:rsid w:val="00620938"/>
    <w:rsid w:val="00623327"/>
    <w:rsid w:val="00625F9C"/>
    <w:rsid w:val="006274F0"/>
    <w:rsid w:val="00637383"/>
    <w:rsid w:val="00640B72"/>
    <w:rsid w:val="00641090"/>
    <w:rsid w:val="00647366"/>
    <w:rsid w:val="00655576"/>
    <w:rsid w:val="00661F49"/>
    <w:rsid w:val="00666495"/>
    <w:rsid w:val="006670E7"/>
    <w:rsid w:val="00670969"/>
    <w:rsid w:val="0067662E"/>
    <w:rsid w:val="00677A58"/>
    <w:rsid w:val="006816F0"/>
    <w:rsid w:val="00683E2C"/>
    <w:rsid w:val="006851F6"/>
    <w:rsid w:val="00686692"/>
    <w:rsid w:val="006966FF"/>
    <w:rsid w:val="006B1448"/>
    <w:rsid w:val="006B432F"/>
    <w:rsid w:val="006B4655"/>
    <w:rsid w:val="006C09EB"/>
    <w:rsid w:val="006C0D56"/>
    <w:rsid w:val="006C4E13"/>
    <w:rsid w:val="006D33F1"/>
    <w:rsid w:val="006E071D"/>
    <w:rsid w:val="006E5F06"/>
    <w:rsid w:val="006E6EE3"/>
    <w:rsid w:val="006F4F6D"/>
    <w:rsid w:val="006F5A2D"/>
    <w:rsid w:val="0070755B"/>
    <w:rsid w:val="0071249A"/>
    <w:rsid w:val="007160CC"/>
    <w:rsid w:val="007162DE"/>
    <w:rsid w:val="00720FCD"/>
    <w:rsid w:val="00724A5E"/>
    <w:rsid w:val="00744BA8"/>
    <w:rsid w:val="0075242A"/>
    <w:rsid w:val="00762FA0"/>
    <w:rsid w:val="00775855"/>
    <w:rsid w:val="007762F4"/>
    <w:rsid w:val="00776AF4"/>
    <w:rsid w:val="007839F8"/>
    <w:rsid w:val="00784B52"/>
    <w:rsid w:val="0079201A"/>
    <w:rsid w:val="007A3B71"/>
    <w:rsid w:val="007B095F"/>
    <w:rsid w:val="007C07DD"/>
    <w:rsid w:val="007C262C"/>
    <w:rsid w:val="007D1898"/>
    <w:rsid w:val="007D2552"/>
    <w:rsid w:val="007D43D3"/>
    <w:rsid w:val="007D5E32"/>
    <w:rsid w:val="007D714D"/>
    <w:rsid w:val="007E4323"/>
    <w:rsid w:val="007F2BED"/>
    <w:rsid w:val="0080036C"/>
    <w:rsid w:val="00807BB5"/>
    <w:rsid w:val="0081618E"/>
    <w:rsid w:val="00817976"/>
    <w:rsid w:val="0082139F"/>
    <w:rsid w:val="00824088"/>
    <w:rsid w:val="00824DAA"/>
    <w:rsid w:val="00825DC3"/>
    <w:rsid w:val="00830E25"/>
    <w:rsid w:val="0084391B"/>
    <w:rsid w:val="00852FB9"/>
    <w:rsid w:val="00854F11"/>
    <w:rsid w:val="008555A5"/>
    <w:rsid w:val="0085642B"/>
    <w:rsid w:val="0086718E"/>
    <w:rsid w:val="008677AD"/>
    <w:rsid w:val="00882311"/>
    <w:rsid w:val="00883A7F"/>
    <w:rsid w:val="00884F70"/>
    <w:rsid w:val="008863ED"/>
    <w:rsid w:val="008918D0"/>
    <w:rsid w:val="00891E21"/>
    <w:rsid w:val="00895DF7"/>
    <w:rsid w:val="008A489E"/>
    <w:rsid w:val="008A4E0E"/>
    <w:rsid w:val="008B6858"/>
    <w:rsid w:val="008D108C"/>
    <w:rsid w:val="008D442F"/>
    <w:rsid w:val="008D6E58"/>
    <w:rsid w:val="008E0BAA"/>
    <w:rsid w:val="008E1E24"/>
    <w:rsid w:val="008E517F"/>
    <w:rsid w:val="008F33E4"/>
    <w:rsid w:val="008F6D87"/>
    <w:rsid w:val="009003D4"/>
    <w:rsid w:val="0090293B"/>
    <w:rsid w:val="00904987"/>
    <w:rsid w:val="00905CB5"/>
    <w:rsid w:val="00910190"/>
    <w:rsid w:val="009121BA"/>
    <w:rsid w:val="009127D0"/>
    <w:rsid w:val="009209BE"/>
    <w:rsid w:val="0092150E"/>
    <w:rsid w:val="009218F4"/>
    <w:rsid w:val="00927149"/>
    <w:rsid w:val="009510DF"/>
    <w:rsid w:val="0095576A"/>
    <w:rsid w:val="00960BA1"/>
    <w:rsid w:val="00966B5E"/>
    <w:rsid w:val="00980452"/>
    <w:rsid w:val="0098385C"/>
    <w:rsid w:val="00992610"/>
    <w:rsid w:val="009971EF"/>
    <w:rsid w:val="009A4C5B"/>
    <w:rsid w:val="009D080D"/>
    <w:rsid w:val="009D0F88"/>
    <w:rsid w:val="009D1DB6"/>
    <w:rsid w:val="009D3621"/>
    <w:rsid w:val="009E0EBB"/>
    <w:rsid w:val="009E3A3D"/>
    <w:rsid w:val="009F0926"/>
    <w:rsid w:val="009F74CF"/>
    <w:rsid w:val="009F799B"/>
    <w:rsid w:val="00A001C6"/>
    <w:rsid w:val="00A102E0"/>
    <w:rsid w:val="00A21D1F"/>
    <w:rsid w:val="00A265AD"/>
    <w:rsid w:val="00A26D86"/>
    <w:rsid w:val="00A41A9A"/>
    <w:rsid w:val="00A44F39"/>
    <w:rsid w:val="00A45A8A"/>
    <w:rsid w:val="00A604B9"/>
    <w:rsid w:val="00A63C5A"/>
    <w:rsid w:val="00A774F6"/>
    <w:rsid w:val="00A91A51"/>
    <w:rsid w:val="00AA2A4A"/>
    <w:rsid w:val="00AA7258"/>
    <w:rsid w:val="00AC760F"/>
    <w:rsid w:val="00AD1849"/>
    <w:rsid w:val="00AD28B6"/>
    <w:rsid w:val="00AD4DD5"/>
    <w:rsid w:val="00AE31C3"/>
    <w:rsid w:val="00AE6EDB"/>
    <w:rsid w:val="00AF3E84"/>
    <w:rsid w:val="00B06138"/>
    <w:rsid w:val="00B2146A"/>
    <w:rsid w:val="00B264E3"/>
    <w:rsid w:val="00B318D0"/>
    <w:rsid w:val="00B357DB"/>
    <w:rsid w:val="00B37D99"/>
    <w:rsid w:val="00B442BB"/>
    <w:rsid w:val="00B732AE"/>
    <w:rsid w:val="00B74CE0"/>
    <w:rsid w:val="00B77373"/>
    <w:rsid w:val="00B96B77"/>
    <w:rsid w:val="00B9727E"/>
    <w:rsid w:val="00BA0BB7"/>
    <w:rsid w:val="00BA4F11"/>
    <w:rsid w:val="00BA5E8D"/>
    <w:rsid w:val="00BA5EBC"/>
    <w:rsid w:val="00BB2E6C"/>
    <w:rsid w:val="00BB72B6"/>
    <w:rsid w:val="00BD075D"/>
    <w:rsid w:val="00BD72BE"/>
    <w:rsid w:val="00BE0437"/>
    <w:rsid w:val="00BE0780"/>
    <w:rsid w:val="00BE51CA"/>
    <w:rsid w:val="00BF2242"/>
    <w:rsid w:val="00BF558F"/>
    <w:rsid w:val="00C01EB4"/>
    <w:rsid w:val="00C07310"/>
    <w:rsid w:val="00C17720"/>
    <w:rsid w:val="00C17F41"/>
    <w:rsid w:val="00C2211B"/>
    <w:rsid w:val="00C24197"/>
    <w:rsid w:val="00C27B1B"/>
    <w:rsid w:val="00C310D1"/>
    <w:rsid w:val="00C3515D"/>
    <w:rsid w:val="00C52C55"/>
    <w:rsid w:val="00C52E6D"/>
    <w:rsid w:val="00C53C04"/>
    <w:rsid w:val="00C53DEE"/>
    <w:rsid w:val="00C54333"/>
    <w:rsid w:val="00C55EA0"/>
    <w:rsid w:val="00C57ADD"/>
    <w:rsid w:val="00C57D2D"/>
    <w:rsid w:val="00C60B28"/>
    <w:rsid w:val="00C6369E"/>
    <w:rsid w:val="00C639C0"/>
    <w:rsid w:val="00C66F3D"/>
    <w:rsid w:val="00C73D32"/>
    <w:rsid w:val="00C817FD"/>
    <w:rsid w:val="00C82678"/>
    <w:rsid w:val="00C90E25"/>
    <w:rsid w:val="00CA1EDF"/>
    <w:rsid w:val="00CA57CE"/>
    <w:rsid w:val="00CB4A64"/>
    <w:rsid w:val="00CD6BC4"/>
    <w:rsid w:val="00CE1F72"/>
    <w:rsid w:val="00CE7B5B"/>
    <w:rsid w:val="00CF2E85"/>
    <w:rsid w:val="00CF3150"/>
    <w:rsid w:val="00D010E0"/>
    <w:rsid w:val="00D07B81"/>
    <w:rsid w:val="00D132C2"/>
    <w:rsid w:val="00D217AE"/>
    <w:rsid w:val="00D239C0"/>
    <w:rsid w:val="00D32DDA"/>
    <w:rsid w:val="00D428DE"/>
    <w:rsid w:val="00D55915"/>
    <w:rsid w:val="00D72A97"/>
    <w:rsid w:val="00D76836"/>
    <w:rsid w:val="00D90306"/>
    <w:rsid w:val="00D96B61"/>
    <w:rsid w:val="00DA2244"/>
    <w:rsid w:val="00DC35D0"/>
    <w:rsid w:val="00DE5A51"/>
    <w:rsid w:val="00DF1631"/>
    <w:rsid w:val="00DF4941"/>
    <w:rsid w:val="00E01AD5"/>
    <w:rsid w:val="00E02059"/>
    <w:rsid w:val="00E15223"/>
    <w:rsid w:val="00E16987"/>
    <w:rsid w:val="00E178BF"/>
    <w:rsid w:val="00E21E0D"/>
    <w:rsid w:val="00E27819"/>
    <w:rsid w:val="00E33D02"/>
    <w:rsid w:val="00E37610"/>
    <w:rsid w:val="00E55968"/>
    <w:rsid w:val="00E56DCC"/>
    <w:rsid w:val="00E56F8F"/>
    <w:rsid w:val="00E601D5"/>
    <w:rsid w:val="00E66191"/>
    <w:rsid w:val="00E712C6"/>
    <w:rsid w:val="00E71C1C"/>
    <w:rsid w:val="00E87E54"/>
    <w:rsid w:val="00E968A5"/>
    <w:rsid w:val="00EA2927"/>
    <w:rsid w:val="00EB0B06"/>
    <w:rsid w:val="00EB6E51"/>
    <w:rsid w:val="00EC00A0"/>
    <w:rsid w:val="00EC10A7"/>
    <w:rsid w:val="00EC3586"/>
    <w:rsid w:val="00EC4E68"/>
    <w:rsid w:val="00EE4555"/>
    <w:rsid w:val="00EF4846"/>
    <w:rsid w:val="00EF60E1"/>
    <w:rsid w:val="00F0263F"/>
    <w:rsid w:val="00F10184"/>
    <w:rsid w:val="00F161B2"/>
    <w:rsid w:val="00F213B2"/>
    <w:rsid w:val="00F24725"/>
    <w:rsid w:val="00F24FD4"/>
    <w:rsid w:val="00F338F7"/>
    <w:rsid w:val="00F41D6A"/>
    <w:rsid w:val="00F42F09"/>
    <w:rsid w:val="00F4303B"/>
    <w:rsid w:val="00F55734"/>
    <w:rsid w:val="00F61D5C"/>
    <w:rsid w:val="00F6373E"/>
    <w:rsid w:val="00F73C64"/>
    <w:rsid w:val="00F77354"/>
    <w:rsid w:val="00F914A5"/>
    <w:rsid w:val="00F91514"/>
    <w:rsid w:val="00F9360B"/>
    <w:rsid w:val="00FA1801"/>
    <w:rsid w:val="00FA2B44"/>
    <w:rsid w:val="00FA4C19"/>
    <w:rsid w:val="00FB2488"/>
    <w:rsid w:val="00FB3D6C"/>
    <w:rsid w:val="00FC1E07"/>
    <w:rsid w:val="00FD65A0"/>
    <w:rsid w:val="00FD6F81"/>
    <w:rsid w:val="00FE74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7FA0C8"/>
  <w15:chartTrackingRefBased/>
  <w15:docId w15:val="{9E239809-86CD-48C1-BEFC-76B3BBF451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6EE3"/>
    <w:pPr>
      <w:spacing w:line="279" w:lineRule="auto"/>
    </w:pPr>
    <w:rPr>
      <w:rFonts w:eastAsiaTheme="minorEastAsia"/>
      <w:kern w:val="0"/>
      <w:lang w:val="en-US"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E6E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6E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6E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6E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6E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6E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6E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6E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6E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6E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6E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6E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6EE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6EE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6E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6E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6E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6E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6E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6E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6E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6E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6E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6E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6E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6E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6E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6EE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6EE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6E6EE3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E6EE3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DC35D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35D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C35D0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0E6A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16E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6E20"/>
    <w:rPr>
      <w:rFonts w:eastAsiaTheme="minorEastAsia"/>
      <w:kern w:val="0"/>
      <w:lang w:val="en-US" w:eastAsia="ja-JP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316E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6E20"/>
    <w:rPr>
      <w:rFonts w:eastAsiaTheme="minorEastAsia"/>
      <w:kern w:val="0"/>
      <w:lang w:val="en-US" w:eastAsia="ja-JP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nice.org.uk/guidance/ng2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thebms.org.uk/" TargetMode="Externa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E60B1EEFCCD545F6A2B4792CF548C90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90299E5-F124-4BD7-939F-FA5825185E81}"/>
      </w:docPartPr>
      <w:docPartBody>
        <w:p w:rsidR="00CB2730" w:rsidRDefault="001E61A7" w:rsidP="001E61A7">
          <w:pPr>
            <w:pStyle w:val="E60B1EEFCCD545F6A2B4792CF548C909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61A7"/>
    <w:rsid w:val="000A4632"/>
    <w:rsid w:val="001E61A7"/>
    <w:rsid w:val="005B62A4"/>
    <w:rsid w:val="005C4E06"/>
    <w:rsid w:val="005E7596"/>
    <w:rsid w:val="00B06138"/>
    <w:rsid w:val="00CB27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60B1EEFCCD545F6A2B4792CF548C909">
    <w:name w:val="E60B1EEFCCD545F6A2B4792CF548C909"/>
    <w:rsid w:val="001E61A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772</Words>
  <Characters>4896</Characters>
  <Application>Microsoft Office Word</Application>
  <DocSecurity>0</DocSecurity>
  <Lines>113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</vt:lpstr>
    </vt:vector>
  </TitlesOfParts>
  <Company/>
  <LinksUpToDate>false</LinksUpToDate>
  <CharactersWithSpaces>5605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</dc:title>
  <dc:subject/>
  <dc:creator>Olakitan Adeusi (2412888)</dc:creator>
  <cp:keywords/>
  <dc:description/>
  <cp:lastModifiedBy>Olakitan Adeusi (2412888)</cp:lastModifiedBy>
  <cp:revision>2</cp:revision>
  <dcterms:created xsi:type="dcterms:W3CDTF">2026-06-13T12:29:00Z</dcterms:created>
  <dcterms:modified xsi:type="dcterms:W3CDTF">2026-06-13T12:29:00Z</dcterms:modified>
</cp:coreProperties>
</file>