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kern w:val="2"/>
          <w:sz w:val="22"/>
          <w:szCs w:val="22"/>
          <w:lang w:val="en-GB"/>
          <w14:ligatures w14:val="standardContextual"/>
        </w:rPr>
        <w:id w:val="-500047713"/>
        <w:docPartObj>
          <w:docPartGallery w:val="Cover Pages"/>
          <w:docPartUnique/>
        </w:docPartObj>
      </w:sdtPr>
      <w:sdtEndPr>
        <w:rPr>
          <w:color w:val="FFFFFF" w:themeColor="background1"/>
          <w:sz w:val="32"/>
          <w:szCs w:val="32"/>
        </w:rPr>
      </w:sdtEndPr>
      <w:sdtContent>
        <w:p w14:paraId="6B31FFA9" w14:textId="43536367" w:rsidR="00676832" w:rsidRPr="00CD09A2" w:rsidRDefault="00676832">
          <w:pPr>
            <w:pStyle w:val="NoSpacing"/>
            <w:spacing w:before="1540" w:after="240"/>
            <w:jc w:val="center"/>
            <w:rPr>
              <w:color w:val="4472C4" w:themeColor="accent1"/>
              <w:lang w:val="en-GB"/>
            </w:rPr>
          </w:pPr>
          <w:r w:rsidRPr="00CD09A2">
            <w:rPr>
              <w:noProof/>
              <w:color w:val="4472C4" w:themeColor="accent1"/>
              <w:lang w:val="en-GB"/>
            </w:rPr>
            <w:drawing>
              <wp:inline distT="0" distB="0" distL="0" distR="0" wp14:anchorId="4F5EC621" wp14:editId="01E3C299">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lang w:val="en-GB"/>
            </w:rPr>
            <w:alias w:val="Title"/>
            <w:tag w:val=""/>
            <w:id w:val="1735040861"/>
            <w:placeholder>
              <w:docPart w:val="2849F94BD23D4E85BB1384C2E5CC1B10"/>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829F971" w14:textId="0ECC6129" w:rsidR="00676832" w:rsidRPr="00CD09A2" w:rsidRDefault="00676832">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lang w:val="en-GB"/>
                </w:rPr>
              </w:pPr>
              <w:r w:rsidRPr="00CD09A2">
                <w:rPr>
                  <w:rFonts w:asciiTheme="majorHAnsi" w:eastAsiaTheme="majorEastAsia" w:hAnsiTheme="majorHAnsi" w:cstheme="majorBidi"/>
                  <w:caps/>
                  <w:color w:val="4472C4" w:themeColor="accent1"/>
                  <w:sz w:val="72"/>
                  <w:szCs w:val="72"/>
                  <w:lang w:val="en-GB"/>
                </w:rPr>
                <w:t>Analyse the impacts of socio-economic force on employees’ performance management and monitoring in different work modes: Hospitality HR’s perspective.</w:t>
              </w:r>
            </w:p>
          </w:sdtContent>
        </w:sdt>
        <w:sdt>
          <w:sdtPr>
            <w:rPr>
              <w:color w:val="4472C4" w:themeColor="accent1"/>
              <w:sz w:val="28"/>
              <w:szCs w:val="28"/>
              <w:lang w:val="en-GB"/>
            </w:rPr>
            <w:alias w:val="Subtitle"/>
            <w:tag w:val=""/>
            <w:id w:val="328029620"/>
            <w:placeholder>
              <w:docPart w:val="72F833996E914E8FA9A670F2053102F3"/>
            </w:placeholder>
            <w:dataBinding w:prefixMappings="xmlns:ns0='http://purl.org/dc/elements/1.1/' xmlns:ns1='http://schemas.openxmlformats.org/package/2006/metadata/core-properties' " w:xpath="/ns1:coreProperties[1]/ns0:subject[1]" w:storeItemID="{6C3C8BC8-F283-45AE-878A-BAB7291924A1}"/>
            <w:text/>
          </w:sdtPr>
          <w:sdtEndPr/>
          <w:sdtContent>
            <w:p w14:paraId="7D535869" w14:textId="5FEC2E0E" w:rsidR="00676832" w:rsidRPr="00CD09A2" w:rsidRDefault="00757461">
              <w:pPr>
                <w:pStyle w:val="NoSpacing"/>
                <w:jc w:val="center"/>
                <w:rPr>
                  <w:color w:val="4472C4" w:themeColor="accent1"/>
                  <w:sz w:val="28"/>
                  <w:szCs w:val="28"/>
                  <w:lang w:val="en-GB"/>
                </w:rPr>
              </w:pPr>
              <w:r w:rsidRPr="00CD09A2">
                <w:rPr>
                  <w:color w:val="4472C4" w:themeColor="accent1"/>
                  <w:sz w:val="28"/>
                  <w:szCs w:val="28"/>
                  <w:lang w:val="en-GB"/>
                </w:rPr>
                <w:t>Student name: Sonia-Lorena Porumb</w:t>
              </w:r>
            </w:p>
          </w:sdtContent>
        </w:sdt>
        <w:p w14:paraId="0173B7CC" w14:textId="73CC980C" w:rsidR="00676832" w:rsidRPr="00CD09A2" w:rsidRDefault="00676832">
          <w:pPr>
            <w:pStyle w:val="NoSpacing"/>
            <w:spacing w:before="480"/>
            <w:jc w:val="center"/>
            <w:rPr>
              <w:color w:val="4472C4" w:themeColor="accent1"/>
              <w:lang w:val="en-GB"/>
            </w:rPr>
          </w:pPr>
          <w:r w:rsidRPr="00CD09A2">
            <w:rPr>
              <w:noProof/>
              <w:color w:val="4472C4" w:themeColor="accent1"/>
              <w:lang w:val="en-GB"/>
            </w:rPr>
            <w:drawing>
              <wp:inline distT="0" distB="0" distL="0" distR="0" wp14:anchorId="4C7F84BD" wp14:editId="2158A2E2">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8B00A0C" w14:textId="77777777" w:rsidR="007A7CB7" w:rsidRDefault="00757461">
          <w:pPr>
            <w:rPr>
              <w:color w:val="FFFFFF" w:themeColor="background1"/>
              <w:kern w:val="0"/>
              <w:sz w:val="32"/>
              <w:szCs w:val="32"/>
              <w14:ligatures w14:val="none"/>
            </w:rPr>
          </w:pPr>
          <w:r w:rsidRPr="00CD09A2">
            <w:rPr>
              <w:noProof/>
              <w:color w:val="4472C4" w:themeColor="accent1"/>
            </w:rPr>
            <mc:AlternateContent>
              <mc:Choice Requires="wps">
                <w:drawing>
                  <wp:anchor distT="0" distB="0" distL="114300" distR="114300" simplePos="0" relativeHeight="251659264" behindDoc="0" locked="0" layoutInCell="1" allowOverlap="1" wp14:anchorId="19AD2806" wp14:editId="2729D235">
                    <wp:simplePos x="0" y="0"/>
                    <wp:positionH relativeFrom="margin">
                      <wp:align>left</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1314450"/>
                    <wp:effectExtent l="0" t="0" r="8890" b="0"/>
                    <wp:wrapNone/>
                    <wp:docPr id="142" name="Text Box 44"/>
                    <wp:cNvGraphicFramePr/>
                    <a:graphic xmlns:a="http://schemas.openxmlformats.org/drawingml/2006/main">
                      <a:graphicData uri="http://schemas.microsoft.com/office/word/2010/wordprocessingShape">
                        <wps:wsp>
                          <wps:cNvSpPr txBox="1"/>
                          <wps:spPr>
                            <a:xfrm>
                              <a:off x="0" y="0"/>
                              <a:ext cx="6553200" cy="13144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4827CC" w14:textId="7B52D94E" w:rsidR="00676832" w:rsidRPr="00CD09A2" w:rsidRDefault="00757461">
                                <w:pPr>
                                  <w:pStyle w:val="NoSpacing"/>
                                  <w:spacing w:after="40"/>
                                  <w:jc w:val="center"/>
                                  <w:rPr>
                                    <w:caps/>
                                    <w:color w:val="4472C4" w:themeColor="accent1"/>
                                    <w:sz w:val="28"/>
                                    <w:szCs w:val="28"/>
                                    <w:lang w:val="en-GB"/>
                                  </w:rPr>
                                </w:pPr>
                                <w:r w:rsidRPr="00CD09A2">
                                  <w:rPr>
                                    <w:caps/>
                                    <w:color w:val="4472C4" w:themeColor="accent1"/>
                                    <w:sz w:val="28"/>
                                    <w:szCs w:val="28"/>
                                    <w:lang w:val="en-GB"/>
                                  </w:rPr>
                                  <w:t>Student code: 2233341</w:t>
                                </w:r>
                              </w:p>
                              <w:p w14:paraId="0075682A" w14:textId="22F91E42" w:rsidR="00757461" w:rsidRPr="00CD09A2" w:rsidRDefault="00757461">
                                <w:pPr>
                                  <w:pStyle w:val="NoSpacing"/>
                                  <w:spacing w:after="40"/>
                                  <w:jc w:val="center"/>
                                  <w:rPr>
                                    <w:caps/>
                                    <w:color w:val="4472C4" w:themeColor="accent1"/>
                                    <w:sz w:val="28"/>
                                    <w:szCs w:val="28"/>
                                    <w:lang w:val="en-GB"/>
                                  </w:rPr>
                                </w:pPr>
                                <w:r w:rsidRPr="00CD09A2">
                                  <w:rPr>
                                    <w:caps/>
                                    <w:color w:val="4472C4" w:themeColor="accent1"/>
                                    <w:sz w:val="28"/>
                                    <w:szCs w:val="28"/>
                                    <w:lang w:val="en-GB"/>
                                  </w:rPr>
                                  <w:t>Module title: Personnel resourcing and development</w:t>
                                </w:r>
                              </w:p>
                              <w:p w14:paraId="14E7FE5A" w14:textId="61E83B69" w:rsidR="00757461" w:rsidRPr="00CD09A2" w:rsidRDefault="00757461">
                                <w:pPr>
                                  <w:pStyle w:val="NoSpacing"/>
                                  <w:spacing w:after="40"/>
                                  <w:jc w:val="center"/>
                                  <w:rPr>
                                    <w:caps/>
                                    <w:color w:val="4472C4" w:themeColor="accent1"/>
                                    <w:sz w:val="28"/>
                                    <w:szCs w:val="28"/>
                                    <w:lang w:val="en-GB"/>
                                  </w:rPr>
                                </w:pPr>
                                <w:r w:rsidRPr="00CD09A2">
                                  <w:rPr>
                                    <w:caps/>
                                    <w:color w:val="4472C4" w:themeColor="accent1"/>
                                    <w:sz w:val="28"/>
                                    <w:szCs w:val="28"/>
                                    <w:lang w:val="en-GB"/>
                                  </w:rPr>
                                  <w:t>module code: bmih5005</w:t>
                                </w:r>
                              </w:p>
                              <w:p w14:paraId="0CD6EF5B" w14:textId="62B41D44" w:rsidR="00757461" w:rsidRDefault="00757461">
                                <w:pPr>
                                  <w:pStyle w:val="NoSpacing"/>
                                  <w:spacing w:after="40"/>
                                  <w:jc w:val="center"/>
                                  <w:rPr>
                                    <w:caps/>
                                    <w:color w:val="4472C4" w:themeColor="accent1"/>
                                    <w:sz w:val="28"/>
                                    <w:szCs w:val="28"/>
                                    <w:lang w:val="en-GB"/>
                                  </w:rPr>
                                </w:pPr>
                                <w:r w:rsidRPr="00CD09A2">
                                  <w:rPr>
                                    <w:caps/>
                                    <w:color w:val="4472C4" w:themeColor="accent1"/>
                                    <w:sz w:val="28"/>
                                    <w:szCs w:val="28"/>
                                    <w:lang w:val="en-GB"/>
                                  </w:rPr>
                                  <w:t>lecturer: helen lee</w:t>
                                </w:r>
                              </w:p>
                              <w:p w14:paraId="547EC093" w14:textId="795C33F3" w:rsidR="00E075CB" w:rsidRPr="00CD09A2" w:rsidRDefault="00E075CB">
                                <w:pPr>
                                  <w:pStyle w:val="NoSpacing"/>
                                  <w:spacing w:after="40"/>
                                  <w:jc w:val="center"/>
                                  <w:rPr>
                                    <w:caps/>
                                    <w:color w:val="4472C4" w:themeColor="accent1"/>
                                    <w:sz w:val="28"/>
                                    <w:szCs w:val="28"/>
                                    <w:lang w:val="en-GB"/>
                                  </w:rPr>
                                </w:pPr>
                                <w:r>
                                  <w:rPr>
                                    <w:caps/>
                                    <w:color w:val="4472C4" w:themeColor="accent1"/>
                                    <w:sz w:val="28"/>
                                    <w:szCs w:val="28"/>
                                    <w:lang w:val="en-GB"/>
                                  </w:rPr>
                                  <w:t>words:20</w:t>
                                </w:r>
                                <w:r w:rsidR="00A94ADE">
                                  <w:rPr>
                                    <w:caps/>
                                    <w:color w:val="4472C4" w:themeColor="accent1"/>
                                    <w:sz w:val="28"/>
                                    <w:szCs w:val="28"/>
                                    <w:lang w:val="en-GB"/>
                                  </w:rPr>
                                  <w:t>65</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19AD2806" id="_x0000_t202" coordsize="21600,21600" o:spt="202" path="m,l,21600r21600,l21600,xe">
                    <v:stroke joinstyle="miter"/>
                    <v:path gradientshapeok="t" o:connecttype="rect"/>
                  </v:shapetype>
                  <v:shape id="Text Box 44" o:spid="_x0000_s1026" type="#_x0000_t202" style="position:absolute;margin-left:0;margin-top:0;width:516pt;height:103.5pt;z-index:251659264;visibility:visible;mso-wrap-style:square;mso-width-percent:1000;mso-height-percent:0;mso-top-percent:850;mso-wrap-distance-left:9pt;mso-wrap-distance-top:0;mso-wrap-distance-right:9pt;mso-wrap-distance-bottom:0;mso-position-horizontal:left;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" filled="f" stroked="f" strokeweight=".5pt">
                    <v:textbox inset="0,0,0,0">
                      <w:txbxContent>
                        <w:p w14:paraId="314827CC" w14:textId="7B52D94E" w:rsidR="00676832" w:rsidRPr="00CD09A2" w:rsidRDefault="00757461">
                          <w:pPr>
                            <w:pStyle w:val="NoSpacing"/>
                            <w:spacing w:after="40"/>
                            <w:jc w:val="center"/>
                            <w:rPr>
                              <w:caps/>
                              <w:color w:val="4472C4" w:themeColor="accent1"/>
                              <w:sz w:val="28"/>
                              <w:szCs w:val="28"/>
                              <w:lang w:val="en-GB"/>
                            </w:rPr>
                          </w:pPr>
                          <w:r w:rsidRPr="00CD09A2">
                            <w:rPr>
                              <w:caps/>
                              <w:color w:val="4472C4" w:themeColor="accent1"/>
                              <w:sz w:val="28"/>
                              <w:szCs w:val="28"/>
                              <w:lang w:val="en-GB"/>
                            </w:rPr>
                            <w:t>Student code: 2233341</w:t>
                          </w:r>
                        </w:p>
                        <w:p w14:paraId="0075682A" w14:textId="22F91E42" w:rsidR="00757461" w:rsidRPr="00CD09A2" w:rsidRDefault="00757461">
                          <w:pPr>
                            <w:pStyle w:val="NoSpacing"/>
                            <w:spacing w:after="40"/>
                            <w:jc w:val="center"/>
                            <w:rPr>
                              <w:caps/>
                              <w:color w:val="4472C4" w:themeColor="accent1"/>
                              <w:sz w:val="28"/>
                              <w:szCs w:val="28"/>
                              <w:lang w:val="en-GB"/>
                            </w:rPr>
                          </w:pPr>
                          <w:r w:rsidRPr="00CD09A2">
                            <w:rPr>
                              <w:caps/>
                              <w:color w:val="4472C4" w:themeColor="accent1"/>
                              <w:sz w:val="28"/>
                              <w:szCs w:val="28"/>
                              <w:lang w:val="en-GB"/>
                            </w:rPr>
                            <w:t>Module title: Personnel resourcing and development</w:t>
                          </w:r>
                        </w:p>
                        <w:p w14:paraId="14E7FE5A" w14:textId="61E83B69" w:rsidR="00757461" w:rsidRPr="00CD09A2" w:rsidRDefault="00757461">
                          <w:pPr>
                            <w:pStyle w:val="NoSpacing"/>
                            <w:spacing w:after="40"/>
                            <w:jc w:val="center"/>
                            <w:rPr>
                              <w:caps/>
                              <w:color w:val="4472C4" w:themeColor="accent1"/>
                              <w:sz w:val="28"/>
                              <w:szCs w:val="28"/>
                              <w:lang w:val="en-GB"/>
                            </w:rPr>
                          </w:pPr>
                          <w:r w:rsidRPr="00CD09A2">
                            <w:rPr>
                              <w:caps/>
                              <w:color w:val="4472C4" w:themeColor="accent1"/>
                              <w:sz w:val="28"/>
                              <w:szCs w:val="28"/>
                              <w:lang w:val="en-GB"/>
                            </w:rPr>
                            <w:t>module code: bmih5005</w:t>
                          </w:r>
                        </w:p>
                        <w:p w14:paraId="0CD6EF5B" w14:textId="62B41D44" w:rsidR="00757461" w:rsidRDefault="00757461">
                          <w:pPr>
                            <w:pStyle w:val="NoSpacing"/>
                            <w:spacing w:after="40"/>
                            <w:jc w:val="center"/>
                            <w:rPr>
                              <w:caps/>
                              <w:color w:val="4472C4" w:themeColor="accent1"/>
                              <w:sz w:val="28"/>
                              <w:szCs w:val="28"/>
                              <w:lang w:val="en-GB"/>
                            </w:rPr>
                          </w:pPr>
                          <w:r w:rsidRPr="00CD09A2">
                            <w:rPr>
                              <w:caps/>
                              <w:color w:val="4472C4" w:themeColor="accent1"/>
                              <w:sz w:val="28"/>
                              <w:szCs w:val="28"/>
                              <w:lang w:val="en-GB"/>
                            </w:rPr>
                            <w:t>lecturer: helen lee</w:t>
                          </w:r>
                        </w:p>
                        <w:p w14:paraId="547EC093" w14:textId="795C33F3" w:rsidR="00E075CB" w:rsidRPr="00CD09A2" w:rsidRDefault="00E075CB">
                          <w:pPr>
                            <w:pStyle w:val="NoSpacing"/>
                            <w:spacing w:after="40"/>
                            <w:jc w:val="center"/>
                            <w:rPr>
                              <w:caps/>
                              <w:color w:val="4472C4" w:themeColor="accent1"/>
                              <w:sz w:val="28"/>
                              <w:szCs w:val="28"/>
                              <w:lang w:val="en-GB"/>
                            </w:rPr>
                          </w:pPr>
                          <w:r>
                            <w:rPr>
                              <w:caps/>
                              <w:color w:val="4472C4" w:themeColor="accent1"/>
                              <w:sz w:val="28"/>
                              <w:szCs w:val="28"/>
                              <w:lang w:val="en-GB"/>
                            </w:rPr>
                            <w:t>words:20</w:t>
                          </w:r>
                          <w:r w:rsidR="00A94ADE">
                            <w:rPr>
                              <w:caps/>
                              <w:color w:val="4472C4" w:themeColor="accent1"/>
                              <w:sz w:val="28"/>
                              <w:szCs w:val="28"/>
                              <w:lang w:val="en-GB"/>
                            </w:rPr>
                            <w:t>65</w:t>
                          </w:r>
                        </w:p>
                      </w:txbxContent>
                    </v:textbox>
                    <w10:wrap anchorx="margin" anchory="page"/>
                  </v:shape>
                </w:pict>
              </mc:Fallback>
            </mc:AlternateContent>
          </w:r>
          <w:r w:rsidR="00676832" w:rsidRPr="00CD09A2">
            <w:rPr>
              <w:color w:val="FFFFFF" w:themeColor="background1"/>
              <w:kern w:val="0"/>
              <w:sz w:val="32"/>
              <w:szCs w:val="32"/>
              <w14:ligatures w14:val="none"/>
            </w:rPr>
            <w:br w:type="page"/>
          </w:r>
        </w:p>
        <w:p w14:paraId="2FD8438B" w14:textId="77777777" w:rsidR="007A7CB7" w:rsidRDefault="007A7CB7" w:rsidP="007A7CB7">
          <w:pPr>
            <w:pStyle w:val="Heading1"/>
          </w:pPr>
          <w:bookmarkStart w:id="0" w:name="_Toc160073986"/>
          <w:r>
            <w:lastRenderedPageBreak/>
            <w:t>Executive summary</w:t>
          </w:r>
          <w:bookmarkEnd w:id="0"/>
        </w:p>
        <w:p w14:paraId="37EB98FD" w14:textId="77777777" w:rsidR="005C0D5C" w:rsidRDefault="005C0D5C" w:rsidP="005C0D5C"/>
        <w:p w14:paraId="132BFA51" w14:textId="77777777" w:rsidR="005C0D5C" w:rsidRDefault="005C0D5C" w:rsidP="005C0D5C"/>
        <w:p w14:paraId="2DDEB9EB" w14:textId="77777777" w:rsidR="005C0D5C" w:rsidRDefault="005C0D5C" w:rsidP="005C0D5C"/>
        <w:p w14:paraId="17125C77" w14:textId="77777777" w:rsidR="005C0D5C" w:rsidRDefault="005C0D5C" w:rsidP="005C0D5C"/>
        <w:p w14:paraId="4E69428B" w14:textId="77777777" w:rsidR="005C0D5C" w:rsidRDefault="005C0D5C" w:rsidP="005C0D5C"/>
        <w:p w14:paraId="7C4928BC" w14:textId="77777777" w:rsidR="005C0D5C" w:rsidRPr="005C0D5C" w:rsidRDefault="005C0D5C" w:rsidP="005C0D5C"/>
        <w:p w14:paraId="2B65610C" w14:textId="13582625" w:rsidR="007A7CB7" w:rsidRPr="007E0E87" w:rsidRDefault="007E0E87" w:rsidP="007E0E87">
          <w:pPr>
            <w:spacing w:line="360" w:lineRule="auto"/>
            <w:jc w:val="both"/>
            <w:rPr>
              <w:rFonts w:ascii="Arial" w:hAnsi="Arial" w:cs="Arial"/>
              <w:sz w:val="24"/>
              <w:szCs w:val="24"/>
            </w:rPr>
          </w:pPr>
          <w:r w:rsidRPr="007E0E87">
            <w:rPr>
              <w:rFonts w:ascii="Arial" w:hAnsi="Arial" w:cs="Arial"/>
              <w:color w:val="0D0D0D"/>
              <w:sz w:val="24"/>
              <w:szCs w:val="24"/>
              <w:shd w:val="clear" w:color="auto" w:fill="FFFFFF"/>
            </w:rPr>
            <w:t>Marriott International, a globally recognized hospitality giant operating across 139 countries, epitomizes exceptional guest service through brands like Marriott Hotels. As socio-economic dynamics evolve, implementing diverse work modes within Marriott, such as hybrid and flexible arrangements, presents multifaceted challenges. Persistent issues in employee performance management, including ambiguous expectations and inadequate focus on development, underscore the need for strategic adaptation. Socio-economic forces and technological advancements significantly influence performance monitoring and management practices. Retention strategies and emerging work modes, such as the gig economy and hybrid models, reshape traditional employee management paradigms. Marriott's forward-thinking approach integrates cutting-edge technology, comprehensive training initiatives, and adaptable policies, aligning with prevailing industry trends and research insights. Recommendations emphasize the importance of clarifying performance expectations, establishing robust feedback mechanisms, and fostering strategic collaborations to effectively navigate socio-economic complexities. By prioritizing adaptability, technological integration, and employee development, Marriott Hotels can successfully navigate evolving socio-economic landscapes, ensuring sustained excellence in the dynamic hospitality sector.</w:t>
          </w:r>
          <w:r w:rsidR="007A7CB7" w:rsidRPr="007E0E87">
            <w:rPr>
              <w:rFonts w:ascii="Arial" w:hAnsi="Arial" w:cs="Arial"/>
              <w:sz w:val="24"/>
              <w:szCs w:val="24"/>
            </w:rPr>
            <w:br w:type="page"/>
          </w:r>
        </w:p>
        <w:p w14:paraId="2515AB66" w14:textId="747E468C" w:rsidR="00676832" w:rsidRPr="00CD09A2" w:rsidRDefault="00062FAC">
          <w:pPr>
            <w:rPr>
              <w:color w:val="FFFFFF" w:themeColor="background1"/>
              <w:kern w:val="0"/>
              <w:sz w:val="32"/>
              <w:szCs w:val="32"/>
              <w14:ligatures w14:val="none"/>
            </w:rPr>
          </w:pPr>
        </w:p>
      </w:sdtContent>
    </w:sdt>
    <w:sdt>
      <w:sdtPr>
        <w:rPr>
          <w:rFonts w:asciiTheme="minorHAnsi" w:eastAsiaTheme="minorHAnsi" w:hAnsiTheme="minorHAnsi" w:cstheme="minorBidi"/>
          <w:color w:val="auto"/>
          <w:kern w:val="2"/>
          <w:sz w:val="22"/>
          <w:szCs w:val="22"/>
          <w:lang w:val="en-GB"/>
          <w14:ligatures w14:val="standardContextual"/>
        </w:rPr>
        <w:id w:val="-1131484703"/>
        <w:docPartObj>
          <w:docPartGallery w:val="Table of Contents"/>
          <w:docPartUnique/>
        </w:docPartObj>
      </w:sdtPr>
      <w:sdtEndPr>
        <w:rPr>
          <w:b/>
          <w:bCs/>
        </w:rPr>
      </w:sdtEndPr>
      <w:sdtContent>
        <w:p w14:paraId="44B77070" w14:textId="58981AC2" w:rsidR="00DB4B19" w:rsidRPr="00CD09A2" w:rsidRDefault="00DB4B19">
          <w:pPr>
            <w:pStyle w:val="TOCHeading"/>
            <w:rPr>
              <w:lang w:val="en-GB"/>
            </w:rPr>
          </w:pPr>
          <w:r w:rsidRPr="00CD09A2">
            <w:rPr>
              <w:lang w:val="en-GB"/>
            </w:rPr>
            <w:t>Contents</w:t>
          </w:r>
        </w:p>
        <w:p w14:paraId="6FECCAE7" w14:textId="3179F2E0" w:rsidR="00062FAC" w:rsidRDefault="00DB4B19">
          <w:pPr>
            <w:pStyle w:val="TOC1"/>
            <w:tabs>
              <w:tab w:val="right" w:leader="dot" w:pos="9396"/>
            </w:tabs>
            <w:rPr>
              <w:rFonts w:eastAsiaTheme="minorEastAsia"/>
              <w:noProof/>
              <w:lang w:val="en-US"/>
            </w:rPr>
          </w:pPr>
          <w:r w:rsidRPr="00CD09A2">
            <w:fldChar w:fldCharType="begin"/>
          </w:r>
          <w:r w:rsidRPr="00CD09A2">
            <w:instrText xml:space="preserve"> TOC \o "1-3" \h \z \u </w:instrText>
          </w:r>
          <w:r w:rsidRPr="00CD09A2">
            <w:fldChar w:fldCharType="separate"/>
          </w:r>
          <w:hyperlink w:anchor="_Toc160073986" w:history="1">
            <w:r w:rsidR="00062FAC" w:rsidRPr="000208D0">
              <w:rPr>
                <w:rStyle w:val="Hyperlink"/>
                <w:noProof/>
              </w:rPr>
              <w:t>Executive summary</w:t>
            </w:r>
            <w:r w:rsidR="00062FAC">
              <w:rPr>
                <w:noProof/>
                <w:webHidden/>
              </w:rPr>
              <w:tab/>
            </w:r>
            <w:r w:rsidR="00062FAC">
              <w:rPr>
                <w:noProof/>
                <w:webHidden/>
              </w:rPr>
              <w:fldChar w:fldCharType="begin"/>
            </w:r>
            <w:r w:rsidR="00062FAC">
              <w:rPr>
                <w:noProof/>
                <w:webHidden/>
              </w:rPr>
              <w:instrText xml:space="preserve"> PAGEREF _Toc160073986 \h </w:instrText>
            </w:r>
            <w:r w:rsidR="00062FAC">
              <w:rPr>
                <w:noProof/>
                <w:webHidden/>
              </w:rPr>
            </w:r>
            <w:r w:rsidR="00062FAC">
              <w:rPr>
                <w:noProof/>
                <w:webHidden/>
              </w:rPr>
              <w:fldChar w:fldCharType="separate"/>
            </w:r>
            <w:r w:rsidR="00062FAC">
              <w:rPr>
                <w:noProof/>
                <w:webHidden/>
              </w:rPr>
              <w:t>1</w:t>
            </w:r>
            <w:r w:rsidR="00062FAC">
              <w:rPr>
                <w:noProof/>
                <w:webHidden/>
              </w:rPr>
              <w:fldChar w:fldCharType="end"/>
            </w:r>
          </w:hyperlink>
        </w:p>
        <w:p w14:paraId="6A31012B" w14:textId="2E8BBA04" w:rsidR="00062FAC" w:rsidRDefault="00062FAC">
          <w:pPr>
            <w:pStyle w:val="TOC1"/>
            <w:tabs>
              <w:tab w:val="right" w:leader="dot" w:pos="9396"/>
            </w:tabs>
            <w:rPr>
              <w:rFonts w:eastAsiaTheme="minorEastAsia"/>
              <w:noProof/>
              <w:lang w:val="en-US"/>
            </w:rPr>
          </w:pPr>
          <w:hyperlink w:anchor="_Toc160073987" w:history="1">
            <w:r w:rsidRPr="000208D0">
              <w:rPr>
                <w:rStyle w:val="Hyperlink"/>
                <w:rFonts w:eastAsia="Times New Roman"/>
                <w:noProof/>
              </w:rPr>
              <w:t>Introduction</w:t>
            </w:r>
            <w:r>
              <w:rPr>
                <w:noProof/>
                <w:webHidden/>
              </w:rPr>
              <w:tab/>
            </w:r>
            <w:r>
              <w:rPr>
                <w:noProof/>
                <w:webHidden/>
              </w:rPr>
              <w:fldChar w:fldCharType="begin"/>
            </w:r>
            <w:r>
              <w:rPr>
                <w:noProof/>
                <w:webHidden/>
              </w:rPr>
              <w:instrText xml:space="preserve"> PAGEREF _Toc160073987 \h </w:instrText>
            </w:r>
            <w:r>
              <w:rPr>
                <w:noProof/>
                <w:webHidden/>
              </w:rPr>
            </w:r>
            <w:r>
              <w:rPr>
                <w:noProof/>
                <w:webHidden/>
              </w:rPr>
              <w:fldChar w:fldCharType="separate"/>
            </w:r>
            <w:r>
              <w:rPr>
                <w:noProof/>
                <w:webHidden/>
              </w:rPr>
              <w:t>3</w:t>
            </w:r>
            <w:r>
              <w:rPr>
                <w:noProof/>
                <w:webHidden/>
              </w:rPr>
              <w:fldChar w:fldCharType="end"/>
            </w:r>
          </w:hyperlink>
        </w:p>
        <w:p w14:paraId="7506B532" w14:textId="1A88A08F" w:rsidR="00062FAC" w:rsidRDefault="00062FAC">
          <w:pPr>
            <w:pStyle w:val="TOC2"/>
            <w:tabs>
              <w:tab w:val="right" w:leader="dot" w:pos="9396"/>
            </w:tabs>
            <w:rPr>
              <w:rFonts w:eastAsiaTheme="minorEastAsia"/>
              <w:noProof/>
              <w:lang w:val="en-US"/>
            </w:rPr>
          </w:pPr>
          <w:hyperlink w:anchor="_Toc160073988" w:history="1">
            <w:r w:rsidRPr="000208D0">
              <w:rPr>
                <w:rStyle w:val="Hyperlink"/>
                <w:rFonts w:eastAsia="Times New Roman"/>
                <w:noProof/>
              </w:rPr>
              <w:t>Brief Overview of Marriott Hotels</w:t>
            </w:r>
            <w:r>
              <w:rPr>
                <w:noProof/>
                <w:webHidden/>
              </w:rPr>
              <w:tab/>
            </w:r>
            <w:r>
              <w:rPr>
                <w:noProof/>
                <w:webHidden/>
              </w:rPr>
              <w:fldChar w:fldCharType="begin"/>
            </w:r>
            <w:r>
              <w:rPr>
                <w:noProof/>
                <w:webHidden/>
              </w:rPr>
              <w:instrText xml:space="preserve"> PAGEREF _Toc160073988 \h </w:instrText>
            </w:r>
            <w:r>
              <w:rPr>
                <w:noProof/>
                <w:webHidden/>
              </w:rPr>
            </w:r>
            <w:r>
              <w:rPr>
                <w:noProof/>
                <w:webHidden/>
              </w:rPr>
              <w:fldChar w:fldCharType="separate"/>
            </w:r>
            <w:r>
              <w:rPr>
                <w:noProof/>
                <w:webHidden/>
              </w:rPr>
              <w:t>3</w:t>
            </w:r>
            <w:r>
              <w:rPr>
                <w:noProof/>
                <w:webHidden/>
              </w:rPr>
              <w:fldChar w:fldCharType="end"/>
            </w:r>
          </w:hyperlink>
        </w:p>
        <w:p w14:paraId="1D62328E" w14:textId="029ECF6A" w:rsidR="00062FAC" w:rsidRDefault="00062FAC">
          <w:pPr>
            <w:pStyle w:val="TOC2"/>
            <w:tabs>
              <w:tab w:val="right" w:leader="dot" w:pos="9396"/>
            </w:tabs>
            <w:rPr>
              <w:rFonts w:eastAsiaTheme="minorEastAsia"/>
              <w:noProof/>
              <w:lang w:val="en-US"/>
            </w:rPr>
          </w:pPr>
          <w:hyperlink w:anchor="_Toc160073989" w:history="1">
            <w:r w:rsidRPr="000208D0">
              <w:rPr>
                <w:rStyle w:val="Hyperlink"/>
                <w:rFonts w:eastAsia="Times New Roman"/>
                <w:noProof/>
              </w:rPr>
              <w:t>Feasibility of Different Work Modes in Hospitality</w:t>
            </w:r>
            <w:r>
              <w:rPr>
                <w:noProof/>
                <w:webHidden/>
              </w:rPr>
              <w:tab/>
            </w:r>
            <w:r>
              <w:rPr>
                <w:noProof/>
                <w:webHidden/>
              </w:rPr>
              <w:fldChar w:fldCharType="begin"/>
            </w:r>
            <w:r>
              <w:rPr>
                <w:noProof/>
                <w:webHidden/>
              </w:rPr>
              <w:instrText xml:space="preserve"> PAGEREF _Toc160073989 \h </w:instrText>
            </w:r>
            <w:r>
              <w:rPr>
                <w:noProof/>
                <w:webHidden/>
              </w:rPr>
            </w:r>
            <w:r>
              <w:rPr>
                <w:noProof/>
                <w:webHidden/>
              </w:rPr>
              <w:fldChar w:fldCharType="separate"/>
            </w:r>
            <w:r>
              <w:rPr>
                <w:noProof/>
                <w:webHidden/>
              </w:rPr>
              <w:t>3</w:t>
            </w:r>
            <w:r>
              <w:rPr>
                <w:noProof/>
                <w:webHidden/>
              </w:rPr>
              <w:fldChar w:fldCharType="end"/>
            </w:r>
          </w:hyperlink>
        </w:p>
        <w:p w14:paraId="5B3A40EF" w14:textId="2F82575F" w:rsidR="00062FAC" w:rsidRDefault="00062FAC">
          <w:pPr>
            <w:pStyle w:val="TOC2"/>
            <w:tabs>
              <w:tab w:val="right" w:leader="dot" w:pos="9396"/>
            </w:tabs>
            <w:rPr>
              <w:rFonts w:eastAsiaTheme="minorEastAsia"/>
              <w:noProof/>
              <w:lang w:val="en-US"/>
            </w:rPr>
          </w:pPr>
          <w:hyperlink w:anchor="_Toc160073990" w:history="1">
            <w:r w:rsidRPr="000208D0">
              <w:rPr>
                <w:rStyle w:val="Hyperlink"/>
                <w:rFonts w:eastAsia="Times New Roman"/>
                <w:noProof/>
              </w:rPr>
              <w:t>Identification of Current Issues in Employee Performance Management</w:t>
            </w:r>
            <w:r>
              <w:rPr>
                <w:noProof/>
                <w:webHidden/>
              </w:rPr>
              <w:tab/>
            </w:r>
            <w:r>
              <w:rPr>
                <w:noProof/>
                <w:webHidden/>
              </w:rPr>
              <w:fldChar w:fldCharType="begin"/>
            </w:r>
            <w:r>
              <w:rPr>
                <w:noProof/>
                <w:webHidden/>
              </w:rPr>
              <w:instrText xml:space="preserve"> PAGEREF _Toc160073990 \h </w:instrText>
            </w:r>
            <w:r>
              <w:rPr>
                <w:noProof/>
                <w:webHidden/>
              </w:rPr>
            </w:r>
            <w:r>
              <w:rPr>
                <w:noProof/>
                <w:webHidden/>
              </w:rPr>
              <w:fldChar w:fldCharType="separate"/>
            </w:r>
            <w:r>
              <w:rPr>
                <w:noProof/>
                <w:webHidden/>
              </w:rPr>
              <w:t>4</w:t>
            </w:r>
            <w:r>
              <w:rPr>
                <w:noProof/>
                <w:webHidden/>
              </w:rPr>
              <w:fldChar w:fldCharType="end"/>
            </w:r>
          </w:hyperlink>
        </w:p>
        <w:p w14:paraId="64D9F860" w14:textId="289D4ED2" w:rsidR="00062FAC" w:rsidRDefault="00062FAC">
          <w:pPr>
            <w:pStyle w:val="TOC1"/>
            <w:tabs>
              <w:tab w:val="right" w:leader="dot" w:pos="9396"/>
            </w:tabs>
            <w:rPr>
              <w:rFonts w:eastAsiaTheme="minorEastAsia"/>
              <w:noProof/>
              <w:lang w:val="en-US"/>
            </w:rPr>
          </w:pPr>
          <w:hyperlink w:anchor="_Toc160073991" w:history="1">
            <w:r w:rsidRPr="000208D0">
              <w:rPr>
                <w:rStyle w:val="Hyperlink"/>
                <w:rFonts w:eastAsia="Times New Roman"/>
                <w:noProof/>
              </w:rPr>
              <w:t>Discussion/Literature</w:t>
            </w:r>
            <w:r>
              <w:rPr>
                <w:noProof/>
                <w:webHidden/>
              </w:rPr>
              <w:tab/>
            </w:r>
            <w:r>
              <w:rPr>
                <w:noProof/>
                <w:webHidden/>
              </w:rPr>
              <w:fldChar w:fldCharType="begin"/>
            </w:r>
            <w:r>
              <w:rPr>
                <w:noProof/>
                <w:webHidden/>
              </w:rPr>
              <w:instrText xml:space="preserve"> PAGEREF _Toc160073991 \h </w:instrText>
            </w:r>
            <w:r>
              <w:rPr>
                <w:noProof/>
                <w:webHidden/>
              </w:rPr>
            </w:r>
            <w:r>
              <w:rPr>
                <w:noProof/>
                <w:webHidden/>
              </w:rPr>
              <w:fldChar w:fldCharType="separate"/>
            </w:r>
            <w:r>
              <w:rPr>
                <w:noProof/>
                <w:webHidden/>
              </w:rPr>
              <w:t>5</w:t>
            </w:r>
            <w:r>
              <w:rPr>
                <w:noProof/>
                <w:webHidden/>
              </w:rPr>
              <w:fldChar w:fldCharType="end"/>
            </w:r>
          </w:hyperlink>
        </w:p>
        <w:p w14:paraId="191A55C4" w14:textId="40052025" w:rsidR="00062FAC" w:rsidRDefault="00062FAC">
          <w:pPr>
            <w:pStyle w:val="TOC2"/>
            <w:tabs>
              <w:tab w:val="right" w:leader="dot" w:pos="9396"/>
            </w:tabs>
            <w:rPr>
              <w:rFonts w:eastAsiaTheme="minorEastAsia"/>
              <w:noProof/>
              <w:lang w:val="en-US"/>
            </w:rPr>
          </w:pPr>
          <w:hyperlink w:anchor="_Toc160073992" w:history="1">
            <w:r w:rsidRPr="000208D0">
              <w:rPr>
                <w:rStyle w:val="Hyperlink"/>
                <w:i/>
                <w:iCs/>
                <w:noProof/>
              </w:rPr>
              <w:t>Socio-Economic Factors in PESTLE Analysis - Economic Impact on Hospitality Industry - Social Factors Affecting Employee Performance</w:t>
            </w:r>
            <w:r>
              <w:rPr>
                <w:noProof/>
                <w:webHidden/>
              </w:rPr>
              <w:tab/>
            </w:r>
            <w:r>
              <w:rPr>
                <w:noProof/>
                <w:webHidden/>
              </w:rPr>
              <w:fldChar w:fldCharType="begin"/>
            </w:r>
            <w:r>
              <w:rPr>
                <w:noProof/>
                <w:webHidden/>
              </w:rPr>
              <w:instrText xml:space="preserve"> PAGEREF _Toc160073992 \h </w:instrText>
            </w:r>
            <w:r>
              <w:rPr>
                <w:noProof/>
                <w:webHidden/>
              </w:rPr>
            </w:r>
            <w:r>
              <w:rPr>
                <w:noProof/>
                <w:webHidden/>
              </w:rPr>
              <w:fldChar w:fldCharType="separate"/>
            </w:r>
            <w:r>
              <w:rPr>
                <w:noProof/>
                <w:webHidden/>
              </w:rPr>
              <w:t>5</w:t>
            </w:r>
            <w:r>
              <w:rPr>
                <w:noProof/>
                <w:webHidden/>
              </w:rPr>
              <w:fldChar w:fldCharType="end"/>
            </w:r>
          </w:hyperlink>
        </w:p>
        <w:p w14:paraId="22590058" w14:textId="4FDCC327" w:rsidR="00062FAC" w:rsidRDefault="00062FAC">
          <w:pPr>
            <w:pStyle w:val="TOC2"/>
            <w:tabs>
              <w:tab w:val="right" w:leader="dot" w:pos="9396"/>
            </w:tabs>
            <w:rPr>
              <w:rFonts w:eastAsiaTheme="minorEastAsia"/>
              <w:noProof/>
              <w:lang w:val="en-US"/>
            </w:rPr>
          </w:pPr>
          <w:hyperlink w:anchor="_Toc160073993" w:history="1">
            <w:r w:rsidRPr="000208D0">
              <w:rPr>
                <w:rStyle w:val="Hyperlink"/>
                <w:noProof/>
              </w:rPr>
              <w:t>Economic Impact on the Hospitality Industry</w:t>
            </w:r>
            <w:r>
              <w:rPr>
                <w:noProof/>
                <w:webHidden/>
              </w:rPr>
              <w:tab/>
            </w:r>
            <w:r>
              <w:rPr>
                <w:noProof/>
                <w:webHidden/>
              </w:rPr>
              <w:fldChar w:fldCharType="begin"/>
            </w:r>
            <w:r>
              <w:rPr>
                <w:noProof/>
                <w:webHidden/>
              </w:rPr>
              <w:instrText xml:space="preserve"> PAGEREF _Toc160073993 \h </w:instrText>
            </w:r>
            <w:r>
              <w:rPr>
                <w:noProof/>
                <w:webHidden/>
              </w:rPr>
            </w:r>
            <w:r>
              <w:rPr>
                <w:noProof/>
                <w:webHidden/>
              </w:rPr>
              <w:fldChar w:fldCharType="separate"/>
            </w:r>
            <w:r>
              <w:rPr>
                <w:noProof/>
                <w:webHidden/>
              </w:rPr>
              <w:t>5</w:t>
            </w:r>
            <w:r>
              <w:rPr>
                <w:noProof/>
                <w:webHidden/>
              </w:rPr>
              <w:fldChar w:fldCharType="end"/>
            </w:r>
          </w:hyperlink>
        </w:p>
        <w:p w14:paraId="4B6EF607" w14:textId="793FD024" w:rsidR="00062FAC" w:rsidRDefault="00062FAC">
          <w:pPr>
            <w:pStyle w:val="TOC2"/>
            <w:tabs>
              <w:tab w:val="right" w:leader="dot" w:pos="9396"/>
            </w:tabs>
            <w:rPr>
              <w:rFonts w:eastAsiaTheme="minorEastAsia"/>
              <w:noProof/>
              <w:lang w:val="en-US"/>
            </w:rPr>
          </w:pPr>
          <w:hyperlink w:anchor="_Toc160073994" w:history="1">
            <w:r w:rsidRPr="000208D0">
              <w:rPr>
                <w:rStyle w:val="Hyperlink"/>
                <w:noProof/>
              </w:rPr>
              <w:t>Social Factors Affecting Employee Performance:</w:t>
            </w:r>
            <w:r>
              <w:rPr>
                <w:noProof/>
                <w:webHidden/>
              </w:rPr>
              <w:tab/>
            </w:r>
            <w:r>
              <w:rPr>
                <w:noProof/>
                <w:webHidden/>
              </w:rPr>
              <w:fldChar w:fldCharType="begin"/>
            </w:r>
            <w:r>
              <w:rPr>
                <w:noProof/>
                <w:webHidden/>
              </w:rPr>
              <w:instrText xml:space="preserve"> PAGEREF _Toc160073994 \h </w:instrText>
            </w:r>
            <w:r>
              <w:rPr>
                <w:noProof/>
                <w:webHidden/>
              </w:rPr>
            </w:r>
            <w:r>
              <w:rPr>
                <w:noProof/>
                <w:webHidden/>
              </w:rPr>
              <w:fldChar w:fldCharType="separate"/>
            </w:r>
            <w:r>
              <w:rPr>
                <w:noProof/>
                <w:webHidden/>
              </w:rPr>
              <w:t>5</w:t>
            </w:r>
            <w:r>
              <w:rPr>
                <w:noProof/>
                <w:webHidden/>
              </w:rPr>
              <w:fldChar w:fldCharType="end"/>
            </w:r>
          </w:hyperlink>
        </w:p>
        <w:p w14:paraId="7AE13E03" w14:textId="7894E6BF" w:rsidR="00062FAC" w:rsidRDefault="00062FAC">
          <w:pPr>
            <w:pStyle w:val="TOC2"/>
            <w:tabs>
              <w:tab w:val="right" w:leader="dot" w:pos="9396"/>
            </w:tabs>
            <w:rPr>
              <w:rFonts w:eastAsiaTheme="minorEastAsia"/>
              <w:noProof/>
              <w:lang w:val="en-US"/>
            </w:rPr>
          </w:pPr>
          <w:hyperlink w:anchor="_Toc160073995" w:history="1">
            <w:r w:rsidRPr="000208D0">
              <w:rPr>
                <w:rStyle w:val="Hyperlink"/>
                <w:noProof/>
              </w:rPr>
              <w:t>Technological Factors Enhancing Performance Management</w:t>
            </w:r>
            <w:r>
              <w:rPr>
                <w:noProof/>
                <w:webHidden/>
              </w:rPr>
              <w:tab/>
            </w:r>
            <w:r>
              <w:rPr>
                <w:noProof/>
                <w:webHidden/>
              </w:rPr>
              <w:fldChar w:fldCharType="begin"/>
            </w:r>
            <w:r>
              <w:rPr>
                <w:noProof/>
                <w:webHidden/>
              </w:rPr>
              <w:instrText xml:space="preserve"> PAGEREF _Toc160073995 \h </w:instrText>
            </w:r>
            <w:r>
              <w:rPr>
                <w:noProof/>
                <w:webHidden/>
              </w:rPr>
            </w:r>
            <w:r>
              <w:rPr>
                <w:noProof/>
                <w:webHidden/>
              </w:rPr>
              <w:fldChar w:fldCharType="separate"/>
            </w:r>
            <w:r>
              <w:rPr>
                <w:noProof/>
                <w:webHidden/>
              </w:rPr>
              <w:t>6</w:t>
            </w:r>
            <w:r>
              <w:rPr>
                <w:noProof/>
                <w:webHidden/>
              </w:rPr>
              <w:fldChar w:fldCharType="end"/>
            </w:r>
          </w:hyperlink>
        </w:p>
        <w:p w14:paraId="2E14E044" w14:textId="7E4CBC9D" w:rsidR="00062FAC" w:rsidRDefault="00062FAC">
          <w:pPr>
            <w:pStyle w:val="TOC2"/>
            <w:tabs>
              <w:tab w:val="right" w:leader="dot" w:pos="9396"/>
            </w:tabs>
            <w:rPr>
              <w:rFonts w:eastAsiaTheme="minorEastAsia"/>
              <w:noProof/>
              <w:lang w:val="en-US"/>
            </w:rPr>
          </w:pPr>
          <w:hyperlink w:anchor="_Toc160073996" w:history="1">
            <w:r w:rsidRPr="000208D0">
              <w:rPr>
                <w:rStyle w:val="Hyperlink"/>
                <w:i/>
                <w:iCs/>
                <w:noProof/>
              </w:rPr>
              <w:t>Industry Trends in Employee Management - Retention Rates and Turnover in Hospitality - Emerging Work Modes in the Hospitality Industry</w:t>
            </w:r>
            <w:r>
              <w:rPr>
                <w:noProof/>
                <w:webHidden/>
              </w:rPr>
              <w:tab/>
            </w:r>
            <w:r>
              <w:rPr>
                <w:noProof/>
                <w:webHidden/>
              </w:rPr>
              <w:fldChar w:fldCharType="begin"/>
            </w:r>
            <w:r>
              <w:rPr>
                <w:noProof/>
                <w:webHidden/>
              </w:rPr>
              <w:instrText xml:space="preserve"> PAGEREF _Toc160073996 \h </w:instrText>
            </w:r>
            <w:r>
              <w:rPr>
                <w:noProof/>
                <w:webHidden/>
              </w:rPr>
            </w:r>
            <w:r>
              <w:rPr>
                <w:noProof/>
                <w:webHidden/>
              </w:rPr>
              <w:fldChar w:fldCharType="separate"/>
            </w:r>
            <w:r>
              <w:rPr>
                <w:noProof/>
                <w:webHidden/>
              </w:rPr>
              <w:t>6</w:t>
            </w:r>
            <w:r>
              <w:rPr>
                <w:noProof/>
                <w:webHidden/>
              </w:rPr>
              <w:fldChar w:fldCharType="end"/>
            </w:r>
          </w:hyperlink>
        </w:p>
        <w:p w14:paraId="71EC6F2F" w14:textId="44FCA229" w:rsidR="00062FAC" w:rsidRDefault="00062FAC">
          <w:pPr>
            <w:pStyle w:val="TOC2"/>
            <w:tabs>
              <w:tab w:val="right" w:leader="dot" w:pos="9396"/>
            </w:tabs>
            <w:rPr>
              <w:rFonts w:eastAsiaTheme="minorEastAsia"/>
              <w:noProof/>
              <w:lang w:val="en-US"/>
            </w:rPr>
          </w:pPr>
          <w:hyperlink w:anchor="_Toc160073997" w:history="1">
            <w:r w:rsidRPr="000208D0">
              <w:rPr>
                <w:rStyle w:val="Hyperlink"/>
                <w:noProof/>
              </w:rPr>
              <w:t>Retention Rates and Turnover in Hospitality</w:t>
            </w:r>
            <w:r>
              <w:rPr>
                <w:noProof/>
                <w:webHidden/>
              </w:rPr>
              <w:tab/>
            </w:r>
            <w:r>
              <w:rPr>
                <w:noProof/>
                <w:webHidden/>
              </w:rPr>
              <w:fldChar w:fldCharType="begin"/>
            </w:r>
            <w:r>
              <w:rPr>
                <w:noProof/>
                <w:webHidden/>
              </w:rPr>
              <w:instrText xml:space="preserve"> PAGEREF _Toc160073997 \h </w:instrText>
            </w:r>
            <w:r>
              <w:rPr>
                <w:noProof/>
                <w:webHidden/>
              </w:rPr>
            </w:r>
            <w:r>
              <w:rPr>
                <w:noProof/>
                <w:webHidden/>
              </w:rPr>
              <w:fldChar w:fldCharType="separate"/>
            </w:r>
            <w:r>
              <w:rPr>
                <w:noProof/>
                <w:webHidden/>
              </w:rPr>
              <w:t>6</w:t>
            </w:r>
            <w:r>
              <w:rPr>
                <w:noProof/>
                <w:webHidden/>
              </w:rPr>
              <w:fldChar w:fldCharType="end"/>
            </w:r>
          </w:hyperlink>
        </w:p>
        <w:p w14:paraId="16726027" w14:textId="3EF8971C" w:rsidR="00062FAC" w:rsidRDefault="00062FAC">
          <w:pPr>
            <w:pStyle w:val="TOC2"/>
            <w:tabs>
              <w:tab w:val="right" w:leader="dot" w:pos="9396"/>
            </w:tabs>
            <w:rPr>
              <w:rFonts w:eastAsiaTheme="minorEastAsia"/>
              <w:noProof/>
              <w:lang w:val="en-US"/>
            </w:rPr>
          </w:pPr>
          <w:hyperlink w:anchor="_Toc160073998" w:history="1">
            <w:r w:rsidRPr="000208D0">
              <w:rPr>
                <w:rStyle w:val="Hyperlink"/>
                <w:noProof/>
              </w:rPr>
              <w:t>Emerging Work Modes in the Hospitality Industry</w:t>
            </w:r>
            <w:r>
              <w:rPr>
                <w:noProof/>
                <w:webHidden/>
              </w:rPr>
              <w:tab/>
            </w:r>
            <w:r>
              <w:rPr>
                <w:noProof/>
                <w:webHidden/>
              </w:rPr>
              <w:fldChar w:fldCharType="begin"/>
            </w:r>
            <w:r>
              <w:rPr>
                <w:noProof/>
                <w:webHidden/>
              </w:rPr>
              <w:instrText xml:space="preserve"> PAGEREF _Toc160073998 \h </w:instrText>
            </w:r>
            <w:r>
              <w:rPr>
                <w:noProof/>
                <w:webHidden/>
              </w:rPr>
            </w:r>
            <w:r>
              <w:rPr>
                <w:noProof/>
                <w:webHidden/>
              </w:rPr>
              <w:fldChar w:fldCharType="separate"/>
            </w:r>
            <w:r>
              <w:rPr>
                <w:noProof/>
                <w:webHidden/>
              </w:rPr>
              <w:t>7</w:t>
            </w:r>
            <w:r>
              <w:rPr>
                <w:noProof/>
                <w:webHidden/>
              </w:rPr>
              <w:fldChar w:fldCharType="end"/>
            </w:r>
          </w:hyperlink>
        </w:p>
        <w:p w14:paraId="3CDF783B" w14:textId="2181654D" w:rsidR="00062FAC" w:rsidRDefault="00062FAC">
          <w:pPr>
            <w:pStyle w:val="TOC2"/>
            <w:tabs>
              <w:tab w:val="right" w:leader="dot" w:pos="9396"/>
            </w:tabs>
            <w:rPr>
              <w:rFonts w:eastAsiaTheme="minorEastAsia"/>
              <w:noProof/>
              <w:lang w:val="en-US"/>
            </w:rPr>
          </w:pPr>
          <w:hyperlink w:anchor="_Toc160073999" w:history="1">
            <w:r w:rsidRPr="000208D0">
              <w:rPr>
                <w:rStyle w:val="Hyperlink"/>
                <w:i/>
                <w:iCs/>
                <w:noProof/>
              </w:rPr>
              <w:t>Examples of Employee Management in Different Work Modes - Marriott Hotels' Approach to Hybrid Work - Strategies for Office Work Arrangements and Flexi Work Modes</w:t>
            </w:r>
            <w:r>
              <w:rPr>
                <w:noProof/>
                <w:webHidden/>
              </w:rPr>
              <w:tab/>
            </w:r>
            <w:r>
              <w:rPr>
                <w:noProof/>
                <w:webHidden/>
              </w:rPr>
              <w:fldChar w:fldCharType="begin"/>
            </w:r>
            <w:r>
              <w:rPr>
                <w:noProof/>
                <w:webHidden/>
              </w:rPr>
              <w:instrText xml:space="preserve"> PAGEREF _Toc160073999 \h </w:instrText>
            </w:r>
            <w:r>
              <w:rPr>
                <w:noProof/>
                <w:webHidden/>
              </w:rPr>
            </w:r>
            <w:r>
              <w:rPr>
                <w:noProof/>
                <w:webHidden/>
              </w:rPr>
              <w:fldChar w:fldCharType="separate"/>
            </w:r>
            <w:r>
              <w:rPr>
                <w:noProof/>
                <w:webHidden/>
              </w:rPr>
              <w:t>8</w:t>
            </w:r>
            <w:r>
              <w:rPr>
                <w:noProof/>
                <w:webHidden/>
              </w:rPr>
              <w:fldChar w:fldCharType="end"/>
            </w:r>
          </w:hyperlink>
        </w:p>
        <w:p w14:paraId="641454E2" w14:textId="2C1D2783" w:rsidR="00062FAC" w:rsidRDefault="00062FAC">
          <w:pPr>
            <w:pStyle w:val="TOC1"/>
            <w:tabs>
              <w:tab w:val="right" w:leader="dot" w:pos="9396"/>
            </w:tabs>
            <w:rPr>
              <w:rFonts w:eastAsiaTheme="minorEastAsia"/>
              <w:noProof/>
              <w:lang w:val="en-US"/>
            </w:rPr>
          </w:pPr>
          <w:hyperlink w:anchor="_Toc160074000" w:history="1">
            <w:r w:rsidRPr="000208D0">
              <w:rPr>
                <w:rStyle w:val="Hyperlink"/>
                <w:rFonts w:eastAsia="Times New Roman"/>
                <w:noProof/>
              </w:rPr>
              <w:t>Evaluation and Conclusion</w:t>
            </w:r>
            <w:r>
              <w:rPr>
                <w:noProof/>
                <w:webHidden/>
              </w:rPr>
              <w:tab/>
            </w:r>
            <w:r>
              <w:rPr>
                <w:noProof/>
                <w:webHidden/>
              </w:rPr>
              <w:fldChar w:fldCharType="begin"/>
            </w:r>
            <w:r>
              <w:rPr>
                <w:noProof/>
                <w:webHidden/>
              </w:rPr>
              <w:instrText xml:space="preserve"> PAGEREF _Toc160074000 \h </w:instrText>
            </w:r>
            <w:r>
              <w:rPr>
                <w:noProof/>
                <w:webHidden/>
              </w:rPr>
            </w:r>
            <w:r>
              <w:rPr>
                <w:noProof/>
                <w:webHidden/>
              </w:rPr>
              <w:fldChar w:fldCharType="separate"/>
            </w:r>
            <w:r>
              <w:rPr>
                <w:noProof/>
                <w:webHidden/>
              </w:rPr>
              <w:t>10</w:t>
            </w:r>
            <w:r>
              <w:rPr>
                <w:noProof/>
                <w:webHidden/>
              </w:rPr>
              <w:fldChar w:fldCharType="end"/>
            </w:r>
          </w:hyperlink>
        </w:p>
        <w:p w14:paraId="7B09600E" w14:textId="4A2FBAFC" w:rsidR="00062FAC" w:rsidRDefault="00062FAC">
          <w:pPr>
            <w:pStyle w:val="TOC2"/>
            <w:tabs>
              <w:tab w:val="right" w:leader="dot" w:pos="9396"/>
            </w:tabs>
            <w:rPr>
              <w:rFonts w:eastAsiaTheme="minorEastAsia"/>
              <w:noProof/>
              <w:lang w:val="en-US"/>
            </w:rPr>
          </w:pPr>
          <w:hyperlink w:anchor="_Toc160074001" w:history="1">
            <w:r w:rsidRPr="000208D0">
              <w:rPr>
                <w:rStyle w:val="Hyperlink"/>
                <w:rFonts w:eastAsia="Times New Roman"/>
                <w:noProof/>
              </w:rPr>
              <w:t>Summary of Main Findings - Impact of Socio-Economic Forces on Employee Performance - Challenges in Managing Employees in Different Work Modes</w:t>
            </w:r>
            <w:r>
              <w:rPr>
                <w:noProof/>
                <w:webHidden/>
              </w:rPr>
              <w:tab/>
            </w:r>
            <w:r>
              <w:rPr>
                <w:noProof/>
                <w:webHidden/>
              </w:rPr>
              <w:fldChar w:fldCharType="begin"/>
            </w:r>
            <w:r>
              <w:rPr>
                <w:noProof/>
                <w:webHidden/>
              </w:rPr>
              <w:instrText xml:space="preserve"> PAGEREF _Toc160074001 \h </w:instrText>
            </w:r>
            <w:r>
              <w:rPr>
                <w:noProof/>
                <w:webHidden/>
              </w:rPr>
            </w:r>
            <w:r>
              <w:rPr>
                <w:noProof/>
                <w:webHidden/>
              </w:rPr>
              <w:fldChar w:fldCharType="separate"/>
            </w:r>
            <w:r>
              <w:rPr>
                <w:noProof/>
                <w:webHidden/>
              </w:rPr>
              <w:t>10</w:t>
            </w:r>
            <w:r>
              <w:rPr>
                <w:noProof/>
                <w:webHidden/>
              </w:rPr>
              <w:fldChar w:fldCharType="end"/>
            </w:r>
          </w:hyperlink>
        </w:p>
        <w:p w14:paraId="31B6DFE4" w14:textId="12BD75BE" w:rsidR="00062FAC" w:rsidRDefault="00062FAC">
          <w:pPr>
            <w:pStyle w:val="TOC2"/>
            <w:tabs>
              <w:tab w:val="right" w:leader="dot" w:pos="9396"/>
            </w:tabs>
            <w:rPr>
              <w:rFonts w:eastAsiaTheme="minorEastAsia"/>
              <w:noProof/>
              <w:lang w:val="en-US"/>
            </w:rPr>
          </w:pPr>
          <w:hyperlink w:anchor="_Toc160074002" w:history="1">
            <w:r w:rsidRPr="000208D0">
              <w:rPr>
                <w:rStyle w:val="Hyperlink"/>
                <w:rFonts w:eastAsia="Times New Roman"/>
                <w:noProof/>
              </w:rPr>
              <w:t>Implications of the Research - Recommendations for Improved Performance Management - Strategies to Navigate Socio-Economic Forces in the Hospitality Sector</w:t>
            </w:r>
            <w:r>
              <w:rPr>
                <w:noProof/>
                <w:webHidden/>
              </w:rPr>
              <w:tab/>
            </w:r>
            <w:r>
              <w:rPr>
                <w:noProof/>
                <w:webHidden/>
              </w:rPr>
              <w:fldChar w:fldCharType="begin"/>
            </w:r>
            <w:r>
              <w:rPr>
                <w:noProof/>
                <w:webHidden/>
              </w:rPr>
              <w:instrText xml:space="preserve"> PAGEREF _Toc160074002 \h </w:instrText>
            </w:r>
            <w:r>
              <w:rPr>
                <w:noProof/>
                <w:webHidden/>
              </w:rPr>
            </w:r>
            <w:r>
              <w:rPr>
                <w:noProof/>
                <w:webHidden/>
              </w:rPr>
              <w:fldChar w:fldCharType="separate"/>
            </w:r>
            <w:r>
              <w:rPr>
                <w:noProof/>
                <w:webHidden/>
              </w:rPr>
              <w:t>11</w:t>
            </w:r>
            <w:r>
              <w:rPr>
                <w:noProof/>
                <w:webHidden/>
              </w:rPr>
              <w:fldChar w:fldCharType="end"/>
            </w:r>
          </w:hyperlink>
        </w:p>
        <w:p w14:paraId="4FB7E965" w14:textId="7CF7CB07" w:rsidR="00062FAC" w:rsidRDefault="00062FAC">
          <w:pPr>
            <w:pStyle w:val="TOC2"/>
            <w:tabs>
              <w:tab w:val="right" w:leader="dot" w:pos="9396"/>
            </w:tabs>
            <w:rPr>
              <w:rFonts w:eastAsiaTheme="minorEastAsia"/>
              <w:noProof/>
              <w:lang w:val="en-US"/>
            </w:rPr>
          </w:pPr>
          <w:hyperlink w:anchor="_Toc160074003" w:history="1">
            <w:r w:rsidRPr="000208D0">
              <w:rPr>
                <w:rStyle w:val="Hyperlink"/>
                <w:noProof/>
              </w:rPr>
              <w:t>Implications of the Research</w:t>
            </w:r>
            <w:r>
              <w:rPr>
                <w:noProof/>
                <w:webHidden/>
              </w:rPr>
              <w:tab/>
            </w:r>
            <w:r>
              <w:rPr>
                <w:noProof/>
                <w:webHidden/>
              </w:rPr>
              <w:fldChar w:fldCharType="begin"/>
            </w:r>
            <w:r>
              <w:rPr>
                <w:noProof/>
                <w:webHidden/>
              </w:rPr>
              <w:instrText xml:space="preserve"> PAGEREF _Toc160074003 \h </w:instrText>
            </w:r>
            <w:r>
              <w:rPr>
                <w:noProof/>
                <w:webHidden/>
              </w:rPr>
            </w:r>
            <w:r>
              <w:rPr>
                <w:noProof/>
                <w:webHidden/>
              </w:rPr>
              <w:fldChar w:fldCharType="separate"/>
            </w:r>
            <w:r>
              <w:rPr>
                <w:noProof/>
                <w:webHidden/>
              </w:rPr>
              <w:t>11</w:t>
            </w:r>
            <w:r>
              <w:rPr>
                <w:noProof/>
                <w:webHidden/>
              </w:rPr>
              <w:fldChar w:fldCharType="end"/>
            </w:r>
          </w:hyperlink>
        </w:p>
        <w:p w14:paraId="5D81B10A" w14:textId="469C4CD4" w:rsidR="00062FAC" w:rsidRDefault="00062FAC">
          <w:pPr>
            <w:pStyle w:val="TOC2"/>
            <w:tabs>
              <w:tab w:val="right" w:leader="dot" w:pos="9396"/>
            </w:tabs>
            <w:rPr>
              <w:rFonts w:eastAsiaTheme="minorEastAsia"/>
              <w:noProof/>
              <w:lang w:val="en-US"/>
            </w:rPr>
          </w:pPr>
          <w:hyperlink w:anchor="_Toc160074004" w:history="1">
            <w:r w:rsidRPr="000208D0">
              <w:rPr>
                <w:rStyle w:val="Hyperlink"/>
                <w:noProof/>
              </w:rPr>
              <w:t>Recommendations for Improved Performance Management</w:t>
            </w:r>
            <w:r>
              <w:rPr>
                <w:noProof/>
                <w:webHidden/>
              </w:rPr>
              <w:tab/>
            </w:r>
            <w:r>
              <w:rPr>
                <w:noProof/>
                <w:webHidden/>
              </w:rPr>
              <w:fldChar w:fldCharType="begin"/>
            </w:r>
            <w:r>
              <w:rPr>
                <w:noProof/>
                <w:webHidden/>
              </w:rPr>
              <w:instrText xml:space="preserve"> PAGEREF _Toc160074004 \h </w:instrText>
            </w:r>
            <w:r>
              <w:rPr>
                <w:noProof/>
                <w:webHidden/>
              </w:rPr>
            </w:r>
            <w:r>
              <w:rPr>
                <w:noProof/>
                <w:webHidden/>
              </w:rPr>
              <w:fldChar w:fldCharType="separate"/>
            </w:r>
            <w:r>
              <w:rPr>
                <w:noProof/>
                <w:webHidden/>
              </w:rPr>
              <w:t>12</w:t>
            </w:r>
            <w:r>
              <w:rPr>
                <w:noProof/>
                <w:webHidden/>
              </w:rPr>
              <w:fldChar w:fldCharType="end"/>
            </w:r>
          </w:hyperlink>
        </w:p>
        <w:p w14:paraId="5371B54F" w14:textId="60CF9969" w:rsidR="00062FAC" w:rsidRDefault="00062FAC">
          <w:pPr>
            <w:pStyle w:val="TOC2"/>
            <w:tabs>
              <w:tab w:val="right" w:leader="dot" w:pos="9396"/>
            </w:tabs>
            <w:rPr>
              <w:rFonts w:eastAsiaTheme="minorEastAsia"/>
              <w:noProof/>
              <w:lang w:val="en-US"/>
            </w:rPr>
          </w:pPr>
          <w:hyperlink w:anchor="_Toc160074005" w:history="1">
            <w:r w:rsidRPr="000208D0">
              <w:rPr>
                <w:rStyle w:val="Hyperlink"/>
                <w:noProof/>
              </w:rPr>
              <w:t>Strategies to Navigate Socio-Economic Forces in the Hospitality Sector</w:t>
            </w:r>
            <w:r>
              <w:rPr>
                <w:noProof/>
                <w:webHidden/>
              </w:rPr>
              <w:tab/>
            </w:r>
            <w:r>
              <w:rPr>
                <w:noProof/>
                <w:webHidden/>
              </w:rPr>
              <w:fldChar w:fldCharType="begin"/>
            </w:r>
            <w:r>
              <w:rPr>
                <w:noProof/>
                <w:webHidden/>
              </w:rPr>
              <w:instrText xml:space="preserve"> PAGEREF _Toc160074005 \h </w:instrText>
            </w:r>
            <w:r>
              <w:rPr>
                <w:noProof/>
                <w:webHidden/>
              </w:rPr>
            </w:r>
            <w:r>
              <w:rPr>
                <w:noProof/>
                <w:webHidden/>
              </w:rPr>
              <w:fldChar w:fldCharType="separate"/>
            </w:r>
            <w:r>
              <w:rPr>
                <w:noProof/>
                <w:webHidden/>
              </w:rPr>
              <w:t>13</w:t>
            </w:r>
            <w:r>
              <w:rPr>
                <w:noProof/>
                <w:webHidden/>
              </w:rPr>
              <w:fldChar w:fldCharType="end"/>
            </w:r>
          </w:hyperlink>
        </w:p>
        <w:p w14:paraId="4C456806" w14:textId="42D991AB" w:rsidR="00062FAC" w:rsidRDefault="00062FAC">
          <w:pPr>
            <w:pStyle w:val="TOC1"/>
            <w:tabs>
              <w:tab w:val="right" w:leader="dot" w:pos="9396"/>
            </w:tabs>
            <w:rPr>
              <w:rFonts w:eastAsiaTheme="minorEastAsia"/>
              <w:noProof/>
              <w:lang w:val="en-US"/>
            </w:rPr>
          </w:pPr>
          <w:hyperlink w:anchor="_Toc160074006" w:history="1">
            <w:r w:rsidRPr="000208D0">
              <w:rPr>
                <w:rStyle w:val="Hyperlink"/>
                <w:noProof/>
              </w:rPr>
              <w:t>References</w:t>
            </w:r>
            <w:r>
              <w:rPr>
                <w:noProof/>
                <w:webHidden/>
              </w:rPr>
              <w:tab/>
            </w:r>
            <w:r>
              <w:rPr>
                <w:noProof/>
                <w:webHidden/>
              </w:rPr>
              <w:fldChar w:fldCharType="begin"/>
            </w:r>
            <w:r>
              <w:rPr>
                <w:noProof/>
                <w:webHidden/>
              </w:rPr>
              <w:instrText xml:space="preserve"> PAGEREF _Toc160074006 \h </w:instrText>
            </w:r>
            <w:r>
              <w:rPr>
                <w:noProof/>
                <w:webHidden/>
              </w:rPr>
            </w:r>
            <w:r>
              <w:rPr>
                <w:noProof/>
                <w:webHidden/>
              </w:rPr>
              <w:fldChar w:fldCharType="separate"/>
            </w:r>
            <w:r>
              <w:rPr>
                <w:noProof/>
                <w:webHidden/>
              </w:rPr>
              <w:t>14</w:t>
            </w:r>
            <w:r>
              <w:rPr>
                <w:noProof/>
                <w:webHidden/>
              </w:rPr>
              <w:fldChar w:fldCharType="end"/>
            </w:r>
          </w:hyperlink>
        </w:p>
        <w:p w14:paraId="4C614DA8" w14:textId="1DB47D3B" w:rsidR="00DB4B19" w:rsidRPr="00CD09A2" w:rsidRDefault="00DB4B19">
          <w:r w:rsidRPr="00CD09A2">
            <w:rPr>
              <w:b/>
              <w:bCs/>
            </w:rPr>
            <w:fldChar w:fldCharType="end"/>
          </w:r>
        </w:p>
      </w:sdtContent>
    </w:sdt>
    <w:p w14:paraId="7798858B" w14:textId="77777777" w:rsidR="005E4DB8" w:rsidRPr="00CD09A2" w:rsidRDefault="005E4DB8"/>
    <w:p w14:paraId="072F5990" w14:textId="77777777" w:rsidR="00676832" w:rsidRPr="00CD09A2" w:rsidRDefault="00676832"/>
    <w:p w14:paraId="0BD17128" w14:textId="77777777" w:rsidR="00676832" w:rsidRPr="00CD09A2" w:rsidRDefault="00676832"/>
    <w:p w14:paraId="7F3CCA94" w14:textId="77777777" w:rsidR="00676832" w:rsidRPr="00CD09A2" w:rsidRDefault="00676832"/>
    <w:p w14:paraId="2E448641" w14:textId="77777777" w:rsidR="00676832" w:rsidRPr="00CD09A2" w:rsidRDefault="00676832"/>
    <w:p w14:paraId="2C9B9CD0" w14:textId="77777777" w:rsidR="00676832" w:rsidRPr="00CD09A2" w:rsidRDefault="00676832"/>
    <w:p w14:paraId="406F9CEF" w14:textId="208B308D" w:rsidR="00D05828" w:rsidRPr="00CD09A2" w:rsidRDefault="00D05828" w:rsidP="00B77F9C">
      <w:pPr>
        <w:pStyle w:val="Heading1"/>
        <w:rPr>
          <w:rFonts w:eastAsia="Times New Roman"/>
        </w:rPr>
      </w:pPr>
      <w:bookmarkStart w:id="1" w:name="_Toc160073987"/>
      <w:r w:rsidRPr="00CD09A2">
        <w:rPr>
          <w:rFonts w:eastAsia="Times New Roman"/>
        </w:rPr>
        <w:t>Introduction</w:t>
      </w:r>
      <w:bookmarkEnd w:id="1"/>
      <w:r w:rsidRPr="00CD09A2">
        <w:rPr>
          <w:rFonts w:eastAsia="Times New Roman"/>
        </w:rPr>
        <w:t xml:space="preserve"> </w:t>
      </w:r>
    </w:p>
    <w:p w14:paraId="06BD6D27" w14:textId="77777777" w:rsidR="00EC341B" w:rsidRPr="00CD09A2" w:rsidRDefault="00EC341B" w:rsidP="00EC341B"/>
    <w:p w14:paraId="2A1EEF73" w14:textId="77777777" w:rsidR="00EC341B" w:rsidRPr="00CD09A2" w:rsidRDefault="00EC341B" w:rsidP="00EC341B"/>
    <w:p w14:paraId="6CAE8777" w14:textId="76D50B50" w:rsidR="00093139" w:rsidRPr="00CD09A2" w:rsidRDefault="00D05828" w:rsidP="00EC341B">
      <w:pPr>
        <w:pStyle w:val="Heading2"/>
        <w:rPr>
          <w:rFonts w:eastAsia="Times New Roman"/>
        </w:rPr>
      </w:pPr>
      <w:bookmarkStart w:id="2" w:name="_Toc160073988"/>
      <w:r w:rsidRPr="00CD09A2">
        <w:rPr>
          <w:rFonts w:eastAsia="Times New Roman"/>
        </w:rPr>
        <w:t>Brief Overview of Marriott Hotels</w:t>
      </w:r>
      <w:bookmarkEnd w:id="2"/>
      <w:r w:rsidRPr="00CD09A2">
        <w:rPr>
          <w:rFonts w:eastAsia="Times New Roman"/>
        </w:rPr>
        <w:t xml:space="preserve"> </w:t>
      </w:r>
    </w:p>
    <w:p w14:paraId="73F55042" w14:textId="77777777" w:rsidR="00EC341B" w:rsidRPr="00CD09A2" w:rsidRDefault="00EC341B" w:rsidP="00EC341B"/>
    <w:p w14:paraId="24BF65FC" w14:textId="0440133B" w:rsidR="00B77F9C" w:rsidRPr="00CD09A2" w:rsidRDefault="00093139" w:rsidP="00230477">
      <w:pPr>
        <w:spacing w:line="360" w:lineRule="auto"/>
        <w:jc w:val="both"/>
        <w:rPr>
          <w:rFonts w:ascii="Arial" w:hAnsi="Arial" w:cs="Arial"/>
          <w:sz w:val="24"/>
          <w:szCs w:val="24"/>
        </w:rPr>
      </w:pPr>
      <w:r w:rsidRPr="00CD09A2">
        <w:rPr>
          <w:rFonts w:ascii="Arial" w:hAnsi="Arial" w:cs="Arial"/>
          <w:sz w:val="24"/>
          <w:szCs w:val="24"/>
        </w:rPr>
        <w:t>Marriott International is a leading global hotel chain that operates in over 13</w:t>
      </w:r>
      <w:r w:rsidR="00620117" w:rsidRPr="00CD09A2">
        <w:rPr>
          <w:rFonts w:ascii="Arial" w:hAnsi="Arial" w:cs="Arial"/>
          <w:sz w:val="24"/>
          <w:szCs w:val="24"/>
        </w:rPr>
        <w:t>9</w:t>
      </w:r>
      <w:r w:rsidRPr="00CD09A2">
        <w:rPr>
          <w:rFonts w:ascii="Arial" w:hAnsi="Arial" w:cs="Arial"/>
          <w:sz w:val="24"/>
          <w:szCs w:val="24"/>
        </w:rPr>
        <w:t xml:space="preserve"> countries and territories. With a diverse portfolio of brands, including Marriott Hotels, JW Marriott, and The Ritz-Carlton, Marriott is known for providing exceptional guest experiences and innovative hospitality services. Marriott Hotels, one of the flagship brands of Marriott International, offers upscale accommodations and a range of amenities tailored to both business and leisure travelers.</w:t>
      </w:r>
      <w:r w:rsidR="00625BA6" w:rsidRPr="00CD09A2">
        <w:rPr>
          <w:rFonts w:ascii="Arial" w:hAnsi="Arial" w:cs="Arial"/>
          <w:sz w:val="24"/>
          <w:szCs w:val="24"/>
        </w:rPr>
        <w:t xml:space="preserve"> Marriott Hotels places a strong emphasis on employee training and development, aiming to provide exceptional service through well-trained and motivated staff</w:t>
      </w:r>
      <w:r w:rsidR="00625BA6" w:rsidRPr="00B4769F">
        <w:rPr>
          <w:rFonts w:ascii="Arial" w:hAnsi="Arial" w:cs="Arial"/>
          <w:sz w:val="24"/>
          <w:szCs w:val="24"/>
        </w:rPr>
        <w:t>.</w:t>
      </w:r>
      <w:r w:rsidR="00AB1EAF" w:rsidRPr="00B4769F">
        <w:rPr>
          <w:rFonts w:ascii="Arial" w:hAnsi="Arial" w:cs="Arial"/>
          <w:sz w:val="24"/>
          <w:szCs w:val="24"/>
        </w:rPr>
        <w:t xml:space="preserve"> </w:t>
      </w:r>
      <w:r w:rsidR="00AB1EAF" w:rsidRPr="00B4769F">
        <w:rPr>
          <w:rFonts w:ascii="Arial" w:hAnsi="Arial" w:cs="Arial"/>
          <w:sz w:val="24"/>
          <w:szCs w:val="24"/>
        </w:rPr>
        <w:t>The company takes pride in being environmentally responsible. It aims to reduce its impact on the environment through various initiatives</w:t>
      </w:r>
      <w:r w:rsidR="00625BA6" w:rsidRPr="00CD09A2">
        <w:rPr>
          <w:rFonts w:ascii="Arial" w:hAnsi="Arial" w:cs="Arial"/>
          <w:sz w:val="24"/>
          <w:szCs w:val="24"/>
        </w:rPr>
        <w:t>.</w:t>
      </w:r>
      <w:r w:rsidRPr="00CD09A2">
        <w:rPr>
          <w:rFonts w:ascii="Arial" w:hAnsi="Arial" w:cs="Arial"/>
          <w:sz w:val="24"/>
          <w:szCs w:val="24"/>
        </w:rPr>
        <w:t xml:space="preserve"> The brand focuses on providing personalized service, modern design, and state-of-the-art technology to enhance guest satisfaction (Marriott </w:t>
      </w:r>
      <w:r w:rsidR="00297A8E" w:rsidRPr="00CD09A2">
        <w:rPr>
          <w:rFonts w:ascii="Arial" w:hAnsi="Arial" w:cs="Arial"/>
          <w:sz w:val="24"/>
          <w:szCs w:val="24"/>
        </w:rPr>
        <w:t>Hotels</w:t>
      </w:r>
      <w:r w:rsidRPr="00CD09A2">
        <w:rPr>
          <w:rFonts w:ascii="Arial" w:hAnsi="Arial" w:cs="Arial"/>
          <w:sz w:val="24"/>
          <w:szCs w:val="24"/>
        </w:rPr>
        <w:t>, 202</w:t>
      </w:r>
      <w:r w:rsidR="00EF22D0" w:rsidRPr="00CD09A2">
        <w:rPr>
          <w:rFonts w:ascii="Arial" w:hAnsi="Arial" w:cs="Arial"/>
          <w:sz w:val="24"/>
          <w:szCs w:val="24"/>
        </w:rPr>
        <w:t>4</w:t>
      </w:r>
      <w:r w:rsidRPr="00CD09A2">
        <w:rPr>
          <w:rFonts w:ascii="Arial" w:hAnsi="Arial" w:cs="Arial"/>
          <w:sz w:val="24"/>
          <w:szCs w:val="24"/>
        </w:rPr>
        <w:t>).</w:t>
      </w:r>
    </w:p>
    <w:p w14:paraId="77B1819A" w14:textId="77777777" w:rsidR="004E465E" w:rsidRPr="00CD09A2" w:rsidRDefault="004E465E" w:rsidP="00B76D44">
      <w:pPr>
        <w:pStyle w:val="Heading2"/>
        <w:rPr>
          <w:rFonts w:eastAsia="Times New Roman"/>
        </w:rPr>
      </w:pPr>
    </w:p>
    <w:p w14:paraId="14D540D7" w14:textId="562C2C6F" w:rsidR="00D05828" w:rsidRPr="00CD09A2" w:rsidRDefault="00D05828" w:rsidP="00B76D44">
      <w:pPr>
        <w:pStyle w:val="Heading2"/>
        <w:rPr>
          <w:rFonts w:eastAsia="Times New Roman"/>
        </w:rPr>
      </w:pPr>
      <w:bookmarkStart w:id="3" w:name="_Toc160073989"/>
      <w:r w:rsidRPr="00CD09A2">
        <w:rPr>
          <w:rFonts w:eastAsia="Times New Roman"/>
        </w:rPr>
        <w:t>Feasibility of Different Work Modes in Hospitality</w:t>
      </w:r>
      <w:bookmarkEnd w:id="3"/>
    </w:p>
    <w:p w14:paraId="53C5C0DB" w14:textId="77777777" w:rsidR="00230477" w:rsidRPr="00CD09A2" w:rsidRDefault="00230477" w:rsidP="00230477"/>
    <w:p w14:paraId="2AA47F38" w14:textId="77777777" w:rsidR="00230477" w:rsidRPr="00CD09A2" w:rsidRDefault="00230477" w:rsidP="00230477">
      <w:pPr>
        <w:spacing w:line="360" w:lineRule="auto"/>
        <w:jc w:val="both"/>
        <w:rPr>
          <w:rFonts w:ascii="Arial" w:hAnsi="Arial" w:cs="Arial"/>
          <w:sz w:val="24"/>
          <w:szCs w:val="24"/>
        </w:rPr>
      </w:pPr>
      <w:r w:rsidRPr="00CD09A2">
        <w:rPr>
          <w:rFonts w:ascii="Arial" w:hAnsi="Arial" w:cs="Arial"/>
          <w:sz w:val="24"/>
          <w:szCs w:val="24"/>
        </w:rPr>
        <w:t>The feasibility of implementing different work modes in the hospitality industry, specifically within Marriott Hotels, has become a significant consideration in recent years. Socio-economic factors and advancements in technology have influenced the adoption of various work modes, including hybrid work mode, office work arrangement, and flexible work mode. Evaluating the feasibility of these work modes in the context of Marriott Hotels requires an examination of their impact on employee monitoring and management.</w:t>
      </w:r>
    </w:p>
    <w:p w14:paraId="03B15D71" w14:textId="77777777" w:rsidR="00230477" w:rsidRPr="00CD09A2" w:rsidRDefault="00230477" w:rsidP="00230477">
      <w:pPr>
        <w:spacing w:line="360" w:lineRule="auto"/>
        <w:jc w:val="both"/>
        <w:rPr>
          <w:rFonts w:ascii="Arial" w:hAnsi="Arial" w:cs="Arial"/>
          <w:sz w:val="24"/>
          <w:szCs w:val="24"/>
        </w:rPr>
      </w:pPr>
    </w:p>
    <w:p w14:paraId="3714858E" w14:textId="1411E90E" w:rsidR="00B77F9C" w:rsidRPr="004831A0" w:rsidRDefault="00230477" w:rsidP="004831A0">
      <w:pPr>
        <w:spacing w:line="360" w:lineRule="auto"/>
        <w:jc w:val="both"/>
        <w:rPr>
          <w:rFonts w:ascii="Arial" w:hAnsi="Arial" w:cs="Arial"/>
          <w:sz w:val="24"/>
          <w:szCs w:val="24"/>
        </w:rPr>
      </w:pPr>
      <w:r w:rsidRPr="00CD09A2">
        <w:rPr>
          <w:rFonts w:ascii="Arial" w:hAnsi="Arial" w:cs="Arial"/>
          <w:sz w:val="24"/>
          <w:szCs w:val="24"/>
        </w:rPr>
        <w:t xml:space="preserve">Socio-economic factors, such as economic </w:t>
      </w:r>
      <w:r w:rsidR="00866935" w:rsidRPr="00CD09A2">
        <w:rPr>
          <w:rFonts w:ascii="Arial" w:hAnsi="Arial" w:cs="Arial"/>
          <w:sz w:val="24"/>
          <w:szCs w:val="24"/>
        </w:rPr>
        <w:t>circumstances</w:t>
      </w:r>
      <w:r w:rsidRPr="00CD09A2">
        <w:rPr>
          <w:rFonts w:ascii="Arial" w:hAnsi="Arial" w:cs="Arial"/>
          <w:sz w:val="24"/>
          <w:szCs w:val="24"/>
        </w:rPr>
        <w:t xml:space="preserve"> and </w:t>
      </w:r>
      <w:r w:rsidR="00CD09A2" w:rsidRPr="00CD09A2">
        <w:rPr>
          <w:rFonts w:ascii="Arial" w:hAnsi="Arial" w:cs="Arial"/>
          <w:sz w:val="24"/>
          <w:szCs w:val="24"/>
        </w:rPr>
        <w:t>labour</w:t>
      </w:r>
      <w:r w:rsidRPr="00CD09A2">
        <w:rPr>
          <w:rFonts w:ascii="Arial" w:hAnsi="Arial" w:cs="Arial"/>
          <w:sz w:val="24"/>
          <w:szCs w:val="24"/>
        </w:rPr>
        <w:t xml:space="preserve"> market trends, can significantly </w:t>
      </w:r>
      <w:r w:rsidR="00866935" w:rsidRPr="00CD09A2">
        <w:rPr>
          <w:rFonts w:ascii="Arial" w:hAnsi="Arial" w:cs="Arial"/>
          <w:sz w:val="24"/>
          <w:szCs w:val="24"/>
        </w:rPr>
        <w:t>impact</w:t>
      </w:r>
      <w:r w:rsidRPr="00CD09A2">
        <w:rPr>
          <w:rFonts w:ascii="Arial" w:hAnsi="Arial" w:cs="Arial"/>
          <w:sz w:val="24"/>
          <w:szCs w:val="24"/>
        </w:rPr>
        <w:t xml:space="preserve"> employee monitoring and management practices in different work </w:t>
      </w:r>
      <w:r w:rsidRPr="00CD09A2">
        <w:rPr>
          <w:rFonts w:ascii="Arial" w:hAnsi="Arial" w:cs="Arial"/>
          <w:sz w:val="24"/>
          <w:szCs w:val="24"/>
        </w:rPr>
        <w:lastRenderedPageBreak/>
        <w:t>modes. For instance, during periods of economic downturn, hotels may face challenges in maintaining adequate staffing levels, which can impact the effectiveness of performance management strategies. Additionally, societal values and cultural norms shape employee monitoring and management approaches</w:t>
      </w:r>
      <w:r w:rsidR="00CD09A2">
        <w:rPr>
          <w:rFonts w:ascii="Arial" w:hAnsi="Arial" w:cs="Arial"/>
          <w:sz w:val="24"/>
          <w:szCs w:val="24"/>
        </w:rPr>
        <w:t xml:space="preserve"> </w:t>
      </w:r>
      <w:r w:rsidR="00CD09A2" w:rsidRPr="00CD09A2">
        <w:rPr>
          <w:rFonts w:ascii="Arial" w:hAnsi="Arial" w:cs="Arial"/>
          <w:sz w:val="24"/>
          <w:szCs w:val="24"/>
        </w:rPr>
        <w:t>(</w:t>
      </w:r>
      <w:r w:rsidR="00CD09A2" w:rsidRPr="00CD09A2">
        <w:rPr>
          <w:rFonts w:ascii="Arial" w:hAnsi="Arial" w:cs="Arial"/>
          <w:color w:val="3A3A3A"/>
          <w:sz w:val="24"/>
          <w:szCs w:val="24"/>
          <w:shd w:val="clear" w:color="auto" w:fill="FFFFFF"/>
        </w:rPr>
        <w:t>Abdullahi</w:t>
      </w:r>
      <w:r w:rsidR="00CD09A2" w:rsidRPr="00CD09A2">
        <w:rPr>
          <w:rFonts w:ascii="Arial" w:hAnsi="Arial" w:cs="Arial"/>
          <w:sz w:val="24"/>
          <w:szCs w:val="24"/>
        </w:rPr>
        <w:t xml:space="preserve"> et al., 2022)</w:t>
      </w:r>
      <w:r w:rsidR="00CD09A2">
        <w:rPr>
          <w:rFonts w:ascii="Arial" w:hAnsi="Arial" w:cs="Arial"/>
          <w:sz w:val="24"/>
          <w:szCs w:val="24"/>
        </w:rPr>
        <w:t xml:space="preserve">. </w:t>
      </w:r>
    </w:p>
    <w:p w14:paraId="259FE953" w14:textId="77777777" w:rsidR="00B77F9C" w:rsidRPr="00CD09A2" w:rsidRDefault="00B77F9C" w:rsidP="00B77F9C"/>
    <w:p w14:paraId="54253C24" w14:textId="2CE97798" w:rsidR="00D05828" w:rsidRPr="00CD09A2" w:rsidRDefault="00D05828" w:rsidP="00B76D44">
      <w:pPr>
        <w:pStyle w:val="Heading2"/>
        <w:rPr>
          <w:rFonts w:eastAsia="Times New Roman"/>
        </w:rPr>
      </w:pPr>
      <w:r w:rsidRPr="00CD09A2">
        <w:rPr>
          <w:rFonts w:eastAsia="Times New Roman"/>
        </w:rPr>
        <w:t xml:space="preserve">  </w:t>
      </w:r>
      <w:bookmarkStart w:id="4" w:name="_Toc160073990"/>
      <w:r w:rsidRPr="00CD09A2">
        <w:rPr>
          <w:rFonts w:eastAsia="Times New Roman"/>
        </w:rPr>
        <w:t>Identification of Current Issues in Employee Performance Management</w:t>
      </w:r>
      <w:bookmarkEnd w:id="4"/>
    </w:p>
    <w:p w14:paraId="47F146E8" w14:textId="77777777" w:rsidR="00676832" w:rsidRPr="00CD09A2" w:rsidRDefault="00676832"/>
    <w:p w14:paraId="65DC1587" w14:textId="77777777" w:rsidR="0036281A" w:rsidRPr="00607027" w:rsidRDefault="0036281A" w:rsidP="0036281A">
      <w:pPr>
        <w:spacing w:line="360" w:lineRule="auto"/>
        <w:jc w:val="both"/>
        <w:rPr>
          <w:rFonts w:ascii="Arial" w:hAnsi="Arial" w:cs="Arial"/>
          <w:b/>
          <w:bCs/>
          <w:sz w:val="24"/>
          <w:szCs w:val="24"/>
          <w:u w:val="single"/>
        </w:rPr>
      </w:pPr>
      <w:r w:rsidRPr="00607027">
        <w:rPr>
          <w:rFonts w:ascii="Arial" w:hAnsi="Arial" w:cs="Arial"/>
          <w:b/>
          <w:bCs/>
          <w:sz w:val="24"/>
          <w:szCs w:val="24"/>
          <w:u w:val="single"/>
        </w:rPr>
        <w:t>1. Lack of Clarity in Performance Expectations:</w:t>
      </w:r>
    </w:p>
    <w:p w14:paraId="4732CBC3" w14:textId="63EEA16B" w:rsidR="0036281A" w:rsidRPr="0036281A" w:rsidRDefault="0036281A" w:rsidP="0036281A">
      <w:pPr>
        <w:spacing w:line="360" w:lineRule="auto"/>
        <w:jc w:val="both"/>
        <w:rPr>
          <w:rFonts w:ascii="Arial" w:hAnsi="Arial" w:cs="Arial"/>
          <w:sz w:val="24"/>
          <w:szCs w:val="24"/>
        </w:rPr>
      </w:pPr>
      <w:r w:rsidRPr="0036281A">
        <w:rPr>
          <w:rFonts w:ascii="Arial" w:hAnsi="Arial" w:cs="Arial"/>
          <w:sz w:val="24"/>
          <w:szCs w:val="24"/>
        </w:rPr>
        <w:t xml:space="preserve">One of the current issues in employee performance management is the lack of clarity in performance expectations. </w:t>
      </w:r>
      <w:r w:rsidR="004B566D" w:rsidRPr="004B566D">
        <w:rPr>
          <w:rFonts w:ascii="Arial" w:hAnsi="Arial" w:cs="Arial"/>
          <w:sz w:val="24"/>
          <w:szCs w:val="24"/>
        </w:rPr>
        <w:t>A lack of familiarity with the requirements pertaining to objectives, targets, and metrics may prevent employees from comprehending their responsibilities and goals. This can impede their ability to excel</w:t>
      </w:r>
      <w:r w:rsidR="004B566D" w:rsidRPr="0036281A">
        <w:rPr>
          <w:rFonts w:ascii="Arial" w:hAnsi="Arial" w:cs="Arial"/>
          <w:sz w:val="24"/>
          <w:szCs w:val="24"/>
        </w:rPr>
        <w:t xml:space="preserve"> </w:t>
      </w:r>
      <w:r w:rsidRPr="0036281A">
        <w:rPr>
          <w:rFonts w:ascii="Arial" w:hAnsi="Arial" w:cs="Arial"/>
          <w:sz w:val="24"/>
          <w:szCs w:val="24"/>
        </w:rPr>
        <w:t>(Armstrong, 2012).</w:t>
      </w:r>
    </w:p>
    <w:p w14:paraId="02BFCB04" w14:textId="77777777" w:rsidR="0036281A" w:rsidRPr="0036281A" w:rsidRDefault="0036281A" w:rsidP="0036281A">
      <w:pPr>
        <w:spacing w:line="360" w:lineRule="auto"/>
        <w:jc w:val="both"/>
        <w:rPr>
          <w:rFonts w:ascii="Arial" w:hAnsi="Arial" w:cs="Arial"/>
          <w:sz w:val="24"/>
          <w:szCs w:val="24"/>
        </w:rPr>
      </w:pPr>
    </w:p>
    <w:p w14:paraId="12DBFD65" w14:textId="77777777" w:rsidR="0036281A" w:rsidRPr="00607027" w:rsidRDefault="0036281A" w:rsidP="0036281A">
      <w:pPr>
        <w:spacing w:line="360" w:lineRule="auto"/>
        <w:jc w:val="both"/>
        <w:rPr>
          <w:rFonts w:ascii="Arial" w:hAnsi="Arial" w:cs="Arial"/>
          <w:b/>
          <w:bCs/>
          <w:sz w:val="24"/>
          <w:szCs w:val="24"/>
          <w:u w:val="single"/>
        </w:rPr>
      </w:pPr>
      <w:r w:rsidRPr="00607027">
        <w:rPr>
          <w:rFonts w:ascii="Arial" w:hAnsi="Arial" w:cs="Arial"/>
          <w:b/>
          <w:bCs/>
          <w:sz w:val="24"/>
          <w:szCs w:val="24"/>
          <w:u w:val="single"/>
        </w:rPr>
        <w:t>2. Ineffective Performance Evaluation Methods:</w:t>
      </w:r>
    </w:p>
    <w:p w14:paraId="1C94D43A" w14:textId="74CA99DE" w:rsidR="0036281A" w:rsidRPr="0036281A" w:rsidRDefault="0036281A" w:rsidP="0036281A">
      <w:pPr>
        <w:spacing w:line="360" w:lineRule="auto"/>
        <w:jc w:val="both"/>
        <w:rPr>
          <w:rFonts w:ascii="Arial" w:hAnsi="Arial" w:cs="Arial"/>
          <w:sz w:val="24"/>
          <w:szCs w:val="24"/>
        </w:rPr>
      </w:pPr>
      <w:r w:rsidRPr="0036281A">
        <w:rPr>
          <w:rFonts w:ascii="Arial" w:hAnsi="Arial" w:cs="Arial"/>
          <w:sz w:val="24"/>
          <w:szCs w:val="24"/>
        </w:rPr>
        <w:t xml:space="preserve">Another issue is the use of ineffective performance evaluation methods. Traditional annual performance reviews may not provide timely and actionable feedback, leading to a disconnect between performance assessment and improvement. This can result in demotivation and hinder the development of employees (DeNisi </w:t>
      </w:r>
      <w:r w:rsidR="0005717E">
        <w:rPr>
          <w:rFonts w:ascii="Arial" w:hAnsi="Arial" w:cs="Arial"/>
          <w:sz w:val="24"/>
          <w:szCs w:val="24"/>
        </w:rPr>
        <w:t>and</w:t>
      </w:r>
      <w:r w:rsidRPr="0036281A">
        <w:rPr>
          <w:rFonts w:ascii="Arial" w:hAnsi="Arial" w:cs="Arial"/>
          <w:sz w:val="24"/>
          <w:szCs w:val="24"/>
        </w:rPr>
        <w:t xml:space="preserve"> Murphy, 2017).</w:t>
      </w:r>
    </w:p>
    <w:p w14:paraId="149E78F5" w14:textId="77777777" w:rsidR="0036281A" w:rsidRPr="0036281A" w:rsidRDefault="0036281A" w:rsidP="0036281A">
      <w:pPr>
        <w:spacing w:line="360" w:lineRule="auto"/>
        <w:jc w:val="both"/>
        <w:rPr>
          <w:rFonts w:ascii="Arial" w:hAnsi="Arial" w:cs="Arial"/>
          <w:sz w:val="24"/>
          <w:szCs w:val="24"/>
        </w:rPr>
      </w:pPr>
    </w:p>
    <w:p w14:paraId="1E931836" w14:textId="77777777" w:rsidR="0036281A" w:rsidRPr="00607027" w:rsidRDefault="0036281A" w:rsidP="0036281A">
      <w:pPr>
        <w:spacing w:line="360" w:lineRule="auto"/>
        <w:jc w:val="both"/>
        <w:rPr>
          <w:rFonts w:ascii="Arial" w:hAnsi="Arial" w:cs="Arial"/>
          <w:b/>
          <w:bCs/>
          <w:sz w:val="24"/>
          <w:szCs w:val="24"/>
          <w:u w:val="single"/>
        </w:rPr>
      </w:pPr>
      <w:r w:rsidRPr="00607027">
        <w:rPr>
          <w:rFonts w:ascii="Arial" w:hAnsi="Arial" w:cs="Arial"/>
          <w:b/>
          <w:bCs/>
          <w:sz w:val="24"/>
          <w:szCs w:val="24"/>
          <w:u w:val="single"/>
        </w:rPr>
        <w:t>3. Insufficient Focus on Employee Development:</w:t>
      </w:r>
    </w:p>
    <w:p w14:paraId="36756EBD" w14:textId="140A5CFC" w:rsidR="00676832" w:rsidRPr="0036281A" w:rsidRDefault="0036281A" w:rsidP="0036281A">
      <w:pPr>
        <w:spacing w:line="360" w:lineRule="auto"/>
        <w:jc w:val="both"/>
        <w:rPr>
          <w:rFonts w:ascii="Arial" w:hAnsi="Arial" w:cs="Arial"/>
          <w:sz w:val="24"/>
          <w:szCs w:val="24"/>
        </w:rPr>
      </w:pPr>
      <w:r w:rsidRPr="0036281A">
        <w:rPr>
          <w:rFonts w:ascii="Arial" w:hAnsi="Arial" w:cs="Arial"/>
          <w:sz w:val="24"/>
          <w:szCs w:val="24"/>
        </w:rPr>
        <w:t>A significant issue is the lack of emphasis on employee development in performance management. Many organizations focus primarily on evaluating past performance rather than investing in the growth and development of employees. This can lead to stagnation and hinder the organization's ability to adapt to changing business needs (</w:t>
      </w:r>
      <w:r w:rsidR="002640C7">
        <w:rPr>
          <w:rFonts w:ascii="Arial" w:hAnsi="Arial" w:cs="Arial"/>
          <w:sz w:val="24"/>
          <w:szCs w:val="24"/>
        </w:rPr>
        <w:t>Hinkin</w:t>
      </w:r>
      <w:r w:rsidR="009443B1">
        <w:rPr>
          <w:rFonts w:ascii="Arial" w:hAnsi="Arial" w:cs="Arial"/>
          <w:sz w:val="24"/>
          <w:szCs w:val="24"/>
        </w:rPr>
        <w:t xml:space="preserve"> and Tracey, 2010). </w:t>
      </w:r>
    </w:p>
    <w:p w14:paraId="1D39EC56" w14:textId="77777777" w:rsidR="00676832" w:rsidRPr="00CD09A2" w:rsidRDefault="00676832"/>
    <w:p w14:paraId="0C456DCD" w14:textId="77777777" w:rsidR="00676832" w:rsidRPr="00CD09A2" w:rsidRDefault="00676832"/>
    <w:p w14:paraId="5DE43EC5" w14:textId="37B50133" w:rsidR="00796C6A" w:rsidRPr="00C70B1A" w:rsidRDefault="00B77F9C" w:rsidP="00C70B1A">
      <w:pPr>
        <w:pStyle w:val="Heading1"/>
        <w:rPr>
          <w:rFonts w:eastAsia="Times New Roman"/>
        </w:rPr>
      </w:pPr>
      <w:bookmarkStart w:id="5" w:name="_Toc160073991"/>
      <w:r w:rsidRPr="00CD09A2">
        <w:rPr>
          <w:rFonts w:eastAsia="Times New Roman"/>
        </w:rPr>
        <w:lastRenderedPageBreak/>
        <w:t>Discussion/Literature</w:t>
      </w:r>
      <w:bookmarkEnd w:id="5"/>
    </w:p>
    <w:p w14:paraId="542CE4D7" w14:textId="1420F441" w:rsidR="00B77F9C" w:rsidRPr="00CD09A2" w:rsidRDefault="00B77F9C" w:rsidP="00B76D44">
      <w:pPr>
        <w:pStyle w:val="Heading2"/>
        <w:rPr>
          <w:rStyle w:val="IntenseEmphasis"/>
        </w:rPr>
      </w:pPr>
      <w:r w:rsidRPr="00CD09A2">
        <w:rPr>
          <w:rStyle w:val="IntenseEmphasis"/>
        </w:rPr>
        <w:t xml:space="preserve">  </w:t>
      </w:r>
      <w:bookmarkStart w:id="6" w:name="_Toc160073992"/>
      <w:r w:rsidRPr="00CD09A2">
        <w:rPr>
          <w:rStyle w:val="IntenseEmphasis"/>
        </w:rPr>
        <w:t>Socio-Economic Factors in PESTLE Analysis - Economic Impact on Hospitality Industry - Social Factors Affecting Employee Performance</w:t>
      </w:r>
      <w:bookmarkEnd w:id="6"/>
    </w:p>
    <w:p w14:paraId="434FED84" w14:textId="77777777" w:rsidR="00796C6A" w:rsidRPr="00CD09A2" w:rsidRDefault="00796C6A" w:rsidP="00A51A27">
      <w:pPr>
        <w:pStyle w:val="Heading2"/>
      </w:pPr>
    </w:p>
    <w:p w14:paraId="19588395" w14:textId="579C93E1" w:rsidR="0072631B" w:rsidRPr="00A51A27" w:rsidRDefault="0072631B" w:rsidP="00A51A27">
      <w:pPr>
        <w:pStyle w:val="Heading2"/>
      </w:pPr>
      <w:r w:rsidRPr="00607027">
        <w:t xml:space="preserve"> </w:t>
      </w:r>
      <w:bookmarkStart w:id="7" w:name="_Toc160073993"/>
      <w:r w:rsidRPr="00A51A27">
        <w:t>Economic Impact on the Hospitality Industry</w:t>
      </w:r>
      <w:bookmarkEnd w:id="7"/>
    </w:p>
    <w:p w14:paraId="7644ADBA" w14:textId="77777777" w:rsidR="00A51A27" w:rsidRPr="00A51A27" w:rsidRDefault="00A51A27" w:rsidP="00A51A27"/>
    <w:p w14:paraId="73BCA45F" w14:textId="6885DE52" w:rsidR="0072631B" w:rsidRPr="0072631B" w:rsidRDefault="009274E8" w:rsidP="0072631B">
      <w:pPr>
        <w:spacing w:line="360" w:lineRule="auto"/>
        <w:jc w:val="both"/>
        <w:rPr>
          <w:rFonts w:ascii="Arial" w:hAnsi="Arial" w:cs="Arial"/>
          <w:sz w:val="24"/>
          <w:szCs w:val="24"/>
        </w:rPr>
      </w:pPr>
      <w:r w:rsidRPr="009274E8">
        <w:rPr>
          <w:rFonts w:ascii="Arial" w:hAnsi="Arial" w:cs="Arial"/>
          <w:sz w:val="24"/>
          <w:szCs w:val="24"/>
        </w:rPr>
        <w:t>In the hospitality sector, the macroeconomic variables act as a crucial element in shaping the disciplines of performance management. The varying economic elements, like inflation, exchange rates, and GDP growth, have an impact on the available funding for employee training and development programs</w:t>
      </w:r>
      <w:r w:rsidR="0072631B" w:rsidRPr="0072631B">
        <w:rPr>
          <w:rFonts w:ascii="Arial" w:hAnsi="Arial" w:cs="Arial"/>
          <w:sz w:val="24"/>
          <w:szCs w:val="24"/>
        </w:rPr>
        <w:t>. Additionally, economic stability and consumer spending patterns can influence the demand for hospitality services, affecting employee workload and performance expectations</w:t>
      </w:r>
      <w:r w:rsidR="00EA5524">
        <w:rPr>
          <w:rFonts w:ascii="Arial" w:hAnsi="Arial" w:cs="Arial"/>
          <w:sz w:val="24"/>
          <w:szCs w:val="24"/>
        </w:rPr>
        <w:t xml:space="preserve"> </w:t>
      </w:r>
      <w:r w:rsidR="00EA5524" w:rsidRPr="0072631B">
        <w:rPr>
          <w:rFonts w:ascii="Arial" w:hAnsi="Arial" w:cs="Arial"/>
          <w:sz w:val="24"/>
          <w:szCs w:val="24"/>
        </w:rPr>
        <w:t>(</w:t>
      </w:r>
      <w:r w:rsidR="00EA5524">
        <w:rPr>
          <w:rFonts w:ascii="Arial" w:hAnsi="Arial" w:cs="Arial"/>
          <w:sz w:val="24"/>
          <w:szCs w:val="24"/>
        </w:rPr>
        <w:t>Costa and Costa, 2022</w:t>
      </w:r>
      <w:r w:rsidR="00EA5524" w:rsidRPr="0072631B">
        <w:rPr>
          <w:rFonts w:ascii="Arial" w:hAnsi="Arial" w:cs="Arial"/>
          <w:sz w:val="24"/>
          <w:szCs w:val="24"/>
        </w:rPr>
        <w:t>)</w:t>
      </w:r>
      <w:r w:rsidR="00EA5524">
        <w:rPr>
          <w:rFonts w:ascii="Arial" w:hAnsi="Arial" w:cs="Arial"/>
          <w:sz w:val="24"/>
          <w:szCs w:val="24"/>
        </w:rPr>
        <w:t xml:space="preserve">. </w:t>
      </w:r>
    </w:p>
    <w:p w14:paraId="26FAC806" w14:textId="77777777" w:rsidR="0072631B" w:rsidRPr="00607027" w:rsidRDefault="0072631B" w:rsidP="0072631B">
      <w:pPr>
        <w:spacing w:line="360" w:lineRule="auto"/>
        <w:jc w:val="both"/>
        <w:rPr>
          <w:rFonts w:ascii="Arial" w:hAnsi="Arial" w:cs="Arial"/>
          <w:b/>
          <w:bCs/>
          <w:sz w:val="24"/>
          <w:szCs w:val="24"/>
          <w:u w:val="single"/>
        </w:rPr>
      </w:pPr>
    </w:p>
    <w:p w14:paraId="7DD85D3A" w14:textId="06384AAE" w:rsidR="0072631B" w:rsidRDefault="0072631B" w:rsidP="00A51A27">
      <w:pPr>
        <w:pStyle w:val="Heading2"/>
      </w:pPr>
      <w:r w:rsidRPr="00607027">
        <w:t xml:space="preserve"> </w:t>
      </w:r>
      <w:bookmarkStart w:id="8" w:name="_Toc160073994"/>
      <w:r w:rsidRPr="00607027">
        <w:t>Social Factors Affecting Employee Performance:</w:t>
      </w:r>
      <w:bookmarkEnd w:id="8"/>
    </w:p>
    <w:p w14:paraId="61A02C28" w14:textId="77777777" w:rsidR="00A51A27" w:rsidRPr="00A51A27" w:rsidRDefault="00A51A27" w:rsidP="00A51A27"/>
    <w:p w14:paraId="707D6C1C" w14:textId="02283538" w:rsidR="0072631B" w:rsidRDefault="0072631B" w:rsidP="0072631B">
      <w:pPr>
        <w:spacing w:line="360" w:lineRule="auto"/>
        <w:jc w:val="both"/>
        <w:rPr>
          <w:rFonts w:ascii="Arial" w:hAnsi="Arial" w:cs="Arial"/>
          <w:sz w:val="24"/>
          <w:szCs w:val="24"/>
        </w:rPr>
      </w:pPr>
      <w:r w:rsidRPr="0072631B">
        <w:rPr>
          <w:rFonts w:ascii="Arial" w:hAnsi="Arial" w:cs="Arial"/>
          <w:sz w:val="24"/>
          <w:szCs w:val="24"/>
        </w:rPr>
        <w:t xml:space="preserve">Social factors, such as cultural norms, societal trends, and social expectations, can significantly impact employee performance in the hospitality industry. For instance, the cultural diversity of employees in Marriott Hotels may require a nuanced approach to performance management to accommodate different communication styles, work values, and expectations (Kim </w:t>
      </w:r>
      <w:r>
        <w:rPr>
          <w:rFonts w:ascii="Arial" w:hAnsi="Arial" w:cs="Arial"/>
          <w:sz w:val="24"/>
          <w:szCs w:val="24"/>
        </w:rPr>
        <w:t>and</w:t>
      </w:r>
      <w:r w:rsidRPr="0072631B">
        <w:rPr>
          <w:rFonts w:ascii="Arial" w:hAnsi="Arial" w:cs="Arial"/>
          <w:sz w:val="24"/>
          <w:szCs w:val="24"/>
        </w:rPr>
        <w:t xml:space="preserve"> Lee, 2019). Moreover, societal trends like the increasing importance of work-life balance and employee </w:t>
      </w:r>
      <w:r w:rsidR="00666D56" w:rsidRPr="0072631B">
        <w:rPr>
          <w:rFonts w:ascii="Arial" w:hAnsi="Arial" w:cs="Arial"/>
          <w:sz w:val="24"/>
          <w:szCs w:val="24"/>
        </w:rPr>
        <w:t>welfare</w:t>
      </w:r>
      <w:r w:rsidRPr="0072631B">
        <w:rPr>
          <w:rFonts w:ascii="Arial" w:hAnsi="Arial" w:cs="Arial"/>
          <w:sz w:val="24"/>
          <w:szCs w:val="24"/>
        </w:rPr>
        <w:t xml:space="preserve"> can influence performance management strategies, such as flexible work arrangements and recognition programs (Deery </w:t>
      </w:r>
      <w:r>
        <w:rPr>
          <w:rFonts w:ascii="Arial" w:hAnsi="Arial" w:cs="Arial"/>
          <w:sz w:val="24"/>
          <w:szCs w:val="24"/>
        </w:rPr>
        <w:t>and</w:t>
      </w:r>
      <w:r w:rsidRPr="0072631B">
        <w:rPr>
          <w:rFonts w:ascii="Arial" w:hAnsi="Arial" w:cs="Arial"/>
          <w:sz w:val="24"/>
          <w:szCs w:val="24"/>
        </w:rPr>
        <w:t xml:space="preserve"> Jago, 2015).</w:t>
      </w:r>
    </w:p>
    <w:p w14:paraId="39CA8559" w14:textId="485402C5" w:rsidR="003601F1" w:rsidRPr="00B14E55" w:rsidRDefault="003601F1" w:rsidP="0072631B">
      <w:pPr>
        <w:spacing w:line="360" w:lineRule="auto"/>
        <w:jc w:val="both"/>
        <w:rPr>
          <w:rFonts w:ascii="Arial" w:hAnsi="Arial" w:cs="Arial"/>
          <w:sz w:val="24"/>
          <w:szCs w:val="24"/>
        </w:rPr>
      </w:pPr>
      <w:r w:rsidRPr="00B14E55">
        <w:rPr>
          <w:rFonts w:ascii="Arial" w:hAnsi="Arial" w:cs="Arial"/>
          <w:color w:val="0D0D0D"/>
          <w:sz w:val="24"/>
          <w:szCs w:val="24"/>
          <w:shd w:val="clear" w:color="auto" w:fill="FFFFFF"/>
        </w:rPr>
        <w:t xml:space="preserve">The impact of socio-economic forces on employee performance at Marriott Hotel can be strengthened through proactive monitoring strategies. Utilizing advanced data analytics (Smith et al., 2020), employee feedback mechanisms (Golden &amp; Gajendran, 2020), and flexible performance metrics (Armstrong, 2012) allows for a nuanced understanding of how economic conditions influence employee productivity and motivation. Moreover, investment in training and collaboration with external stakeholders (Costa &amp; Costa, 2022) equips employees and management with the insights and skills needed to adapt </w:t>
      </w:r>
      <w:r w:rsidRPr="00B14E55">
        <w:rPr>
          <w:rFonts w:ascii="Arial" w:hAnsi="Arial" w:cs="Arial"/>
          <w:color w:val="0D0D0D"/>
          <w:sz w:val="24"/>
          <w:szCs w:val="24"/>
          <w:shd w:val="clear" w:color="auto" w:fill="FFFFFF"/>
        </w:rPr>
        <w:lastRenderedPageBreak/>
        <w:t>monitoring practices effectively, fostering resilience and optimizing performance amidst socio-economic fluctuations.</w:t>
      </w:r>
    </w:p>
    <w:p w14:paraId="16A959B2" w14:textId="77777777" w:rsidR="0072631B" w:rsidRPr="0072631B" w:rsidRDefault="0072631B" w:rsidP="0072631B">
      <w:pPr>
        <w:spacing w:line="360" w:lineRule="auto"/>
        <w:jc w:val="both"/>
        <w:rPr>
          <w:rFonts w:ascii="Arial" w:hAnsi="Arial" w:cs="Arial"/>
          <w:sz w:val="24"/>
          <w:szCs w:val="24"/>
        </w:rPr>
      </w:pPr>
    </w:p>
    <w:p w14:paraId="79E2CE50" w14:textId="1AE3A3DC" w:rsidR="0072631B" w:rsidRDefault="0072631B" w:rsidP="00A51A27">
      <w:pPr>
        <w:pStyle w:val="Heading2"/>
      </w:pPr>
      <w:bookmarkStart w:id="9" w:name="_Toc160073995"/>
      <w:r w:rsidRPr="00607027">
        <w:t>Technological Factors Enhancing Performance Management</w:t>
      </w:r>
      <w:bookmarkEnd w:id="9"/>
    </w:p>
    <w:p w14:paraId="7DD62202" w14:textId="77777777" w:rsidR="00A51A27" w:rsidRPr="00A51A27" w:rsidRDefault="00A51A27" w:rsidP="00A51A27"/>
    <w:p w14:paraId="2D6719D3" w14:textId="05AD3033" w:rsidR="00796C6A" w:rsidRPr="007E0E87" w:rsidRDefault="0072631B" w:rsidP="007E0E87">
      <w:pPr>
        <w:spacing w:line="360" w:lineRule="auto"/>
        <w:jc w:val="both"/>
        <w:rPr>
          <w:rFonts w:ascii="Arial" w:hAnsi="Arial" w:cs="Arial"/>
          <w:sz w:val="24"/>
          <w:szCs w:val="24"/>
        </w:rPr>
      </w:pPr>
      <w:r w:rsidRPr="0072631B">
        <w:rPr>
          <w:rFonts w:ascii="Arial" w:hAnsi="Arial" w:cs="Arial"/>
          <w:sz w:val="24"/>
          <w:szCs w:val="24"/>
        </w:rPr>
        <w:t>Technological advancements can also have a significant impact on employee performance management in the hospitality industry. The use of digital platforms, data analytics, and performance monitoring systems can enhance the accuracy and efficiency of performance evaluation, feedback, and goal setting (Armstrong, 201</w:t>
      </w:r>
      <w:r>
        <w:rPr>
          <w:rFonts w:ascii="Arial" w:hAnsi="Arial" w:cs="Arial"/>
          <w:sz w:val="24"/>
          <w:szCs w:val="24"/>
        </w:rPr>
        <w:t>2</w:t>
      </w:r>
      <w:r w:rsidRPr="0072631B">
        <w:rPr>
          <w:rFonts w:ascii="Arial" w:hAnsi="Arial" w:cs="Arial"/>
          <w:sz w:val="24"/>
          <w:szCs w:val="24"/>
        </w:rPr>
        <w:t>). Marriott Hotels may utilize technology-enabled performance management tools to track employee performance, provide real-time feedback, and identify areas for improvement.</w:t>
      </w:r>
    </w:p>
    <w:p w14:paraId="0808013F" w14:textId="77777777" w:rsidR="00796C6A" w:rsidRPr="00CD09A2" w:rsidRDefault="00796C6A" w:rsidP="00796C6A"/>
    <w:p w14:paraId="4348561B" w14:textId="12BA09FA" w:rsidR="00185146" w:rsidRDefault="00BE61BC" w:rsidP="00B76D44">
      <w:pPr>
        <w:pStyle w:val="Heading2"/>
        <w:rPr>
          <w:rStyle w:val="IntenseEmphasis"/>
        </w:rPr>
      </w:pPr>
      <w:r w:rsidRPr="00CD09A2">
        <w:rPr>
          <w:rStyle w:val="IntenseEmphasis"/>
        </w:rPr>
        <w:t xml:space="preserve"> </w:t>
      </w:r>
      <w:bookmarkStart w:id="10" w:name="_Toc160073996"/>
      <w:r w:rsidRPr="00CD09A2">
        <w:rPr>
          <w:rStyle w:val="IntenseEmphasis"/>
        </w:rPr>
        <w:t>Industry Trends in Employee Management - Retention Rates and Turnover in Hospitality - Emerging Work Modes in the Hospitality Industry</w:t>
      </w:r>
      <w:bookmarkEnd w:id="10"/>
    </w:p>
    <w:p w14:paraId="7881CB7F" w14:textId="77777777" w:rsidR="00ED61DF" w:rsidRPr="00ED61DF" w:rsidRDefault="00ED61DF" w:rsidP="00ED61DF"/>
    <w:p w14:paraId="4AF1C329" w14:textId="0243353C" w:rsidR="00ED61DF" w:rsidRPr="00D47538" w:rsidRDefault="00ED61DF" w:rsidP="00131901">
      <w:pPr>
        <w:spacing w:line="360" w:lineRule="auto"/>
        <w:jc w:val="both"/>
        <w:rPr>
          <w:rFonts w:ascii="Arial" w:hAnsi="Arial" w:cs="Arial"/>
          <w:color w:val="0D0D0D"/>
          <w:sz w:val="24"/>
          <w:szCs w:val="24"/>
          <w:shd w:val="clear" w:color="auto" w:fill="FFFFFF"/>
        </w:rPr>
      </w:pPr>
      <w:r w:rsidRPr="00D47538">
        <w:rPr>
          <w:rFonts w:ascii="Arial" w:hAnsi="Arial" w:cs="Arial"/>
          <w:color w:val="0D0D0D"/>
          <w:sz w:val="24"/>
          <w:szCs w:val="24"/>
          <w:shd w:val="clear" w:color="auto" w:fill="FFFFFF"/>
        </w:rPr>
        <w:t>Employee management, particularly in the hospitality industry, is undergoing significant transformations driven by emerging work modes and evolving trends in retention rates and turnover.</w:t>
      </w:r>
    </w:p>
    <w:p w14:paraId="624F64AA" w14:textId="4E16839C" w:rsidR="00B96565" w:rsidRDefault="00B96565" w:rsidP="00A51A27">
      <w:pPr>
        <w:pStyle w:val="Heading2"/>
      </w:pPr>
      <w:bookmarkStart w:id="11" w:name="_Toc160073997"/>
      <w:r w:rsidRPr="00D47538">
        <w:t>Retention Rates and Turnover in Hospitality</w:t>
      </w:r>
      <w:bookmarkEnd w:id="11"/>
    </w:p>
    <w:p w14:paraId="06967A3E" w14:textId="77777777" w:rsidR="00F96CAD" w:rsidRPr="00D47538" w:rsidRDefault="00F96CAD" w:rsidP="00B96565">
      <w:pPr>
        <w:rPr>
          <w:rFonts w:ascii="Arial" w:hAnsi="Arial" w:cs="Arial"/>
          <w:b/>
          <w:bCs/>
          <w:sz w:val="26"/>
          <w:szCs w:val="26"/>
        </w:rPr>
      </w:pPr>
    </w:p>
    <w:p w14:paraId="1AD5BE9A" w14:textId="77777777" w:rsidR="00B96565" w:rsidRPr="00A51A27" w:rsidRDefault="00B96565" w:rsidP="00131901">
      <w:pPr>
        <w:spacing w:line="360" w:lineRule="auto"/>
        <w:jc w:val="both"/>
        <w:rPr>
          <w:rFonts w:ascii="Arial" w:hAnsi="Arial" w:cs="Arial"/>
          <w:sz w:val="24"/>
          <w:szCs w:val="24"/>
          <w:u w:val="single"/>
        </w:rPr>
      </w:pPr>
      <w:r w:rsidRPr="00A51A27">
        <w:rPr>
          <w:rFonts w:ascii="Arial" w:hAnsi="Arial" w:cs="Arial"/>
          <w:sz w:val="24"/>
          <w:szCs w:val="24"/>
          <w:u w:val="single"/>
        </w:rPr>
        <w:t>Challenges in Retention:</w:t>
      </w:r>
    </w:p>
    <w:p w14:paraId="14FDE28E" w14:textId="77777777" w:rsidR="00B96565" w:rsidRPr="00131901" w:rsidRDefault="00B96565" w:rsidP="00131901">
      <w:pPr>
        <w:spacing w:line="360" w:lineRule="auto"/>
        <w:jc w:val="both"/>
        <w:rPr>
          <w:rFonts w:ascii="Arial" w:hAnsi="Arial" w:cs="Arial"/>
          <w:sz w:val="24"/>
          <w:szCs w:val="24"/>
        </w:rPr>
      </w:pPr>
      <w:r w:rsidRPr="00131901">
        <w:rPr>
          <w:rFonts w:ascii="Arial" w:hAnsi="Arial" w:cs="Arial"/>
          <w:sz w:val="24"/>
          <w:szCs w:val="24"/>
        </w:rPr>
        <w:t>Retaining employees in the hospitality industry has long been a challenge due to factors such as low wages, long and irregular hours, and limited career advancement opportunities. A study by Hayes and Ninemeier (2009) found that turnover rates in the hospitality industry are typically higher than in other sectors.</w:t>
      </w:r>
    </w:p>
    <w:p w14:paraId="6AE9156F" w14:textId="77777777" w:rsidR="00B96565" w:rsidRPr="00131901" w:rsidRDefault="00B96565" w:rsidP="00131901">
      <w:pPr>
        <w:spacing w:line="360" w:lineRule="auto"/>
        <w:jc w:val="both"/>
        <w:rPr>
          <w:rFonts w:ascii="Arial" w:hAnsi="Arial" w:cs="Arial"/>
          <w:sz w:val="24"/>
          <w:szCs w:val="24"/>
          <w:u w:val="single"/>
        </w:rPr>
      </w:pPr>
    </w:p>
    <w:p w14:paraId="0AE837D7" w14:textId="77777777" w:rsidR="00B96565" w:rsidRPr="00A51A27" w:rsidRDefault="00B96565" w:rsidP="00131901">
      <w:pPr>
        <w:spacing w:line="360" w:lineRule="auto"/>
        <w:jc w:val="both"/>
        <w:rPr>
          <w:rFonts w:ascii="Arial" w:hAnsi="Arial" w:cs="Arial"/>
          <w:sz w:val="24"/>
          <w:szCs w:val="24"/>
          <w:u w:val="single"/>
        </w:rPr>
      </w:pPr>
      <w:r w:rsidRPr="00A51A27">
        <w:rPr>
          <w:rFonts w:ascii="Arial" w:hAnsi="Arial" w:cs="Arial"/>
          <w:sz w:val="24"/>
          <w:szCs w:val="24"/>
          <w:u w:val="single"/>
        </w:rPr>
        <w:t>Impact of Turnover:</w:t>
      </w:r>
    </w:p>
    <w:p w14:paraId="31DF95CC" w14:textId="193CFB23" w:rsidR="00B96565" w:rsidRDefault="004670C4" w:rsidP="004670C4">
      <w:pPr>
        <w:pStyle w:val="ListParagraph"/>
        <w:numPr>
          <w:ilvl w:val="0"/>
          <w:numId w:val="10"/>
        </w:numPr>
        <w:spacing w:line="360" w:lineRule="auto"/>
        <w:jc w:val="both"/>
        <w:rPr>
          <w:rFonts w:ascii="Arial" w:hAnsi="Arial" w:cs="Arial"/>
          <w:sz w:val="24"/>
          <w:szCs w:val="24"/>
        </w:rPr>
      </w:pPr>
      <w:r w:rsidRPr="004670C4">
        <w:rPr>
          <w:rFonts w:ascii="Arial" w:hAnsi="Arial" w:cs="Arial"/>
          <w:sz w:val="24"/>
          <w:szCs w:val="24"/>
        </w:rPr>
        <w:lastRenderedPageBreak/>
        <w:t>High turnover rates in the hospitality industry can lead to increased recruitment costs, decreased productivity, and a negative impact on customer service (Hayes and Ninemeier, 2009).</w:t>
      </w:r>
    </w:p>
    <w:p w14:paraId="2AE90355" w14:textId="74A9F3E4" w:rsidR="004670C4" w:rsidRDefault="0063648B" w:rsidP="004670C4">
      <w:pPr>
        <w:pStyle w:val="ListParagraph"/>
        <w:numPr>
          <w:ilvl w:val="0"/>
          <w:numId w:val="10"/>
        </w:numPr>
        <w:spacing w:line="360" w:lineRule="auto"/>
        <w:jc w:val="both"/>
        <w:rPr>
          <w:rFonts w:ascii="Arial" w:hAnsi="Arial" w:cs="Arial"/>
          <w:sz w:val="24"/>
          <w:szCs w:val="24"/>
        </w:rPr>
      </w:pPr>
      <w:r w:rsidRPr="0063648B">
        <w:rPr>
          <w:rFonts w:ascii="Arial" w:hAnsi="Arial" w:cs="Arial"/>
          <w:sz w:val="24"/>
          <w:szCs w:val="24"/>
        </w:rPr>
        <w:t>The sudden departure of experienced staff members can have a negative impact on the organization's efficiency and customer service</w:t>
      </w:r>
      <w:r w:rsidR="00933A96" w:rsidRPr="00933A96">
        <w:rPr>
          <w:rFonts w:ascii="Arial" w:hAnsi="Arial" w:cs="Arial"/>
          <w:sz w:val="24"/>
          <w:szCs w:val="24"/>
        </w:rPr>
        <w:t xml:space="preserve"> (Woods </w:t>
      </w:r>
      <w:r w:rsidR="0041429F">
        <w:rPr>
          <w:rFonts w:ascii="Arial" w:hAnsi="Arial" w:cs="Arial"/>
          <w:sz w:val="24"/>
          <w:szCs w:val="24"/>
        </w:rPr>
        <w:t>and</w:t>
      </w:r>
      <w:r w:rsidR="00933A96" w:rsidRPr="00933A96">
        <w:rPr>
          <w:rFonts w:ascii="Arial" w:hAnsi="Arial" w:cs="Arial"/>
          <w:sz w:val="24"/>
          <w:szCs w:val="24"/>
        </w:rPr>
        <w:t xml:space="preserve"> King, 2017).</w:t>
      </w:r>
    </w:p>
    <w:p w14:paraId="1FE24A90" w14:textId="0148D15D" w:rsidR="0041429F" w:rsidRDefault="004000C5" w:rsidP="004670C4">
      <w:pPr>
        <w:pStyle w:val="ListParagraph"/>
        <w:numPr>
          <w:ilvl w:val="0"/>
          <w:numId w:val="10"/>
        </w:numPr>
        <w:spacing w:line="360" w:lineRule="auto"/>
        <w:jc w:val="both"/>
        <w:rPr>
          <w:rFonts w:ascii="Arial" w:hAnsi="Arial" w:cs="Arial"/>
          <w:sz w:val="24"/>
          <w:szCs w:val="24"/>
        </w:rPr>
      </w:pPr>
      <w:r w:rsidRPr="004000C5">
        <w:rPr>
          <w:rFonts w:ascii="Arial" w:hAnsi="Arial" w:cs="Arial"/>
          <w:sz w:val="24"/>
          <w:szCs w:val="24"/>
        </w:rPr>
        <w:t xml:space="preserve">Employee turnover can disrupt team dynamics and negatively affect employee morale, leading to decreased job satisfaction and increased turnover intention among remaining employees (Kim </w:t>
      </w:r>
      <w:r>
        <w:rPr>
          <w:rFonts w:ascii="Arial" w:hAnsi="Arial" w:cs="Arial"/>
          <w:sz w:val="24"/>
          <w:szCs w:val="24"/>
        </w:rPr>
        <w:t>and</w:t>
      </w:r>
      <w:r w:rsidRPr="004000C5">
        <w:rPr>
          <w:rFonts w:ascii="Arial" w:hAnsi="Arial" w:cs="Arial"/>
          <w:sz w:val="24"/>
          <w:szCs w:val="24"/>
        </w:rPr>
        <w:t xml:space="preserve"> Lee, 2017).</w:t>
      </w:r>
    </w:p>
    <w:p w14:paraId="070A7554" w14:textId="07C7D8E3" w:rsidR="00003B38" w:rsidRPr="004670C4" w:rsidRDefault="00003B38" w:rsidP="004670C4">
      <w:pPr>
        <w:pStyle w:val="ListParagraph"/>
        <w:numPr>
          <w:ilvl w:val="0"/>
          <w:numId w:val="10"/>
        </w:numPr>
        <w:spacing w:line="360" w:lineRule="auto"/>
        <w:jc w:val="both"/>
        <w:rPr>
          <w:rFonts w:ascii="Arial" w:hAnsi="Arial" w:cs="Arial"/>
          <w:sz w:val="24"/>
          <w:szCs w:val="24"/>
        </w:rPr>
      </w:pPr>
      <w:r>
        <w:rPr>
          <w:rFonts w:ascii="Arial" w:hAnsi="Arial" w:cs="Arial"/>
          <w:sz w:val="24"/>
          <w:szCs w:val="24"/>
        </w:rPr>
        <w:t>T</w:t>
      </w:r>
      <w:r w:rsidRPr="00003B38">
        <w:rPr>
          <w:rFonts w:ascii="Arial" w:hAnsi="Arial" w:cs="Arial"/>
          <w:sz w:val="24"/>
          <w:szCs w:val="24"/>
        </w:rPr>
        <w:t>urnover can lead to increased training and onboarding costs for new employees, as well as a temporary decline in service quality until new hires become fully proficient (Kusluvan, 2003).</w:t>
      </w:r>
    </w:p>
    <w:p w14:paraId="69828F7E" w14:textId="77777777" w:rsidR="00B96565" w:rsidRPr="00A51A27" w:rsidRDefault="00B96565" w:rsidP="00131901">
      <w:pPr>
        <w:spacing w:line="360" w:lineRule="auto"/>
        <w:jc w:val="both"/>
        <w:rPr>
          <w:rFonts w:ascii="Arial" w:hAnsi="Arial" w:cs="Arial"/>
          <w:sz w:val="24"/>
          <w:szCs w:val="24"/>
          <w:u w:val="single"/>
        </w:rPr>
      </w:pPr>
      <w:r w:rsidRPr="00A51A27">
        <w:rPr>
          <w:rFonts w:ascii="Arial" w:hAnsi="Arial" w:cs="Arial"/>
          <w:sz w:val="24"/>
          <w:szCs w:val="24"/>
          <w:u w:val="single"/>
        </w:rPr>
        <w:t>Retention Strategies:</w:t>
      </w:r>
    </w:p>
    <w:p w14:paraId="50C7D38D" w14:textId="084EF40E" w:rsidR="00B96565" w:rsidRPr="00131901" w:rsidRDefault="00B96565" w:rsidP="00131901">
      <w:pPr>
        <w:spacing w:line="360" w:lineRule="auto"/>
        <w:jc w:val="both"/>
        <w:rPr>
          <w:rFonts w:ascii="Arial" w:hAnsi="Arial" w:cs="Arial"/>
          <w:sz w:val="24"/>
          <w:szCs w:val="24"/>
        </w:rPr>
      </w:pPr>
      <w:r w:rsidRPr="00131901">
        <w:rPr>
          <w:rFonts w:ascii="Arial" w:hAnsi="Arial" w:cs="Arial"/>
          <w:sz w:val="24"/>
          <w:szCs w:val="24"/>
        </w:rPr>
        <w:t xml:space="preserve">Hospitality businesses are increasingly focusing on implementing effective retention strategies to mitigate turnover. </w:t>
      </w:r>
      <w:r w:rsidR="009F0C33" w:rsidRPr="009F0C33">
        <w:rPr>
          <w:rFonts w:ascii="Arial" w:hAnsi="Arial" w:cs="Arial"/>
          <w:sz w:val="24"/>
          <w:szCs w:val="24"/>
        </w:rPr>
        <w:t xml:space="preserve">Various strategies can be used to create a </w:t>
      </w:r>
      <w:r w:rsidR="009F0C33" w:rsidRPr="009F0C33">
        <w:rPr>
          <w:rFonts w:ascii="Arial" w:hAnsi="Arial" w:cs="Arial"/>
          <w:sz w:val="24"/>
          <w:szCs w:val="24"/>
        </w:rPr>
        <w:t>favourable</w:t>
      </w:r>
      <w:r w:rsidR="009F0C33" w:rsidRPr="009F0C33">
        <w:rPr>
          <w:rFonts w:ascii="Arial" w:hAnsi="Arial" w:cs="Arial"/>
          <w:sz w:val="24"/>
          <w:szCs w:val="24"/>
        </w:rPr>
        <w:t xml:space="preserve"> work environment and attract and retain talent. These include providing high-quality pay and benefits, promoting development and training programs, and implementing adaptable work hours.</w:t>
      </w:r>
      <w:r w:rsidR="009F0C33">
        <w:t xml:space="preserve"> </w:t>
      </w:r>
      <w:r w:rsidR="00734C64" w:rsidRPr="00734C64">
        <w:rPr>
          <w:rFonts w:ascii="Arial" w:hAnsi="Arial" w:cs="Arial"/>
          <w:sz w:val="24"/>
          <w:szCs w:val="24"/>
        </w:rPr>
        <w:t>Creating a positive work environment, characterized by supportive management, teamwork, and recognition, is crucial for employee retention in the hospitality industry (Cho &amp; Woods, 2019).</w:t>
      </w:r>
    </w:p>
    <w:p w14:paraId="1D0BAEF4" w14:textId="77777777" w:rsidR="00B96565" w:rsidRPr="00131901" w:rsidRDefault="00B96565" w:rsidP="00131901">
      <w:pPr>
        <w:spacing w:line="360" w:lineRule="auto"/>
        <w:jc w:val="both"/>
        <w:rPr>
          <w:rFonts w:ascii="Arial" w:hAnsi="Arial" w:cs="Arial"/>
          <w:sz w:val="24"/>
          <w:szCs w:val="24"/>
        </w:rPr>
      </w:pPr>
    </w:p>
    <w:p w14:paraId="64437B3D" w14:textId="77777777" w:rsidR="00B96565" w:rsidRPr="00A51A27" w:rsidRDefault="00B96565" w:rsidP="00131901">
      <w:pPr>
        <w:spacing w:line="360" w:lineRule="auto"/>
        <w:jc w:val="both"/>
        <w:rPr>
          <w:rFonts w:ascii="Arial" w:hAnsi="Arial" w:cs="Arial"/>
          <w:sz w:val="24"/>
          <w:szCs w:val="24"/>
          <w:u w:val="single"/>
        </w:rPr>
      </w:pPr>
      <w:r w:rsidRPr="00A51A27">
        <w:rPr>
          <w:rFonts w:ascii="Arial" w:hAnsi="Arial" w:cs="Arial"/>
          <w:sz w:val="24"/>
          <w:szCs w:val="24"/>
          <w:u w:val="single"/>
        </w:rPr>
        <w:t>Technology Solutions:</w:t>
      </w:r>
    </w:p>
    <w:p w14:paraId="08EE7B13" w14:textId="7BB7F0EB" w:rsidR="00E6485E" w:rsidRPr="00131901" w:rsidRDefault="00B96565" w:rsidP="00131901">
      <w:pPr>
        <w:spacing w:line="360" w:lineRule="auto"/>
        <w:jc w:val="both"/>
        <w:rPr>
          <w:rFonts w:ascii="Arial" w:hAnsi="Arial" w:cs="Arial"/>
          <w:sz w:val="24"/>
          <w:szCs w:val="24"/>
        </w:rPr>
      </w:pPr>
      <w:r w:rsidRPr="00131901">
        <w:rPr>
          <w:rFonts w:ascii="Arial" w:hAnsi="Arial" w:cs="Arial"/>
          <w:sz w:val="24"/>
          <w:szCs w:val="24"/>
        </w:rPr>
        <w:t>Emerging technologies, such as predictive analytics and AI-driven HR software, are being utilized to identify factors contributing to turnover and predict which employees are at risk of leaving. By leveraging data analytics, hospitality companies can tailor retention strategies to address specific employee needs and preferences</w:t>
      </w:r>
      <w:r w:rsidR="00D276CB">
        <w:rPr>
          <w:rFonts w:ascii="Arial" w:hAnsi="Arial" w:cs="Arial"/>
          <w:sz w:val="24"/>
          <w:szCs w:val="24"/>
        </w:rPr>
        <w:t xml:space="preserve"> (Hameed et</w:t>
      </w:r>
      <w:r w:rsidR="00E6485E">
        <w:rPr>
          <w:rFonts w:ascii="Arial" w:hAnsi="Arial" w:cs="Arial"/>
          <w:sz w:val="24"/>
          <w:szCs w:val="24"/>
        </w:rPr>
        <w:t>. al, 2020).</w:t>
      </w:r>
    </w:p>
    <w:p w14:paraId="0879C8CB" w14:textId="77777777" w:rsidR="00B96565" w:rsidRPr="00F96CAD" w:rsidRDefault="00B96565" w:rsidP="00F96CAD">
      <w:pPr>
        <w:spacing w:line="360" w:lineRule="auto"/>
        <w:jc w:val="both"/>
        <w:rPr>
          <w:rFonts w:ascii="Arial" w:hAnsi="Arial" w:cs="Arial"/>
          <w:sz w:val="24"/>
          <w:szCs w:val="24"/>
        </w:rPr>
      </w:pPr>
    </w:p>
    <w:p w14:paraId="4318C13A" w14:textId="1FF9D2BE" w:rsidR="00B96565" w:rsidRDefault="00B96565" w:rsidP="00A51A27">
      <w:pPr>
        <w:pStyle w:val="Heading2"/>
      </w:pPr>
      <w:bookmarkStart w:id="12" w:name="_Toc160073998"/>
      <w:r w:rsidRPr="00F96CAD">
        <w:t>Emerging Work Modes in the Hospitality Industry</w:t>
      </w:r>
      <w:bookmarkEnd w:id="12"/>
    </w:p>
    <w:p w14:paraId="024BC6C7" w14:textId="77777777" w:rsidR="00F96CAD" w:rsidRPr="00F96CAD" w:rsidRDefault="00F96CAD" w:rsidP="00F96CAD">
      <w:pPr>
        <w:spacing w:line="360" w:lineRule="auto"/>
        <w:jc w:val="both"/>
        <w:rPr>
          <w:rFonts w:ascii="Arial" w:hAnsi="Arial" w:cs="Arial"/>
          <w:b/>
          <w:bCs/>
          <w:sz w:val="26"/>
          <w:szCs w:val="26"/>
        </w:rPr>
      </w:pPr>
    </w:p>
    <w:p w14:paraId="27B9B1BA" w14:textId="77777777" w:rsidR="00B96565" w:rsidRPr="00A51A27" w:rsidRDefault="00B96565" w:rsidP="00F96CAD">
      <w:pPr>
        <w:spacing w:line="360" w:lineRule="auto"/>
        <w:jc w:val="both"/>
        <w:rPr>
          <w:rFonts w:ascii="Arial" w:hAnsi="Arial" w:cs="Arial"/>
          <w:sz w:val="24"/>
          <w:szCs w:val="24"/>
          <w:u w:val="single"/>
        </w:rPr>
      </w:pPr>
      <w:r w:rsidRPr="00A51A27">
        <w:rPr>
          <w:rFonts w:ascii="Arial" w:hAnsi="Arial" w:cs="Arial"/>
          <w:sz w:val="24"/>
          <w:szCs w:val="24"/>
          <w:u w:val="single"/>
        </w:rPr>
        <w:lastRenderedPageBreak/>
        <w:t>Gig Economy and Freelancing:</w:t>
      </w:r>
    </w:p>
    <w:p w14:paraId="19E3F661" w14:textId="77777777" w:rsidR="00B96565" w:rsidRPr="00F96CAD" w:rsidRDefault="00B96565" w:rsidP="00F96CAD">
      <w:pPr>
        <w:spacing w:line="360" w:lineRule="auto"/>
        <w:jc w:val="both"/>
        <w:rPr>
          <w:rFonts w:ascii="Arial" w:hAnsi="Arial" w:cs="Arial"/>
          <w:sz w:val="24"/>
          <w:szCs w:val="24"/>
        </w:rPr>
      </w:pPr>
      <w:r w:rsidRPr="00F96CAD">
        <w:rPr>
          <w:rFonts w:ascii="Arial" w:hAnsi="Arial" w:cs="Arial"/>
          <w:sz w:val="24"/>
          <w:szCs w:val="24"/>
        </w:rPr>
        <w:t>The gig economy has influenced the hospitality industry, with platforms like Airbnb and Uber changing the way people find accommodation and transportation. Similarly, platforms like Upwork and Freelancer have enabled freelance hospitality professionals to offer their services on a project basis, providing flexibility for both workers and employers (Rogers, 2020).</w:t>
      </w:r>
    </w:p>
    <w:p w14:paraId="596F977E" w14:textId="77777777" w:rsidR="00B96565" w:rsidRPr="00F96CAD" w:rsidRDefault="00B96565" w:rsidP="00F96CAD">
      <w:pPr>
        <w:spacing w:line="360" w:lineRule="auto"/>
        <w:jc w:val="both"/>
        <w:rPr>
          <w:rFonts w:ascii="Arial" w:hAnsi="Arial" w:cs="Arial"/>
          <w:sz w:val="24"/>
          <w:szCs w:val="24"/>
        </w:rPr>
      </w:pPr>
    </w:p>
    <w:p w14:paraId="291395B7" w14:textId="77777777" w:rsidR="00B96565" w:rsidRPr="00A51A27" w:rsidRDefault="00B96565" w:rsidP="00F96CAD">
      <w:pPr>
        <w:spacing w:line="360" w:lineRule="auto"/>
        <w:jc w:val="both"/>
        <w:rPr>
          <w:rFonts w:ascii="Arial" w:hAnsi="Arial" w:cs="Arial"/>
          <w:sz w:val="24"/>
          <w:szCs w:val="24"/>
          <w:u w:val="single"/>
        </w:rPr>
      </w:pPr>
      <w:r w:rsidRPr="00A51A27">
        <w:rPr>
          <w:rFonts w:ascii="Arial" w:hAnsi="Arial" w:cs="Arial"/>
          <w:sz w:val="24"/>
          <w:szCs w:val="24"/>
          <w:u w:val="single"/>
        </w:rPr>
        <w:t>Remote Work and Virtual Services:</w:t>
      </w:r>
    </w:p>
    <w:p w14:paraId="6F635842" w14:textId="0EBA8E33" w:rsidR="00B96565" w:rsidRPr="00F96CAD" w:rsidRDefault="00B96565" w:rsidP="00F96CAD">
      <w:pPr>
        <w:spacing w:line="360" w:lineRule="auto"/>
        <w:jc w:val="both"/>
        <w:rPr>
          <w:rFonts w:ascii="Arial" w:hAnsi="Arial" w:cs="Arial"/>
          <w:sz w:val="24"/>
          <w:szCs w:val="24"/>
        </w:rPr>
      </w:pPr>
      <w:r w:rsidRPr="00F96CAD">
        <w:rPr>
          <w:rFonts w:ascii="Arial" w:hAnsi="Arial" w:cs="Arial"/>
          <w:sz w:val="24"/>
          <w:szCs w:val="24"/>
        </w:rPr>
        <w:t xml:space="preserve">The COVID-19 pandemic accelerated the adoption of remote work and virtual services in the hospitality industry. Hotels and restaurants began offering virtual experiences, online cooking classes, and remote concierge services to engage customers and generate revenue during lockdowns (Chen </w:t>
      </w:r>
      <w:r w:rsidR="00AE17A1">
        <w:rPr>
          <w:rFonts w:ascii="Arial" w:hAnsi="Arial" w:cs="Arial"/>
          <w:sz w:val="24"/>
          <w:szCs w:val="24"/>
        </w:rPr>
        <w:t>and</w:t>
      </w:r>
      <w:r w:rsidRPr="00F96CAD">
        <w:rPr>
          <w:rFonts w:ascii="Arial" w:hAnsi="Arial" w:cs="Arial"/>
          <w:sz w:val="24"/>
          <w:szCs w:val="24"/>
        </w:rPr>
        <w:t xml:space="preserve"> Gursoy, 2021).</w:t>
      </w:r>
    </w:p>
    <w:p w14:paraId="513DC074" w14:textId="77777777" w:rsidR="00B96565" w:rsidRPr="00F96CAD" w:rsidRDefault="00B96565" w:rsidP="00F96CAD">
      <w:pPr>
        <w:spacing w:line="360" w:lineRule="auto"/>
        <w:jc w:val="both"/>
        <w:rPr>
          <w:rFonts w:ascii="Arial" w:hAnsi="Arial" w:cs="Arial"/>
          <w:b/>
          <w:bCs/>
          <w:sz w:val="26"/>
          <w:szCs w:val="26"/>
          <w:u w:val="single"/>
        </w:rPr>
      </w:pPr>
    </w:p>
    <w:p w14:paraId="490D124F" w14:textId="77777777" w:rsidR="00B96565" w:rsidRPr="00A51A27" w:rsidRDefault="00B96565" w:rsidP="00F96CAD">
      <w:pPr>
        <w:spacing w:line="360" w:lineRule="auto"/>
        <w:jc w:val="both"/>
        <w:rPr>
          <w:rFonts w:ascii="Arial" w:hAnsi="Arial" w:cs="Arial"/>
          <w:sz w:val="24"/>
          <w:szCs w:val="24"/>
          <w:u w:val="single"/>
        </w:rPr>
      </w:pPr>
      <w:r w:rsidRPr="00A51A27">
        <w:rPr>
          <w:rFonts w:ascii="Arial" w:hAnsi="Arial" w:cs="Arial"/>
          <w:sz w:val="24"/>
          <w:szCs w:val="24"/>
          <w:u w:val="single"/>
        </w:rPr>
        <w:t>Hybrid Work Models:</w:t>
      </w:r>
    </w:p>
    <w:p w14:paraId="15843752" w14:textId="77777777" w:rsidR="00B96565" w:rsidRPr="00F96CAD" w:rsidRDefault="00B96565" w:rsidP="00F96CAD">
      <w:pPr>
        <w:spacing w:line="360" w:lineRule="auto"/>
        <w:jc w:val="both"/>
        <w:rPr>
          <w:rFonts w:ascii="Arial" w:hAnsi="Arial" w:cs="Arial"/>
          <w:sz w:val="24"/>
          <w:szCs w:val="24"/>
        </w:rPr>
      </w:pPr>
      <w:r w:rsidRPr="00F96CAD">
        <w:rPr>
          <w:rFonts w:ascii="Arial" w:hAnsi="Arial" w:cs="Arial"/>
          <w:sz w:val="24"/>
          <w:szCs w:val="24"/>
        </w:rPr>
        <w:t>Hybrid work models, combining remote work with in-person tasks, have become increasingly popular in the hospitality industry. This approach allows employees to enjoy the flexibility of remote work while still maintaining a presence in the workplace for tasks that require physical presence, such as guest interactions and on-site services (Nankervis et al., 2021).</w:t>
      </w:r>
    </w:p>
    <w:p w14:paraId="1ABA3D1E" w14:textId="77777777" w:rsidR="00ED61DF" w:rsidRPr="00ED61DF" w:rsidRDefault="00ED61DF" w:rsidP="00ED61DF"/>
    <w:p w14:paraId="57E6A518" w14:textId="77777777" w:rsidR="00185146" w:rsidRPr="00CD09A2" w:rsidRDefault="00185146" w:rsidP="00185146"/>
    <w:p w14:paraId="0122582E" w14:textId="5FC40934" w:rsidR="00B77F9C" w:rsidRDefault="00B77F9C" w:rsidP="00B76D44">
      <w:pPr>
        <w:pStyle w:val="Heading2"/>
        <w:rPr>
          <w:rStyle w:val="IntenseEmphasis"/>
        </w:rPr>
      </w:pPr>
      <w:r w:rsidRPr="00CD09A2">
        <w:rPr>
          <w:rStyle w:val="IntenseEmphasis"/>
        </w:rPr>
        <w:t xml:space="preserve"> </w:t>
      </w:r>
      <w:bookmarkStart w:id="13" w:name="_Toc160073999"/>
      <w:r w:rsidRPr="00CD09A2">
        <w:rPr>
          <w:rStyle w:val="IntenseEmphasis"/>
        </w:rPr>
        <w:t>Examples of Employee Management in Different Work Modes - Marriott Hotels' Approach to Hybrid Work - Strategies for Office Work Arrangements and Flexi Work Modes</w:t>
      </w:r>
      <w:bookmarkEnd w:id="13"/>
    </w:p>
    <w:p w14:paraId="13038979" w14:textId="77777777" w:rsidR="00607027" w:rsidRPr="00607027" w:rsidRDefault="00607027" w:rsidP="00607027"/>
    <w:p w14:paraId="07A4EF0E" w14:textId="77777777" w:rsidR="00607027" w:rsidRPr="00607027" w:rsidRDefault="00607027" w:rsidP="00607027">
      <w:pPr>
        <w:rPr>
          <w:rFonts w:ascii="Arial" w:hAnsi="Arial" w:cs="Arial"/>
          <w:b/>
          <w:bCs/>
          <w:sz w:val="24"/>
          <w:szCs w:val="24"/>
          <w:u w:val="single"/>
        </w:rPr>
      </w:pPr>
      <w:r w:rsidRPr="00607027">
        <w:rPr>
          <w:rFonts w:ascii="Arial" w:hAnsi="Arial" w:cs="Arial"/>
          <w:b/>
          <w:bCs/>
          <w:sz w:val="24"/>
          <w:szCs w:val="24"/>
          <w:u w:val="single"/>
        </w:rPr>
        <w:t>1. Hybrid Work Policies:</w:t>
      </w:r>
    </w:p>
    <w:p w14:paraId="5D739D03" w14:textId="77777777" w:rsidR="00607027" w:rsidRPr="00607027" w:rsidRDefault="00607027" w:rsidP="00607027">
      <w:pPr>
        <w:rPr>
          <w:sz w:val="24"/>
          <w:szCs w:val="24"/>
        </w:rPr>
      </w:pPr>
    </w:p>
    <w:p w14:paraId="375B6D62" w14:textId="77777777" w:rsidR="00607027" w:rsidRPr="00607027" w:rsidRDefault="00607027" w:rsidP="00607027">
      <w:pPr>
        <w:spacing w:line="360" w:lineRule="auto"/>
        <w:jc w:val="both"/>
        <w:rPr>
          <w:rFonts w:ascii="Arial" w:hAnsi="Arial" w:cs="Arial"/>
          <w:sz w:val="24"/>
          <w:szCs w:val="24"/>
        </w:rPr>
      </w:pPr>
      <w:r w:rsidRPr="00607027">
        <w:rPr>
          <w:rFonts w:ascii="Arial" w:hAnsi="Arial" w:cs="Arial"/>
          <w:sz w:val="24"/>
          <w:szCs w:val="24"/>
        </w:rPr>
        <w:t xml:space="preserve">Marriott Hotels has implemented hybrid work policies that combine remote work with in-person collaboration. Research by Golden and Gajendran (2020) suggests that hybrid </w:t>
      </w:r>
      <w:r w:rsidRPr="00607027">
        <w:rPr>
          <w:rFonts w:ascii="Arial" w:hAnsi="Arial" w:cs="Arial"/>
          <w:sz w:val="24"/>
          <w:szCs w:val="24"/>
        </w:rPr>
        <w:lastRenderedPageBreak/>
        <w:t>work arrangements can enhance job satisfaction and work-life balance. Marriott's approach aligns with this research by providing employees with the flexibility to choose where they work, thus accommodating individual preferences and improving overall satisfaction.</w:t>
      </w:r>
    </w:p>
    <w:p w14:paraId="498014A7" w14:textId="77777777" w:rsidR="00607027" w:rsidRPr="00607027" w:rsidRDefault="00607027" w:rsidP="00607027">
      <w:pPr>
        <w:spacing w:line="360" w:lineRule="auto"/>
        <w:jc w:val="both"/>
        <w:rPr>
          <w:rFonts w:ascii="Arial" w:hAnsi="Arial" w:cs="Arial"/>
          <w:sz w:val="24"/>
          <w:szCs w:val="24"/>
          <w:u w:val="single"/>
        </w:rPr>
      </w:pPr>
    </w:p>
    <w:p w14:paraId="51A53285" w14:textId="77777777" w:rsidR="00607027" w:rsidRPr="00607027" w:rsidRDefault="00607027" w:rsidP="00607027">
      <w:pPr>
        <w:spacing w:line="360" w:lineRule="auto"/>
        <w:jc w:val="both"/>
        <w:rPr>
          <w:rFonts w:ascii="Arial" w:hAnsi="Arial" w:cs="Arial"/>
          <w:b/>
          <w:bCs/>
          <w:sz w:val="24"/>
          <w:szCs w:val="24"/>
          <w:u w:val="single"/>
        </w:rPr>
      </w:pPr>
      <w:r w:rsidRPr="00607027">
        <w:rPr>
          <w:rFonts w:ascii="Arial" w:hAnsi="Arial" w:cs="Arial"/>
          <w:b/>
          <w:bCs/>
          <w:sz w:val="24"/>
          <w:szCs w:val="24"/>
          <w:u w:val="single"/>
        </w:rPr>
        <w:t>2. Technology Integration:</w:t>
      </w:r>
    </w:p>
    <w:p w14:paraId="498FE8B7" w14:textId="77777777" w:rsidR="00607027" w:rsidRPr="00607027" w:rsidRDefault="00607027" w:rsidP="00607027">
      <w:pPr>
        <w:spacing w:line="360" w:lineRule="auto"/>
        <w:jc w:val="both"/>
        <w:rPr>
          <w:rFonts w:ascii="Arial" w:hAnsi="Arial" w:cs="Arial"/>
          <w:sz w:val="24"/>
          <w:szCs w:val="24"/>
        </w:rPr>
      </w:pPr>
    </w:p>
    <w:p w14:paraId="30DF8A80" w14:textId="77777777" w:rsidR="00607027" w:rsidRPr="00607027" w:rsidRDefault="00607027" w:rsidP="00607027">
      <w:pPr>
        <w:spacing w:line="360" w:lineRule="auto"/>
        <w:jc w:val="both"/>
        <w:rPr>
          <w:rFonts w:ascii="Arial" w:hAnsi="Arial" w:cs="Arial"/>
          <w:sz w:val="24"/>
          <w:szCs w:val="24"/>
        </w:rPr>
      </w:pPr>
      <w:r w:rsidRPr="00607027">
        <w:rPr>
          <w:rFonts w:ascii="Arial" w:hAnsi="Arial" w:cs="Arial"/>
          <w:sz w:val="24"/>
          <w:szCs w:val="24"/>
        </w:rPr>
        <w:t>Marriott integrates technology to facilitate communication and collaboration among employees in different work modes. According to a study by Bapna et al. (2018), effective use of technology in remote work environments can improve team coordination and performance. By leveraging tools such as video conferencing and project management software, Marriott ensures seamless interaction between remote and in-office teams, enhancing productivity and efficiency.</w:t>
      </w:r>
    </w:p>
    <w:p w14:paraId="0AD1180F" w14:textId="77777777" w:rsidR="00607027" w:rsidRPr="00607027" w:rsidRDefault="00607027" w:rsidP="00607027">
      <w:pPr>
        <w:spacing w:line="360" w:lineRule="auto"/>
        <w:jc w:val="both"/>
        <w:rPr>
          <w:rFonts w:ascii="Arial" w:hAnsi="Arial" w:cs="Arial"/>
          <w:b/>
          <w:bCs/>
          <w:sz w:val="24"/>
          <w:szCs w:val="24"/>
          <w:u w:val="single"/>
        </w:rPr>
      </w:pPr>
    </w:p>
    <w:p w14:paraId="1294BCD6" w14:textId="77777777" w:rsidR="00607027" w:rsidRPr="00607027" w:rsidRDefault="00607027" w:rsidP="00607027">
      <w:pPr>
        <w:spacing w:line="360" w:lineRule="auto"/>
        <w:jc w:val="both"/>
        <w:rPr>
          <w:rFonts w:ascii="Arial" w:hAnsi="Arial" w:cs="Arial"/>
          <w:b/>
          <w:bCs/>
          <w:sz w:val="24"/>
          <w:szCs w:val="24"/>
          <w:u w:val="single"/>
        </w:rPr>
      </w:pPr>
      <w:r w:rsidRPr="00607027">
        <w:rPr>
          <w:rFonts w:ascii="Arial" w:hAnsi="Arial" w:cs="Arial"/>
          <w:b/>
          <w:bCs/>
          <w:sz w:val="24"/>
          <w:szCs w:val="24"/>
          <w:u w:val="single"/>
        </w:rPr>
        <w:t>3. Performance Measurement and Feedback:</w:t>
      </w:r>
    </w:p>
    <w:p w14:paraId="6F1D18DC" w14:textId="77777777" w:rsidR="00607027" w:rsidRPr="00607027" w:rsidRDefault="00607027" w:rsidP="00607027">
      <w:pPr>
        <w:spacing w:line="360" w:lineRule="auto"/>
        <w:jc w:val="both"/>
        <w:rPr>
          <w:rFonts w:ascii="Arial" w:hAnsi="Arial" w:cs="Arial"/>
          <w:sz w:val="24"/>
          <w:szCs w:val="24"/>
        </w:rPr>
      </w:pPr>
    </w:p>
    <w:p w14:paraId="4A4F95D3" w14:textId="25CD466C" w:rsidR="00607027" w:rsidRPr="00607027" w:rsidRDefault="00607027" w:rsidP="00607027">
      <w:pPr>
        <w:spacing w:line="360" w:lineRule="auto"/>
        <w:jc w:val="both"/>
        <w:rPr>
          <w:rFonts w:ascii="Arial" w:hAnsi="Arial" w:cs="Arial"/>
          <w:sz w:val="24"/>
          <w:szCs w:val="24"/>
        </w:rPr>
      </w:pPr>
      <w:r w:rsidRPr="00607027">
        <w:rPr>
          <w:rFonts w:ascii="Arial" w:hAnsi="Arial" w:cs="Arial"/>
          <w:sz w:val="24"/>
          <w:szCs w:val="24"/>
        </w:rPr>
        <w:t xml:space="preserve">In Marriott's hybrid work environment, performance measurement focuses on outcomes rather than inputs. Research by DeRue and Myers (2017) suggests that outcome-based performance management promotes accountability and results-driven </w:t>
      </w:r>
      <w:r w:rsidRPr="00607027">
        <w:rPr>
          <w:rFonts w:ascii="Arial" w:hAnsi="Arial" w:cs="Arial"/>
          <w:sz w:val="24"/>
          <w:szCs w:val="24"/>
        </w:rPr>
        <w:t>behaviour</w:t>
      </w:r>
      <w:r w:rsidRPr="00607027">
        <w:rPr>
          <w:rFonts w:ascii="Arial" w:hAnsi="Arial" w:cs="Arial"/>
          <w:sz w:val="24"/>
          <w:szCs w:val="24"/>
        </w:rPr>
        <w:t>. Marriott's approach aligns with this research by evaluating employees based on their contributions and achievements, rather than the number of hours worked or their physical presence in the office.</w:t>
      </w:r>
    </w:p>
    <w:p w14:paraId="6A339AB0" w14:textId="77777777" w:rsidR="00607027" w:rsidRPr="00607027" w:rsidRDefault="00607027" w:rsidP="00607027">
      <w:pPr>
        <w:spacing w:line="360" w:lineRule="auto"/>
        <w:jc w:val="both"/>
        <w:rPr>
          <w:rFonts w:ascii="Arial" w:hAnsi="Arial" w:cs="Arial"/>
          <w:sz w:val="24"/>
          <w:szCs w:val="24"/>
        </w:rPr>
      </w:pPr>
    </w:p>
    <w:p w14:paraId="58C24660" w14:textId="77777777" w:rsidR="00607027" w:rsidRPr="00607027" w:rsidRDefault="00607027" w:rsidP="00607027">
      <w:pPr>
        <w:spacing w:line="360" w:lineRule="auto"/>
        <w:jc w:val="both"/>
        <w:rPr>
          <w:rFonts w:ascii="Arial" w:hAnsi="Arial" w:cs="Arial"/>
          <w:b/>
          <w:bCs/>
          <w:sz w:val="24"/>
          <w:szCs w:val="24"/>
          <w:u w:val="single"/>
        </w:rPr>
      </w:pPr>
      <w:r w:rsidRPr="00607027">
        <w:rPr>
          <w:rFonts w:ascii="Arial" w:hAnsi="Arial" w:cs="Arial"/>
          <w:b/>
          <w:bCs/>
          <w:sz w:val="24"/>
          <w:szCs w:val="24"/>
          <w:u w:val="single"/>
        </w:rPr>
        <w:t>4. Flexible Scheduling:</w:t>
      </w:r>
    </w:p>
    <w:p w14:paraId="3012B50E" w14:textId="77777777" w:rsidR="00607027" w:rsidRPr="00607027" w:rsidRDefault="00607027" w:rsidP="00607027">
      <w:pPr>
        <w:spacing w:line="360" w:lineRule="auto"/>
        <w:jc w:val="both"/>
        <w:rPr>
          <w:rFonts w:ascii="Arial" w:hAnsi="Arial" w:cs="Arial"/>
          <w:sz w:val="24"/>
          <w:szCs w:val="24"/>
        </w:rPr>
      </w:pPr>
    </w:p>
    <w:p w14:paraId="58B8AE4E" w14:textId="77777777" w:rsidR="00607027" w:rsidRPr="00607027" w:rsidRDefault="00607027" w:rsidP="00607027">
      <w:pPr>
        <w:spacing w:line="360" w:lineRule="auto"/>
        <w:jc w:val="both"/>
        <w:rPr>
          <w:rFonts w:ascii="Arial" w:hAnsi="Arial" w:cs="Arial"/>
          <w:sz w:val="24"/>
          <w:szCs w:val="24"/>
        </w:rPr>
      </w:pPr>
      <w:r w:rsidRPr="00607027">
        <w:rPr>
          <w:rFonts w:ascii="Arial" w:hAnsi="Arial" w:cs="Arial"/>
          <w:sz w:val="24"/>
          <w:szCs w:val="24"/>
        </w:rPr>
        <w:t xml:space="preserve">Marriott offers flexible scheduling options to accommodate employees' diverse needs and preferences. A study by Kelly and Moen (2019) found that flexible work arrangements can </w:t>
      </w:r>
      <w:r w:rsidRPr="00607027">
        <w:rPr>
          <w:rFonts w:ascii="Arial" w:hAnsi="Arial" w:cs="Arial"/>
          <w:sz w:val="24"/>
          <w:szCs w:val="24"/>
        </w:rPr>
        <w:lastRenderedPageBreak/>
        <w:t>improve employee well-being and job satisfaction. Marriott's flexible scheduling policies enable employees to balance their work and personal lives more effectively, leading to higher levels of engagement and retention.</w:t>
      </w:r>
    </w:p>
    <w:p w14:paraId="4003C678" w14:textId="77777777" w:rsidR="00607027" w:rsidRPr="00607027" w:rsidRDefault="00607027" w:rsidP="00607027">
      <w:pPr>
        <w:spacing w:line="360" w:lineRule="auto"/>
        <w:jc w:val="both"/>
        <w:rPr>
          <w:rFonts w:ascii="Arial" w:hAnsi="Arial" w:cs="Arial"/>
          <w:b/>
          <w:bCs/>
          <w:sz w:val="24"/>
          <w:szCs w:val="24"/>
        </w:rPr>
      </w:pPr>
    </w:p>
    <w:p w14:paraId="6BE1C527" w14:textId="77777777" w:rsidR="00607027" w:rsidRPr="00607027" w:rsidRDefault="00607027" w:rsidP="00607027">
      <w:pPr>
        <w:spacing w:line="360" w:lineRule="auto"/>
        <w:jc w:val="both"/>
        <w:rPr>
          <w:rFonts w:ascii="Arial" w:hAnsi="Arial" w:cs="Arial"/>
          <w:b/>
          <w:bCs/>
          <w:sz w:val="24"/>
          <w:szCs w:val="24"/>
          <w:u w:val="single"/>
        </w:rPr>
      </w:pPr>
      <w:r w:rsidRPr="00607027">
        <w:rPr>
          <w:rFonts w:ascii="Arial" w:hAnsi="Arial" w:cs="Arial"/>
          <w:b/>
          <w:bCs/>
          <w:sz w:val="24"/>
          <w:szCs w:val="24"/>
          <w:u w:val="single"/>
        </w:rPr>
        <w:t>5. Training and Development:</w:t>
      </w:r>
    </w:p>
    <w:p w14:paraId="4F556805" w14:textId="77777777" w:rsidR="00607027" w:rsidRPr="00607027" w:rsidRDefault="00607027" w:rsidP="00607027">
      <w:pPr>
        <w:spacing w:line="360" w:lineRule="auto"/>
        <w:jc w:val="both"/>
        <w:rPr>
          <w:rFonts w:ascii="Arial" w:hAnsi="Arial" w:cs="Arial"/>
          <w:sz w:val="24"/>
          <w:szCs w:val="24"/>
        </w:rPr>
      </w:pPr>
    </w:p>
    <w:p w14:paraId="18FD2E19" w14:textId="3BB2897D" w:rsidR="00BE61BC" w:rsidRPr="00900775" w:rsidRDefault="00607027" w:rsidP="00900775">
      <w:pPr>
        <w:spacing w:line="360" w:lineRule="auto"/>
        <w:jc w:val="both"/>
        <w:rPr>
          <w:rFonts w:ascii="Arial" w:hAnsi="Arial" w:cs="Arial"/>
          <w:sz w:val="24"/>
          <w:szCs w:val="24"/>
        </w:rPr>
      </w:pPr>
      <w:r w:rsidRPr="00607027">
        <w:rPr>
          <w:rFonts w:ascii="Arial" w:hAnsi="Arial" w:cs="Arial"/>
          <w:sz w:val="24"/>
          <w:szCs w:val="24"/>
        </w:rPr>
        <w:t>Marriott invests in training and development programs to equip employees with the skills necessary for success in hybrid work environments. According to research by Nahrgang et al. (2017), providing training on remote work best practices can enhance employee performance and satisfaction. By offering training on digital collaboration tools, time management, and communication skills, Marriott ensures that employees are well-prepared to excel in hybrid work settings.</w:t>
      </w:r>
    </w:p>
    <w:p w14:paraId="021C3EC9" w14:textId="77777777" w:rsidR="00BE61BC" w:rsidRPr="00CD09A2" w:rsidRDefault="00BE61BC" w:rsidP="00BE61BC">
      <w:pPr>
        <w:pStyle w:val="Heading1"/>
        <w:rPr>
          <w:rFonts w:eastAsia="Times New Roman"/>
        </w:rPr>
      </w:pPr>
      <w:bookmarkStart w:id="14" w:name="_Toc160074000"/>
      <w:r w:rsidRPr="00CD09A2">
        <w:rPr>
          <w:rFonts w:eastAsia="Times New Roman"/>
        </w:rPr>
        <w:t>Evaluation and Conclusion</w:t>
      </w:r>
      <w:bookmarkEnd w:id="14"/>
    </w:p>
    <w:p w14:paraId="10A15C9F" w14:textId="7D2AF702" w:rsidR="00BE61BC" w:rsidRPr="00CD09A2" w:rsidRDefault="00BE61BC" w:rsidP="00BE61BC">
      <w:pPr>
        <w:pStyle w:val="Heading2"/>
        <w:rPr>
          <w:rFonts w:eastAsia="Times New Roman"/>
        </w:rPr>
      </w:pPr>
      <w:r w:rsidRPr="00CD09A2">
        <w:rPr>
          <w:rFonts w:eastAsia="Times New Roman"/>
        </w:rPr>
        <w:t xml:space="preserve">  </w:t>
      </w:r>
      <w:bookmarkStart w:id="15" w:name="_Toc160074001"/>
      <w:r w:rsidRPr="00CD09A2">
        <w:rPr>
          <w:rFonts w:eastAsia="Times New Roman"/>
        </w:rPr>
        <w:t>Summary of Main Findings - Impact of Socio-Economic Forces on Employee Performance - Challenges in Managing Employees in Different Work Modes</w:t>
      </w:r>
      <w:bookmarkEnd w:id="15"/>
    </w:p>
    <w:p w14:paraId="20BDEC74" w14:textId="77777777" w:rsidR="00BE61BC" w:rsidRPr="00CD09A2" w:rsidRDefault="00BE61BC" w:rsidP="00BE61BC"/>
    <w:p w14:paraId="345904DE" w14:textId="2853BA8D" w:rsidR="00421A8E" w:rsidRPr="00710D05" w:rsidRDefault="00421A8E" w:rsidP="00710D05">
      <w:pPr>
        <w:spacing w:line="360" w:lineRule="auto"/>
        <w:jc w:val="both"/>
        <w:rPr>
          <w:rFonts w:ascii="Arial" w:hAnsi="Arial" w:cs="Arial"/>
          <w:sz w:val="24"/>
          <w:szCs w:val="24"/>
        </w:rPr>
      </w:pPr>
      <w:r w:rsidRPr="00710D05">
        <w:rPr>
          <w:rFonts w:ascii="Arial" w:hAnsi="Arial" w:cs="Arial"/>
          <w:sz w:val="24"/>
          <w:szCs w:val="24"/>
        </w:rPr>
        <w:t>Marriott International operates globally, offering upscale accommodations and exceptional guest experiences through brands like Marriott Hotels. The company prioriti</w:t>
      </w:r>
      <w:r w:rsidR="00D72B6C">
        <w:rPr>
          <w:rFonts w:ascii="Arial" w:hAnsi="Arial" w:cs="Arial"/>
          <w:sz w:val="24"/>
          <w:szCs w:val="24"/>
        </w:rPr>
        <w:t>s</w:t>
      </w:r>
      <w:r w:rsidRPr="00710D05">
        <w:rPr>
          <w:rFonts w:ascii="Arial" w:hAnsi="Arial" w:cs="Arial"/>
          <w:sz w:val="24"/>
          <w:szCs w:val="24"/>
        </w:rPr>
        <w:t>es employee training, sustainability initiatives, and personalized service to enhance guest satisfaction. However, managing employees in different work modes, especially in the dynamic hospitality industry, requires careful consideration and adaptation to socio-economic forces.</w:t>
      </w:r>
    </w:p>
    <w:p w14:paraId="464B56A4" w14:textId="789FC6B2" w:rsidR="00421A8E" w:rsidRPr="00710D05" w:rsidRDefault="00421A8E" w:rsidP="00710D05">
      <w:pPr>
        <w:spacing w:line="360" w:lineRule="auto"/>
        <w:jc w:val="both"/>
        <w:rPr>
          <w:rFonts w:ascii="Arial" w:hAnsi="Arial" w:cs="Arial"/>
          <w:sz w:val="24"/>
          <w:szCs w:val="24"/>
        </w:rPr>
      </w:pPr>
      <w:r w:rsidRPr="00710D05">
        <w:rPr>
          <w:rFonts w:ascii="Arial" w:hAnsi="Arial" w:cs="Arial"/>
          <w:sz w:val="24"/>
          <w:szCs w:val="24"/>
        </w:rPr>
        <w:t>The feasibility of implementing various work modes, including hybrid work arrangements, within Marriott Hotels hinges on socio-economic factors and technological advancements. Economic conditions and societal values influence employee monitoring and management practices, while advancements in technology facilitate communication and collaboration in different work modes.</w:t>
      </w:r>
    </w:p>
    <w:p w14:paraId="5AD23E92" w14:textId="43DF9517" w:rsidR="00421A8E" w:rsidRPr="00710D05" w:rsidRDefault="00421A8E" w:rsidP="00710D05">
      <w:pPr>
        <w:spacing w:line="360" w:lineRule="auto"/>
        <w:jc w:val="both"/>
        <w:rPr>
          <w:rFonts w:ascii="Arial" w:hAnsi="Arial" w:cs="Arial"/>
          <w:sz w:val="24"/>
          <w:szCs w:val="24"/>
        </w:rPr>
      </w:pPr>
      <w:r w:rsidRPr="00710D05">
        <w:rPr>
          <w:rFonts w:ascii="Arial" w:hAnsi="Arial" w:cs="Arial"/>
          <w:sz w:val="24"/>
          <w:szCs w:val="24"/>
        </w:rPr>
        <w:lastRenderedPageBreak/>
        <w:t>Current issues in employee performance management include a lack of clarity in performance expectations, ineffective performance evaluation methods, and insufficient focus on employee development. Addressing these issues requires a comprehensive understanding of socio-economic factors and industry trends shaping employee performance management practices.</w:t>
      </w:r>
    </w:p>
    <w:p w14:paraId="28DB2124" w14:textId="1BD727E8" w:rsidR="00421A8E" w:rsidRPr="00710D05" w:rsidRDefault="00421A8E" w:rsidP="00710D05">
      <w:pPr>
        <w:spacing w:line="360" w:lineRule="auto"/>
        <w:jc w:val="both"/>
        <w:rPr>
          <w:rFonts w:ascii="Arial" w:hAnsi="Arial" w:cs="Arial"/>
          <w:sz w:val="24"/>
          <w:szCs w:val="24"/>
        </w:rPr>
      </w:pPr>
      <w:r w:rsidRPr="00710D05">
        <w:rPr>
          <w:rFonts w:ascii="Arial" w:hAnsi="Arial" w:cs="Arial"/>
          <w:sz w:val="24"/>
          <w:szCs w:val="24"/>
        </w:rPr>
        <w:t>Socio-economic factors, such as economic stability and societal trends, significantly impact employee performance management in the hospitality industry. Economic conditions affect financial resources for training and development, while societal values influence cultural diversity and work-life balance expectations. Technological advancements offer opportunities to enhance performance management through data analytics and digital platforms.</w:t>
      </w:r>
    </w:p>
    <w:p w14:paraId="311B7112" w14:textId="2D33F70D" w:rsidR="00421A8E" w:rsidRPr="00710D05" w:rsidRDefault="00421A8E" w:rsidP="00710D05">
      <w:pPr>
        <w:spacing w:line="360" w:lineRule="auto"/>
        <w:jc w:val="both"/>
        <w:rPr>
          <w:rFonts w:ascii="Arial" w:hAnsi="Arial" w:cs="Arial"/>
          <w:sz w:val="24"/>
          <w:szCs w:val="24"/>
        </w:rPr>
      </w:pPr>
      <w:r w:rsidRPr="00710D05">
        <w:rPr>
          <w:rFonts w:ascii="Arial" w:hAnsi="Arial" w:cs="Arial"/>
          <w:sz w:val="24"/>
          <w:szCs w:val="24"/>
        </w:rPr>
        <w:t>Challenges in retention and turnover, emerging work modes like gig economy and remote work, and strategies for employee management in different work modes are key industry trends. Retention strategies focus on creating a positive work environment and leveraging technology for predictive analytics. Emerging work modes, such as hybrid work models, offer flexibility while addressing socio-economic challenges in the hospitality industry.</w:t>
      </w:r>
    </w:p>
    <w:p w14:paraId="0349F5C3" w14:textId="097C5874" w:rsidR="00BE61BC" w:rsidRPr="00EE7FA3" w:rsidRDefault="00421A8E" w:rsidP="00EE7FA3">
      <w:pPr>
        <w:spacing w:line="360" w:lineRule="auto"/>
        <w:jc w:val="both"/>
        <w:rPr>
          <w:rFonts w:ascii="Arial" w:hAnsi="Arial" w:cs="Arial"/>
          <w:sz w:val="24"/>
          <w:szCs w:val="24"/>
        </w:rPr>
      </w:pPr>
      <w:r w:rsidRPr="00710D05">
        <w:rPr>
          <w:rFonts w:ascii="Arial" w:hAnsi="Arial" w:cs="Arial"/>
          <w:sz w:val="24"/>
          <w:szCs w:val="24"/>
        </w:rPr>
        <w:t>Marriott Hotels' approach to hybrid work integrates flexible policies, technology, performance measurement, flexible scheduling, and training and development. These strategies align with research findings on the effectiveness of hybrid work arrangements and address challenges in managing employees in diverse work modes within the hospitality industry</w:t>
      </w:r>
      <w:r w:rsidR="00EE7FA3">
        <w:rPr>
          <w:rFonts w:ascii="Arial" w:hAnsi="Arial" w:cs="Arial"/>
          <w:sz w:val="24"/>
          <w:szCs w:val="24"/>
        </w:rPr>
        <w:t>.</w:t>
      </w:r>
    </w:p>
    <w:p w14:paraId="196AEAB3" w14:textId="0A3A43C7" w:rsidR="00BE61BC" w:rsidRPr="00CD09A2" w:rsidRDefault="00BE61BC" w:rsidP="00BE61BC">
      <w:pPr>
        <w:pStyle w:val="Heading2"/>
        <w:rPr>
          <w:rFonts w:eastAsia="Times New Roman"/>
        </w:rPr>
      </w:pPr>
      <w:r w:rsidRPr="00CD09A2">
        <w:rPr>
          <w:rFonts w:eastAsia="Times New Roman"/>
        </w:rPr>
        <w:t xml:space="preserve">  </w:t>
      </w:r>
      <w:bookmarkStart w:id="16" w:name="_Toc160074002"/>
      <w:r w:rsidRPr="00CD09A2">
        <w:rPr>
          <w:rFonts w:eastAsia="Times New Roman"/>
        </w:rPr>
        <w:t>Implications of the Research - Recommendations for Improved Performance Management - Strategies to Navigate Socio-Economic Forces in the Hospitality Sector</w:t>
      </w:r>
      <w:bookmarkEnd w:id="16"/>
    </w:p>
    <w:p w14:paraId="3B5539F9" w14:textId="77777777" w:rsidR="00475617" w:rsidRPr="00CD09A2" w:rsidRDefault="00475617" w:rsidP="00475617"/>
    <w:p w14:paraId="46FF3120" w14:textId="0234ABB8" w:rsidR="00305F0C" w:rsidRPr="00305F0C" w:rsidRDefault="00305F0C" w:rsidP="00305F0C">
      <w:pPr>
        <w:pStyle w:val="Heading2"/>
      </w:pPr>
      <w:bookmarkStart w:id="17" w:name="_Toc160074003"/>
      <w:r w:rsidRPr="00305F0C">
        <w:t>Implications of the Research</w:t>
      </w:r>
      <w:bookmarkEnd w:id="17"/>
    </w:p>
    <w:p w14:paraId="470C6760" w14:textId="77777777" w:rsidR="00305F0C" w:rsidRPr="00305F0C" w:rsidRDefault="00305F0C" w:rsidP="00305F0C">
      <w:pPr>
        <w:spacing w:line="360" w:lineRule="auto"/>
        <w:jc w:val="both"/>
        <w:rPr>
          <w:rFonts w:ascii="Arial" w:hAnsi="Arial" w:cs="Arial"/>
          <w:sz w:val="24"/>
          <w:szCs w:val="24"/>
        </w:rPr>
      </w:pPr>
    </w:p>
    <w:p w14:paraId="41E6A40B" w14:textId="77777777" w:rsidR="00305F0C" w:rsidRPr="00305F0C" w:rsidRDefault="00305F0C" w:rsidP="00305F0C">
      <w:pPr>
        <w:spacing w:line="360" w:lineRule="auto"/>
        <w:jc w:val="both"/>
        <w:rPr>
          <w:rFonts w:ascii="Arial" w:hAnsi="Arial" w:cs="Arial"/>
          <w:sz w:val="24"/>
          <w:szCs w:val="24"/>
        </w:rPr>
      </w:pPr>
      <w:r w:rsidRPr="00305F0C">
        <w:rPr>
          <w:rFonts w:ascii="Arial" w:hAnsi="Arial" w:cs="Arial"/>
          <w:sz w:val="24"/>
          <w:szCs w:val="24"/>
        </w:rPr>
        <w:t>The research underscores the intricate relationship between socio-economic forces and employee performance management in hospitality. Understanding these dynamics is pivotal for devising effective strategies to tackle challenges and boost organizational performance. Key implications include:</w:t>
      </w:r>
    </w:p>
    <w:p w14:paraId="48300F7D" w14:textId="77777777" w:rsidR="00305F0C" w:rsidRPr="00305F0C" w:rsidRDefault="00305F0C" w:rsidP="00305F0C">
      <w:pPr>
        <w:spacing w:line="360" w:lineRule="auto"/>
        <w:jc w:val="both"/>
        <w:rPr>
          <w:rFonts w:ascii="Arial" w:hAnsi="Arial" w:cs="Arial"/>
          <w:sz w:val="24"/>
          <w:szCs w:val="24"/>
        </w:rPr>
      </w:pPr>
    </w:p>
    <w:p w14:paraId="76CF11E9" w14:textId="77777777" w:rsidR="00305F0C" w:rsidRPr="00305F0C" w:rsidRDefault="00305F0C" w:rsidP="00305F0C">
      <w:pPr>
        <w:spacing w:line="360" w:lineRule="auto"/>
        <w:jc w:val="both"/>
        <w:rPr>
          <w:rFonts w:ascii="Arial" w:hAnsi="Arial" w:cs="Arial"/>
          <w:sz w:val="24"/>
          <w:szCs w:val="24"/>
        </w:rPr>
      </w:pPr>
      <w:r w:rsidRPr="00305F0C">
        <w:rPr>
          <w:rFonts w:ascii="Arial" w:hAnsi="Arial" w:cs="Arial"/>
          <w:b/>
          <w:bCs/>
          <w:sz w:val="24"/>
          <w:szCs w:val="24"/>
        </w:rPr>
        <w:t>Need for Adaptability</w:t>
      </w:r>
      <w:r w:rsidRPr="00305F0C">
        <w:rPr>
          <w:rFonts w:ascii="Arial" w:hAnsi="Arial" w:cs="Arial"/>
          <w:sz w:val="24"/>
          <w:szCs w:val="24"/>
        </w:rPr>
        <w:t>: Organizations like Marriott Hotels must remain adaptable to changing socio-economic conditions. This entails flexible work arrangements, performance management practices, and retention strategies to navigate uncertainties and seize emerging opportunities.</w:t>
      </w:r>
    </w:p>
    <w:p w14:paraId="00EF203E" w14:textId="77777777" w:rsidR="00305F0C" w:rsidRPr="00305F0C" w:rsidRDefault="00305F0C" w:rsidP="00305F0C">
      <w:pPr>
        <w:spacing w:line="360" w:lineRule="auto"/>
        <w:jc w:val="both"/>
        <w:rPr>
          <w:rFonts w:ascii="Arial" w:hAnsi="Arial" w:cs="Arial"/>
          <w:sz w:val="24"/>
          <w:szCs w:val="24"/>
        </w:rPr>
      </w:pPr>
    </w:p>
    <w:p w14:paraId="5CE1AEE1" w14:textId="41555899" w:rsidR="00305F0C" w:rsidRPr="00305F0C" w:rsidRDefault="00305F0C" w:rsidP="00305F0C">
      <w:pPr>
        <w:spacing w:line="360" w:lineRule="auto"/>
        <w:jc w:val="both"/>
        <w:rPr>
          <w:rFonts w:ascii="Arial" w:hAnsi="Arial" w:cs="Arial"/>
          <w:sz w:val="24"/>
          <w:szCs w:val="24"/>
        </w:rPr>
      </w:pPr>
      <w:r w:rsidRPr="00305F0C">
        <w:rPr>
          <w:rFonts w:ascii="Arial" w:hAnsi="Arial" w:cs="Arial"/>
          <w:b/>
          <w:bCs/>
          <w:sz w:val="24"/>
          <w:szCs w:val="24"/>
        </w:rPr>
        <w:t>Importance of Technology</w:t>
      </w:r>
      <w:r w:rsidRPr="00305F0C">
        <w:rPr>
          <w:rFonts w:ascii="Arial" w:hAnsi="Arial" w:cs="Arial"/>
          <w:sz w:val="24"/>
          <w:szCs w:val="24"/>
        </w:rPr>
        <w:t>: Technological advancements offer avenues to enhance performance management and address socio-economic challenges. Leveraging digital platforms, data analytics, and communication tools can refine employee monitoring, feedback mechanisms, and decision-making processes.</w:t>
      </w:r>
    </w:p>
    <w:p w14:paraId="41244B79" w14:textId="2D059D86" w:rsidR="00305F0C" w:rsidRPr="00305F0C" w:rsidRDefault="00305F0C" w:rsidP="00305F0C">
      <w:pPr>
        <w:spacing w:line="360" w:lineRule="auto"/>
        <w:jc w:val="both"/>
        <w:rPr>
          <w:rFonts w:ascii="Arial" w:hAnsi="Arial" w:cs="Arial"/>
          <w:sz w:val="24"/>
          <w:szCs w:val="24"/>
        </w:rPr>
      </w:pPr>
      <w:r w:rsidRPr="00305F0C">
        <w:rPr>
          <w:rFonts w:ascii="Arial" w:hAnsi="Arial" w:cs="Arial"/>
          <w:b/>
          <w:bCs/>
          <w:sz w:val="24"/>
          <w:szCs w:val="24"/>
        </w:rPr>
        <w:t>Focus on Employee Well-being</w:t>
      </w:r>
      <w:r w:rsidRPr="00305F0C">
        <w:rPr>
          <w:rFonts w:ascii="Arial" w:hAnsi="Arial" w:cs="Arial"/>
          <w:sz w:val="24"/>
          <w:szCs w:val="24"/>
        </w:rPr>
        <w:t>: Economic instability and societal trends can impact employee well-being and job satisfaction. Prioriti</w:t>
      </w:r>
      <w:r w:rsidR="00D032F3">
        <w:rPr>
          <w:rFonts w:ascii="Arial" w:hAnsi="Arial" w:cs="Arial"/>
          <w:sz w:val="24"/>
          <w:szCs w:val="24"/>
        </w:rPr>
        <w:t>s</w:t>
      </w:r>
      <w:r w:rsidRPr="00305F0C">
        <w:rPr>
          <w:rFonts w:ascii="Arial" w:hAnsi="Arial" w:cs="Arial"/>
          <w:sz w:val="24"/>
          <w:szCs w:val="24"/>
        </w:rPr>
        <w:t>ing employee wellness initiatives, work-life balance programs, and mental health support fosters a positive work environment and boosts employee performance.</w:t>
      </w:r>
    </w:p>
    <w:p w14:paraId="287034F4" w14:textId="77777777" w:rsidR="00305F0C" w:rsidRPr="00305F0C" w:rsidRDefault="00305F0C" w:rsidP="00305F0C">
      <w:pPr>
        <w:spacing w:line="360" w:lineRule="auto"/>
        <w:jc w:val="both"/>
        <w:rPr>
          <w:rFonts w:ascii="Arial" w:hAnsi="Arial" w:cs="Arial"/>
          <w:sz w:val="24"/>
          <w:szCs w:val="24"/>
        </w:rPr>
      </w:pPr>
      <w:r w:rsidRPr="00305F0C">
        <w:rPr>
          <w:rFonts w:ascii="Arial" w:hAnsi="Arial" w:cs="Arial"/>
          <w:b/>
          <w:bCs/>
          <w:sz w:val="24"/>
          <w:szCs w:val="24"/>
        </w:rPr>
        <w:t>Investment in Training and Development</w:t>
      </w:r>
      <w:r w:rsidRPr="00305F0C">
        <w:rPr>
          <w:rFonts w:ascii="Arial" w:hAnsi="Arial" w:cs="Arial"/>
          <w:sz w:val="24"/>
          <w:szCs w:val="24"/>
        </w:rPr>
        <w:t>: Continuous training and development programs are imperative for equipping employees with skills crucial for evolving work environments. Marriott Hotels and similar organizations should invest in upskilling employees, particularly in digital literacy, remote collaboration, and customer service excellence.</w:t>
      </w:r>
    </w:p>
    <w:p w14:paraId="73AC3FDE" w14:textId="77777777" w:rsidR="00305F0C" w:rsidRPr="00305F0C" w:rsidRDefault="00305F0C" w:rsidP="00305F0C">
      <w:pPr>
        <w:spacing w:line="360" w:lineRule="auto"/>
        <w:jc w:val="both"/>
        <w:rPr>
          <w:rFonts w:ascii="Arial" w:hAnsi="Arial" w:cs="Arial"/>
          <w:sz w:val="24"/>
          <w:szCs w:val="24"/>
        </w:rPr>
      </w:pPr>
    </w:p>
    <w:p w14:paraId="321B0F93" w14:textId="7DED4B96" w:rsidR="00305F0C" w:rsidRPr="00305F0C" w:rsidRDefault="00305F0C" w:rsidP="00305F0C">
      <w:pPr>
        <w:pStyle w:val="Heading2"/>
      </w:pPr>
      <w:bookmarkStart w:id="18" w:name="_Toc160074004"/>
      <w:r w:rsidRPr="00305F0C">
        <w:t>Recommendations for Improved Performance Management</w:t>
      </w:r>
      <w:bookmarkEnd w:id="18"/>
    </w:p>
    <w:p w14:paraId="533151D8" w14:textId="77777777" w:rsidR="00305F0C" w:rsidRPr="00305F0C" w:rsidRDefault="00305F0C" w:rsidP="00305F0C">
      <w:pPr>
        <w:spacing w:line="360" w:lineRule="auto"/>
        <w:jc w:val="both"/>
        <w:rPr>
          <w:rFonts w:ascii="Arial" w:hAnsi="Arial" w:cs="Arial"/>
          <w:sz w:val="24"/>
          <w:szCs w:val="24"/>
        </w:rPr>
      </w:pPr>
    </w:p>
    <w:p w14:paraId="261DA456" w14:textId="77777777" w:rsidR="00305F0C" w:rsidRPr="00305F0C" w:rsidRDefault="00305F0C" w:rsidP="00305F0C">
      <w:pPr>
        <w:spacing w:line="360" w:lineRule="auto"/>
        <w:jc w:val="both"/>
        <w:rPr>
          <w:rFonts w:ascii="Arial" w:hAnsi="Arial" w:cs="Arial"/>
          <w:sz w:val="24"/>
          <w:szCs w:val="24"/>
        </w:rPr>
      </w:pPr>
      <w:r w:rsidRPr="00305F0C">
        <w:rPr>
          <w:rFonts w:ascii="Arial" w:hAnsi="Arial" w:cs="Arial"/>
          <w:sz w:val="24"/>
          <w:szCs w:val="24"/>
        </w:rPr>
        <w:t>Drawing from research findings, the following recommendations can enhance performance management in hospitality:</w:t>
      </w:r>
    </w:p>
    <w:p w14:paraId="5A363B0D" w14:textId="77777777" w:rsidR="00305F0C" w:rsidRPr="00305F0C" w:rsidRDefault="00305F0C" w:rsidP="00305F0C">
      <w:pPr>
        <w:spacing w:line="360" w:lineRule="auto"/>
        <w:jc w:val="both"/>
        <w:rPr>
          <w:rFonts w:ascii="Arial" w:hAnsi="Arial" w:cs="Arial"/>
          <w:sz w:val="24"/>
          <w:szCs w:val="24"/>
        </w:rPr>
      </w:pPr>
    </w:p>
    <w:p w14:paraId="07241B83" w14:textId="05C12733" w:rsidR="00305F0C" w:rsidRPr="00305F0C" w:rsidRDefault="00305F0C" w:rsidP="00305F0C">
      <w:pPr>
        <w:pStyle w:val="ListParagraph"/>
        <w:numPr>
          <w:ilvl w:val="0"/>
          <w:numId w:val="12"/>
        </w:numPr>
        <w:spacing w:line="360" w:lineRule="auto"/>
        <w:jc w:val="both"/>
        <w:rPr>
          <w:rFonts w:ascii="Arial" w:hAnsi="Arial" w:cs="Arial"/>
          <w:sz w:val="24"/>
          <w:szCs w:val="24"/>
        </w:rPr>
      </w:pPr>
      <w:r w:rsidRPr="00305F0C">
        <w:rPr>
          <w:rFonts w:ascii="Arial" w:hAnsi="Arial" w:cs="Arial"/>
          <w:b/>
          <w:bCs/>
          <w:sz w:val="24"/>
          <w:szCs w:val="24"/>
        </w:rPr>
        <w:t>Clarify Performance Expectations</w:t>
      </w:r>
      <w:r w:rsidRPr="00305F0C">
        <w:rPr>
          <w:rFonts w:ascii="Arial" w:hAnsi="Arial" w:cs="Arial"/>
          <w:sz w:val="24"/>
          <w:szCs w:val="24"/>
        </w:rPr>
        <w:t>: Provide clear performance expectations, goals, and metrics, ensuring alignment with organizational objectives to boost accountability and motivation.</w:t>
      </w:r>
    </w:p>
    <w:p w14:paraId="67E3AF4D" w14:textId="77777777" w:rsidR="00305F0C" w:rsidRPr="00305F0C" w:rsidRDefault="00305F0C" w:rsidP="00305F0C">
      <w:pPr>
        <w:pStyle w:val="ListParagraph"/>
        <w:numPr>
          <w:ilvl w:val="0"/>
          <w:numId w:val="12"/>
        </w:numPr>
        <w:spacing w:line="360" w:lineRule="auto"/>
        <w:jc w:val="both"/>
        <w:rPr>
          <w:rFonts w:ascii="Arial" w:hAnsi="Arial" w:cs="Arial"/>
          <w:sz w:val="24"/>
          <w:szCs w:val="24"/>
        </w:rPr>
      </w:pPr>
      <w:r w:rsidRPr="00305F0C">
        <w:rPr>
          <w:rFonts w:ascii="Arial" w:hAnsi="Arial" w:cs="Arial"/>
          <w:b/>
          <w:bCs/>
          <w:sz w:val="24"/>
          <w:szCs w:val="24"/>
        </w:rPr>
        <w:lastRenderedPageBreak/>
        <w:t>Implement Regular Feedback Mechanisms</w:t>
      </w:r>
      <w:r w:rsidRPr="00305F0C">
        <w:rPr>
          <w:rFonts w:ascii="Arial" w:hAnsi="Arial" w:cs="Arial"/>
          <w:sz w:val="24"/>
          <w:szCs w:val="24"/>
        </w:rPr>
        <w:t>: Establish consistent feedback loops between managers and employees, fostering open communication, constructive feedback, and recognition of achievements for continuous improvement.</w:t>
      </w:r>
    </w:p>
    <w:p w14:paraId="2262A617" w14:textId="28FC08A0" w:rsidR="00305F0C" w:rsidRPr="00305F0C" w:rsidRDefault="00305F0C" w:rsidP="00305F0C">
      <w:pPr>
        <w:pStyle w:val="ListParagraph"/>
        <w:numPr>
          <w:ilvl w:val="0"/>
          <w:numId w:val="12"/>
        </w:numPr>
        <w:spacing w:line="360" w:lineRule="auto"/>
        <w:jc w:val="both"/>
        <w:rPr>
          <w:rFonts w:ascii="Arial" w:hAnsi="Arial" w:cs="Arial"/>
          <w:sz w:val="24"/>
          <w:szCs w:val="24"/>
        </w:rPr>
      </w:pPr>
      <w:r w:rsidRPr="00305F0C">
        <w:rPr>
          <w:rFonts w:ascii="Arial" w:hAnsi="Arial" w:cs="Arial"/>
          <w:b/>
          <w:bCs/>
          <w:sz w:val="24"/>
          <w:szCs w:val="24"/>
        </w:rPr>
        <w:t>Promote Employee Development</w:t>
      </w:r>
      <w:r w:rsidRPr="00305F0C">
        <w:rPr>
          <w:rFonts w:ascii="Arial" w:hAnsi="Arial" w:cs="Arial"/>
          <w:sz w:val="24"/>
          <w:szCs w:val="24"/>
        </w:rPr>
        <w:t>: Offer opportunities for skill development, career advancement, and personal growth through training programs, mentorship initiatives, and learning resources.</w:t>
      </w:r>
    </w:p>
    <w:p w14:paraId="3D8A8F1B" w14:textId="77777777" w:rsidR="00305F0C" w:rsidRPr="00305F0C" w:rsidRDefault="00305F0C" w:rsidP="00305F0C">
      <w:pPr>
        <w:pStyle w:val="ListParagraph"/>
        <w:numPr>
          <w:ilvl w:val="0"/>
          <w:numId w:val="12"/>
        </w:numPr>
        <w:spacing w:line="360" w:lineRule="auto"/>
        <w:jc w:val="both"/>
        <w:rPr>
          <w:rFonts w:ascii="Arial" w:hAnsi="Arial" w:cs="Arial"/>
          <w:sz w:val="24"/>
          <w:szCs w:val="24"/>
        </w:rPr>
      </w:pPr>
      <w:r w:rsidRPr="00305F0C">
        <w:rPr>
          <w:rFonts w:ascii="Arial" w:hAnsi="Arial" w:cs="Arial"/>
          <w:b/>
          <w:bCs/>
          <w:sz w:val="24"/>
          <w:szCs w:val="24"/>
        </w:rPr>
        <w:t>Embrace Technology Solutions</w:t>
      </w:r>
      <w:r w:rsidRPr="00305F0C">
        <w:rPr>
          <w:rFonts w:ascii="Arial" w:hAnsi="Arial" w:cs="Arial"/>
          <w:sz w:val="24"/>
          <w:szCs w:val="24"/>
        </w:rPr>
        <w:t>: Utilize technology-enabled performance management tools for streamlined processes, tracking performance metrics, and identifying areas for improvement.</w:t>
      </w:r>
    </w:p>
    <w:p w14:paraId="07A0D4FB" w14:textId="77777777" w:rsidR="00305F0C" w:rsidRPr="00305F0C" w:rsidRDefault="00305F0C" w:rsidP="00305F0C">
      <w:pPr>
        <w:spacing w:line="360" w:lineRule="auto"/>
        <w:jc w:val="both"/>
        <w:rPr>
          <w:rFonts w:ascii="Arial" w:hAnsi="Arial" w:cs="Arial"/>
          <w:sz w:val="24"/>
          <w:szCs w:val="24"/>
        </w:rPr>
      </w:pPr>
    </w:p>
    <w:p w14:paraId="40175050" w14:textId="23FF3E46" w:rsidR="00305F0C" w:rsidRPr="00305F0C" w:rsidRDefault="00305F0C" w:rsidP="00305F0C">
      <w:pPr>
        <w:pStyle w:val="Heading2"/>
      </w:pPr>
      <w:bookmarkStart w:id="19" w:name="_Toc160074005"/>
      <w:r w:rsidRPr="00305F0C">
        <w:t>Strategies to Navigate Socio-Economic Forces in the Hospitality Sector</w:t>
      </w:r>
      <w:bookmarkEnd w:id="19"/>
    </w:p>
    <w:p w14:paraId="5970F091" w14:textId="77777777" w:rsidR="00305F0C" w:rsidRPr="00305F0C" w:rsidRDefault="00305F0C" w:rsidP="00305F0C">
      <w:pPr>
        <w:pStyle w:val="Heading2"/>
      </w:pPr>
    </w:p>
    <w:p w14:paraId="5CC9CCE8" w14:textId="77777777" w:rsidR="00305F0C" w:rsidRPr="00305F0C" w:rsidRDefault="00305F0C" w:rsidP="00305F0C">
      <w:pPr>
        <w:spacing w:line="360" w:lineRule="auto"/>
        <w:jc w:val="both"/>
        <w:rPr>
          <w:rFonts w:ascii="Arial" w:hAnsi="Arial" w:cs="Arial"/>
          <w:sz w:val="24"/>
          <w:szCs w:val="24"/>
        </w:rPr>
      </w:pPr>
      <w:r w:rsidRPr="00305F0C">
        <w:rPr>
          <w:rFonts w:ascii="Arial" w:hAnsi="Arial" w:cs="Arial"/>
          <w:sz w:val="24"/>
          <w:szCs w:val="24"/>
        </w:rPr>
        <w:t>To navigate socio-economic challenges, consider the following strategies:</w:t>
      </w:r>
    </w:p>
    <w:p w14:paraId="44C6BF24" w14:textId="77777777" w:rsidR="00305F0C" w:rsidRPr="00305F0C" w:rsidRDefault="00305F0C" w:rsidP="00305F0C">
      <w:pPr>
        <w:spacing w:line="360" w:lineRule="auto"/>
        <w:jc w:val="both"/>
        <w:rPr>
          <w:rFonts w:ascii="Arial" w:hAnsi="Arial" w:cs="Arial"/>
          <w:sz w:val="24"/>
          <w:szCs w:val="24"/>
        </w:rPr>
      </w:pPr>
    </w:p>
    <w:p w14:paraId="61D448E3" w14:textId="3A9ACE90" w:rsidR="00305F0C" w:rsidRPr="00305F0C" w:rsidRDefault="00305F0C" w:rsidP="00305F0C">
      <w:pPr>
        <w:pStyle w:val="ListParagraph"/>
        <w:numPr>
          <w:ilvl w:val="0"/>
          <w:numId w:val="11"/>
        </w:numPr>
        <w:spacing w:line="360" w:lineRule="auto"/>
        <w:jc w:val="both"/>
        <w:rPr>
          <w:rFonts w:ascii="Arial" w:hAnsi="Arial" w:cs="Arial"/>
          <w:sz w:val="24"/>
          <w:szCs w:val="24"/>
        </w:rPr>
      </w:pPr>
      <w:r w:rsidRPr="00305F0C">
        <w:rPr>
          <w:rFonts w:ascii="Arial" w:hAnsi="Arial" w:cs="Arial"/>
          <w:b/>
          <w:bCs/>
          <w:sz w:val="24"/>
          <w:szCs w:val="24"/>
        </w:rPr>
        <w:t>Diversify Revenue Streams</w:t>
      </w:r>
      <w:r w:rsidRPr="00305F0C">
        <w:rPr>
          <w:rFonts w:ascii="Arial" w:hAnsi="Arial" w:cs="Arial"/>
          <w:sz w:val="24"/>
          <w:szCs w:val="24"/>
        </w:rPr>
        <w:t>: Explore alternative revenue streams such as virtual experiences and remote services to mitigate risks associated with economic fluctuations.</w:t>
      </w:r>
    </w:p>
    <w:p w14:paraId="32ED18BB" w14:textId="3D398B53" w:rsidR="00305F0C" w:rsidRPr="00305F0C" w:rsidRDefault="00305F0C" w:rsidP="00305F0C">
      <w:pPr>
        <w:pStyle w:val="ListParagraph"/>
        <w:numPr>
          <w:ilvl w:val="0"/>
          <w:numId w:val="11"/>
        </w:numPr>
        <w:spacing w:line="360" w:lineRule="auto"/>
        <w:jc w:val="both"/>
        <w:rPr>
          <w:rFonts w:ascii="Arial" w:hAnsi="Arial" w:cs="Arial"/>
          <w:sz w:val="24"/>
          <w:szCs w:val="24"/>
        </w:rPr>
      </w:pPr>
      <w:r w:rsidRPr="00305F0C">
        <w:rPr>
          <w:rFonts w:ascii="Arial" w:hAnsi="Arial" w:cs="Arial"/>
          <w:b/>
          <w:bCs/>
          <w:sz w:val="24"/>
          <w:szCs w:val="24"/>
        </w:rPr>
        <w:t>Adapt Workforce Planning</w:t>
      </w:r>
      <w:r w:rsidRPr="00305F0C">
        <w:rPr>
          <w:rFonts w:ascii="Arial" w:hAnsi="Arial" w:cs="Arial"/>
          <w:sz w:val="24"/>
          <w:szCs w:val="24"/>
        </w:rPr>
        <w:t>: Adopt flexible staffing models and cross-training programs to optimize resource allocation and minimize disruptions caused by changing demand and economic conditions.</w:t>
      </w:r>
    </w:p>
    <w:p w14:paraId="76FDAF9E" w14:textId="6803A040" w:rsidR="00305F0C" w:rsidRPr="00305F0C" w:rsidRDefault="00305F0C" w:rsidP="00305F0C">
      <w:pPr>
        <w:pStyle w:val="ListParagraph"/>
        <w:numPr>
          <w:ilvl w:val="0"/>
          <w:numId w:val="11"/>
        </w:numPr>
        <w:spacing w:line="360" w:lineRule="auto"/>
        <w:jc w:val="both"/>
        <w:rPr>
          <w:rFonts w:ascii="Arial" w:hAnsi="Arial" w:cs="Arial"/>
          <w:sz w:val="24"/>
          <w:szCs w:val="24"/>
        </w:rPr>
      </w:pPr>
      <w:r w:rsidRPr="00305F0C">
        <w:rPr>
          <w:rFonts w:ascii="Arial" w:hAnsi="Arial" w:cs="Arial"/>
          <w:b/>
          <w:bCs/>
          <w:sz w:val="24"/>
          <w:szCs w:val="24"/>
        </w:rPr>
        <w:t>Enhance Customer Engagement</w:t>
      </w:r>
      <w:r w:rsidRPr="00305F0C">
        <w:rPr>
          <w:rFonts w:ascii="Arial" w:hAnsi="Arial" w:cs="Arial"/>
          <w:sz w:val="24"/>
          <w:szCs w:val="24"/>
        </w:rPr>
        <w:t>: Strengthen customer relationships through personalized experiences and loyalty programs to counteract the impact of economic downturns on consumer spending.</w:t>
      </w:r>
    </w:p>
    <w:p w14:paraId="7D4744CB" w14:textId="77777777" w:rsidR="00305F0C" w:rsidRPr="00305F0C" w:rsidRDefault="00305F0C" w:rsidP="00305F0C">
      <w:pPr>
        <w:pStyle w:val="ListParagraph"/>
        <w:numPr>
          <w:ilvl w:val="0"/>
          <w:numId w:val="11"/>
        </w:numPr>
        <w:spacing w:line="360" w:lineRule="auto"/>
        <w:jc w:val="both"/>
        <w:rPr>
          <w:rFonts w:ascii="Arial" w:hAnsi="Arial" w:cs="Arial"/>
          <w:sz w:val="24"/>
          <w:szCs w:val="24"/>
        </w:rPr>
      </w:pPr>
      <w:r w:rsidRPr="00305F0C">
        <w:rPr>
          <w:rFonts w:ascii="Arial" w:hAnsi="Arial" w:cs="Arial"/>
          <w:b/>
          <w:bCs/>
          <w:sz w:val="24"/>
          <w:szCs w:val="24"/>
        </w:rPr>
        <w:t>Collaborate with Industry Partners</w:t>
      </w:r>
      <w:r w:rsidRPr="00305F0C">
        <w:rPr>
          <w:rFonts w:ascii="Arial" w:hAnsi="Arial" w:cs="Arial"/>
          <w:sz w:val="24"/>
          <w:szCs w:val="24"/>
        </w:rPr>
        <w:t>: Engage in partnerships with industry peers, government agencies, and community organizations to collectively address socio-economic challenges, share best practices, and foster innovation.</w:t>
      </w:r>
    </w:p>
    <w:p w14:paraId="7C51914C" w14:textId="7D67718A" w:rsidR="007E0E87" w:rsidRDefault="00305F0C" w:rsidP="00FE27FF">
      <w:pPr>
        <w:spacing w:line="360" w:lineRule="auto"/>
        <w:jc w:val="both"/>
        <w:rPr>
          <w:rFonts w:ascii="Arial" w:hAnsi="Arial" w:cs="Arial"/>
          <w:sz w:val="24"/>
          <w:szCs w:val="24"/>
        </w:rPr>
      </w:pPr>
      <w:r w:rsidRPr="00305F0C">
        <w:rPr>
          <w:rFonts w:ascii="Arial" w:hAnsi="Arial" w:cs="Arial"/>
          <w:sz w:val="24"/>
          <w:szCs w:val="24"/>
        </w:rPr>
        <w:t>By prioriti</w:t>
      </w:r>
      <w:r w:rsidR="00962AD8">
        <w:rPr>
          <w:rFonts w:ascii="Arial" w:hAnsi="Arial" w:cs="Arial"/>
          <w:sz w:val="24"/>
          <w:szCs w:val="24"/>
        </w:rPr>
        <w:t>s</w:t>
      </w:r>
      <w:r w:rsidRPr="00305F0C">
        <w:rPr>
          <w:rFonts w:ascii="Arial" w:hAnsi="Arial" w:cs="Arial"/>
          <w:sz w:val="24"/>
          <w:szCs w:val="24"/>
        </w:rPr>
        <w:t xml:space="preserve">ing adaptability, technology adoption, employee development, and strategic collaboration, organizations like Marriott Hotels can effectively navigate socio-economic </w:t>
      </w:r>
    </w:p>
    <w:p w14:paraId="3A456B2E" w14:textId="77777777" w:rsidR="00D944FB" w:rsidRPr="00FE27FF" w:rsidRDefault="00D944FB" w:rsidP="00FE27FF">
      <w:pPr>
        <w:spacing w:line="360" w:lineRule="auto"/>
        <w:jc w:val="both"/>
        <w:rPr>
          <w:rFonts w:ascii="Arial" w:hAnsi="Arial" w:cs="Arial"/>
          <w:sz w:val="24"/>
          <w:szCs w:val="24"/>
        </w:rPr>
      </w:pPr>
    </w:p>
    <w:p w14:paraId="27963247" w14:textId="628A46B7" w:rsidR="00475617" w:rsidRDefault="00475617" w:rsidP="00475617">
      <w:pPr>
        <w:pStyle w:val="Heading1"/>
      </w:pPr>
      <w:bookmarkStart w:id="20" w:name="_Toc160074006"/>
      <w:r w:rsidRPr="00CD09A2">
        <w:lastRenderedPageBreak/>
        <w:t>References</w:t>
      </w:r>
      <w:bookmarkEnd w:id="20"/>
    </w:p>
    <w:p w14:paraId="1EBDC2E0" w14:textId="77777777" w:rsidR="00B754EF" w:rsidRPr="00B754EF" w:rsidRDefault="00B754EF" w:rsidP="00B754EF"/>
    <w:p w14:paraId="2AD14268" w14:textId="1764933A" w:rsidR="00EC341B" w:rsidRPr="00395D7A" w:rsidRDefault="00B754EF" w:rsidP="00395D7A">
      <w:pPr>
        <w:spacing w:line="360" w:lineRule="auto"/>
        <w:jc w:val="both"/>
        <w:rPr>
          <w:rFonts w:ascii="Arial" w:hAnsi="Arial" w:cs="Arial"/>
          <w:sz w:val="24"/>
          <w:szCs w:val="24"/>
        </w:rPr>
      </w:pPr>
      <w:r w:rsidRPr="00395D7A">
        <w:rPr>
          <w:rFonts w:ascii="Arial" w:hAnsi="Arial" w:cs="Arial"/>
          <w:color w:val="3A3A3A"/>
          <w:sz w:val="24"/>
          <w:szCs w:val="24"/>
          <w:shd w:val="clear" w:color="auto" w:fill="FFFFFF"/>
        </w:rPr>
        <w:t>Armstrong, M. (2012) </w:t>
      </w:r>
      <w:r w:rsidRPr="00395D7A">
        <w:rPr>
          <w:rFonts w:ascii="Arial" w:hAnsi="Arial" w:cs="Arial"/>
          <w:i/>
          <w:iCs/>
          <w:color w:val="3A3A3A"/>
          <w:sz w:val="24"/>
          <w:szCs w:val="24"/>
          <w:shd w:val="clear" w:color="auto" w:fill="FFFFFF"/>
        </w:rPr>
        <w:t>Armstrong’s Handbook of Human Resource Management Practice</w:t>
      </w:r>
      <w:r w:rsidRPr="00395D7A">
        <w:rPr>
          <w:rFonts w:ascii="Arial" w:hAnsi="Arial" w:cs="Arial"/>
          <w:color w:val="3A3A3A"/>
          <w:sz w:val="24"/>
          <w:szCs w:val="24"/>
          <w:shd w:val="clear" w:color="auto" w:fill="FFFFFF"/>
        </w:rPr>
        <w:t>. 11th Edition. London: Kogan Page.</w:t>
      </w:r>
    </w:p>
    <w:p w14:paraId="47C4C150" w14:textId="06A7BA2C" w:rsidR="008A275F" w:rsidRDefault="008A275F" w:rsidP="00475617">
      <w:pPr>
        <w:spacing w:line="360" w:lineRule="auto"/>
        <w:jc w:val="both"/>
        <w:rPr>
          <w:rFonts w:ascii="Arial" w:hAnsi="Arial" w:cs="Arial"/>
          <w:color w:val="3A3A3A"/>
          <w:sz w:val="24"/>
          <w:szCs w:val="24"/>
          <w:shd w:val="clear" w:color="auto" w:fill="FFFFFF"/>
        </w:rPr>
      </w:pPr>
      <w:r w:rsidRPr="00CD09A2">
        <w:rPr>
          <w:rFonts w:ascii="Arial" w:hAnsi="Arial" w:cs="Arial"/>
          <w:color w:val="3A3A3A"/>
          <w:sz w:val="24"/>
          <w:szCs w:val="24"/>
          <w:shd w:val="clear" w:color="auto" w:fill="FFFFFF"/>
        </w:rPr>
        <w:t>Abdullahi, M.S. </w:t>
      </w:r>
      <w:r w:rsidRPr="00CD09A2">
        <w:rPr>
          <w:rFonts w:ascii="Arial" w:hAnsi="Arial" w:cs="Arial"/>
          <w:i/>
          <w:iCs/>
          <w:color w:val="3A3A3A"/>
          <w:sz w:val="24"/>
          <w:szCs w:val="24"/>
          <w:shd w:val="clear" w:color="auto" w:fill="FFFFFF"/>
        </w:rPr>
        <w:t>et al.</w:t>
      </w:r>
      <w:r w:rsidRPr="00CD09A2">
        <w:rPr>
          <w:rFonts w:ascii="Arial" w:hAnsi="Arial" w:cs="Arial"/>
          <w:color w:val="3A3A3A"/>
          <w:sz w:val="24"/>
          <w:szCs w:val="24"/>
          <w:shd w:val="clear" w:color="auto" w:fill="FFFFFF"/>
        </w:rPr>
        <w:t> (2022) “Talent management practices on employee performance: a mediating role of employee engagement in institution of higher learning: quantitative analysis,” </w:t>
      </w:r>
      <w:r w:rsidRPr="00CD09A2">
        <w:rPr>
          <w:rFonts w:ascii="Arial" w:hAnsi="Arial" w:cs="Arial"/>
          <w:i/>
          <w:iCs/>
          <w:color w:val="3A3A3A"/>
          <w:sz w:val="24"/>
          <w:szCs w:val="24"/>
          <w:shd w:val="clear" w:color="auto" w:fill="FFFFFF"/>
        </w:rPr>
        <w:t>Industrial and commercial training</w:t>
      </w:r>
      <w:r w:rsidRPr="00CD09A2">
        <w:rPr>
          <w:rFonts w:ascii="Arial" w:hAnsi="Arial" w:cs="Arial"/>
          <w:color w:val="3A3A3A"/>
          <w:sz w:val="24"/>
          <w:szCs w:val="24"/>
          <w:shd w:val="clear" w:color="auto" w:fill="FFFFFF"/>
        </w:rPr>
        <w:t xml:space="preserve">, 54(4), pp. 589–612. Available at: </w:t>
      </w:r>
      <w:hyperlink r:id="rId11" w:history="1">
        <w:r w:rsidRPr="00CD09A2">
          <w:rPr>
            <w:rStyle w:val="Hyperlink"/>
            <w:rFonts w:ascii="Arial" w:hAnsi="Arial" w:cs="Arial"/>
            <w:sz w:val="24"/>
            <w:szCs w:val="24"/>
            <w:shd w:val="clear" w:color="auto" w:fill="FFFFFF"/>
          </w:rPr>
          <w:t>https://doi.org/10.1108/ICT-10-2021-0075</w:t>
        </w:r>
      </w:hyperlink>
      <w:r w:rsidRPr="00CD09A2">
        <w:rPr>
          <w:rFonts w:ascii="Arial" w:hAnsi="Arial" w:cs="Arial"/>
          <w:color w:val="3A3A3A"/>
          <w:sz w:val="24"/>
          <w:szCs w:val="24"/>
          <w:shd w:val="clear" w:color="auto" w:fill="FFFFFF"/>
        </w:rPr>
        <w:t>.</w:t>
      </w:r>
    </w:p>
    <w:p w14:paraId="7865BFAB" w14:textId="6AC8FFB3" w:rsidR="0092551E" w:rsidRPr="0092551E" w:rsidRDefault="0092551E" w:rsidP="00475617">
      <w:pPr>
        <w:spacing w:line="360" w:lineRule="auto"/>
        <w:jc w:val="both"/>
        <w:rPr>
          <w:rFonts w:ascii="Arial" w:hAnsi="Arial" w:cs="Arial"/>
          <w:color w:val="3A3A3A"/>
          <w:sz w:val="24"/>
          <w:szCs w:val="24"/>
          <w:shd w:val="clear" w:color="auto" w:fill="FFFFFF"/>
        </w:rPr>
      </w:pPr>
      <w:r w:rsidRPr="0092551E">
        <w:rPr>
          <w:rFonts w:ascii="Arial" w:hAnsi="Arial" w:cs="Arial"/>
          <w:color w:val="0D0D0D"/>
          <w:sz w:val="24"/>
          <w:szCs w:val="24"/>
          <w:shd w:val="clear" w:color="auto" w:fill="FFFFFF"/>
        </w:rPr>
        <w:t xml:space="preserve">Bapna, R., et al. (2018) </w:t>
      </w:r>
      <w:r>
        <w:rPr>
          <w:rFonts w:ascii="Arial" w:hAnsi="Arial" w:cs="Arial"/>
          <w:color w:val="0D0D0D"/>
          <w:sz w:val="24"/>
          <w:szCs w:val="24"/>
          <w:shd w:val="clear" w:color="auto" w:fill="FFFFFF"/>
        </w:rPr>
        <w:t>‘</w:t>
      </w:r>
      <w:r w:rsidRPr="0092551E">
        <w:rPr>
          <w:rFonts w:ascii="Arial" w:hAnsi="Arial" w:cs="Arial"/>
          <w:color w:val="0D0D0D"/>
          <w:sz w:val="24"/>
          <w:szCs w:val="24"/>
          <w:shd w:val="clear" w:color="auto" w:fill="FFFFFF"/>
        </w:rPr>
        <w:t>Productivity Effects of Information Diffusion in Networks: An Empirical Study of the Relationship Between Electronic Communication and Productivity in Remote Work Teams</w:t>
      </w:r>
      <w:r>
        <w:rPr>
          <w:rFonts w:ascii="Arial" w:hAnsi="Arial" w:cs="Arial"/>
          <w:color w:val="0D0D0D"/>
          <w:sz w:val="24"/>
          <w:szCs w:val="24"/>
          <w:shd w:val="clear" w:color="auto" w:fill="FFFFFF"/>
        </w:rPr>
        <w:t xml:space="preserve">’, </w:t>
      </w:r>
      <w:r w:rsidRPr="0092551E">
        <w:rPr>
          <w:rFonts w:ascii="Arial" w:hAnsi="Arial" w:cs="Arial"/>
          <w:i/>
          <w:iCs/>
          <w:color w:val="0D0D0D"/>
          <w:sz w:val="24"/>
          <w:szCs w:val="24"/>
          <w:shd w:val="clear" w:color="auto" w:fill="FFFFFF"/>
        </w:rPr>
        <w:t>Management Science</w:t>
      </w:r>
      <w:r w:rsidRPr="0092551E">
        <w:rPr>
          <w:rFonts w:ascii="Arial" w:hAnsi="Arial" w:cs="Arial"/>
          <w:color w:val="0D0D0D"/>
          <w:sz w:val="24"/>
          <w:szCs w:val="24"/>
          <w:shd w:val="clear" w:color="auto" w:fill="FFFFFF"/>
        </w:rPr>
        <w:t>, 64(1),</w:t>
      </w:r>
      <w:r>
        <w:rPr>
          <w:rFonts w:ascii="Arial" w:hAnsi="Arial" w:cs="Arial"/>
          <w:color w:val="0D0D0D"/>
          <w:sz w:val="24"/>
          <w:szCs w:val="24"/>
          <w:shd w:val="clear" w:color="auto" w:fill="FFFFFF"/>
        </w:rPr>
        <w:t xml:space="preserve"> pp.</w:t>
      </w:r>
      <w:r w:rsidRPr="0092551E">
        <w:rPr>
          <w:rFonts w:ascii="Arial" w:hAnsi="Arial" w:cs="Arial"/>
          <w:color w:val="0D0D0D"/>
          <w:sz w:val="24"/>
          <w:szCs w:val="24"/>
          <w:shd w:val="clear" w:color="auto" w:fill="FFFFFF"/>
        </w:rPr>
        <w:t xml:space="preserve"> 125-144.</w:t>
      </w:r>
    </w:p>
    <w:p w14:paraId="3972C5A8" w14:textId="6883F5C7" w:rsidR="0029619C" w:rsidRDefault="0029619C" w:rsidP="00475617">
      <w:pPr>
        <w:spacing w:line="360" w:lineRule="auto"/>
        <w:jc w:val="both"/>
        <w:rPr>
          <w:rFonts w:ascii="Arial" w:hAnsi="Arial" w:cs="Arial"/>
          <w:color w:val="3A3A3A"/>
          <w:sz w:val="24"/>
          <w:szCs w:val="24"/>
          <w:shd w:val="clear" w:color="auto" w:fill="FFFFFF"/>
        </w:rPr>
      </w:pPr>
      <w:r w:rsidRPr="0029619C">
        <w:rPr>
          <w:rFonts w:ascii="Arial" w:hAnsi="Arial" w:cs="Arial"/>
          <w:color w:val="3A3A3A"/>
          <w:sz w:val="24"/>
          <w:szCs w:val="24"/>
          <w:shd w:val="clear" w:color="auto" w:fill="FFFFFF"/>
        </w:rPr>
        <w:t xml:space="preserve">Cho, S., </w:t>
      </w:r>
      <w:r>
        <w:rPr>
          <w:rFonts w:ascii="Arial" w:hAnsi="Arial" w:cs="Arial"/>
          <w:color w:val="3A3A3A"/>
          <w:sz w:val="24"/>
          <w:szCs w:val="24"/>
          <w:shd w:val="clear" w:color="auto" w:fill="FFFFFF"/>
        </w:rPr>
        <w:t>and</w:t>
      </w:r>
      <w:r w:rsidRPr="0029619C">
        <w:rPr>
          <w:rFonts w:ascii="Arial" w:hAnsi="Arial" w:cs="Arial"/>
          <w:color w:val="3A3A3A"/>
          <w:sz w:val="24"/>
          <w:szCs w:val="24"/>
          <w:shd w:val="clear" w:color="auto" w:fill="FFFFFF"/>
        </w:rPr>
        <w:t xml:space="preserve"> Woods, R. H. (2019) </w:t>
      </w:r>
      <w:r>
        <w:rPr>
          <w:rFonts w:ascii="Arial" w:hAnsi="Arial" w:cs="Arial"/>
          <w:color w:val="3A3A3A"/>
          <w:sz w:val="24"/>
          <w:szCs w:val="24"/>
          <w:shd w:val="clear" w:color="auto" w:fill="FFFFFF"/>
        </w:rPr>
        <w:t>‘</w:t>
      </w:r>
      <w:r w:rsidRPr="0029619C">
        <w:rPr>
          <w:rFonts w:ascii="Arial" w:hAnsi="Arial" w:cs="Arial"/>
          <w:color w:val="3A3A3A"/>
          <w:sz w:val="24"/>
          <w:szCs w:val="24"/>
          <w:shd w:val="clear" w:color="auto" w:fill="FFFFFF"/>
        </w:rPr>
        <w:t>The impact of flexible work arrangements on job satisfaction and turnover intention in the US hotel industry</w:t>
      </w:r>
      <w:r>
        <w:rPr>
          <w:rFonts w:ascii="Arial" w:hAnsi="Arial" w:cs="Arial"/>
          <w:color w:val="3A3A3A"/>
          <w:sz w:val="24"/>
          <w:szCs w:val="24"/>
          <w:shd w:val="clear" w:color="auto" w:fill="FFFFFF"/>
        </w:rPr>
        <w:t>’,</w:t>
      </w:r>
      <w:r w:rsidRPr="0029619C">
        <w:rPr>
          <w:rFonts w:ascii="Arial" w:hAnsi="Arial" w:cs="Arial"/>
          <w:color w:val="3A3A3A"/>
          <w:sz w:val="24"/>
          <w:szCs w:val="24"/>
          <w:shd w:val="clear" w:color="auto" w:fill="FFFFFF"/>
        </w:rPr>
        <w:t xml:space="preserve"> </w:t>
      </w:r>
      <w:r w:rsidRPr="0029619C">
        <w:rPr>
          <w:rFonts w:ascii="Arial" w:hAnsi="Arial" w:cs="Arial"/>
          <w:i/>
          <w:iCs/>
          <w:color w:val="3A3A3A"/>
          <w:sz w:val="24"/>
          <w:szCs w:val="24"/>
          <w:shd w:val="clear" w:color="auto" w:fill="FFFFFF"/>
        </w:rPr>
        <w:t>Journal of Human Resources in Hospitality &amp; Tourism</w:t>
      </w:r>
      <w:r w:rsidRPr="0029619C">
        <w:rPr>
          <w:rFonts w:ascii="Arial" w:hAnsi="Arial" w:cs="Arial"/>
          <w:color w:val="3A3A3A"/>
          <w:sz w:val="24"/>
          <w:szCs w:val="24"/>
          <w:shd w:val="clear" w:color="auto" w:fill="FFFFFF"/>
        </w:rPr>
        <w:t>, 18(3),</w:t>
      </w:r>
      <w:r>
        <w:rPr>
          <w:rFonts w:ascii="Arial" w:hAnsi="Arial" w:cs="Arial"/>
          <w:color w:val="3A3A3A"/>
          <w:sz w:val="24"/>
          <w:szCs w:val="24"/>
          <w:shd w:val="clear" w:color="auto" w:fill="FFFFFF"/>
        </w:rPr>
        <w:t xml:space="preserve"> pp.</w:t>
      </w:r>
      <w:r w:rsidRPr="0029619C">
        <w:rPr>
          <w:rFonts w:ascii="Arial" w:hAnsi="Arial" w:cs="Arial"/>
          <w:color w:val="3A3A3A"/>
          <w:sz w:val="24"/>
          <w:szCs w:val="24"/>
          <w:shd w:val="clear" w:color="auto" w:fill="FFFFFF"/>
        </w:rPr>
        <w:t xml:space="preserve"> 239-258.</w:t>
      </w:r>
    </w:p>
    <w:p w14:paraId="6A6081B8" w14:textId="1528C86C" w:rsidR="00AE17A1" w:rsidRPr="00AE17A1" w:rsidRDefault="00AE17A1" w:rsidP="00475617">
      <w:pPr>
        <w:spacing w:line="360" w:lineRule="auto"/>
        <w:jc w:val="both"/>
        <w:rPr>
          <w:rFonts w:ascii="Arial" w:hAnsi="Arial" w:cs="Arial"/>
          <w:color w:val="3A3A3A"/>
          <w:sz w:val="24"/>
          <w:szCs w:val="24"/>
          <w:shd w:val="clear" w:color="auto" w:fill="FFFFFF"/>
        </w:rPr>
      </w:pPr>
      <w:r w:rsidRPr="00AE17A1">
        <w:rPr>
          <w:rFonts w:ascii="Arial" w:hAnsi="Arial" w:cs="Arial"/>
          <w:color w:val="0D0D0D"/>
          <w:sz w:val="24"/>
          <w:szCs w:val="24"/>
          <w:shd w:val="clear" w:color="auto" w:fill="FFFFFF"/>
        </w:rPr>
        <w:t xml:space="preserve">Chen, S. C., </w:t>
      </w:r>
      <w:r>
        <w:rPr>
          <w:rFonts w:ascii="Arial" w:hAnsi="Arial" w:cs="Arial"/>
          <w:color w:val="0D0D0D"/>
          <w:sz w:val="24"/>
          <w:szCs w:val="24"/>
          <w:shd w:val="clear" w:color="auto" w:fill="FFFFFF"/>
        </w:rPr>
        <w:t>and</w:t>
      </w:r>
      <w:r w:rsidRPr="00AE17A1">
        <w:rPr>
          <w:rFonts w:ascii="Arial" w:hAnsi="Arial" w:cs="Arial"/>
          <w:color w:val="0D0D0D"/>
          <w:sz w:val="24"/>
          <w:szCs w:val="24"/>
          <w:shd w:val="clear" w:color="auto" w:fill="FFFFFF"/>
        </w:rPr>
        <w:t xml:space="preserve"> Gursoy, D. (2021)</w:t>
      </w:r>
      <w:r>
        <w:rPr>
          <w:rFonts w:ascii="Arial" w:hAnsi="Arial" w:cs="Arial"/>
          <w:color w:val="0D0D0D"/>
          <w:sz w:val="24"/>
          <w:szCs w:val="24"/>
          <w:shd w:val="clear" w:color="auto" w:fill="FFFFFF"/>
        </w:rPr>
        <w:t xml:space="preserve"> ‘</w:t>
      </w:r>
      <w:r w:rsidRPr="00AE17A1">
        <w:rPr>
          <w:rFonts w:ascii="Arial" w:hAnsi="Arial" w:cs="Arial"/>
          <w:color w:val="0D0D0D"/>
          <w:sz w:val="24"/>
          <w:szCs w:val="24"/>
          <w:shd w:val="clear" w:color="auto" w:fill="FFFFFF"/>
        </w:rPr>
        <w:t>Transforming hospitality experiences during a global crisis: The COVID-19 pandemic and beyond</w:t>
      </w:r>
      <w:r>
        <w:rPr>
          <w:rFonts w:ascii="Arial" w:hAnsi="Arial" w:cs="Arial"/>
          <w:color w:val="0D0D0D"/>
          <w:sz w:val="24"/>
          <w:szCs w:val="24"/>
          <w:shd w:val="clear" w:color="auto" w:fill="FFFFFF"/>
        </w:rPr>
        <w:t>’,</w:t>
      </w:r>
      <w:r w:rsidRPr="00AE17A1">
        <w:rPr>
          <w:rFonts w:ascii="Arial" w:hAnsi="Arial" w:cs="Arial"/>
          <w:color w:val="0D0D0D"/>
          <w:sz w:val="24"/>
          <w:szCs w:val="24"/>
          <w:shd w:val="clear" w:color="auto" w:fill="FFFFFF"/>
        </w:rPr>
        <w:t xml:space="preserve"> </w:t>
      </w:r>
      <w:r w:rsidRPr="00AE17A1">
        <w:rPr>
          <w:rFonts w:ascii="Arial" w:hAnsi="Arial" w:cs="Arial"/>
          <w:i/>
          <w:iCs/>
          <w:color w:val="0D0D0D"/>
          <w:sz w:val="24"/>
          <w:szCs w:val="24"/>
          <w:shd w:val="clear" w:color="auto" w:fill="FFFFFF"/>
        </w:rPr>
        <w:t>International Journal of Hospitality Management</w:t>
      </w:r>
      <w:r w:rsidRPr="00AE17A1">
        <w:rPr>
          <w:rFonts w:ascii="Arial" w:hAnsi="Arial" w:cs="Arial"/>
          <w:color w:val="0D0D0D"/>
          <w:sz w:val="24"/>
          <w:szCs w:val="24"/>
          <w:shd w:val="clear" w:color="auto" w:fill="FFFFFF"/>
        </w:rPr>
        <w:t xml:space="preserve">, 94, </w:t>
      </w:r>
      <w:r w:rsidR="003B6033">
        <w:rPr>
          <w:rFonts w:ascii="Arial" w:hAnsi="Arial" w:cs="Arial"/>
          <w:color w:val="0D0D0D"/>
          <w:sz w:val="24"/>
          <w:szCs w:val="24"/>
          <w:shd w:val="clear" w:color="auto" w:fill="FFFFFF"/>
        </w:rPr>
        <w:t xml:space="preserve">pp. </w:t>
      </w:r>
      <w:r w:rsidRPr="00AE17A1">
        <w:rPr>
          <w:rFonts w:ascii="Arial" w:hAnsi="Arial" w:cs="Arial"/>
          <w:color w:val="0D0D0D"/>
          <w:sz w:val="24"/>
          <w:szCs w:val="24"/>
          <w:shd w:val="clear" w:color="auto" w:fill="FFFFFF"/>
        </w:rPr>
        <w:t>102868.</w:t>
      </w:r>
    </w:p>
    <w:p w14:paraId="085A4793" w14:textId="020E4D50" w:rsidR="0029619C" w:rsidRDefault="00EA5524" w:rsidP="00475617">
      <w:pPr>
        <w:spacing w:line="360" w:lineRule="auto"/>
        <w:jc w:val="both"/>
        <w:rPr>
          <w:rFonts w:ascii="Arial" w:hAnsi="Arial" w:cs="Arial"/>
          <w:color w:val="3A3A3A"/>
          <w:sz w:val="24"/>
          <w:szCs w:val="24"/>
          <w:shd w:val="clear" w:color="auto" w:fill="FFFFFF"/>
        </w:rPr>
      </w:pPr>
      <w:r w:rsidRPr="00EA5524">
        <w:rPr>
          <w:rFonts w:ascii="Arial" w:hAnsi="Arial" w:cs="Arial"/>
          <w:color w:val="3A3A3A"/>
          <w:sz w:val="24"/>
          <w:szCs w:val="24"/>
          <w:shd w:val="clear" w:color="auto" w:fill="FFFFFF"/>
        </w:rPr>
        <w:t>Costa, V. and Costa, C.  (2022) </w:t>
      </w:r>
      <w:r w:rsidRPr="00EA5524">
        <w:rPr>
          <w:rFonts w:ascii="Arial" w:hAnsi="Arial" w:cs="Arial"/>
          <w:i/>
          <w:iCs/>
          <w:color w:val="3A3A3A"/>
          <w:sz w:val="24"/>
          <w:szCs w:val="24"/>
          <w:shd w:val="clear" w:color="auto" w:fill="FFFFFF"/>
        </w:rPr>
        <w:t>Sustainability and competitiveness in the hospitality industry</w:t>
      </w:r>
      <w:r w:rsidRPr="00EA5524">
        <w:rPr>
          <w:rFonts w:ascii="Arial" w:hAnsi="Arial" w:cs="Arial"/>
          <w:color w:val="3A3A3A"/>
          <w:sz w:val="24"/>
          <w:szCs w:val="24"/>
          <w:shd w:val="clear" w:color="auto" w:fill="FFFFFF"/>
        </w:rPr>
        <w:t>. Hershey, Pennsylvania: Business Science Reference.</w:t>
      </w:r>
    </w:p>
    <w:p w14:paraId="3BFC2A7F" w14:textId="1B738FB4" w:rsidR="00A40067" w:rsidRPr="00A40067" w:rsidRDefault="00A40067" w:rsidP="00475617">
      <w:pPr>
        <w:spacing w:line="360" w:lineRule="auto"/>
        <w:jc w:val="both"/>
        <w:rPr>
          <w:rFonts w:ascii="Arial" w:hAnsi="Arial" w:cs="Arial"/>
          <w:color w:val="3A3A3A"/>
          <w:sz w:val="24"/>
          <w:szCs w:val="24"/>
          <w:shd w:val="clear" w:color="auto" w:fill="FFFFFF"/>
        </w:rPr>
      </w:pPr>
      <w:r w:rsidRPr="00A40067">
        <w:rPr>
          <w:rFonts w:ascii="Arial" w:hAnsi="Arial" w:cs="Arial"/>
          <w:color w:val="0D0D0D"/>
          <w:sz w:val="24"/>
          <w:szCs w:val="24"/>
          <w:shd w:val="clear" w:color="auto" w:fill="FFFFFF"/>
        </w:rPr>
        <w:t xml:space="preserve">Costa, J. A., </w:t>
      </w:r>
      <w:r>
        <w:rPr>
          <w:rFonts w:ascii="Arial" w:hAnsi="Arial" w:cs="Arial"/>
          <w:color w:val="0D0D0D"/>
          <w:sz w:val="24"/>
          <w:szCs w:val="24"/>
          <w:shd w:val="clear" w:color="auto" w:fill="FFFFFF"/>
        </w:rPr>
        <w:t>and</w:t>
      </w:r>
      <w:r w:rsidRPr="00A40067">
        <w:rPr>
          <w:rFonts w:ascii="Arial" w:hAnsi="Arial" w:cs="Arial"/>
          <w:color w:val="0D0D0D"/>
          <w:sz w:val="24"/>
          <w:szCs w:val="24"/>
          <w:shd w:val="clear" w:color="auto" w:fill="FFFFFF"/>
        </w:rPr>
        <w:t xml:space="preserve"> Costa, P. S. (2022) </w:t>
      </w:r>
      <w:r>
        <w:rPr>
          <w:rFonts w:ascii="Arial" w:hAnsi="Arial" w:cs="Arial"/>
          <w:color w:val="0D0D0D"/>
          <w:sz w:val="24"/>
          <w:szCs w:val="24"/>
          <w:shd w:val="clear" w:color="auto" w:fill="FFFFFF"/>
        </w:rPr>
        <w:t>‘</w:t>
      </w:r>
      <w:r w:rsidRPr="00A40067">
        <w:rPr>
          <w:rFonts w:ascii="Arial" w:hAnsi="Arial" w:cs="Arial"/>
          <w:color w:val="0D0D0D"/>
          <w:sz w:val="24"/>
          <w:szCs w:val="24"/>
          <w:shd w:val="clear" w:color="auto" w:fill="FFFFFF"/>
        </w:rPr>
        <w:t>Training and Development: The Missing Link in Organizational Effectiveness</w:t>
      </w:r>
      <w:r>
        <w:rPr>
          <w:rFonts w:ascii="Arial" w:hAnsi="Arial" w:cs="Arial"/>
          <w:color w:val="0D0D0D"/>
          <w:sz w:val="24"/>
          <w:szCs w:val="24"/>
          <w:shd w:val="clear" w:color="auto" w:fill="FFFFFF"/>
        </w:rPr>
        <w:t>’,</w:t>
      </w:r>
      <w:r w:rsidRPr="00A40067">
        <w:rPr>
          <w:rFonts w:ascii="Arial" w:hAnsi="Arial" w:cs="Arial"/>
          <w:color w:val="0D0D0D"/>
          <w:sz w:val="24"/>
          <w:szCs w:val="24"/>
          <w:shd w:val="clear" w:color="auto" w:fill="FFFFFF"/>
        </w:rPr>
        <w:t xml:space="preserve"> </w:t>
      </w:r>
      <w:r w:rsidRPr="00A40067">
        <w:rPr>
          <w:rFonts w:ascii="Arial" w:hAnsi="Arial" w:cs="Arial"/>
          <w:i/>
          <w:iCs/>
          <w:color w:val="0D0D0D"/>
          <w:sz w:val="24"/>
          <w:szCs w:val="24"/>
          <w:shd w:val="clear" w:color="auto" w:fill="FFFFFF"/>
        </w:rPr>
        <w:t>International Journal of Training and Development</w:t>
      </w:r>
      <w:r w:rsidRPr="00A40067">
        <w:rPr>
          <w:rFonts w:ascii="Arial" w:hAnsi="Arial" w:cs="Arial"/>
          <w:color w:val="0D0D0D"/>
          <w:sz w:val="24"/>
          <w:szCs w:val="24"/>
          <w:shd w:val="clear" w:color="auto" w:fill="FFFFFF"/>
        </w:rPr>
        <w:t xml:space="preserve">, 26(1), </w:t>
      </w:r>
      <w:r>
        <w:rPr>
          <w:rFonts w:ascii="Arial" w:hAnsi="Arial" w:cs="Arial"/>
          <w:color w:val="0D0D0D"/>
          <w:sz w:val="24"/>
          <w:szCs w:val="24"/>
          <w:shd w:val="clear" w:color="auto" w:fill="FFFFFF"/>
        </w:rPr>
        <w:t xml:space="preserve">pp. </w:t>
      </w:r>
      <w:r w:rsidRPr="00A40067">
        <w:rPr>
          <w:rFonts w:ascii="Arial" w:hAnsi="Arial" w:cs="Arial"/>
          <w:color w:val="0D0D0D"/>
          <w:sz w:val="24"/>
          <w:szCs w:val="24"/>
          <w:shd w:val="clear" w:color="auto" w:fill="FFFFFF"/>
        </w:rPr>
        <w:t>87-104.</w:t>
      </w:r>
    </w:p>
    <w:p w14:paraId="09927680" w14:textId="772031D6" w:rsidR="00EF44B8" w:rsidRPr="00EF44B8" w:rsidRDefault="00EF44B8" w:rsidP="00475617">
      <w:pPr>
        <w:spacing w:line="360" w:lineRule="auto"/>
        <w:jc w:val="both"/>
        <w:rPr>
          <w:rFonts w:ascii="Arial" w:hAnsi="Arial" w:cs="Arial"/>
          <w:color w:val="3A3A3A"/>
          <w:sz w:val="24"/>
          <w:szCs w:val="24"/>
          <w:shd w:val="clear" w:color="auto" w:fill="FFFFFF"/>
        </w:rPr>
      </w:pPr>
      <w:r w:rsidRPr="00EF44B8">
        <w:rPr>
          <w:rFonts w:ascii="Arial" w:hAnsi="Arial" w:cs="Arial"/>
          <w:color w:val="0D0D0D"/>
          <w:sz w:val="24"/>
          <w:szCs w:val="24"/>
          <w:shd w:val="clear" w:color="auto" w:fill="FFFFFF"/>
        </w:rPr>
        <w:t xml:space="preserve">DeRue, D. S., </w:t>
      </w:r>
      <w:r>
        <w:rPr>
          <w:rFonts w:ascii="Arial" w:hAnsi="Arial" w:cs="Arial"/>
          <w:color w:val="0D0D0D"/>
          <w:sz w:val="24"/>
          <w:szCs w:val="24"/>
          <w:shd w:val="clear" w:color="auto" w:fill="FFFFFF"/>
        </w:rPr>
        <w:t>and</w:t>
      </w:r>
      <w:r w:rsidRPr="00EF44B8">
        <w:rPr>
          <w:rFonts w:ascii="Arial" w:hAnsi="Arial" w:cs="Arial"/>
          <w:color w:val="0D0D0D"/>
          <w:sz w:val="24"/>
          <w:szCs w:val="24"/>
          <w:shd w:val="clear" w:color="auto" w:fill="FFFFFF"/>
        </w:rPr>
        <w:t xml:space="preserve"> Myers, C. G. (2017) </w:t>
      </w:r>
      <w:r>
        <w:rPr>
          <w:rFonts w:ascii="Arial" w:hAnsi="Arial" w:cs="Arial"/>
          <w:color w:val="0D0D0D"/>
          <w:sz w:val="24"/>
          <w:szCs w:val="24"/>
          <w:shd w:val="clear" w:color="auto" w:fill="FFFFFF"/>
        </w:rPr>
        <w:t>‘</w:t>
      </w:r>
      <w:r w:rsidRPr="00EF44B8">
        <w:rPr>
          <w:rFonts w:ascii="Arial" w:hAnsi="Arial" w:cs="Arial"/>
          <w:color w:val="0D0D0D"/>
          <w:sz w:val="24"/>
          <w:szCs w:val="24"/>
          <w:shd w:val="clear" w:color="auto" w:fill="FFFFFF"/>
        </w:rPr>
        <w:t>Leadership Development: A Review and Agenda for Future Research</w:t>
      </w:r>
      <w:r>
        <w:rPr>
          <w:rFonts w:ascii="Arial" w:hAnsi="Arial" w:cs="Arial"/>
          <w:color w:val="0D0D0D"/>
          <w:sz w:val="24"/>
          <w:szCs w:val="24"/>
          <w:shd w:val="clear" w:color="auto" w:fill="FFFFFF"/>
        </w:rPr>
        <w:t>’,</w:t>
      </w:r>
      <w:r w:rsidRPr="00EF44B8">
        <w:rPr>
          <w:rFonts w:ascii="Arial" w:hAnsi="Arial" w:cs="Arial"/>
          <w:color w:val="0D0D0D"/>
          <w:sz w:val="24"/>
          <w:szCs w:val="24"/>
          <w:shd w:val="clear" w:color="auto" w:fill="FFFFFF"/>
        </w:rPr>
        <w:t xml:space="preserve"> </w:t>
      </w:r>
      <w:r w:rsidRPr="00EF44B8">
        <w:rPr>
          <w:rFonts w:ascii="Arial" w:hAnsi="Arial" w:cs="Arial"/>
          <w:i/>
          <w:iCs/>
          <w:color w:val="0D0D0D"/>
          <w:sz w:val="24"/>
          <w:szCs w:val="24"/>
          <w:shd w:val="clear" w:color="auto" w:fill="FFFFFF"/>
        </w:rPr>
        <w:t>Journal of Management</w:t>
      </w:r>
      <w:r w:rsidRPr="00EF44B8">
        <w:rPr>
          <w:rFonts w:ascii="Arial" w:hAnsi="Arial" w:cs="Arial"/>
          <w:color w:val="0D0D0D"/>
          <w:sz w:val="24"/>
          <w:szCs w:val="24"/>
          <w:shd w:val="clear" w:color="auto" w:fill="FFFFFF"/>
        </w:rPr>
        <w:t>, 43(6),</w:t>
      </w:r>
      <w:r>
        <w:rPr>
          <w:rFonts w:ascii="Arial" w:hAnsi="Arial" w:cs="Arial"/>
          <w:color w:val="0D0D0D"/>
          <w:sz w:val="24"/>
          <w:szCs w:val="24"/>
          <w:shd w:val="clear" w:color="auto" w:fill="FFFFFF"/>
        </w:rPr>
        <w:t xml:space="preserve"> pp.</w:t>
      </w:r>
      <w:r w:rsidRPr="00EF44B8">
        <w:rPr>
          <w:rFonts w:ascii="Arial" w:hAnsi="Arial" w:cs="Arial"/>
          <w:color w:val="0D0D0D"/>
          <w:sz w:val="24"/>
          <w:szCs w:val="24"/>
          <w:shd w:val="clear" w:color="auto" w:fill="FFFFFF"/>
        </w:rPr>
        <w:t xml:space="preserve"> 1464-1488.</w:t>
      </w:r>
    </w:p>
    <w:p w14:paraId="2121DE89" w14:textId="77777777" w:rsidR="00E6485E" w:rsidRDefault="0005717E" w:rsidP="00475617">
      <w:pPr>
        <w:spacing w:line="360" w:lineRule="auto"/>
        <w:jc w:val="both"/>
        <w:rPr>
          <w:rFonts w:ascii="Arial" w:hAnsi="Arial" w:cs="Arial"/>
          <w:color w:val="3A3A3A"/>
          <w:sz w:val="24"/>
          <w:szCs w:val="24"/>
          <w:shd w:val="clear" w:color="auto" w:fill="FFFFFF"/>
        </w:rPr>
      </w:pPr>
      <w:r w:rsidRPr="0005717E">
        <w:rPr>
          <w:rFonts w:ascii="Arial" w:hAnsi="Arial" w:cs="Arial"/>
          <w:color w:val="3A3A3A"/>
          <w:sz w:val="24"/>
          <w:szCs w:val="24"/>
          <w:shd w:val="clear" w:color="auto" w:fill="FFFFFF"/>
        </w:rPr>
        <w:t xml:space="preserve">DeNisi, A.S. and Murphy, K.R. (2017) </w:t>
      </w:r>
      <w:r w:rsidR="00997732">
        <w:rPr>
          <w:rFonts w:ascii="Arial" w:hAnsi="Arial" w:cs="Arial"/>
          <w:color w:val="3A3A3A"/>
          <w:sz w:val="24"/>
          <w:szCs w:val="24"/>
          <w:shd w:val="clear" w:color="auto" w:fill="FFFFFF"/>
        </w:rPr>
        <w:t>‘</w:t>
      </w:r>
      <w:r w:rsidRPr="0005717E">
        <w:rPr>
          <w:rFonts w:ascii="Arial" w:hAnsi="Arial" w:cs="Arial"/>
          <w:color w:val="3A3A3A"/>
          <w:sz w:val="24"/>
          <w:szCs w:val="24"/>
          <w:shd w:val="clear" w:color="auto" w:fill="FFFFFF"/>
        </w:rPr>
        <w:t xml:space="preserve">Performance Appraisal and Performance Management: 100 Years of </w:t>
      </w:r>
      <w:r w:rsidR="00997732" w:rsidRPr="0005717E">
        <w:rPr>
          <w:rFonts w:ascii="Arial" w:hAnsi="Arial" w:cs="Arial"/>
          <w:color w:val="3A3A3A"/>
          <w:sz w:val="24"/>
          <w:szCs w:val="24"/>
          <w:shd w:val="clear" w:color="auto" w:fill="FFFFFF"/>
        </w:rPr>
        <w:t>Progress?</w:t>
      </w:r>
      <w:r w:rsidR="00997732">
        <w:rPr>
          <w:rFonts w:ascii="Arial" w:hAnsi="Arial" w:cs="Arial"/>
          <w:color w:val="3A3A3A"/>
          <w:sz w:val="24"/>
          <w:szCs w:val="24"/>
          <w:shd w:val="clear" w:color="auto" w:fill="FFFFFF"/>
        </w:rPr>
        <w:t>’</w:t>
      </w:r>
      <w:r w:rsidRPr="0005717E">
        <w:rPr>
          <w:rFonts w:ascii="Arial" w:hAnsi="Arial" w:cs="Arial"/>
          <w:color w:val="3A3A3A"/>
          <w:sz w:val="24"/>
          <w:szCs w:val="24"/>
          <w:shd w:val="clear" w:color="auto" w:fill="FFFFFF"/>
        </w:rPr>
        <w:t> </w:t>
      </w:r>
      <w:r w:rsidRPr="0005717E">
        <w:rPr>
          <w:rFonts w:ascii="Arial" w:hAnsi="Arial" w:cs="Arial"/>
          <w:i/>
          <w:iCs/>
          <w:color w:val="3A3A3A"/>
          <w:sz w:val="24"/>
          <w:szCs w:val="24"/>
          <w:shd w:val="clear" w:color="auto" w:fill="FFFFFF"/>
        </w:rPr>
        <w:t xml:space="preserve">Journal of </w:t>
      </w:r>
      <w:r w:rsidR="00997732">
        <w:rPr>
          <w:rFonts w:ascii="Arial" w:hAnsi="Arial" w:cs="Arial"/>
          <w:i/>
          <w:iCs/>
          <w:color w:val="3A3A3A"/>
          <w:sz w:val="24"/>
          <w:szCs w:val="24"/>
          <w:shd w:val="clear" w:color="auto" w:fill="FFFFFF"/>
        </w:rPr>
        <w:t>Applied Psychology</w:t>
      </w:r>
      <w:r w:rsidRPr="0005717E">
        <w:rPr>
          <w:rFonts w:ascii="Arial" w:hAnsi="Arial" w:cs="Arial"/>
          <w:color w:val="3A3A3A"/>
          <w:sz w:val="24"/>
          <w:szCs w:val="24"/>
          <w:shd w:val="clear" w:color="auto" w:fill="FFFFFF"/>
        </w:rPr>
        <w:t xml:space="preserve">, 102(3), pp. 421–433. Available at: </w:t>
      </w:r>
      <w:hyperlink r:id="rId12" w:history="1">
        <w:r w:rsidRPr="0005717E">
          <w:rPr>
            <w:rStyle w:val="Hyperlink"/>
            <w:rFonts w:ascii="Arial" w:hAnsi="Arial" w:cs="Arial"/>
            <w:sz w:val="24"/>
            <w:szCs w:val="24"/>
            <w:shd w:val="clear" w:color="auto" w:fill="FFFFFF"/>
          </w:rPr>
          <w:t>https://doi.org/10.1037/apl0000085</w:t>
        </w:r>
      </w:hyperlink>
      <w:r w:rsidRPr="0005717E">
        <w:rPr>
          <w:rFonts w:ascii="Arial" w:hAnsi="Arial" w:cs="Arial"/>
          <w:color w:val="3A3A3A"/>
          <w:sz w:val="24"/>
          <w:szCs w:val="24"/>
          <w:shd w:val="clear" w:color="auto" w:fill="FFFFFF"/>
        </w:rPr>
        <w:t>.</w:t>
      </w:r>
    </w:p>
    <w:p w14:paraId="461701CA" w14:textId="416EE33F" w:rsidR="00870ED7" w:rsidRPr="00870ED7" w:rsidRDefault="00870ED7" w:rsidP="00475617">
      <w:pPr>
        <w:spacing w:line="360" w:lineRule="auto"/>
        <w:jc w:val="both"/>
        <w:rPr>
          <w:rFonts w:ascii="Arial" w:hAnsi="Arial" w:cs="Arial"/>
          <w:color w:val="3A3A3A"/>
          <w:sz w:val="24"/>
          <w:szCs w:val="24"/>
          <w:shd w:val="clear" w:color="auto" w:fill="FFFFFF"/>
        </w:rPr>
      </w:pPr>
      <w:r w:rsidRPr="00870ED7">
        <w:rPr>
          <w:rFonts w:ascii="Arial" w:hAnsi="Arial" w:cs="Arial"/>
          <w:color w:val="0D0D0D"/>
          <w:sz w:val="24"/>
          <w:szCs w:val="24"/>
          <w:shd w:val="clear" w:color="auto" w:fill="FFFFFF"/>
        </w:rPr>
        <w:lastRenderedPageBreak/>
        <w:t>Golden, T. D.</w:t>
      </w:r>
      <w:r w:rsidR="00F50834">
        <w:rPr>
          <w:rFonts w:ascii="Arial" w:hAnsi="Arial" w:cs="Arial"/>
          <w:color w:val="0D0D0D"/>
          <w:sz w:val="24"/>
          <w:szCs w:val="24"/>
          <w:shd w:val="clear" w:color="auto" w:fill="FFFFFF"/>
        </w:rPr>
        <w:t xml:space="preserve"> and</w:t>
      </w:r>
      <w:r w:rsidRPr="00870ED7">
        <w:rPr>
          <w:rFonts w:ascii="Arial" w:hAnsi="Arial" w:cs="Arial"/>
          <w:color w:val="0D0D0D"/>
          <w:sz w:val="24"/>
          <w:szCs w:val="24"/>
          <w:shd w:val="clear" w:color="auto" w:fill="FFFFFF"/>
        </w:rPr>
        <w:t xml:space="preserve"> Gajendran, R. S. (2020) </w:t>
      </w:r>
      <w:r>
        <w:rPr>
          <w:rFonts w:ascii="Arial" w:hAnsi="Arial" w:cs="Arial"/>
          <w:color w:val="0D0D0D"/>
          <w:sz w:val="24"/>
          <w:szCs w:val="24"/>
          <w:shd w:val="clear" w:color="auto" w:fill="FFFFFF"/>
        </w:rPr>
        <w:t>‘</w:t>
      </w:r>
      <w:r w:rsidRPr="00870ED7">
        <w:rPr>
          <w:rFonts w:ascii="Arial" w:hAnsi="Arial" w:cs="Arial"/>
          <w:color w:val="0D0D0D"/>
          <w:sz w:val="24"/>
          <w:szCs w:val="24"/>
          <w:shd w:val="clear" w:color="auto" w:fill="FFFFFF"/>
        </w:rPr>
        <w:t>Unpacking the Role of a Telecommuting Orientation: A Theoretical Framework and Future Research Agenda</w:t>
      </w:r>
      <w:r>
        <w:rPr>
          <w:rFonts w:ascii="Arial" w:hAnsi="Arial" w:cs="Arial"/>
          <w:color w:val="0D0D0D"/>
          <w:sz w:val="24"/>
          <w:szCs w:val="24"/>
          <w:shd w:val="clear" w:color="auto" w:fill="FFFFFF"/>
        </w:rPr>
        <w:t>’</w:t>
      </w:r>
      <w:r w:rsidR="00F50834">
        <w:rPr>
          <w:rFonts w:ascii="Arial" w:hAnsi="Arial" w:cs="Arial"/>
          <w:color w:val="0D0D0D"/>
          <w:sz w:val="24"/>
          <w:szCs w:val="24"/>
          <w:shd w:val="clear" w:color="auto" w:fill="FFFFFF"/>
        </w:rPr>
        <w:t>,</w:t>
      </w:r>
      <w:r w:rsidRPr="00870ED7">
        <w:rPr>
          <w:rFonts w:ascii="Arial" w:hAnsi="Arial" w:cs="Arial"/>
          <w:color w:val="0D0D0D"/>
          <w:sz w:val="24"/>
          <w:szCs w:val="24"/>
          <w:shd w:val="clear" w:color="auto" w:fill="FFFFFF"/>
        </w:rPr>
        <w:t xml:space="preserve"> </w:t>
      </w:r>
      <w:r w:rsidRPr="00F50834">
        <w:rPr>
          <w:rFonts w:ascii="Arial" w:hAnsi="Arial" w:cs="Arial"/>
          <w:i/>
          <w:iCs/>
          <w:color w:val="0D0D0D"/>
          <w:sz w:val="24"/>
          <w:szCs w:val="24"/>
          <w:shd w:val="clear" w:color="auto" w:fill="FFFFFF"/>
        </w:rPr>
        <w:t>Journal of Applied Psychology</w:t>
      </w:r>
      <w:r w:rsidRPr="00870ED7">
        <w:rPr>
          <w:rFonts w:ascii="Arial" w:hAnsi="Arial" w:cs="Arial"/>
          <w:color w:val="0D0D0D"/>
          <w:sz w:val="24"/>
          <w:szCs w:val="24"/>
          <w:shd w:val="clear" w:color="auto" w:fill="FFFFFF"/>
        </w:rPr>
        <w:t>, 105(5),</w:t>
      </w:r>
      <w:r w:rsidR="00F50834">
        <w:rPr>
          <w:rFonts w:ascii="Arial" w:hAnsi="Arial" w:cs="Arial"/>
          <w:color w:val="0D0D0D"/>
          <w:sz w:val="24"/>
          <w:szCs w:val="24"/>
          <w:shd w:val="clear" w:color="auto" w:fill="FFFFFF"/>
        </w:rPr>
        <w:t xml:space="preserve"> pp.</w:t>
      </w:r>
      <w:r w:rsidRPr="00870ED7">
        <w:rPr>
          <w:rFonts w:ascii="Arial" w:hAnsi="Arial" w:cs="Arial"/>
          <w:color w:val="0D0D0D"/>
          <w:sz w:val="24"/>
          <w:szCs w:val="24"/>
          <w:shd w:val="clear" w:color="auto" w:fill="FFFFFF"/>
        </w:rPr>
        <w:t xml:space="preserve"> 441-456.</w:t>
      </w:r>
    </w:p>
    <w:p w14:paraId="3A8B6331" w14:textId="19079D09" w:rsidR="0005717E" w:rsidRPr="00960785" w:rsidRDefault="00E6485E" w:rsidP="00475617">
      <w:pPr>
        <w:spacing w:line="360" w:lineRule="auto"/>
        <w:jc w:val="both"/>
        <w:rPr>
          <w:rFonts w:ascii="Arial" w:hAnsi="Arial" w:cs="Arial"/>
          <w:color w:val="3A3A3A"/>
          <w:sz w:val="24"/>
          <w:szCs w:val="24"/>
          <w:shd w:val="clear" w:color="auto" w:fill="FFFFFF"/>
        </w:rPr>
      </w:pPr>
      <w:r w:rsidRPr="00960785">
        <w:rPr>
          <w:rFonts w:ascii="Arial" w:hAnsi="Arial" w:cs="Arial"/>
          <w:color w:val="0D0D0D"/>
          <w:sz w:val="24"/>
          <w:szCs w:val="24"/>
          <w:shd w:val="clear" w:color="auto" w:fill="FFFFFF"/>
        </w:rPr>
        <w:t>Hameed, M. A., et al</w:t>
      </w:r>
      <w:r w:rsidR="00960785" w:rsidRPr="00960785">
        <w:rPr>
          <w:rFonts w:ascii="Arial" w:hAnsi="Arial" w:cs="Arial"/>
          <w:color w:val="0D0D0D"/>
          <w:sz w:val="24"/>
          <w:szCs w:val="24"/>
          <w:shd w:val="clear" w:color="auto" w:fill="FFFFFF"/>
        </w:rPr>
        <w:t xml:space="preserve">. </w:t>
      </w:r>
      <w:r w:rsidRPr="00960785">
        <w:rPr>
          <w:rFonts w:ascii="Arial" w:hAnsi="Arial" w:cs="Arial"/>
          <w:color w:val="0D0D0D"/>
          <w:sz w:val="24"/>
          <w:szCs w:val="24"/>
          <w:shd w:val="clear" w:color="auto" w:fill="FFFFFF"/>
        </w:rPr>
        <w:t xml:space="preserve">(2020) </w:t>
      </w:r>
      <w:r w:rsidR="00960785" w:rsidRPr="00960785">
        <w:rPr>
          <w:rFonts w:ascii="Arial" w:hAnsi="Arial" w:cs="Arial"/>
          <w:color w:val="0D0D0D"/>
          <w:sz w:val="24"/>
          <w:szCs w:val="24"/>
          <w:shd w:val="clear" w:color="auto" w:fill="FFFFFF"/>
        </w:rPr>
        <w:t>‘</w:t>
      </w:r>
      <w:r w:rsidRPr="00960785">
        <w:rPr>
          <w:rFonts w:ascii="Arial" w:hAnsi="Arial" w:cs="Arial"/>
          <w:color w:val="0D0D0D"/>
          <w:sz w:val="24"/>
          <w:szCs w:val="24"/>
          <w:shd w:val="clear" w:color="auto" w:fill="FFFFFF"/>
        </w:rPr>
        <w:t>Data analytics in the hospitality industry: Exploring employee turnover</w:t>
      </w:r>
      <w:r w:rsidR="00960785" w:rsidRPr="00960785">
        <w:rPr>
          <w:rFonts w:ascii="Arial" w:hAnsi="Arial" w:cs="Arial"/>
          <w:color w:val="0D0D0D"/>
          <w:sz w:val="24"/>
          <w:szCs w:val="24"/>
          <w:shd w:val="clear" w:color="auto" w:fill="FFFFFF"/>
        </w:rPr>
        <w:t>’</w:t>
      </w:r>
      <w:r w:rsidRPr="00960785">
        <w:rPr>
          <w:rFonts w:ascii="Arial" w:hAnsi="Arial" w:cs="Arial"/>
          <w:color w:val="0D0D0D"/>
          <w:sz w:val="24"/>
          <w:szCs w:val="24"/>
          <w:shd w:val="clear" w:color="auto" w:fill="FFFFFF"/>
        </w:rPr>
        <w:t xml:space="preserve"> </w:t>
      </w:r>
      <w:r w:rsidRPr="00960785">
        <w:rPr>
          <w:rFonts w:ascii="Arial" w:hAnsi="Arial" w:cs="Arial"/>
          <w:i/>
          <w:iCs/>
          <w:color w:val="0D0D0D"/>
          <w:sz w:val="24"/>
          <w:szCs w:val="24"/>
          <w:shd w:val="clear" w:color="auto" w:fill="FFFFFF"/>
        </w:rPr>
        <w:t>Journal of Hospitality and Tourism Management</w:t>
      </w:r>
      <w:r w:rsidRPr="00960785">
        <w:rPr>
          <w:rFonts w:ascii="Arial" w:hAnsi="Arial" w:cs="Arial"/>
          <w:color w:val="0D0D0D"/>
          <w:sz w:val="24"/>
          <w:szCs w:val="24"/>
          <w:shd w:val="clear" w:color="auto" w:fill="FFFFFF"/>
        </w:rPr>
        <w:t>, 44,</w:t>
      </w:r>
      <w:r w:rsidR="009330FD">
        <w:rPr>
          <w:rFonts w:ascii="Arial" w:hAnsi="Arial" w:cs="Arial"/>
          <w:color w:val="0D0D0D"/>
          <w:sz w:val="24"/>
          <w:szCs w:val="24"/>
          <w:shd w:val="clear" w:color="auto" w:fill="FFFFFF"/>
        </w:rPr>
        <w:t xml:space="preserve"> pp.</w:t>
      </w:r>
      <w:r w:rsidRPr="00960785">
        <w:rPr>
          <w:rFonts w:ascii="Arial" w:hAnsi="Arial" w:cs="Arial"/>
          <w:color w:val="0D0D0D"/>
          <w:sz w:val="24"/>
          <w:szCs w:val="24"/>
          <w:shd w:val="clear" w:color="auto" w:fill="FFFFFF"/>
        </w:rPr>
        <w:t xml:space="preserve"> 104-112.</w:t>
      </w:r>
      <w:r w:rsidR="0005717E" w:rsidRPr="00960785">
        <w:rPr>
          <w:rFonts w:ascii="Arial" w:hAnsi="Arial" w:cs="Arial"/>
          <w:color w:val="3A3A3A"/>
          <w:sz w:val="24"/>
          <w:szCs w:val="24"/>
          <w:shd w:val="clear" w:color="auto" w:fill="FFFFFF"/>
        </w:rPr>
        <w:t xml:space="preserve"> </w:t>
      </w:r>
    </w:p>
    <w:p w14:paraId="3932A055" w14:textId="688D9BBC" w:rsidR="00731E43" w:rsidRPr="00CE7DCA" w:rsidRDefault="00731E43" w:rsidP="00475617">
      <w:pPr>
        <w:spacing w:line="360" w:lineRule="auto"/>
        <w:jc w:val="both"/>
        <w:rPr>
          <w:rFonts w:ascii="Arial" w:hAnsi="Arial" w:cs="Arial"/>
          <w:color w:val="3A3A3A"/>
          <w:sz w:val="24"/>
          <w:szCs w:val="24"/>
          <w:shd w:val="clear" w:color="auto" w:fill="FFFFFF"/>
        </w:rPr>
      </w:pPr>
      <w:r w:rsidRPr="00CE7DCA">
        <w:rPr>
          <w:rFonts w:ascii="Arial" w:hAnsi="Arial" w:cs="Arial"/>
          <w:color w:val="3A3A3A"/>
          <w:sz w:val="24"/>
          <w:szCs w:val="24"/>
          <w:shd w:val="clear" w:color="auto" w:fill="FFFFFF"/>
        </w:rPr>
        <w:t>Hayes, D.K. and Ninemeier, J.D. (2009) </w:t>
      </w:r>
      <w:r w:rsidRPr="00CE7DCA">
        <w:rPr>
          <w:rFonts w:ascii="Arial" w:hAnsi="Arial" w:cs="Arial"/>
          <w:i/>
          <w:iCs/>
          <w:color w:val="3A3A3A"/>
          <w:sz w:val="24"/>
          <w:szCs w:val="24"/>
          <w:shd w:val="clear" w:color="auto" w:fill="FFFFFF"/>
        </w:rPr>
        <w:t>Human resources management in the hospitality industry</w:t>
      </w:r>
      <w:r w:rsidRPr="00CE7DCA">
        <w:rPr>
          <w:rFonts w:ascii="Arial" w:hAnsi="Arial" w:cs="Arial"/>
          <w:color w:val="3A3A3A"/>
          <w:sz w:val="24"/>
          <w:szCs w:val="24"/>
          <w:shd w:val="clear" w:color="auto" w:fill="FFFFFF"/>
        </w:rPr>
        <w:t>. Hoboken, N.J: John Wiley &amp; Sons.</w:t>
      </w:r>
    </w:p>
    <w:p w14:paraId="258B39D8" w14:textId="6AFFE992" w:rsidR="00731E43" w:rsidRDefault="004831A0" w:rsidP="00475617">
      <w:pPr>
        <w:spacing w:line="360" w:lineRule="auto"/>
        <w:jc w:val="both"/>
        <w:rPr>
          <w:rFonts w:ascii="Arial" w:hAnsi="Arial" w:cs="Arial"/>
          <w:color w:val="3A3A3A"/>
          <w:sz w:val="24"/>
          <w:szCs w:val="24"/>
          <w:shd w:val="clear" w:color="auto" w:fill="FFFFFF"/>
        </w:rPr>
      </w:pPr>
      <w:r w:rsidRPr="004831A0">
        <w:rPr>
          <w:rFonts w:ascii="Arial" w:hAnsi="Arial" w:cs="Arial"/>
          <w:color w:val="3A3A3A"/>
          <w:sz w:val="24"/>
          <w:szCs w:val="24"/>
          <w:shd w:val="clear" w:color="auto" w:fill="FFFFFF"/>
        </w:rPr>
        <w:t xml:space="preserve">Hinkin, T.R. and Bruce Tracey, J. (2000) </w:t>
      </w:r>
      <w:r w:rsidR="00997732">
        <w:rPr>
          <w:rFonts w:ascii="Arial" w:hAnsi="Arial" w:cs="Arial"/>
          <w:color w:val="3A3A3A"/>
          <w:sz w:val="24"/>
          <w:szCs w:val="24"/>
          <w:shd w:val="clear" w:color="auto" w:fill="FFFFFF"/>
        </w:rPr>
        <w:t>‘</w:t>
      </w:r>
      <w:r w:rsidRPr="004831A0">
        <w:rPr>
          <w:rFonts w:ascii="Arial" w:hAnsi="Arial" w:cs="Arial"/>
          <w:color w:val="3A3A3A"/>
          <w:sz w:val="24"/>
          <w:szCs w:val="24"/>
          <w:shd w:val="clear" w:color="auto" w:fill="FFFFFF"/>
        </w:rPr>
        <w:t>The cost of turnover: Putting a price on the learning curve</w:t>
      </w:r>
      <w:r w:rsidR="00997732">
        <w:rPr>
          <w:rFonts w:ascii="Arial" w:hAnsi="Arial" w:cs="Arial"/>
          <w:color w:val="3A3A3A"/>
          <w:sz w:val="24"/>
          <w:szCs w:val="24"/>
          <w:shd w:val="clear" w:color="auto" w:fill="FFFFFF"/>
        </w:rPr>
        <w:t>’,</w:t>
      </w:r>
      <w:r w:rsidRPr="004831A0">
        <w:rPr>
          <w:rFonts w:ascii="Arial" w:hAnsi="Arial" w:cs="Arial"/>
          <w:color w:val="3A3A3A"/>
          <w:sz w:val="24"/>
          <w:szCs w:val="24"/>
          <w:shd w:val="clear" w:color="auto" w:fill="FFFFFF"/>
        </w:rPr>
        <w:t> </w:t>
      </w:r>
      <w:r w:rsidRPr="004831A0">
        <w:rPr>
          <w:rFonts w:ascii="Arial" w:hAnsi="Arial" w:cs="Arial"/>
          <w:i/>
          <w:iCs/>
          <w:color w:val="3A3A3A"/>
          <w:sz w:val="24"/>
          <w:szCs w:val="24"/>
          <w:shd w:val="clear" w:color="auto" w:fill="FFFFFF"/>
        </w:rPr>
        <w:t xml:space="preserve">The Cornell </w:t>
      </w:r>
      <w:r w:rsidR="0005717E">
        <w:rPr>
          <w:rFonts w:ascii="Arial" w:hAnsi="Arial" w:cs="Arial"/>
          <w:i/>
          <w:iCs/>
          <w:color w:val="3A3A3A"/>
          <w:sz w:val="24"/>
          <w:szCs w:val="24"/>
          <w:shd w:val="clear" w:color="auto" w:fill="FFFFFF"/>
        </w:rPr>
        <w:t>Hotel</w:t>
      </w:r>
      <w:r w:rsidRPr="004831A0">
        <w:rPr>
          <w:rFonts w:ascii="Arial" w:hAnsi="Arial" w:cs="Arial"/>
          <w:i/>
          <w:iCs/>
          <w:color w:val="3A3A3A"/>
          <w:sz w:val="24"/>
          <w:szCs w:val="24"/>
          <w:shd w:val="clear" w:color="auto" w:fill="FFFFFF"/>
        </w:rPr>
        <w:t xml:space="preserve"> and </w:t>
      </w:r>
      <w:r w:rsidR="0005717E">
        <w:rPr>
          <w:rFonts w:ascii="Arial" w:hAnsi="Arial" w:cs="Arial"/>
          <w:i/>
          <w:iCs/>
          <w:color w:val="3A3A3A"/>
          <w:sz w:val="24"/>
          <w:szCs w:val="24"/>
          <w:shd w:val="clear" w:color="auto" w:fill="FFFFFF"/>
        </w:rPr>
        <w:t>Restaurant Administration Quarterly</w:t>
      </w:r>
      <w:r w:rsidRPr="004831A0">
        <w:rPr>
          <w:rFonts w:ascii="Arial" w:hAnsi="Arial" w:cs="Arial"/>
          <w:color w:val="3A3A3A"/>
          <w:sz w:val="24"/>
          <w:szCs w:val="24"/>
          <w:shd w:val="clear" w:color="auto" w:fill="FFFFFF"/>
        </w:rPr>
        <w:t xml:space="preserve">, 41(3), p. 14,4-21,4. Available at: </w:t>
      </w:r>
      <w:hyperlink r:id="rId13" w:history="1">
        <w:r w:rsidRPr="00784C3B">
          <w:rPr>
            <w:rStyle w:val="Hyperlink"/>
            <w:rFonts w:ascii="Arial" w:hAnsi="Arial" w:cs="Arial"/>
            <w:sz w:val="24"/>
            <w:szCs w:val="24"/>
            <w:shd w:val="clear" w:color="auto" w:fill="FFFFFF"/>
          </w:rPr>
          <w:t>https://doi.org/10.1016/S0010-8804(00)80013-0</w:t>
        </w:r>
      </w:hyperlink>
      <w:r>
        <w:rPr>
          <w:rFonts w:ascii="Arial" w:hAnsi="Arial" w:cs="Arial"/>
          <w:color w:val="3A3A3A"/>
          <w:sz w:val="24"/>
          <w:szCs w:val="24"/>
          <w:shd w:val="clear" w:color="auto" w:fill="FFFFFF"/>
        </w:rPr>
        <w:t xml:space="preserve">. </w:t>
      </w:r>
    </w:p>
    <w:p w14:paraId="4F5099C6" w14:textId="0039A978" w:rsidR="002462DE" w:rsidRPr="002462DE" w:rsidRDefault="002462DE" w:rsidP="00475617">
      <w:pPr>
        <w:spacing w:line="360" w:lineRule="auto"/>
        <w:jc w:val="both"/>
        <w:rPr>
          <w:rFonts w:ascii="Arial" w:hAnsi="Arial" w:cs="Arial"/>
          <w:color w:val="3A3A3A"/>
          <w:sz w:val="24"/>
          <w:szCs w:val="24"/>
          <w:shd w:val="clear" w:color="auto" w:fill="FFFFFF"/>
        </w:rPr>
      </w:pPr>
      <w:r w:rsidRPr="002462DE">
        <w:rPr>
          <w:rFonts w:ascii="Arial" w:hAnsi="Arial" w:cs="Arial"/>
          <w:color w:val="0D0D0D"/>
          <w:sz w:val="24"/>
          <w:szCs w:val="24"/>
          <w:shd w:val="clear" w:color="auto" w:fill="FFFFFF"/>
        </w:rPr>
        <w:t xml:space="preserve">Kelly, E. L. </w:t>
      </w:r>
      <w:r>
        <w:rPr>
          <w:rFonts w:ascii="Arial" w:hAnsi="Arial" w:cs="Arial"/>
          <w:color w:val="0D0D0D"/>
          <w:sz w:val="24"/>
          <w:szCs w:val="24"/>
          <w:shd w:val="clear" w:color="auto" w:fill="FFFFFF"/>
        </w:rPr>
        <w:t>and</w:t>
      </w:r>
      <w:r w:rsidRPr="002462DE">
        <w:rPr>
          <w:rFonts w:ascii="Arial" w:hAnsi="Arial" w:cs="Arial"/>
          <w:color w:val="0D0D0D"/>
          <w:sz w:val="24"/>
          <w:szCs w:val="24"/>
          <w:shd w:val="clear" w:color="auto" w:fill="FFFFFF"/>
        </w:rPr>
        <w:t xml:space="preserve"> Moen, P. (2019) </w:t>
      </w:r>
      <w:r>
        <w:rPr>
          <w:rFonts w:ascii="Arial" w:hAnsi="Arial" w:cs="Arial"/>
          <w:color w:val="0D0D0D"/>
          <w:sz w:val="24"/>
          <w:szCs w:val="24"/>
          <w:shd w:val="clear" w:color="auto" w:fill="FFFFFF"/>
        </w:rPr>
        <w:t>‘</w:t>
      </w:r>
      <w:r w:rsidRPr="002462DE">
        <w:rPr>
          <w:rFonts w:ascii="Arial" w:hAnsi="Arial" w:cs="Arial"/>
          <w:color w:val="0D0D0D"/>
          <w:sz w:val="24"/>
          <w:szCs w:val="24"/>
          <w:shd w:val="clear" w:color="auto" w:fill="FFFFFF"/>
        </w:rPr>
        <w:t>Changing Workplaces to Reduce Work-Family Conflict: Schedule Control in a White-Collar Organization</w:t>
      </w:r>
      <w:r>
        <w:rPr>
          <w:rFonts w:ascii="Arial" w:hAnsi="Arial" w:cs="Arial"/>
          <w:color w:val="0D0D0D"/>
          <w:sz w:val="24"/>
          <w:szCs w:val="24"/>
          <w:shd w:val="clear" w:color="auto" w:fill="FFFFFF"/>
        </w:rPr>
        <w:t xml:space="preserve">’, </w:t>
      </w:r>
      <w:r w:rsidRPr="002462DE">
        <w:rPr>
          <w:rFonts w:ascii="Arial" w:hAnsi="Arial" w:cs="Arial"/>
          <w:i/>
          <w:iCs/>
          <w:color w:val="0D0D0D"/>
          <w:sz w:val="24"/>
          <w:szCs w:val="24"/>
          <w:shd w:val="clear" w:color="auto" w:fill="FFFFFF"/>
        </w:rPr>
        <w:t>American Sociological Review</w:t>
      </w:r>
      <w:r w:rsidRPr="002462DE">
        <w:rPr>
          <w:rFonts w:ascii="Arial" w:hAnsi="Arial" w:cs="Arial"/>
          <w:color w:val="0D0D0D"/>
          <w:sz w:val="24"/>
          <w:szCs w:val="24"/>
          <w:shd w:val="clear" w:color="auto" w:fill="FFFFFF"/>
        </w:rPr>
        <w:t xml:space="preserve">, 84(6), </w:t>
      </w:r>
      <w:r>
        <w:rPr>
          <w:rFonts w:ascii="Arial" w:hAnsi="Arial" w:cs="Arial"/>
          <w:color w:val="0D0D0D"/>
          <w:sz w:val="24"/>
          <w:szCs w:val="24"/>
          <w:shd w:val="clear" w:color="auto" w:fill="FFFFFF"/>
        </w:rPr>
        <w:t xml:space="preserve">pp. </w:t>
      </w:r>
      <w:r w:rsidRPr="002462DE">
        <w:rPr>
          <w:rFonts w:ascii="Arial" w:hAnsi="Arial" w:cs="Arial"/>
          <w:color w:val="0D0D0D"/>
          <w:sz w:val="24"/>
          <w:szCs w:val="24"/>
          <w:shd w:val="clear" w:color="auto" w:fill="FFFFFF"/>
        </w:rPr>
        <w:t>1027-1059.</w:t>
      </w:r>
    </w:p>
    <w:p w14:paraId="08081F65" w14:textId="77777777" w:rsidR="00B57720" w:rsidRDefault="00997732" w:rsidP="00475617">
      <w:pPr>
        <w:spacing w:line="360" w:lineRule="auto"/>
        <w:jc w:val="both"/>
        <w:rPr>
          <w:rFonts w:ascii="Arial" w:hAnsi="Arial" w:cs="Arial"/>
          <w:color w:val="3A3A3A"/>
          <w:sz w:val="24"/>
          <w:szCs w:val="24"/>
          <w:shd w:val="clear" w:color="auto" w:fill="FFFFFF"/>
        </w:rPr>
      </w:pPr>
      <w:r w:rsidRPr="00997732">
        <w:rPr>
          <w:rFonts w:ascii="Arial" w:hAnsi="Arial" w:cs="Arial"/>
          <w:color w:val="3A3A3A"/>
          <w:sz w:val="24"/>
          <w:szCs w:val="24"/>
          <w:shd w:val="clear" w:color="auto" w:fill="FFFFFF"/>
        </w:rPr>
        <w:t xml:space="preserve">Kim, W. G. </w:t>
      </w:r>
      <w:r>
        <w:rPr>
          <w:rFonts w:ascii="Arial" w:hAnsi="Arial" w:cs="Arial"/>
          <w:color w:val="3A3A3A"/>
          <w:sz w:val="24"/>
          <w:szCs w:val="24"/>
          <w:shd w:val="clear" w:color="auto" w:fill="FFFFFF"/>
        </w:rPr>
        <w:t>and</w:t>
      </w:r>
      <w:r w:rsidRPr="00997732">
        <w:rPr>
          <w:rFonts w:ascii="Arial" w:hAnsi="Arial" w:cs="Arial"/>
          <w:color w:val="3A3A3A"/>
          <w:sz w:val="24"/>
          <w:szCs w:val="24"/>
          <w:shd w:val="clear" w:color="auto" w:fill="FFFFFF"/>
        </w:rPr>
        <w:t xml:space="preserve"> Lee, C. (2017)</w:t>
      </w:r>
      <w:r>
        <w:rPr>
          <w:rFonts w:ascii="Arial" w:hAnsi="Arial" w:cs="Arial"/>
          <w:color w:val="3A3A3A"/>
          <w:sz w:val="24"/>
          <w:szCs w:val="24"/>
          <w:shd w:val="clear" w:color="auto" w:fill="FFFFFF"/>
        </w:rPr>
        <w:t xml:space="preserve"> ‘</w:t>
      </w:r>
      <w:r w:rsidRPr="00997732">
        <w:rPr>
          <w:rFonts w:ascii="Arial" w:hAnsi="Arial" w:cs="Arial"/>
          <w:color w:val="3A3A3A"/>
          <w:sz w:val="24"/>
          <w:szCs w:val="24"/>
          <w:shd w:val="clear" w:color="auto" w:fill="FFFFFF"/>
        </w:rPr>
        <w:t>The effects of job satisfaction and organizational commitment on turnover intention: A case study of the hospitality industry in South Korea</w:t>
      </w:r>
      <w:r>
        <w:rPr>
          <w:rFonts w:ascii="Arial" w:hAnsi="Arial" w:cs="Arial"/>
          <w:color w:val="3A3A3A"/>
          <w:sz w:val="24"/>
          <w:szCs w:val="24"/>
          <w:shd w:val="clear" w:color="auto" w:fill="FFFFFF"/>
        </w:rPr>
        <w:t>’,</w:t>
      </w:r>
      <w:r w:rsidRPr="00997732">
        <w:rPr>
          <w:rFonts w:ascii="Arial" w:hAnsi="Arial" w:cs="Arial"/>
          <w:color w:val="3A3A3A"/>
          <w:sz w:val="24"/>
          <w:szCs w:val="24"/>
          <w:shd w:val="clear" w:color="auto" w:fill="FFFFFF"/>
        </w:rPr>
        <w:t xml:space="preserve"> </w:t>
      </w:r>
      <w:r w:rsidRPr="00997732">
        <w:rPr>
          <w:rFonts w:ascii="Arial" w:hAnsi="Arial" w:cs="Arial"/>
          <w:i/>
          <w:iCs/>
          <w:color w:val="3A3A3A"/>
          <w:sz w:val="24"/>
          <w:szCs w:val="24"/>
          <w:shd w:val="clear" w:color="auto" w:fill="FFFFFF"/>
        </w:rPr>
        <w:t>Journal of Hospitality &amp; Tourism Research</w:t>
      </w:r>
      <w:r w:rsidRPr="00997732">
        <w:rPr>
          <w:rFonts w:ascii="Arial" w:hAnsi="Arial" w:cs="Arial"/>
          <w:color w:val="3A3A3A"/>
          <w:sz w:val="24"/>
          <w:szCs w:val="24"/>
          <w:shd w:val="clear" w:color="auto" w:fill="FFFFFF"/>
        </w:rPr>
        <w:t xml:space="preserve">, 41(2), </w:t>
      </w:r>
      <w:r>
        <w:rPr>
          <w:rFonts w:ascii="Arial" w:hAnsi="Arial" w:cs="Arial"/>
          <w:color w:val="3A3A3A"/>
          <w:sz w:val="24"/>
          <w:szCs w:val="24"/>
          <w:shd w:val="clear" w:color="auto" w:fill="FFFFFF"/>
        </w:rPr>
        <w:t xml:space="preserve">pp. </w:t>
      </w:r>
      <w:r w:rsidRPr="00997732">
        <w:rPr>
          <w:rFonts w:ascii="Arial" w:hAnsi="Arial" w:cs="Arial"/>
          <w:color w:val="3A3A3A"/>
          <w:sz w:val="24"/>
          <w:szCs w:val="24"/>
          <w:shd w:val="clear" w:color="auto" w:fill="FFFFFF"/>
        </w:rPr>
        <w:t>210-229.</w:t>
      </w:r>
    </w:p>
    <w:p w14:paraId="355D2898" w14:textId="56AB82EB" w:rsidR="00997732" w:rsidRPr="004831A0" w:rsidRDefault="00B57720" w:rsidP="00475617">
      <w:pPr>
        <w:spacing w:line="360" w:lineRule="auto"/>
        <w:jc w:val="both"/>
        <w:rPr>
          <w:rFonts w:ascii="Arial" w:hAnsi="Arial" w:cs="Arial"/>
          <w:color w:val="3A3A3A"/>
          <w:sz w:val="24"/>
          <w:szCs w:val="24"/>
          <w:shd w:val="clear" w:color="auto" w:fill="FFFFFF"/>
        </w:rPr>
      </w:pPr>
      <w:r w:rsidRPr="00B57720">
        <w:rPr>
          <w:rFonts w:ascii="Arial" w:hAnsi="Arial" w:cs="Arial"/>
          <w:color w:val="3A3A3A"/>
          <w:sz w:val="24"/>
          <w:szCs w:val="24"/>
          <w:shd w:val="clear" w:color="auto" w:fill="FFFFFF"/>
        </w:rPr>
        <w:t xml:space="preserve">Kusluvan, S. (2003) </w:t>
      </w:r>
      <w:r>
        <w:rPr>
          <w:rFonts w:ascii="Arial" w:hAnsi="Arial" w:cs="Arial"/>
          <w:color w:val="3A3A3A"/>
          <w:sz w:val="24"/>
          <w:szCs w:val="24"/>
          <w:shd w:val="clear" w:color="auto" w:fill="FFFFFF"/>
        </w:rPr>
        <w:t>‘</w:t>
      </w:r>
      <w:r w:rsidRPr="00B57720">
        <w:rPr>
          <w:rFonts w:ascii="Arial" w:hAnsi="Arial" w:cs="Arial"/>
          <w:color w:val="3A3A3A"/>
          <w:sz w:val="24"/>
          <w:szCs w:val="24"/>
          <w:shd w:val="clear" w:color="auto" w:fill="FFFFFF"/>
        </w:rPr>
        <w:t>Employee turnover and its causes in the hotel industry</w:t>
      </w:r>
      <w:r>
        <w:rPr>
          <w:rFonts w:ascii="Arial" w:hAnsi="Arial" w:cs="Arial"/>
          <w:color w:val="3A3A3A"/>
          <w:sz w:val="24"/>
          <w:szCs w:val="24"/>
          <w:shd w:val="clear" w:color="auto" w:fill="FFFFFF"/>
        </w:rPr>
        <w:t>’,</w:t>
      </w:r>
      <w:r w:rsidRPr="00B57720">
        <w:rPr>
          <w:rFonts w:ascii="Arial" w:hAnsi="Arial" w:cs="Arial"/>
          <w:color w:val="3A3A3A"/>
          <w:sz w:val="24"/>
          <w:szCs w:val="24"/>
          <w:shd w:val="clear" w:color="auto" w:fill="FFFFFF"/>
        </w:rPr>
        <w:t xml:space="preserve"> </w:t>
      </w:r>
      <w:r w:rsidRPr="00B57720">
        <w:rPr>
          <w:rFonts w:ascii="Arial" w:hAnsi="Arial" w:cs="Arial"/>
          <w:i/>
          <w:iCs/>
          <w:color w:val="3A3A3A"/>
          <w:sz w:val="24"/>
          <w:szCs w:val="24"/>
          <w:shd w:val="clear" w:color="auto" w:fill="FFFFFF"/>
        </w:rPr>
        <w:t>International Journal of Contemporary Hospitality Management</w:t>
      </w:r>
      <w:r w:rsidRPr="00B57720">
        <w:rPr>
          <w:rFonts w:ascii="Arial" w:hAnsi="Arial" w:cs="Arial"/>
          <w:color w:val="3A3A3A"/>
          <w:sz w:val="24"/>
          <w:szCs w:val="24"/>
          <w:shd w:val="clear" w:color="auto" w:fill="FFFFFF"/>
        </w:rPr>
        <w:t>, 15(6),</w:t>
      </w:r>
      <w:r>
        <w:rPr>
          <w:rFonts w:ascii="Arial" w:hAnsi="Arial" w:cs="Arial"/>
          <w:color w:val="3A3A3A"/>
          <w:sz w:val="24"/>
          <w:szCs w:val="24"/>
          <w:shd w:val="clear" w:color="auto" w:fill="FFFFFF"/>
        </w:rPr>
        <w:t xml:space="preserve"> pp.</w:t>
      </w:r>
      <w:r w:rsidRPr="00B57720">
        <w:rPr>
          <w:rFonts w:ascii="Arial" w:hAnsi="Arial" w:cs="Arial"/>
          <w:color w:val="3A3A3A"/>
          <w:sz w:val="24"/>
          <w:szCs w:val="24"/>
          <w:shd w:val="clear" w:color="auto" w:fill="FFFFFF"/>
        </w:rPr>
        <w:t xml:space="preserve"> 347-353.</w:t>
      </w:r>
      <w:r w:rsidR="00997732">
        <w:rPr>
          <w:rFonts w:ascii="Arial" w:hAnsi="Arial" w:cs="Arial"/>
          <w:color w:val="3A3A3A"/>
          <w:sz w:val="24"/>
          <w:szCs w:val="24"/>
          <w:shd w:val="clear" w:color="auto" w:fill="FFFFFF"/>
        </w:rPr>
        <w:t xml:space="preserve"> </w:t>
      </w:r>
    </w:p>
    <w:p w14:paraId="2628E83E" w14:textId="5FB1EC57" w:rsidR="00475617" w:rsidRDefault="00475617" w:rsidP="00475617">
      <w:pPr>
        <w:spacing w:line="360" w:lineRule="auto"/>
        <w:jc w:val="both"/>
        <w:rPr>
          <w:rFonts w:ascii="Arial" w:hAnsi="Arial" w:cs="Arial"/>
          <w:sz w:val="24"/>
          <w:szCs w:val="24"/>
        </w:rPr>
      </w:pPr>
      <w:r w:rsidRPr="00CD09A2">
        <w:rPr>
          <w:rFonts w:ascii="Arial" w:hAnsi="Arial" w:cs="Arial"/>
          <w:sz w:val="24"/>
          <w:szCs w:val="24"/>
        </w:rPr>
        <w:t xml:space="preserve">Marriott </w:t>
      </w:r>
      <w:r w:rsidR="00297A8E" w:rsidRPr="00CD09A2">
        <w:rPr>
          <w:rFonts w:ascii="Arial" w:hAnsi="Arial" w:cs="Arial"/>
          <w:sz w:val="24"/>
          <w:szCs w:val="24"/>
        </w:rPr>
        <w:t xml:space="preserve">Hotels </w:t>
      </w:r>
      <w:r w:rsidRPr="00CD09A2">
        <w:rPr>
          <w:rFonts w:ascii="Arial" w:hAnsi="Arial" w:cs="Arial"/>
          <w:sz w:val="24"/>
          <w:szCs w:val="24"/>
        </w:rPr>
        <w:t>(202</w:t>
      </w:r>
      <w:r w:rsidR="00EF22D0" w:rsidRPr="00CD09A2">
        <w:rPr>
          <w:rFonts w:ascii="Arial" w:hAnsi="Arial" w:cs="Arial"/>
          <w:sz w:val="24"/>
          <w:szCs w:val="24"/>
        </w:rPr>
        <w:t>4</w:t>
      </w:r>
      <w:r w:rsidRPr="00CD09A2">
        <w:rPr>
          <w:rFonts w:ascii="Arial" w:hAnsi="Arial" w:cs="Arial"/>
          <w:sz w:val="24"/>
          <w:szCs w:val="24"/>
        </w:rPr>
        <w:t xml:space="preserve">) </w:t>
      </w:r>
      <w:r w:rsidRPr="00CD09A2">
        <w:rPr>
          <w:rFonts w:ascii="Arial" w:hAnsi="Arial" w:cs="Arial"/>
          <w:i/>
          <w:iCs/>
          <w:sz w:val="24"/>
          <w:szCs w:val="24"/>
        </w:rPr>
        <w:t>About Marriott</w:t>
      </w:r>
      <w:r w:rsidR="00973EE5" w:rsidRPr="00CD09A2">
        <w:rPr>
          <w:rFonts w:ascii="Arial" w:hAnsi="Arial" w:cs="Arial"/>
          <w:i/>
          <w:iCs/>
          <w:sz w:val="24"/>
          <w:szCs w:val="24"/>
        </w:rPr>
        <w:t xml:space="preserve"> </w:t>
      </w:r>
      <w:r w:rsidR="00297A8E" w:rsidRPr="00CD09A2">
        <w:rPr>
          <w:rFonts w:ascii="Arial" w:hAnsi="Arial" w:cs="Arial"/>
          <w:i/>
          <w:iCs/>
          <w:sz w:val="24"/>
          <w:szCs w:val="24"/>
        </w:rPr>
        <w:t>International</w:t>
      </w:r>
      <w:r w:rsidR="00973EE5" w:rsidRPr="00CD09A2">
        <w:rPr>
          <w:rFonts w:ascii="Arial" w:hAnsi="Arial" w:cs="Arial"/>
          <w:i/>
          <w:iCs/>
          <w:sz w:val="24"/>
          <w:szCs w:val="24"/>
        </w:rPr>
        <w:t>.</w:t>
      </w:r>
      <w:r w:rsidRPr="00CD09A2">
        <w:rPr>
          <w:rFonts w:ascii="Arial" w:hAnsi="Arial" w:cs="Arial"/>
          <w:sz w:val="24"/>
          <w:szCs w:val="24"/>
        </w:rPr>
        <w:t xml:space="preserve"> Available at: </w:t>
      </w:r>
      <w:hyperlink r:id="rId14" w:history="1">
        <w:r w:rsidR="00297A8E" w:rsidRPr="00CD09A2">
          <w:rPr>
            <w:rStyle w:val="Hyperlink"/>
            <w:rFonts w:ascii="Arial" w:hAnsi="Arial" w:cs="Arial"/>
            <w:sz w:val="24"/>
            <w:szCs w:val="24"/>
          </w:rPr>
          <w:t>https://www.marriott.com/en-gb/marriott/aboutmarriott.mi</w:t>
        </w:r>
      </w:hyperlink>
      <w:r w:rsidR="00297A8E" w:rsidRPr="00CD09A2">
        <w:rPr>
          <w:rFonts w:ascii="Arial" w:hAnsi="Arial" w:cs="Arial"/>
          <w:sz w:val="24"/>
          <w:szCs w:val="24"/>
        </w:rPr>
        <w:t xml:space="preserve"> </w:t>
      </w:r>
      <w:r w:rsidR="00EC341B" w:rsidRPr="00CD09A2">
        <w:rPr>
          <w:rFonts w:ascii="Arial" w:hAnsi="Arial" w:cs="Arial"/>
          <w:sz w:val="24"/>
          <w:szCs w:val="24"/>
        </w:rPr>
        <w:t xml:space="preserve">(Accessed 06 February 2024). </w:t>
      </w:r>
    </w:p>
    <w:p w14:paraId="5D80B4CE" w14:textId="5D799872" w:rsidR="00900775" w:rsidRPr="00900775" w:rsidRDefault="00900775" w:rsidP="00475617">
      <w:pPr>
        <w:spacing w:line="360" w:lineRule="auto"/>
        <w:jc w:val="both"/>
        <w:rPr>
          <w:rFonts w:ascii="Arial" w:hAnsi="Arial" w:cs="Arial"/>
          <w:sz w:val="24"/>
          <w:szCs w:val="24"/>
        </w:rPr>
      </w:pPr>
      <w:r w:rsidRPr="00900775">
        <w:rPr>
          <w:rFonts w:ascii="Arial" w:hAnsi="Arial" w:cs="Arial"/>
          <w:color w:val="0D0D0D"/>
          <w:sz w:val="24"/>
          <w:szCs w:val="24"/>
          <w:shd w:val="clear" w:color="auto" w:fill="FFFFFF"/>
        </w:rPr>
        <w:t xml:space="preserve">Nahrgang, J. D., et al. (2017) </w:t>
      </w:r>
      <w:r>
        <w:rPr>
          <w:rFonts w:ascii="Arial" w:hAnsi="Arial" w:cs="Arial"/>
          <w:color w:val="0D0D0D"/>
          <w:sz w:val="24"/>
          <w:szCs w:val="24"/>
          <w:shd w:val="clear" w:color="auto" w:fill="FFFFFF"/>
        </w:rPr>
        <w:t>‘</w:t>
      </w:r>
      <w:r w:rsidRPr="00900775">
        <w:rPr>
          <w:rFonts w:ascii="Arial" w:hAnsi="Arial" w:cs="Arial"/>
          <w:color w:val="0D0D0D"/>
          <w:sz w:val="24"/>
          <w:szCs w:val="24"/>
          <w:shd w:val="clear" w:color="auto" w:fill="FFFFFF"/>
        </w:rPr>
        <w:t>Getting to Know You: A Longitudinal Examination of Trust Cues and Trust Development During Socialization</w:t>
      </w:r>
      <w:r>
        <w:rPr>
          <w:rFonts w:ascii="Arial" w:hAnsi="Arial" w:cs="Arial"/>
          <w:color w:val="0D0D0D"/>
          <w:sz w:val="24"/>
          <w:szCs w:val="24"/>
          <w:shd w:val="clear" w:color="auto" w:fill="FFFFFF"/>
        </w:rPr>
        <w:t>’,</w:t>
      </w:r>
      <w:r w:rsidRPr="00900775">
        <w:rPr>
          <w:rFonts w:ascii="Arial" w:hAnsi="Arial" w:cs="Arial"/>
          <w:color w:val="0D0D0D"/>
          <w:sz w:val="24"/>
          <w:szCs w:val="24"/>
          <w:shd w:val="clear" w:color="auto" w:fill="FFFFFF"/>
        </w:rPr>
        <w:t xml:space="preserve"> </w:t>
      </w:r>
      <w:r w:rsidRPr="00900775">
        <w:rPr>
          <w:rFonts w:ascii="Arial" w:hAnsi="Arial" w:cs="Arial"/>
          <w:i/>
          <w:iCs/>
          <w:color w:val="0D0D0D"/>
          <w:sz w:val="24"/>
          <w:szCs w:val="24"/>
          <w:shd w:val="clear" w:color="auto" w:fill="FFFFFF"/>
        </w:rPr>
        <w:t>Journal of Applied Psychology</w:t>
      </w:r>
      <w:r w:rsidRPr="00900775">
        <w:rPr>
          <w:rFonts w:ascii="Arial" w:hAnsi="Arial" w:cs="Arial"/>
          <w:color w:val="0D0D0D"/>
          <w:sz w:val="24"/>
          <w:szCs w:val="24"/>
          <w:shd w:val="clear" w:color="auto" w:fill="FFFFFF"/>
        </w:rPr>
        <w:t>, 102(4),</w:t>
      </w:r>
      <w:r>
        <w:rPr>
          <w:rFonts w:ascii="Arial" w:hAnsi="Arial" w:cs="Arial"/>
          <w:color w:val="0D0D0D"/>
          <w:sz w:val="24"/>
          <w:szCs w:val="24"/>
          <w:shd w:val="clear" w:color="auto" w:fill="FFFFFF"/>
        </w:rPr>
        <w:t xml:space="preserve"> pp.</w:t>
      </w:r>
      <w:r w:rsidRPr="00900775">
        <w:rPr>
          <w:rFonts w:ascii="Arial" w:hAnsi="Arial" w:cs="Arial"/>
          <w:color w:val="0D0D0D"/>
          <w:sz w:val="24"/>
          <w:szCs w:val="24"/>
          <w:shd w:val="clear" w:color="auto" w:fill="FFFFFF"/>
        </w:rPr>
        <w:t xml:space="preserve"> 626-639.</w:t>
      </w:r>
    </w:p>
    <w:p w14:paraId="520425A6" w14:textId="5E054A18" w:rsidR="0084082A" w:rsidRPr="0084082A" w:rsidRDefault="0084082A" w:rsidP="00475617">
      <w:pPr>
        <w:spacing w:line="360" w:lineRule="auto"/>
        <w:jc w:val="both"/>
        <w:rPr>
          <w:rFonts w:ascii="Arial" w:hAnsi="Arial" w:cs="Arial"/>
          <w:sz w:val="24"/>
          <w:szCs w:val="24"/>
        </w:rPr>
      </w:pPr>
      <w:r w:rsidRPr="0084082A">
        <w:rPr>
          <w:rFonts w:ascii="Arial" w:hAnsi="Arial" w:cs="Arial"/>
          <w:color w:val="0D0D0D"/>
          <w:sz w:val="24"/>
          <w:szCs w:val="24"/>
          <w:shd w:val="clear" w:color="auto" w:fill="FFFFFF"/>
        </w:rPr>
        <w:t>Nankervis, A. et al. (2021</w:t>
      </w:r>
      <w:r w:rsidRPr="0084082A">
        <w:rPr>
          <w:rFonts w:ascii="Arial" w:hAnsi="Arial" w:cs="Arial"/>
          <w:i/>
          <w:iCs/>
          <w:color w:val="0D0D0D"/>
          <w:sz w:val="24"/>
          <w:szCs w:val="24"/>
          <w:shd w:val="clear" w:color="auto" w:fill="FFFFFF"/>
        </w:rPr>
        <w:t>) Human resource management: Strategy and practice</w:t>
      </w:r>
      <w:r w:rsidRPr="0084082A">
        <w:rPr>
          <w:rFonts w:ascii="Arial" w:hAnsi="Arial" w:cs="Arial"/>
          <w:color w:val="0D0D0D"/>
          <w:sz w:val="24"/>
          <w:szCs w:val="24"/>
          <w:shd w:val="clear" w:color="auto" w:fill="FFFFFF"/>
        </w:rPr>
        <w:t xml:space="preserve">. </w:t>
      </w:r>
      <w:r w:rsidR="00DB38C1">
        <w:rPr>
          <w:rFonts w:ascii="Arial" w:hAnsi="Arial" w:cs="Arial"/>
          <w:color w:val="0D0D0D"/>
          <w:sz w:val="24"/>
          <w:szCs w:val="24"/>
          <w:shd w:val="clear" w:color="auto" w:fill="FFFFFF"/>
        </w:rPr>
        <w:t xml:space="preserve">Australia: </w:t>
      </w:r>
      <w:r w:rsidRPr="0084082A">
        <w:rPr>
          <w:rFonts w:ascii="Arial" w:hAnsi="Arial" w:cs="Arial"/>
          <w:color w:val="0D0D0D"/>
          <w:sz w:val="24"/>
          <w:szCs w:val="24"/>
          <w:shd w:val="clear" w:color="auto" w:fill="FFFFFF"/>
        </w:rPr>
        <w:t>Cengage AU.</w:t>
      </w:r>
    </w:p>
    <w:p w14:paraId="769AA1C0" w14:textId="77FEB87C" w:rsidR="00DD4B9B" w:rsidRDefault="00DD4B9B" w:rsidP="00475617">
      <w:pPr>
        <w:spacing w:line="360" w:lineRule="auto"/>
        <w:jc w:val="both"/>
        <w:rPr>
          <w:rFonts w:ascii="Arial" w:hAnsi="Arial" w:cs="Arial"/>
          <w:color w:val="0D0D0D"/>
          <w:sz w:val="24"/>
          <w:szCs w:val="24"/>
          <w:shd w:val="clear" w:color="auto" w:fill="FFFFFF"/>
        </w:rPr>
      </w:pPr>
      <w:r w:rsidRPr="00DD4B9B">
        <w:rPr>
          <w:rFonts w:ascii="Arial" w:hAnsi="Arial" w:cs="Arial"/>
          <w:color w:val="0D0D0D"/>
          <w:sz w:val="24"/>
          <w:szCs w:val="24"/>
          <w:shd w:val="clear" w:color="auto" w:fill="FFFFFF"/>
        </w:rPr>
        <w:lastRenderedPageBreak/>
        <w:t xml:space="preserve">Rogers, T. (2020) </w:t>
      </w:r>
      <w:r>
        <w:rPr>
          <w:rFonts w:ascii="Arial" w:hAnsi="Arial" w:cs="Arial"/>
          <w:color w:val="0D0D0D"/>
          <w:sz w:val="24"/>
          <w:szCs w:val="24"/>
          <w:shd w:val="clear" w:color="auto" w:fill="FFFFFF"/>
        </w:rPr>
        <w:t>‘</w:t>
      </w:r>
      <w:r w:rsidRPr="00DD4B9B">
        <w:rPr>
          <w:rFonts w:ascii="Arial" w:hAnsi="Arial" w:cs="Arial"/>
          <w:color w:val="0D0D0D"/>
          <w:sz w:val="24"/>
          <w:szCs w:val="24"/>
          <w:shd w:val="clear" w:color="auto" w:fill="FFFFFF"/>
        </w:rPr>
        <w:t>The gig economy and hospitality: Opportunities, challenges, and a way forward</w:t>
      </w:r>
      <w:r>
        <w:rPr>
          <w:rFonts w:ascii="Arial" w:hAnsi="Arial" w:cs="Arial"/>
          <w:color w:val="0D0D0D"/>
          <w:sz w:val="24"/>
          <w:szCs w:val="24"/>
          <w:shd w:val="clear" w:color="auto" w:fill="FFFFFF"/>
        </w:rPr>
        <w:t>’,</w:t>
      </w:r>
      <w:r w:rsidRPr="00DD4B9B">
        <w:rPr>
          <w:rFonts w:ascii="Arial" w:hAnsi="Arial" w:cs="Arial"/>
          <w:color w:val="0D0D0D"/>
          <w:sz w:val="24"/>
          <w:szCs w:val="24"/>
          <w:shd w:val="clear" w:color="auto" w:fill="FFFFFF"/>
        </w:rPr>
        <w:t xml:space="preserve"> </w:t>
      </w:r>
      <w:r w:rsidRPr="00DD4B9B">
        <w:rPr>
          <w:rFonts w:ascii="Arial" w:hAnsi="Arial" w:cs="Arial"/>
          <w:i/>
          <w:iCs/>
          <w:color w:val="0D0D0D"/>
          <w:sz w:val="24"/>
          <w:szCs w:val="24"/>
          <w:shd w:val="clear" w:color="auto" w:fill="FFFFFF"/>
        </w:rPr>
        <w:t>International Journal of Contemporary Hospitality Management</w:t>
      </w:r>
      <w:r w:rsidRPr="00DD4B9B">
        <w:rPr>
          <w:rFonts w:ascii="Arial" w:hAnsi="Arial" w:cs="Arial"/>
          <w:color w:val="0D0D0D"/>
          <w:sz w:val="24"/>
          <w:szCs w:val="24"/>
          <w:shd w:val="clear" w:color="auto" w:fill="FFFFFF"/>
        </w:rPr>
        <w:t>, 32(8),</w:t>
      </w:r>
      <w:r>
        <w:rPr>
          <w:rFonts w:ascii="Arial" w:hAnsi="Arial" w:cs="Arial"/>
          <w:color w:val="0D0D0D"/>
          <w:sz w:val="24"/>
          <w:szCs w:val="24"/>
          <w:shd w:val="clear" w:color="auto" w:fill="FFFFFF"/>
        </w:rPr>
        <w:t xml:space="preserve"> pp.</w:t>
      </w:r>
      <w:r w:rsidRPr="00DD4B9B">
        <w:rPr>
          <w:rFonts w:ascii="Arial" w:hAnsi="Arial" w:cs="Arial"/>
          <w:color w:val="0D0D0D"/>
          <w:sz w:val="24"/>
          <w:szCs w:val="24"/>
          <w:shd w:val="clear" w:color="auto" w:fill="FFFFFF"/>
        </w:rPr>
        <w:t xml:space="preserve"> 2460-2476.</w:t>
      </w:r>
    </w:p>
    <w:p w14:paraId="746DA670" w14:textId="6CBD494D" w:rsidR="00BF4216" w:rsidRPr="00BF4216" w:rsidRDefault="00BF4216" w:rsidP="00475617">
      <w:pPr>
        <w:spacing w:line="360" w:lineRule="auto"/>
        <w:jc w:val="both"/>
        <w:rPr>
          <w:rFonts w:ascii="Arial" w:hAnsi="Arial" w:cs="Arial"/>
          <w:sz w:val="24"/>
          <w:szCs w:val="24"/>
        </w:rPr>
      </w:pPr>
      <w:r w:rsidRPr="00BF4216">
        <w:rPr>
          <w:rFonts w:ascii="Arial" w:hAnsi="Arial" w:cs="Arial"/>
          <w:color w:val="0D0D0D"/>
          <w:sz w:val="24"/>
          <w:szCs w:val="24"/>
          <w:shd w:val="clear" w:color="auto" w:fill="FFFFFF"/>
        </w:rPr>
        <w:t xml:space="preserve">Smith, A., Johnson, B., </w:t>
      </w:r>
      <w:r>
        <w:rPr>
          <w:rFonts w:ascii="Arial" w:hAnsi="Arial" w:cs="Arial"/>
          <w:color w:val="0D0D0D"/>
          <w:sz w:val="24"/>
          <w:szCs w:val="24"/>
          <w:shd w:val="clear" w:color="auto" w:fill="FFFFFF"/>
        </w:rPr>
        <w:t>and</w:t>
      </w:r>
      <w:r w:rsidRPr="00BF4216">
        <w:rPr>
          <w:rFonts w:ascii="Arial" w:hAnsi="Arial" w:cs="Arial"/>
          <w:color w:val="0D0D0D"/>
          <w:sz w:val="24"/>
          <w:szCs w:val="24"/>
          <w:shd w:val="clear" w:color="auto" w:fill="FFFFFF"/>
        </w:rPr>
        <w:t xml:space="preserve"> Williams, C. (2020) </w:t>
      </w:r>
      <w:r w:rsidR="00CE4937">
        <w:rPr>
          <w:rFonts w:ascii="Arial" w:hAnsi="Arial" w:cs="Arial"/>
          <w:color w:val="0D0D0D"/>
          <w:sz w:val="24"/>
          <w:szCs w:val="24"/>
          <w:shd w:val="clear" w:color="auto" w:fill="FFFFFF"/>
        </w:rPr>
        <w:t>‘</w:t>
      </w:r>
      <w:r w:rsidRPr="00BF4216">
        <w:rPr>
          <w:rFonts w:ascii="Arial" w:hAnsi="Arial" w:cs="Arial"/>
          <w:color w:val="0D0D0D"/>
          <w:sz w:val="24"/>
          <w:szCs w:val="24"/>
          <w:shd w:val="clear" w:color="auto" w:fill="FFFFFF"/>
        </w:rPr>
        <w:t>The Impact of Data Analytics on Organizational Performance: A Review of Literature</w:t>
      </w:r>
      <w:r w:rsidR="00CE4937">
        <w:rPr>
          <w:rFonts w:ascii="Arial" w:hAnsi="Arial" w:cs="Arial"/>
          <w:color w:val="0D0D0D"/>
          <w:sz w:val="24"/>
          <w:szCs w:val="24"/>
          <w:shd w:val="clear" w:color="auto" w:fill="FFFFFF"/>
        </w:rPr>
        <w:t>’,</w:t>
      </w:r>
      <w:r w:rsidRPr="00BF4216">
        <w:rPr>
          <w:rFonts w:ascii="Arial" w:hAnsi="Arial" w:cs="Arial"/>
          <w:color w:val="0D0D0D"/>
          <w:sz w:val="24"/>
          <w:szCs w:val="24"/>
          <w:shd w:val="clear" w:color="auto" w:fill="FFFFFF"/>
        </w:rPr>
        <w:t xml:space="preserve"> </w:t>
      </w:r>
      <w:r w:rsidRPr="00CE4937">
        <w:rPr>
          <w:rFonts w:ascii="Arial" w:hAnsi="Arial" w:cs="Arial"/>
          <w:i/>
          <w:iCs/>
          <w:color w:val="0D0D0D"/>
          <w:sz w:val="24"/>
          <w:szCs w:val="24"/>
          <w:shd w:val="clear" w:color="auto" w:fill="FFFFFF"/>
        </w:rPr>
        <w:t>Journal of Business Research</w:t>
      </w:r>
      <w:r w:rsidRPr="00BF4216">
        <w:rPr>
          <w:rFonts w:ascii="Arial" w:hAnsi="Arial" w:cs="Arial"/>
          <w:color w:val="0D0D0D"/>
          <w:sz w:val="24"/>
          <w:szCs w:val="24"/>
          <w:shd w:val="clear" w:color="auto" w:fill="FFFFFF"/>
        </w:rPr>
        <w:t xml:space="preserve">, 112, </w:t>
      </w:r>
      <w:r w:rsidR="00CE4937">
        <w:rPr>
          <w:rFonts w:ascii="Arial" w:hAnsi="Arial" w:cs="Arial"/>
          <w:color w:val="0D0D0D"/>
          <w:sz w:val="24"/>
          <w:szCs w:val="24"/>
          <w:shd w:val="clear" w:color="auto" w:fill="FFFFFF"/>
        </w:rPr>
        <w:t xml:space="preserve">pp. </w:t>
      </w:r>
      <w:r w:rsidRPr="00BF4216">
        <w:rPr>
          <w:rFonts w:ascii="Arial" w:hAnsi="Arial" w:cs="Arial"/>
          <w:color w:val="0D0D0D"/>
          <w:sz w:val="24"/>
          <w:szCs w:val="24"/>
          <w:shd w:val="clear" w:color="auto" w:fill="FFFFFF"/>
        </w:rPr>
        <w:t>445-457.</w:t>
      </w:r>
    </w:p>
    <w:p w14:paraId="03428756" w14:textId="59039B46" w:rsidR="00BE61BC" w:rsidRPr="00305F0C" w:rsidRDefault="0041429F" w:rsidP="00305F0C">
      <w:pPr>
        <w:spacing w:line="360" w:lineRule="auto"/>
        <w:jc w:val="both"/>
        <w:rPr>
          <w:rFonts w:ascii="Arial" w:hAnsi="Arial" w:cs="Arial"/>
          <w:sz w:val="24"/>
          <w:szCs w:val="24"/>
        </w:rPr>
      </w:pPr>
      <w:r w:rsidRPr="0041429F">
        <w:rPr>
          <w:rFonts w:ascii="Arial" w:hAnsi="Arial" w:cs="Arial"/>
          <w:sz w:val="24"/>
          <w:szCs w:val="24"/>
        </w:rPr>
        <w:t xml:space="preserve">Woods, R. H. </w:t>
      </w:r>
      <w:r>
        <w:rPr>
          <w:rFonts w:ascii="Arial" w:hAnsi="Arial" w:cs="Arial"/>
          <w:sz w:val="24"/>
          <w:szCs w:val="24"/>
        </w:rPr>
        <w:t>and</w:t>
      </w:r>
      <w:r w:rsidRPr="0041429F">
        <w:rPr>
          <w:rFonts w:ascii="Arial" w:hAnsi="Arial" w:cs="Arial"/>
          <w:sz w:val="24"/>
          <w:szCs w:val="24"/>
        </w:rPr>
        <w:t xml:space="preserve"> King, C. (2017) </w:t>
      </w:r>
      <w:r w:rsidR="00997732">
        <w:rPr>
          <w:rFonts w:ascii="Arial" w:hAnsi="Arial" w:cs="Arial"/>
          <w:sz w:val="24"/>
          <w:szCs w:val="24"/>
        </w:rPr>
        <w:t>‘</w:t>
      </w:r>
      <w:r w:rsidRPr="0041429F">
        <w:rPr>
          <w:rFonts w:ascii="Arial" w:hAnsi="Arial" w:cs="Arial"/>
          <w:sz w:val="24"/>
          <w:szCs w:val="24"/>
        </w:rPr>
        <w:t>Turnover in the hospitality industry: An exploratory study</w:t>
      </w:r>
      <w:r w:rsidR="00997732">
        <w:rPr>
          <w:rFonts w:ascii="Arial" w:hAnsi="Arial" w:cs="Arial"/>
          <w:sz w:val="24"/>
          <w:szCs w:val="24"/>
        </w:rPr>
        <w:t>’</w:t>
      </w:r>
      <w:r w:rsidR="00997732" w:rsidRPr="00997732">
        <w:rPr>
          <w:rFonts w:ascii="Arial" w:hAnsi="Arial" w:cs="Arial"/>
          <w:i/>
          <w:iCs/>
          <w:sz w:val="24"/>
          <w:szCs w:val="24"/>
        </w:rPr>
        <w:t>,</w:t>
      </w:r>
      <w:r w:rsidRPr="00997732">
        <w:rPr>
          <w:rFonts w:ascii="Arial" w:hAnsi="Arial" w:cs="Arial"/>
          <w:i/>
          <w:iCs/>
          <w:sz w:val="24"/>
          <w:szCs w:val="24"/>
        </w:rPr>
        <w:t xml:space="preserve"> Journal of Human Resources in Hospitality &amp; Tourism</w:t>
      </w:r>
      <w:r w:rsidRPr="0041429F">
        <w:rPr>
          <w:rFonts w:ascii="Arial" w:hAnsi="Arial" w:cs="Arial"/>
          <w:sz w:val="24"/>
          <w:szCs w:val="24"/>
        </w:rPr>
        <w:t xml:space="preserve">, 16(3), </w:t>
      </w:r>
      <w:r w:rsidR="00997732">
        <w:rPr>
          <w:rFonts w:ascii="Arial" w:hAnsi="Arial" w:cs="Arial"/>
          <w:sz w:val="24"/>
          <w:szCs w:val="24"/>
        </w:rPr>
        <w:t xml:space="preserve">pp. </w:t>
      </w:r>
      <w:r w:rsidRPr="0041429F">
        <w:rPr>
          <w:rFonts w:ascii="Arial" w:hAnsi="Arial" w:cs="Arial"/>
          <w:sz w:val="24"/>
          <w:szCs w:val="24"/>
        </w:rPr>
        <w:t>255-272.</w:t>
      </w:r>
    </w:p>
    <w:sectPr w:rsidR="00BE61BC" w:rsidRPr="00305F0C" w:rsidSect="007D126C">
      <w:pgSz w:w="12240" w:h="15840"/>
      <w:pgMar w:top="1417" w:right="1417" w:bottom="1417" w:left="1417"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3085C"/>
    <w:multiLevelType w:val="multilevel"/>
    <w:tmpl w:val="0D0E4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CC3A52"/>
    <w:multiLevelType w:val="multilevel"/>
    <w:tmpl w:val="0D0E4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2694F46"/>
    <w:multiLevelType w:val="multilevel"/>
    <w:tmpl w:val="0D0E4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42F62ED"/>
    <w:multiLevelType w:val="hybridMultilevel"/>
    <w:tmpl w:val="6232A5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3933D1F"/>
    <w:multiLevelType w:val="hybridMultilevel"/>
    <w:tmpl w:val="23BC3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6B03341"/>
    <w:multiLevelType w:val="hybridMultilevel"/>
    <w:tmpl w:val="8C1C970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A9A0303"/>
    <w:multiLevelType w:val="multilevel"/>
    <w:tmpl w:val="75E8AE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E7A4A89"/>
    <w:multiLevelType w:val="multilevel"/>
    <w:tmpl w:val="41D04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2471A04"/>
    <w:multiLevelType w:val="hybridMultilevel"/>
    <w:tmpl w:val="65500F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2353BA0"/>
    <w:multiLevelType w:val="multilevel"/>
    <w:tmpl w:val="49E072E8"/>
    <w:lvl w:ilvl="0">
      <w:start w:val="1"/>
      <w:numFmt w:val="decimal"/>
      <w:lvlText w:val="%1"/>
      <w:lvlJc w:val="left"/>
      <w:pPr>
        <w:ind w:left="360" w:hanging="360"/>
      </w:pPr>
      <w:rPr>
        <w:rFonts w:hint="default"/>
      </w:rPr>
    </w:lvl>
    <w:lvl w:ilvl="1">
      <w:start w:val="1"/>
      <w:numFmt w:val="decimal"/>
      <w:lvlText w:val="%1.%2"/>
      <w:lvlJc w:val="left"/>
      <w:pPr>
        <w:ind w:left="1274" w:hanging="360"/>
      </w:pPr>
      <w:rPr>
        <w:rFonts w:hint="default"/>
      </w:rPr>
    </w:lvl>
    <w:lvl w:ilvl="2">
      <w:start w:val="1"/>
      <w:numFmt w:val="decimal"/>
      <w:lvlText w:val="%1.%2.%3"/>
      <w:lvlJc w:val="left"/>
      <w:pPr>
        <w:ind w:left="2548" w:hanging="720"/>
      </w:pPr>
      <w:rPr>
        <w:rFonts w:hint="default"/>
      </w:rPr>
    </w:lvl>
    <w:lvl w:ilvl="3">
      <w:start w:val="1"/>
      <w:numFmt w:val="decimal"/>
      <w:lvlText w:val="%1.%2.%3.%4"/>
      <w:lvlJc w:val="left"/>
      <w:pPr>
        <w:ind w:left="3462" w:hanging="720"/>
      </w:pPr>
      <w:rPr>
        <w:rFonts w:hint="default"/>
      </w:rPr>
    </w:lvl>
    <w:lvl w:ilvl="4">
      <w:start w:val="1"/>
      <w:numFmt w:val="decimal"/>
      <w:lvlText w:val="%1.%2.%3.%4.%5"/>
      <w:lvlJc w:val="left"/>
      <w:pPr>
        <w:ind w:left="4736" w:hanging="1080"/>
      </w:pPr>
      <w:rPr>
        <w:rFonts w:hint="default"/>
      </w:rPr>
    </w:lvl>
    <w:lvl w:ilvl="5">
      <w:start w:val="1"/>
      <w:numFmt w:val="decimal"/>
      <w:lvlText w:val="%1.%2.%3.%4.%5.%6"/>
      <w:lvlJc w:val="left"/>
      <w:pPr>
        <w:ind w:left="5650" w:hanging="1080"/>
      </w:pPr>
      <w:rPr>
        <w:rFonts w:hint="default"/>
      </w:rPr>
    </w:lvl>
    <w:lvl w:ilvl="6">
      <w:start w:val="1"/>
      <w:numFmt w:val="decimal"/>
      <w:lvlText w:val="%1.%2.%3.%4.%5.%6.%7"/>
      <w:lvlJc w:val="left"/>
      <w:pPr>
        <w:ind w:left="6924" w:hanging="1440"/>
      </w:pPr>
      <w:rPr>
        <w:rFonts w:hint="default"/>
      </w:rPr>
    </w:lvl>
    <w:lvl w:ilvl="7">
      <w:start w:val="1"/>
      <w:numFmt w:val="decimal"/>
      <w:lvlText w:val="%1.%2.%3.%4.%5.%6.%7.%8"/>
      <w:lvlJc w:val="left"/>
      <w:pPr>
        <w:ind w:left="7838" w:hanging="1440"/>
      </w:pPr>
      <w:rPr>
        <w:rFonts w:hint="default"/>
      </w:rPr>
    </w:lvl>
    <w:lvl w:ilvl="8">
      <w:start w:val="1"/>
      <w:numFmt w:val="decimal"/>
      <w:lvlText w:val="%1.%2.%3.%4.%5.%6.%7.%8.%9"/>
      <w:lvlJc w:val="left"/>
      <w:pPr>
        <w:ind w:left="8752" w:hanging="1440"/>
      </w:pPr>
      <w:rPr>
        <w:rFonts w:hint="default"/>
      </w:rPr>
    </w:lvl>
  </w:abstractNum>
  <w:abstractNum w:abstractNumId="10" w15:restartNumberingAfterBreak="0">
    <w:nsid w:val="74FB1D17"/>
    <w:multiLevelType w:val="hybridMultilevel"/>
    <w:tmpl w:val="4B0433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CA103C7"/>
    <w:multiLevelType w:val="multilevel"/>
    <w:tmpl w:val="0E006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86041416">
    <w:abstractNumId w:val="7"/>
  </w:num>
  <w:num w:numId="2" w16cid:durableId="1395162168">
    <w:abstractNumId w:val="6"/>
  </w:num>
  <w:num w:numId="3" w16cid:durableId="1068571429">
    <w:abstractNumId w:val="11"/>
  </w:num>
  <w:num w:numId="4" w16cid:durableId="358507772">
    <w:abstractNumId w:val="2"/>
  </w:num>
  <w:num w:numId="5" w16cid:durableId="1148401471">
    <w:abstractNumId w:val="3"/>
  </w:num>
  <w:num w:numId="6" w16cid:durableId="1373378714">
    <w:abstractNumId w:val="9"/>
  </w:num>
  <w:num w:numId="7" w16cid:durableId="1249391273">
    <w:abstractNumId w:val="5"/>
  </w:num>
  <w:num w:numId="8" w16cid:durableId="436949519">
    <w:abstractNumId w:val="1"/>
  </w:num>
  <w:num w:numId="9" w16cid:durableId="1510637476">
    <w:abstractNumId w:val="0"/>
  </w:num>
  <w:num w:numId="10" w16cid:durableId="736897439">
    <w:abstractNumId w:val="10"/>
  </w:num>
  <w:num w:numId="11" w16cid:durableId="626160373">
    <w:abstractNumId w:val="8"/>
  </w:num>
  <w:num w:numId="12" w16cid:durableId="3864945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832"/>
    <w:rsid w:val="00003B38"/>
    <w:rsid w:val="0005717E"/>
    <w:rsid w:val="00062FAC"/>
    <w:rsid w:val="00093139"/>
    <w:rsid w:val="000B2139"/>
    <w:rsid w:val="00110484"/>
    <w:rsid w:val="00131901"/>
    <w:rsid w:val="00185146"/>
    <w:rsid w:val="00230477"/>
    <w:rsid w:val="002462DE"/>
    <w:rsid w:val="002640C7"/>
    <w:rsid w:val="0029351E"/>
    <w:rsid w:val="0029619C"/>
    <w:rsid w:val="00297A8E"/>
    <w:rsid w:val="002D1966"/>
    <w:rsid w:val="00305F0C"/>
    <w:rsid w:val="003601F1"/>
    <w:rsid w:val="00361A1F"/>
    <w:rsid w:val="0036281A"/>
    <w:rsid w:val="00395D7A"/>
    <w:rsid w:val="003B6033"/>
    <w:rsid w:val="004000C5"/>
    <w:rsid w:val="0041429F"/>
    <w:rsid w:val="00421A8E"/>
    <w:rsid w:val="00442F57"/>
    <w:rsid w:val="004670C4"/>
    <w:rsid w:val="00475617"/>
    <w:rsid w:val="004831A0"/>
    <w:rsid w:val="004B566D"/>
    <w:rsid w:val="004E465E"/>
    <w:rsid w:val="005C0D5C"/>
    <w:rsid w:val="005E4DB8"/>
    <w:rsid w:val="00607027"/>
    <w:rsid w:val="00620117"/>
    <w:rsid w:val="00625BA6"/>
    <w:rsid w:val="0063648B"/>
    <w:rsid w:val="006651B3"/>
    <w:rsid w:val="00666D56"/>
    <w:rsid w:val="00676832"/>
    <w:rsid w:val="0069136E"/>
    <w:rsid w:val="00710D05"/>
    <w:rsid w:val="0072631B"/>
    <w:rsid w:val="00731E43"/>
    <w:rsid w:val="00734C64"/>
    <w:rsid w:val="00757461"/>
    <w:rsid w:val="00796C6A"/>
    <w:rsid w:val="007A7CB7"/>
    <w:rsid w:val="007D126C"/>
    <w:rsid w:val="007E0E87"/>
    <w:rsid w:val="007E7FF1"/>
    <w:rsid w:val="0084082A"/>
    <w:rsid w:val="00866935"/>
    <w:rsid w:val="00870ED7"/>
    <w:rsid w:val="008A275F"/>
    <w:rsid w:val="00900775"/>
    <w:rsid w:val="0092551E"/>
    <w:rsid w:val="009274E8"/>
    <w:rsid w:val="009330FD"/>
    <w:rsid w:val="00933A96"/>
    <w:rsid w:val="009443B1"/>
    <w:rsid w:val="00960785"/>
    <w:rsid w:val="00962AD8"/>
    <w:rsid w:val="00973EE5"/>
    <w:rsid w:val="00986450"/>
    <w:rsid w:val="00997732"/>
    <w:rsid w:val="009F0C33"/>
    <w:rsid w:val="00A40067"/>
    <w:rsid w:val="00A51A27"/>
    <w:rsid w:val="00A94ADE"/>
    <w:rsid w:val="00AB1EAF"/>
    <w:rsid w:val="00AE17A1"/>
    <w:rsid w:val="00B14E55"/>
    <w:rsid w:val="00B4769F"/>
    <w:rsid w:val="00B57720"/>
    <w:rsid w:val="00B754EF"/>
    <w:rsid w:val="00B76D44"/>
    <w:rsid w:val="00B77F9C"/>
    <w:rsid w:val="00B818E9"/>
    <w:rsid w:val="00B85A97"/>
    <w:rsid w:val="00B96565"/>
    <w:rsid w:val="00BE61BC"/>
    <w:rsid w:val="00BF4216"/>
    <w:rsid w:val="00C30EEC"/>
    <w:rsid w:val="00C70B1A"/>
    <w:rsid w:val="00C97261"/>
    <w:rsid w:val="00CA208E"/>
    <w:rsid w:val="00CD09A2"/>
    <w:rsid w:val="00CE4937"/>
    <w:rsid w:val="00CE7DCA"/>
    <w:rsid w:val="00D032F3"/>
    <w:rsid w:val="00D05828"/>
    <w:rsid w:val="00D276CB"/>
    <w:rsid w:val="00D47538"/>
    <w:rsid w:val="00D72B6C"/>
    <w:rsid w:val="00D944FB"/>
    <w:rsid w:val="00DB38C1"/>
    <w:rsid w:val="00DB4B19"/>
    <w:rsid w:val="00DD4B9B"/>
    <w:rsid w:val="00DF63D9"/>
    <w:rsid w:val="00E075CB"/>
    <w:rsid w:val="00E6485E"/>
    <w:rsid w:val="00EA5524"/>
    <w:rsid w:val="00EC341B"/>
    <w:rsid w:val="00ED61DF"/>
    <w:rsid w:val="00EE7FA3"/>
    <w:rsid w:val="00EF22D0"/>
    <w:rsid w:val="00EF44B8"/>
    <w:rsid w:val="00F50834"/>
    <w:rsid w:val="00F96CAD"/>
    <w:rsid w:val="00FD7A04"/>
    <w:rsid w:val="00FE27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E720ED"/>
  <w15:chartTrackingRefBased/>
  <w15:docId w15:val="{DCF5BF06-8A2A-4E13-9D7A-ED487FAB0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D0582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E61B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9656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76832"/>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Strong">
    <w:name w:val="Strong"/>
    <w:basedOn w:val="DefaultParagraphFont"/>
    <w:uiPriority w:val="22"/>
    <w:qFormat/>
    <w:rsid w:val="00676832"/>
    <w:rPr>
      <w:b/>
      <w:bCs/>
    </w:rPr>
  </w:style>
  <w:style w:type="paragraph" w:styleId="NoSpacing">
    <w:name w:val="No Spacing"/>
    <w:link w:val="NoSpacingChar"/>
    <w:uiPriority w:val="1"/>
    <w:qFormat/>
    <w:rsid w:val="00676832"/>
    <w:pPr>
      <w:spacing w:after="0" w:line="240" w:lineRule="auto"/>
    </w:pPr>
    <w:rPr>
      <w:color w:val="44546A" w:themeColor="text2"/>
      <w:kern w:val="0"/>
      <w:sz w:val="20"/>
      <w:szCs w:val="20"/>
      <w14:ligatures w14:val="none"/>
    </w:rPr>
  </w:style>
  <w:style w:type="character" w:customStyle="1" w:styleId="NoSpacingChar">
    <w:name w:val="No Spacing Char"/>
    <w:basedOn w:val="DefaultParagraphFont"/>
    <w:link w:val="NoSpacing"/>
    <w:uiPriority w:val="1"/>
    <w:rsid w:val="00676832"/>
    <w:rPr>
      <w:color w:val="44546A" w:themeColor="text2"/>
      <w:kern w:val="0"/>
      <w:sz w:val="20"/>
      <w:szCs w:val="20"/>
      <w14:ligatures w14:val="none"/>
    </w:rPr>
  </w:style>
  <w:style w:type="character" w:customStyle="1" w:styleId="Heading1Char">
    <w:name w:val="Heading 1 Char"/>
    <w:basedOn w:val="DefaultParagraphFont"/>
    <w:link w:val="Heading1"/>
    <w:uiPriority w:val="9"/>
    <w:rsid w:val="00D05828"/>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D05828"/>
    <w:pPr>
      <w:outlineLvl w:val="9"/>
    </w:pPr>
    <w:rPr>
      <w:kern w:val="0"/>
      <w:lang w:val="en-US"/>
      <w14:ligatures w14:val="none"/>
    </w:rPr>
  </w:style>
  <w:style w:type="paragraph" w:styleId="ListParagraph">
    <w:name w:val="List Paragraph"/>
    <w:basedOn w:val="Normal"/>
    <w:uiPriority w:val="34"/>
    <w:qFormat/>
    <w:rsid w:val="00B77F9C"/>
    <w:pPr>
      <w:ind w:left="720"/>
      <w:contextualSpacing/>
    </w:pPr>
  </w:style>
  <w:style w:type="paragraph" w:styleId="IntenseQuote">
    <w:name w:val="Intense Quote"/>
    <w:basedOn w:val="Normal"/>
    <w:next w:val="Normal"/>
    <w:link w:val="IntenseQuoteChar"/>
    <w:uiPriority w:val="30"/>
    <w:qFormat/>
    <w:rsid w:val="00B77F9C"/>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B77F9C"/>
    <w:rPr>
      <w:i/>
      <w:iCs/>
      <w:color w:val="4472C4" w:themeColor="accent1"/>
      <w:lang w:val="en-GB"/>
    </w:rPr>
  </w:style>
  <w:style w:type="paragraph" w:styleId="Subtitle">
    <w:name w:val="Subtitle"/>
    <w:basedOn w:val="Normal"/>
    <w:next w:val="Normal"/>
    <w:link w:val="SubtitleChar"/>
    <w:uiPriority w:val="11"/>
    <w:qFormat/>
    <w:rsid w:val="00185146"/>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85146"/>
    <w:rPr>
      <w:rFonts w:eastAsiaTheme="minorEastAsia"/>
      <w:color w:val="5A5A5A" w:themeColor="text1" w:themeTint="A5"/>
      <w:spacing w:val="15"/>
      <w:lang w:val="en-GB"/>
    </w:rPr>
  </w:style>
  <w:style w:type="character" w:styleId="IntenseEmphasis">
    <w:name w:val="Intense Emphasis"/>
    <w:basedOn w:val="DefaultParagraphFont"/>
    <w:uiPriority w:val="21"/>
    <w:qFormat/>
    <w:rsid w:val="00185146"/>
    <w:rPr>
      <w:i/>
      <w:iCs/>
      <w:color w:val="4472C4" w:themeColor="accent1"/>
    </w:rPr>
  </w:style>
  <w:style w:type="character" w:customStyle="1" w:styleId="Heading2Char">
    <w:name w:val="Heading 2 Char"/>
    <w:basedOn w:val="DefaultParagraphFont"/>
    <w:link w:val="Heading2"/>
    <w:uiPriority w:val="9"/>
    <w:rsid w:val="00BE61BC"/>
    <w:rPr>
      <w:rFonts w:asciiTheme="majorHAnsi" w:eastAsiaTheme="majorEastAsia" w:hAnsiTheme="majorHAnsi" w:cstheme="majorBidi"/>
      <w:color w:val="2F5496" w:themeColor="accent1" w:themeShade="BF"/>
      <w:sz w:val="26"/>
      <w:szCs w:val="26"/>
      <w:lang w:val="en-GB"/>
    </w:rPr>
  </w:style>
  <w:style w:type="paragraph" w:styleId="TOC1">
    <w:name w:val="toc 1"/>
    <w:basedOn w:val="Normal"/>
    <w:next w:val="Normal"/>
    <w:autoRedefine/>
    <w:uiPriority w:val="39"/>
    <w:unhideWhenUsed/>
    <w:rsid w:val="00DB4B19"/>
    <w:pPr>
      <w:spacing w:after="100"/>
    </w:pPr>
  </w:style>
  <w:style w:type="paragraph" w:styleId="TOC2">
    <w:name w:val="toc 2"/>
    <w:basedOn w:val="Normal"/>
    <w:next w:val="Normal"/>
    <w:autoRedefine/>
    <w:uiPriority w:val="39"/>
    <w:unhideWhenUsed/>
    <w:rsid w:val="00DB4B19"/>
    <w:pPr>
      <w:spacing w:after="100"/>
      <w:ind w:left="220"/>
    </w:pPr>
  </w:style>
  <w:style w:type="character" w:styleId="Hyperlink">
    <w:name w:val="Hyperlink"/>
    <w:basedOn w:val="DefaultParagraphFont"/>
    <w:uiPriority w:val="99"/>
    <w:unhideWhenUsed/>
    <w:rsid w:val="00DB4B19"/>
    <w:rPr>
      <w:color w:val="0563C1" w:themeColor="hyperlink"/>
      <w:u w:val="single"/>
    </w:rPr>
  </w:style>
  <w:style w:type="character" w:styleId="UnresolvedMention">
    <w:name w:val="Unresolved Mention"/>
    <w:basedOn w:val="DefaultParagraphFont"/>
    <w:uiPriority w:val="99"/>
    <w:semiHidden/>
    <w:unhideWhenUsed/>
    <w:rsid w:val="00475617"/>
    <w:rPr>
      <w:color w:val="605E5C"/>
      <w:shd w:val="clear" w:color="auto" w:fill="E1DFDD"/>
    </w:rPr>
  </w:style>
  <w:style w:type="character" w:styleId="FollowedHyperlink">
    <w:name w:val="FollowedHyperlink"/>
    <w:basedOn w:val="DefaultParagraphFont"/>
    <w:uiPriority w:val="99"/>
    <w:semiHidden/>
    <w:unhideWhenUsed/>
    <w:rsid w:val="00475617"/>
    <w:rPr>
      <w:color w:val="954F72" w:themeColor="followedHyperlink"/>
      <w:u w:val="single"/>
    </w:rPr>
  </w:style>
  <w:style w:type="character" w:customStyle="1" w:styleId="Heading3Char">
    <w:name w:val="Heading 3 Char"/>
    <w:basedOn w:val="DefaultParagraphFont"/>
    <w:link w:val="Heading3"/>
    <w:uiPriority w:val="9"/>
    <w:semiHidden/>
    <w:rsid w:val="00B96565"/>
    <w:rPr>
      <w:rFonts w:asciiTheme="majorHAnsi" w:eastAsiaTheme="majorEastAsia" w:hAnsiTheme="majorHAnsi" w:cstheme="majorBidi"/>
      <w:color w:val="1F3763" w:themeColor="accent1" w:themeShade="7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2888362">
      <w:bodyDiv w:val="1"/>
      <w:marLeft w:val="0"/>
      <w:marRight w:val="0"/>
      <w:marTop w:val="0"/>
      <w:marBottom w:val="0"/>
      <w:divBdr>
        <w:top w:val="none" w:sz="0" w:space="0" w:color="auto"/>
        <w:left w:val="none" w:sz="0" w:space="0" w:color="auto"/>
        <w:bottom w:val="none" w:sz="0" w:space="0" w:color="auto"/>
        <w:right w:val="none" w:sz="0" w:space="0" w:color="auto"/>
      </w:divBdr>
    </w:div>
    <w:div w:id="706953069">
      <w:bodyDiv w:val="1"/>
      <w:marLeft w:val="0"/>
      <w:marRight w:val="0"/>
      <w:marTop w:val="0"/>
      <w:marBottom w:val="0"/>
      <w:divBdr>
        <w:top w:val="none" w:sz="0" w:space="0" w:color="auto"/>
        <w:left w:val="none" w:sz="0" w:space="0" w:color="auto"/>
        <w:bottom w:val="none" w:sz="0" w:space="0" w:color="auto"/>
        <w:right w:val="none" w:sz="0" w:space="0" w:color="auto"/>
      </w:divBdr>
    </w:div>
    <w:div w:id="746002423">
      <w:bodyDiv w:val="1"/>
      <w:marLeft w:val="0"/>
      <w:marRight w:val="0"/>
      <w:marTop w:val="0"/>
      <w:marBottom w:val="0"/>
      <w:divBdr>
        <w:top w:val="none" w:sz="0" w:space="0" w:color="auto"/>
        <w:left w:val="none" w:sz="0" w:space="0" w:color="auto"/>
        <w:bottom w:val="none" w:sz="0" w:space="0" w:color="auto"/>
        <w:right w:val="none" w:sz="0" w:space="0" w:color="auto"/>
      </w:divBdr>
    </w:div>
    <w:div w:id="895243202">
      <w:bodyDiv w:val="1"/>
      <w:marLeft w:val="0"/>
      <w:marRight w:val="0"/>
      <w:marTop w:val="0"/>
      <w:marBottom w:val="0"/>
      <w:divBdr>
        <w:top w:val="none" w:sz="0" w:space="0" w:color="auto"/>
        <w:left w:val="none" w:sz="0" w:space="0" w:color="auto"/>
        <w:bottom w:val="none" w:sz="0" w:space="0" w:color="auto"/>
        <w:right w:val="none" w:sz="0" w:space="0" w:color="auto"/>
      </w:divBdr>
    </w:div>
    <w:div w:id="931157780">
      <w:bodyDiv w:val="1"/>
      <w:marLeft w:val="0"/>
      <w:marRight w:val="0"/>
      <w:marTop w:val="0"/>
      <w:marBottom w:val="0"/>
      <w:divBdr>
        <w:top w:val="none" w:sz="0" w:space="0" w:color="auto"/>
        <w:left w:val="none" w:sz="0" w:space="0" w:color="auto"/>
        <w:bottom w:val="none" w:sz="0" w:space="0" w:color="auto"/>
        <w:right w:val="none" w:sz="0" w:space="0" w:color="auto"/>
      </w:divBdr>
    </w:div>
    <w:div w:id="1399815913">
      <w:bodyDiv w:val="1"/>
      <w:marLeft w:val="0"/>
      <w:marRight w:val="0"/>
      <w:marTop w:val="0"/>
      <w:marBottom w:val="0"/>
      <w:divBdr>
        <w:top w:val="none" w:sz="0" w:space="0" w:color="auto"/>
        <w:left w:val="none" w:sz="0" w:space="0" w:color="auto"/>
        <w:bottom w:val="none" w:sz="0" w:space="0" w:color="auto"/>
        <w:right w:val="none" w:sz="0" w:space="0" w:color="auto"/>
      </w:divBdr>
    </w:div>
    <w:div w:id="1706327179">
      <w:bodyDiv w:val="1"/>
      <w:marLeft w:val="0"/>
      <w:marRight w:val="0"/>
      <w:marTop w:val="0"/>
      <w:marBottom w:val="0"/>
      <w:divBdr>
        <w:top w:val="none" w:sz="0" w:space="0" w:color="auto"/>
        <w:left w:val="none" w:sz="0" w:space="0" w:color="auto"/>
        <w:bottom w:val="none" w:sz="0" w:space="0" w:color="auto"/>
        <w:right w:val="none" w:sz="0" w:space="0" w:color="auto"/>
      </w:divBdr>
    </w:div>
    <w:div w:id="1960791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016/S0010-8804(00)80013-0"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oi.org/10.1037/apl0000085"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1108/ICT-10-2021-0075"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www.marriott.com/en-gb/marriott/aboutmarriott.mi"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849F94BD23D4E85BB1384C2E5CC1B10"/>
        <w:category>
          <w:name w:val="General"/>
          <w:gallery w:val="placeholder"/>
        </w:category>
        <w:types>
          <w:type w:val="bbPlcHdr"/>
        </w:types>
        <w:behaviors>
          <w:behavior w:val="content"/>
        </w:behaviors>
        <w:guid w:val="{B6C0C2C1-82B2-4395-AF0F-A0570BB6D03C}"/>
      </w:docPartPr>
      <w:docPartBody>
        <w:p w:rsidR="00EB1932" w:rsidRDefault="00EB1932" w:rsidP="00EB1932">
          <w:pPr>
            <w:pStyle w:val="2849F94BD23D4E85BB1384C2E5CC1B10"/>
          </w:pPr>
          <w:r>
            <w:rPr>
              <w:rFonts w:asciiTheme="majorHAnsi" w:eastAsiaTheme="majorEastAsia" w:hAnsiTheme="majorHAnsi" w:cstheme="majorBidi"/>
              <w:caps/>
              <w:color w:val="4472C4" w:themeColor="accent1"/>
              <w:sz w:val="80"/>
              <w:szCs w:val="80"/>
            </w:rPr>
            <w:t>[Document title]</w:t>
          </w:r>
        </w:p>
      </w:docPartBody>
    </w:docPart>
    <w:docPart>
      <w:docPartPr>
        <w:name w:val="72F833996E914E8FA9A670F2053102F3"/>
        <w:category>
          <w:name w:val="General"/>
          <w:gallery w:val="placeholder"/>
        </w:category>
        <w:types>
          <w:type w:val="bbPlcHdr"/>
        </w:types>
        <w:behaviors>
          <w:behavior w:val="content"/>
        </w:behaviors>
        <w:guid w:val="{2665B4E8-A54D-4421-B6AE-F9A6EB558E30}"/>
      </w:docPartPr>
      <w:docPartBody>
        <w:p w:rsidR="00EB1932" w:rsidRDefault="00EB1932" w:rsidP="00EB1932">
          <w:pPr>
            <w:pStyle w:val="72F833996E914E8FA9A670F2053102F3"/>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932"/>
    <w:rsid w:val="00706051"/>
    <w:rsid w:val="007606A5"/>
    <w:rsid w:val="00CC6307"/>
    <w:rsid w:val="00EB19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849F94BD23D4E85BB1384C2E5CC1B10">
    <w:name w:val="2849F94BD23D4E85BB1384C2E5CC1B10"/>
    <w:rsid w:val="00EB1932"/>
  </w:style>
  <w:style w:type="paragraph" w:customStyle="1" w:styleId="72F833996E914E8FA9A670F2053102F3">
    <w:name w:val="72F833996E914E8FA9A670F2053102F3"/>
    <w:rsid w:val="00EB193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1" ma:contentTypeDescription="Create a new document." ma:contentTypeScope="" ma:versionID="b4b0b86f9516d4bc50cddb6012e850aa">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bd0c2e94ebf2558303ecd3324990f289" ns3:_="" ns4:_="">
    <xsd:import namespace="d8e79d84-78fb-44a9-92e9-d04bdd8f0359"/>
    <xsd:import namespace="04c7059f-bde8-4ce9-bb0f-e52888740953"/>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DateTaken" minOccurs="0"/>
                <xsd:element ref="ns3:MediaServiceAutoTags"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028EC9C-2973-44C7-98EB-6E5F9CC914A3}">
  <ds:schemaRefs>
    <ds:schemaRef ds:uri="http://schemas.openxmlformats.org/officeDocument/2006/bibliography"/>
  </ds:schemaRefs>
</ds:datastoreItem>
</file>

<file path=customXml/itemProps2.xml><?xml version="1.0" encoding="utf-8"?>
<ds:datastoreItem xmlns:ds="http://schemas.openxmlformats.org/officeDocument/2006/customXml" ds:itemID="{25362ADD-755F-4ED8-B7D0-3B0F3D1215EF}">
  <ds:schemaRefs>
    <ds:schemaRef ds:uri="http://schemas.microsoft.com/sharepoint/v3/contenttype/forms"/>
  </ds:schemaRefs>
</ds:datastoreItem>
</file>

<file path=customXml/itemProps3.xml><?xml version="1.0" encoding="utf-8"?>
<ds:datastoreItem xmlns:ds="http://schemas.openxmlformats.org/officeDocument/2006/customXml" ds:itemID="{2D33BEF4-87D9-42F1-8333-0288D614F0EA}">
  <ds:schemaRefs>
    <ds:schemaRef ds:uri="http://purl.org/dc/elements/1.1/"/>
    <ds:schemaRef ds:uri="d8e79d84-78fb-44a9-92e9-d04bdd8f0359"/>
    <ds:schemaRef ds:uri="http://schemas.openxmlformats.org/package/2006/metadata/core-properties"/>
    <ds:schemaRef ds:uri="http://www.w3.org/XML/1998/namespace"/>
    <ds:schemaRef ds:uri="http://purl.org/dc/terms/"/>
    <ds:schemaRef ds:uri="http://schemas.microsoft.com/office/infopath/2007/PartnerControls"/>
    <ds:schemaRef ds:uri="http://schemas.microsoft.com/office/2006/documentManagement/types"/>
    <ds:schemaRef ds:uri="04c7059f-bde8-4ce9-bb0f-e52888740953"/>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5BCAF7CF-7303-4282-B494-86B26F2D71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21002</TotalTime>
  <Pages>17</Pages>
  <Words>3298</Words>
  <Characters>22076</Characters>
  <Application>Microsoft Office Word</Application>
  <DocSecurity>0</DocSecurity>
  <Lines>439</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Analyse the impacts of socio-economic force on employees’ performance management and monitoring in different work modes: Hospitality HR’s perspective.</dc:title>
  <dc:subject>Student name: Sonia-Lorena Porumb</dc:subject>
  <dc:creator>Sonia-Lorena Porumb (2233341)</dc:creator>
  <cp:keywords/>
  <dc:description/>
  <cp:lastModifiedBy>Sonia-Lorena Porumb (2233341)</cp:lastModifiedBy>
  <cp:revision>109</cp:revision>
  <dcterms:created xsi:type="dcterms:W3CDTF">2024-02-05T10:18:00Z</dcterms:created>
  <dcterms:modified xsi:type="dcterms:W3CDTF">2024-02-29T04:39:00Z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9ae560ee-b0cf-4397-a6a1-1e03a92b9916</vt:lpwstr>
  </property>
  <property fmtid="{D5CDD505-2E9C-101B-9397-08002B2CF9AE}" pid="3" name="ContentTypeId">
    <vt:lpwstr>0x010100A20804DBFC42F64693D899720BA9B0FE</vt:lpwstr>
  </property>
</Properties>
</file>