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DB275A"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7E819EE7" w14:textId="51501A69" w:rsidR="009C4236" w:rsidRDefault="009C4236" w:rsidP="00050411">
      <w:pPr>
        <w:spacing w:after="0" w:line="480" w:lineRule="auto"/>
        <w:ind w:left="720" w:firstLine="0"/>
        <w:jc w:val="center"/>
        <w:rPr>
          <w:rFonts w:ascii="Times New Roman" w:hAnsi="Times New Roman" w:cs="Times New Roman"/>
          <w:b/>
          <w:sz w:val="24"/>
          <w:szCs w:val="24"/>
        </w:rPr>
      </w:pPr>
    </w:p>
    <w:p w14:paraId="09121EFD" w14:textId="173B9885" w:rsidR="0045188E" w:rsidRDefault="0045188E" w:rsidP="00050411">
      <w:pPr>
        <w:spacing w:after="0" w:line="480" w:lineRule="auto"/>
        <w:ind w:left="720" w:firstLine="0"/>
        <w:jc w:val="center"/>
        <w:rPr>
          <w:rFonts w:ascii="Times New Roman" w:hAnsi="Times New Roman" w:cs="Times New Roman"/>
          <w:b/>
          <w:sz w:val="24"/>
          <w:szCs w:val="24"/>
        </w:rPr>
      </w:pPr>
    </w:p>
    <w:p w14:paraId="6456DA2A" w14:textId="72FC71C5" w:rsidR="0045188E" w:rsidRDefault="0045188E" w:rsidP="00050411">
      <w:pPr>
        <w:spacing w:after="0" w:line="480" w:lineRule="auto"/>
        <w:ind w:left="720" w:firstLine="0"/>
        <w:jc w:val="center"/>
        <w:rPr>
          <w:rFonts w:ascii="Times New Roman" w:hAnsi="Times New Roman" w:cs="Times New Roman"/>
          <w:b/>
          <w:sz w:val="24"/>
          <w:szCs w:val="24"/>
        </w:rPr>
      </w:pPr>
    </w:p>
    <w:p w14:paraId="59A57DB6" w14:textId="3CD4A5BB" w:rsidR="0045188E" w:rsidRDefault="0045188E" w:rsidP="00050411">
      <w:pPr>
        <w:spacing w:after="0" w:line="480" w:lineRule="auto"/>
        <w:ind w:left="720" w:firstLine="0"/>
        <w:jc w:val="center"/>
        <w:rPr>
          <w:rFonts w:ascii="Times New Roman" w:hAnsi="Times New Roman" w:cs="Times New Roman"/>
          <w:b/>
          <w:sz w:val="24"/>
          <w:szCs w:val="24"/>
        </w:rPr>
      </w:pPr>
    </w:p>
    <w:p w14:paraId="44E6BF04" w14:textId="633ACC40" w:rsidR="0045188E" w:rsidRDefault="0045188E" w:rsidP="00050411">
      <w:pPr>
        <w:spacing w:after="0" w:line="480" w:lineRule="auto"/>
        <w:ind w:left="720" w:firstLine="0"/>
        <w:jc w:val="center"/>
        <w:rPr>
          <w:rFonts w:ascii="Times New Roman" w:hAnsi="Times New Roman" w:cs="Times New Roman"/>
          <w:b/>
          <w:sz w:val="24"/>
          <w:szCs w:val="24"/>
        </w:rPr>
      </w:pPr>
    </w:p>
    <w:p w14:paraId="61BA9E3F" w14:textId="77777777" w:rsidR="0045188E" w:rsidRPr="00050411" w:rsidRDefault="0045188E" w:rsidP="00050411">
      <w:pPr>
        <w:spacing w:after="0" w:line="480" w:lineRule="auto"/>
        <w:ind w:left="720" w:firstLine="0"/>
        <w:jc w:val="center"/>
        <w:rPr>
          <w:rFonts w:ascii="Times New Roman" w:hAnsi="Times New Roman" w:cs="Times New Roman"/>
          <w:b/>
          <w:sz w:val="24"/>
          <w:szCs w:val="24"/>
        </w:rPr>
      </w:pPr>
    </w:p>
    <w:p w14:paraId="211D81F8"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040FD027"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6DB11F76"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3F10F405"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086E2AED"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0571880A"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6F7C951D"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19715D31"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2D10EAC2"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7D0AD2AA" w14:textId="0B150AFE" w:rsidR="009C4236" w:rsidRDefault="009C4236" w:rsidP="00050411">
      <w:pPr>
        <w:spacing w:after="0" w:line="480" w:lineRule="auto"/>
        <w:ind w:left="720" w:firstLine="0"/>
        <w:jc w:val="center"/>
        <w:rPr>
          <w:rFonts w:ascii="Times New Roman" w:hAnsi="Times New Roman" w:cs="Times New Roman"/>
          <w:b/>
          <w:sz w:val="24"/>
          <w:szCs w:val="24"/>
        </w:rPr>
      </w:pPr>
    </w:p>
    <w:p w14:paraId="41536E5E" w14:textId="38BDD98D" w:rsidR="002B35D7" w:rsidRDefault="002B35D7" w:rsidP="00050411">
      <w:pPr>
        <w:spacing w:after="0" w:line="480" w:lineRule="auto"/>
        <w:ind w:left="720" w:firstLine="0"/>
        <w:jc w:val="center"/>
        <w:rPr>
          <w:rFonts w:ascii="Times New Roman" w:hAnsi="Times New Roman" w:cs="Times New Roman"/>
          <w:b/>
          <w:sz w:val="24"/>
          <w:szCs w:val="24"/>
        </w:rPr>
      </w:pPr>
    </w:p>
    <w:p w14:paraId="043062DE" w14:textId="77777777" w:rsidR="0045188E" w:rsidRPr="00275A98" w:rsidRDefault="0045188E" w:rsidP="0045188E">
      <w:pPr>
        <w:pStyle w:val="NormalWeb"/>
        <w:spacing w:before="0" w:beforeAutospacing="0" w:after="0" w:afterAutospacing="0" w:line="360" w:lineRule="auto"/>
        <w:jc w:val="both"/>
        <w:rPr>
          <w:rStyle w:val="Strong"/>
          <w:b w:val="0"/>
          <w:bCs w:val="0"/>
          <w:color w:val="0E101A"/>
        </w:rPr>
      </w:pPr>
      <w:r w:rsidRPr="00275A98">
        <w:rPr>
          <w:rStyle w:val="Strong"/>
          <w:color w:val="0E101A"/>
        </w:rPr>
        <w:t>NAME:</w:t>
      </w:r>
      <w:r>
        <w:rPr>
          <w:rStyle w:val="Strong"/>
          <w:color w:val="0E101A"/>
        </w:rPr>
        <w:t xml:space="preserve"> Alexandru Sebastian Melinte</w:t>
      </w:r>
    </w:p>
    <w:p w14:paraId="4F4D88AF" w14:textId="77777777" w:rsidR="0045188E" w:rsidRDefault="0045188E" w:rsidP="0045188E">
      <w:pPr>
        <w:pStyle w:val="NormalWeb"/>
        <w:spacing w:before="0" w:beforeAutospacing="0" w:after="0" w:afterAutospacing="0" w:line="360" w:lineRule="auto"/>
        <w:jc w:val="both"/>
        <w:rPr>
          <w:rStyle w:val="Strong"/>
          <w:color w:val="0E101A"/>
        </w:rPr>
      </w:pPr>
      <w:r w:rsidRPr="00275A98">
        <w:rPr>
          <w:rStyle w:val="Strong"/>
          <w:color w:val="0E101A"/>
        </w:rPr>
        <w:t>STUDENT ID:</w:t>
      </w:r>
      <w:r>
        <w:rPr>
          <w:rStyle w:val="Strong"/>
          <w:color w:val="0E101A"/>
        </w:rPr>
        <w:t xml:space="preserve"> 1907706</w:t>
      </w:r>
    </w:p>
    <w:p w14:paraId="6C817797" w14:textId="77777777" w:rsidR="0045188E" w:rsidRPr="007A3D79" w:rsidRDefault="0045188E" w:rsidP="0045188E">
      <w:pPr>
        <w:pStyle w:val="NormalWeb"/>
        <w:spacing w:before="0" w:beforeAutospacing="0" w:after="0" w:afterAutospacing="0" w:line="360" w:lineRule="auto"/>
        <w:jc w:val="both"/>
        <w:rPr>
          <w:rStyle w:val="Strong"/>
          <w:b w:val="0"/>
          <w:bCs w:val="0"/>
          <w:color w:val="0E101A"/>
        </w:rPr>
      </w:pPr>
      <w:r w:rsidRPr="00275A98">
        <w:rPr>
          <w:rStyle w:val="Strong"/>
          <w:color w:val="0E101A"/>
        </w:rPr>
        <w:t>MODULE TITLE:</w:t>
      </w:r>
      <w:r>
        <w:rPr>
          <w:rStyle w:val="Strong"/>
          <w:color w:val="0E101A"/>
        </w:rPr>
        <w:t xml:space="preserve"> Community Engagement (LCBB4002)</w:t>
      </w:r>
    </w:p>
    <w:p w14:paraId="3DD5C9C7" w14:textId="7D2D384E" w:rsidR="0045188E" w:rsidRPr="007A3D79" w:rsidRDefault="0045188E" w:rsidP="0045188E">
      <w:pPr>
        <w:spacing w:line="240" w:lineRule="auto"/>
        <w:ind w:firstLine="0"/>
        <w:rPr>
          <w:rStyle w:val="Strong"/>
          <w:b w:val="0"/>
          <w:bCs w:val="0"/>
        </w:rPr>
      </w:pPr>
      <w:r w:rsidRPr="00275A98">
        <w:rPr>
          <w:rStyle w:val="Strong"/>
          <w:color w:val="0E101A"/>
        </w:rPr>
        <w:t>ASSIGNMENT TITLE:</w:t>
      </w:r>
      <w:r>
        <w:rPr>
          <w:rStyle w:val="Strong"/>
          <w:color w:val="0E101A"/>
        </w:rPr>
        <w:t xml:space="preserve">  Community Engagement – Assessment </w:t>
      </w:r>
      <w:r>
        <w:rPr>
          <w:rStyle w:val="Strong"/>
          <w:color w:val="0E101A"/>
        </w:rPr>
        <w:t>2</w:t>
      </w:r>
    </w:p>
    <w:p w14:paraId="4DAA9CC0" w14:textId="77777777" w:rsidR="0045188E" w:rsidRPr="00275A98" w:rsidRDefault="0045188E" w:rsidP="0045188E">
      <w:pPr>
        <w:pStyle w:val="NormalWeb"/>
        <w:spacing w:before="0" w:beforeAutospacing="0" w:after="0" w:afterAutospacing="0" w:line="360" w:lineRule="auto"/>
        <w:jc w:val="both"/>
        <w:rPr>
          <w:rStyle w:val="Strong"/>
          <w:b w:val="0"/>
          <w:bCs w:val="0"/>
          <w:color w:val="0E101A"/>
        </w:rPr>
      </w:pPr>
      <w:r w:rsidRPr="00275A98">
        <w:rPr>
          <w:rStyle w:val="Strong"/>
          <w:color w:val="0E101A"/>
        </w:rPr>
        <w:t>MODULE LECTURER’S NAME:</w:t>
      </w:r>
      <w:r>
        <w:rPr>
          <w:rStyle w:val="Strong"/>
          <w:color w:val="0E101A"/>
        </w:rPr>
        <w:t xml:space="preserve"> </w:t>
      </w:r>
      <w:r w:rsidRPr="0045188E">
        <w:rPr>
          <w:b/>
          <w:bCs/>
        </w:rPr>
        <w:t>Dr. Gregory Cowan</w:t>
      </w:r>
    </w:p>
    <w:p w14:paraId="664FC20C" w14:textId="1CD43FAC" w:rsidR="002B35D7" w:rsidRDefault="002B35D7" w:rsidP="00050411">
      <w:pPr>
        <w:spacing w:after="0" w:line="480" w:lineRule="auto"/>
        <w:ind w:left="720" w:firstLine="0"/>
        <w:jc w:val="center"/>
        <w:rPr>
          <w:rFonts w:ascii="Times New Roman" w:hAnsi="Times New Roman" w:cs="Times New Roman"/>
          <w:b/>
          <w:sz w:val="24"/>
          <w:szCs w:val="24"/>
        </w:rPr>
      </w:pPr>
    </w:p>
    <w:p w14:paraId="159B5FE3" w14:textId="04BA3600" w:rsidR="002B35D7" w:rsidRDefault="002B35D7" w:rsidP="00050411">
      <w:pPr>
        <w:spacing w:after="0" w:line="480" w:lineRule="auto"/>
        <w:ind w:left="720" w:firstLine="0"/>
        <w:jc w:val="center"/>
        <w:rPr>
          <w:rFonts w:ascii="Times New Roman" w:hAnsi="Times New Roman" w:cs="Times New Roman"/>
          <w:b/>
          <w:sz w:val="24"/>
          <w:szCs w:val="24"/>
        </w:rPr>
      </w:pPr>
    </w:p>
    <w:p w14:paraId="76B649C1" w14:textId="4A387450" w:rsidR="002B35D7" w:rsidRDefault="002B35D7" w:rsidP="00050411">
      <w:pPr>
        <w:spacing w:after="0" w:line="480" w:lineRule="auto"/>
        <w:ind w:left="720" w:firstLine="0"/>
        <w:jc w:val="center"/>
        <w:rPr>
          <w:rFonts w:ascii="Times New Roman" w:hAnsi="Times New Roman" w:cs="Times New Roman"/>
          <w:b/>
          <w:sz w:val="24"/>
          <w:szCs w:val="24"/>
        </w:rPr>
      </w:pPr>
    </w:p>
    <w:p w14:paraId="72D2FCFF" w14:textId="77777777" w:rsidR="002B35D7" w:rsidRPr="00050411" w:rsidRDefault="002B35D7" w:rsidP="00050411">
      <w:pPr>
        <w:spacing w:after="0" w:line="480" w:lineRule="auto"/>
        <w:ind w:left="720" w:firstLine="0"/>
        <w:jc w:val="center"/>
        <w:rPr>
          <w:rFonts w:ascii="Times New Roman" w:hAnsi="Times New Roman" w:cs="Times New Roman"/>
          <w:b/>
          <w:sz w:val="24"/>
          <w:szCs w:val="24"/>
        </w:rPr>
      </w:pPr>
    </w:p>
    <w:p w14:paraId="2340BAD2" w14:textId="77777777" w:rsidR="009C4236" w:rsidRPr="00050411" w:rsidRDefault="009C4236" w:rsidP="00050411">
      <w:pPr>
        <w:spacing w:after="0" w:line="480" w:lineRule="auto"/>
        <w:ind w:left="720" w:firstLine="0"/>
        <w:jc w:val="center"/>
        <w:rPr>
          <w:rFonts w:ascii="Times New Roman" w:hAnsi="Times New Roman" w:cs="Times New Roman"/>
          <w:b/>
          <w:sz w:val="24"/>
          <w:szCs w:val="24"/>
        </w:rPr>
      </w:pPr>
    </w:p>
    <w:p w14:paraId="054BD5E5" w14:textId="77777777" w:rsidR="00016B6F" w:rsidRPr="00050411" w:rsidRDefault="00016B6F" w:rsidP="009417CA">
      <w:pPr>
        <w:spacing w:after="0" w:line="480" w:lineRule="auto"/>
        <w:ind w:left="720" w:firstLine="0"/>
        <w:rPr>
          <w:rFonts w:ascii="Times New Roman" w:hAnsi="Times New Roman" w:cs="Times New Roman"/>
          <w:sz w:val="24"/>
          <w:szCs w:val="24"/>
        </w:rPr>
      </w:pPr>
      <w:r w:rsidRPr="00050411">
        <w:rPr>
          <w:rFonts w:ascii="Times New Roman" w:hAnsi="Times New Roman" w:cs="Times New Roman"/>
          <w:b/>
          <w:sz w:val="24"/>
          <w:szCs w:val="24"/>
        </w:rPr>
        <w:t>Introduction</w:t>
      </w:r>
    </w:p>
    <w:p w14:paraId="4959703B" w14:textId="77777777" w:rsidR="00C3552E" w:rsidRPr="00050411" w:rsidRDefault="00C3552E"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Community engagement refers to working collaboratively in groups to address issues relating to well-being in the society. The models and theories of community engagement taught in class are quite insightful. It has served as a great learning experience for me because it fosters personal development and increases employability. Community engagement is key to real change because it involves activities that an individual is engaged in to create and realize bold visions for the future. This paper serves as reflective</w:t>
      </w:r>
      <w:r w:rsidR="00393147" w:rsidRPr="00050411">
        <w:rPr>
          <w:rFonts w:ascii="Times New Roman" w:hAnsi="Times New Roman" w:cs="Times New Roman"/>
          <w:sz w:val="24"/>
          <w:szCs w:val="24"/>
        </w:rPr>
        <w:t xml:space="preserve"> report of my experience</w:t>
      </w:r>
      <w:r w:rsidRPr="00050411">
        <w:rPr>
          <w:rFonts w:ascii="Times New Roman" w:hAnsi="Times New Roman" w:cs="Times New Roman"/>
          <w:sz w:val="24"/>
          <w:szCs w:val="24"/>
        </w:rPr>
        <w:t xml:space="preserve"> and skills that contribute to personal development.</w:t>
      </w:r>
    </w:p>
    <w:p w14:paraId="07337090" w14:textId="77777777" w:rsidR="00E17CA2" w:rsidRPr="00050411" w:rsidRDefault="00016B6F" w:rsidP="009417CA">
      <w:pPr>
        <w:spacing w:after="0" w:line="480" w:lineRule="auto"/>
        <w:ind w:left="720" w:firstLine="0"/>
        <w:rPr>
          <w:rFonts w:ascii="Times New Roman" w:hAnsi="Times New Roman" w:cs="Times New Roman"/>
          <w:b/>
          <w:sz w:val="24"/>
          <w:szCs w:val="24"/>
        </w:rPr>
      </w:pPr>
      <w:r w:rsidRPr="00050411">
        <w:rPr>
          <w:rFonts w:ascii="Times New Roman" w:hAnsi="Times New Roman" w:cs="Times New Roman"/>
          <w:b/>
          <w:sz w:val="24"/>
          <w:szCs w:val="24"/>
        </w:rPr>
        <w:t>Strategies to improve Community</w:t>
      </w:r>
      <w:r w:rsidR="00E17CA2" w:rsidRPr="00050411">
        <w:rPr>
          <w:rFonts w:ascii="Times New Roman" w:hAnsi="Times New Roman" w:cs="Times New Roman"/>
          <w:b/>
          <w:sz w:val="24"/>
          <w:szCs w:val="24"/>
        </w:rPr>
        <w:t xml:space="preserve"> Engagement</w:t>
      </w:r>
    </w:p>
    <w:p w14:paraId="5B71F1B8" w14:textId="2164CA3F" w:rsidR="00D473D7" w:rsidRPr="00050411" w:rsidRDefault="00D473D7"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The course presented best practices in community engagement that should be applied in real-life situations.</w:t>
      </w:r>
      <w:r w:rsidR="007E6872" w:rsidRPr="00050411">
        <w:rPr>
          <w:rFonts w:ascii="Times New Roman" w:hAnsi="Times New Roman" w:cs="Times New Roman"/>
          <w:sz w:val="24"/>
          <w:szCs w:val="24"/>
        </w:rPr>
        <w:t xml:space="preserve"> I discovered that community engagement is a thoughtful process because it </w:t>
      </w:r>
      <w:r w:rsidR="002B35D7" w:rsidRPr="00050411">
        <w:rPr>
          <w:rFonts w:ascii="Times New Roman" w:hAnsi="Times New Roman" w:cs="Times New Roman"/>
          <w:sz w:val="24"/>
          <w:szCs w:val="24"/>
        </w:rPr>
        <w:t>calls</w:t>
      </w:r>
      <w:r w:rsidR="007E6872" w:rsidRPr="00050411">
        <w:rPr>
          <w:rFonts w:ascii="Times New Roman" w:hAnsi="Times New Roman" w:cs="Times New Roman"/>
          <w:sz w:val="24"/>
          <w:szCs w:val="24"/>
        </w:rPr>
        <w:t xml:space="preserve"> for an understanding of the community needs</w:t>
      </w:r>
      <w:r w:rsidR="00D97304" w:rsidRPr="00050411">
        <w:rPr>
          <w:rFonts w:ascii="Times New Roman" w:hAnsi="Times New Roman" w:cs="Times New Roman"/>
          <w:sz w:val="24"/>
          <w:szCs w:val="24"/>
        </w:rPr>
        <w:t>.</w:t>
      </w:r>
      <w:r w:rsidR="00B536C3" w:rsidRPr="00050411">
        <w:rPr>
          <w:rFonts w:ascii="Times New Roman" w:hAnsi="Times New Roman" w:cs="Times New Roman"/>
          <w:sz w:val="24"/>
          <w:szCs w:val="24"/>
        </w:rPr>
        <w:t xml:space="preserve"> In addition</w:t>
      </w:r>
      <w:r w:rsidR="009D7ABA" w:rsidRPr="00050411">
        <w:rPr>
          <w:rFonts w:ascii="Times New Roman" w:hAnsi="Times New Roman" w:cs="Times New Roman"/>
          <w:sz w:val="24"/>
          <w:szCs w:val="24"/>
        </w:rPr>
        <w:t>,</w:t>
      </w:r>
      <w:r w:rsidR="00D97304" w:rsidRPr="00050411">
        <w:rPr>
          <w:rFonts w:ascii="Times New Roman" w:hAnsi="Times New Roman" w:cs="Times New Roman"/>
          <w:sz w:val="24"/>
          <w:szCs w:val="24"/>
        </w:rPr>
        <w:t xml:space="preserve"> community engagement is used by private businesses, government, foundations and </w:t>
      </w:r>
      <w:r w:rsidR="00B536C3" w:rsidRPr="00050411">
        <w:rPr>
          <w:rFonts w:ascii="Times New Roman" w:hAnsi="Times New Roman" w:cs="Times New Roman"/>
          <w:sz w:val="24"/>
          <w:szCs w:val="24"/>
        </w:rPr>
        <w:t>non-profit</w:t>
      </w:r>
      <w:r w:rsidR="00D97304" w:rsidRPr="00050411">
        <w:rPr>
          <w:rFonts w:ascii="Times New Roman" w:hAnsi="Times New Roman" w:cs="Times New Roman"/>
          <w:sz w:val="24"/>
          <w:szCs w:val="24"/>
        </w:rPr>
        <w:t xml:space="preserve"> organizations. When called upon in community engagement I will always ensure I tap into </w:t>
      </w:r>
      <w:r w:rsidR="00B536C3" w:rsidRPr="00050411">
        <w:rPr>
          <w:rFonts w:ascii="Times New Roman" w:hAnsi="Times New Roman" w:cs="Times New Roman"/>
          <w:sz w:val="24"/>
          <w:szCs w:val="24"/>
        </w:rPr>
        <w:t>authentic</w:t>
      </w:r>
      <w:r w:rsidR="00D97304" w:rsidRPr="00050411">
        <w:rPr>
          <w:rFonts w:ascii="Times New Roman" w:hAnsi="Times New Roman" w:cs="Times New Roman"/>
          <w:sz w:val="24"/>
          <w:szCs w:val="24"/>
        </w:rPr>
        <w:t xml:space="preserve"> engagement with the </w:t>
      </w:r>
      <w:r w:rsidR="00B536C3" w:rsidRPr="00050411">
        <w:rPr>
          <w:rFonts w:ascii="Times New Roman" w:hAnsi="Times New Roman" w:cs="Times New Roman"/>
          <w:sz w:val="24"/>
          <w:szCs w:val="24"/>
        </w:rPr>
        <w:t>community</w:t>
      </w:r>
      <w:r w:rsidR="00D97304" w:rsidRPr="00050411">
        <w:rPr>
          <w:rFonts w:ascii="Times New Roman" w:hAnsi="Times New Roman" w:cs="Times New Roman"/>
          <w:sz w:val="24"/>
          <w:szCs w:val="24"/>
        </w:rPr>
        <w:t xml:space="preserve"> </w:t>
      </w:r>
      <w:r w:rsidR="00B536C3" w:rsidRPr="00050411">
        <w:rPr>
          <w:rFonts w:ascii="Times New Roman" w:hAnsi="Times New Roman" w:cs="Times New Roman"/>
          <w:sz w:val="24"/>
          <w:szCs w:val="24"/>
        </w:rPr>
        <w:t>thinking. It</w:t>
      </w:r>
      <w:r w:rsidR="00D97304" w:rsidRPr="00050411">
        <w:rPr>
          <w:rFonts w:ascii="Times New Roman" w:hAnsi="Times New Roman" w:cs="Times New Roman"/>
          <w:sz w:val="24"/>
          <w:szCs w:val="24"/>
        </w:rPr>
        <w:t xml:space="preserve"> is imperative to test my perspective against those of others to </w:t>
      </w:r>
      <w:r w:rsidR="00B536C3" w:rsidRPr="00050411">
        <w:rPr>
          <w:rFonts w:ascii="Times New Roman" w:hAnsi="Times New Roman" w:cs="Times New Roman"/>
          <w:sz w:val="24"/>
          <w:szCs w:val="24"/>
        </w:rPr>
        <w:t>increase the</w:t>
      </w:r>
      <w:r w:rsidR="00D97304" w:rsidRPr="00050411">
        <w:rPr>
          <w:rFonts w:ascii="Times New Roman" w:hAnsi="Times New Roman" w:cs="Times New Roman"/>
          <w:sz w:val="24"/>
          <w:szCs w:val="24"/>
        </w:rPr>
        <w:t xml:space="preserve"> level of </w:t>
      </w:r>
      <w:r w:rsidR="002B35D7" w:rsidRPr="00050411">
        <w:rPr>
          <w:rFonts w:ascii="Times New Roman" w:hAnsi="Times New Roman" w:cs="Times New Roman"/>
          <w:sz w:val="24"/>
          <w:szCs w:val="24"/>
        </w:rPr>
        <w:t>collaboratives</w:t>
      </w:r>
      <w:r w:rsidR="00D97304" w:rsidRPr="00050411">
        <w:rPr>
          <w:rFonts w:ascii="Times New Roman" w:hAnsi="Times New Roman" w:cs="Times New Roman"/>
          <w:sz w:val="24"/>
          <w:szCs w:val="24"/>
        </w:rPr>
        <w:t xml:space="preserve"> among the parties involved. According to</w:t>
      </w:r>
      <w:r w:rsidR="00DD0520" w:rsidRPr="00050411">
        <w:rPr>
          <w:rFonts w:ascii="Times New Roman" w:hAnsi="Times New Roman" w:cs="Times New Roman"/>
          <w:sz w:val="24"/>
          <w:szCs w:val="24"/>
        </w:rPr>
        <w:t xml:space="preserve"> Ahmed and Palermo</w:t>
      </w:r>
      <w:r w:rsidR="00D97304" w:rsidRPr="00050411">
        <w:rPr>
          <w:rFonts w:ascii="Times New Roman" w:hAnsi="Times New Roman" w:cs="Times New Roman"/>
          <w:sz w:val="24"/>
          <w:szCs w:val="24"/>
        </w:rPr>
        <w:t xml:space="preserve"> (</w:t>
      </w:r>
      <w:r w:rsidR="00DD0520" w:rsidRPr="00050411">
        <w:rPr>
          <w:rFonts w:ascii="Times New Roman" w:hAnsi="Times New Roman" w:cs="Times New Roman"/>
          <w:sz w:val="24"/>
          <w:szCs w:val="24"/>
        </w:rPr>
        <w:t>2010</w:t>
      </w:r>
      <w:r w:rsidR="00D97304" w:rsidRPr="00050411">
        <w:rPr>
          <w:rFonts w:ascii="Times New Roman" w:hAnsi="Times New Roman" w:cs="Times New Roman"/>
          <w:sz w:val="24"/>
          <w:szCs w:val="24"/>
        </w:rPr>
        <w:t>)</w:t>
      </w:r>
      <w:r w:rsidR="009D7ABA" w:rsidRPr="00050411">
        <w:rPr>
          <w:rFonts w:ascii="Times New Roman" w:hAnsi="Times New Roman" w:cs="Times New Roman"/>
          <w:sz w:val="24"/>
          <w:szCs w:val="24"/>
        </w:rPr>
        <w:t>,</w:t>
      </w:r>
      <w:r w:rsidR="00D97304" w:rsidRPr="00050411">
        <w:rPr>
          <w:rFonts w:ascii="Times New Roman" w:hAnsi="Times New Roman" w:cs="Times New Roman"/>
          <w:sz w:val="24"/>
          <w:szCs w:val="24"/>
        </w:rPr>
        <w:t xml:space="preserve"> community engagement requires leveraging partners and champions to create a deeper resonance and form beneficial networks. The strategy </w:t>
      </w:r>
      <w:r w:rsidR="00C437A0" w:rsidRPr="00050411">
        <w:rPr>
          <w:rFonts w:ascii="Times New Roman" w:hAnsi="Times New Roman" w:cs="Times New Roman"/>
          <w:sz w:val="24"/>
          <w:szCs w:val="24"/>
        </w:rPr>
        <w:t xml:space="preserve">fosters the shared goal of community engagement among all the stakeholders. I realized that it is vital to empower and encourage the community members by engaging them </w:t>
      </w:r>
      <w:r w:rsidR="00B536C3" w:rsidRPr="00050411">
        <w:rPr>
          <w:rFonts w:ascii="Times New Roman" w:hAnsi="Times New Roman" w:cs="Times New Roman"/>
          <w:sz w:val="24"/>
          <w:szCs w:val="24"/>
        </w:rPr>
        <w:t>in the</w:t>
      </w:r>
      <w:r w:rsidR="00C437A0" w:rsidRPr="00050411">
        <w:rPr>
          <w:rFonts w:ascii="Times New Roman" w:hAnsi="Times New Roman" w:cs="Times New Roman"/>
          <w:sz w:val="24"/>
          <w:szCs w:val="24"/>
        </w:rPr>
        <w:t xml:space="preserve"> collective vision for community.</w:t>
      </w:r>
    </w:p>
    <w:p w14:paraId="3D52FC88" w14:textId="77777777" w:rsidR="00C437A0" w:rsidRPr="00050411" w:rsidRDefault="00C437A0"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Community engagement requires both short- and long-term strategies to increase the level of effectiveness. In this </w:t>
      </w:r>
      <w:r w:rsidR="00B536C3" w:rsidRPr="00050411">
        <w:rPr>
          <w:rFonts w:ascii="Times New Roman" w:hAnsi="Times New Roman" w:cs="Times New Roman"/>
          <w:sz w:val="24"/>
          <w:szCs w:val="24"/>
        </w:rPr>
        <w:t>regard, I</w:t>
      </w:r>
      <w:r w:rsidRPr="00050411">
        <w:rPr>
          <w:rFonts w:ascii="Times New Roman" w:hAnsi="Times New Roman" w:cs="Times New Roman"/>
          <w:sz w:val="24"/>
          <w:szCs w:val="24"/>
        </w:rPr>
        <w:t xml:space="preserve"> will always focus on capacity building and empowerment of communities</w:t>
      </w:r>
      <w:r w:rsidR="00686AE1" w:rsidRPr="00050411">
        <w:rPr>
          <w:rFonts w:ascii="Times New Roman" w:hAnsi="Times New Roman" w:cs="Times New Roman"/>
          <w:sz w:val="24"/>
          <w:szCs w:val="24"/>
        </w:rPr>
        <w:t xml:space="preserve">. The model of community engagement is based on values </w:t>
      </w:r>
      <w:r w:rsidR="00B035E8" w:rsidRPr="00050411">
        <w:rPr>
          <w:rFonts w:ascii="Times New Roman" w:hAnsi="Times New Roman" w:cs="Times New Roman"/>
          <w:sz w:val="24"/>
          <w:szCs w:val="24"/>
        </w:rPr>
        <w:t xml:space="preserve">and principle that are designed. Clarifying expectations and commitments is a key value in </w:t>
      </w:r>
      <w:r w:rsidR="00B035E8" w:rsidRPr="00050411">
        <w:rPr>
          <w:rFonts w:ascii="Times New Roman" w:hAnsi="Times New Roman" w:cs="Times New Roman"/>
          <w:sz w:val="24"/>
          <w:szCs w:val="24"/>
        </w:rPr>
        <w:lastRenderedPageBreak/>
        <w:t xml:space="preserve">community engagement. I will always use this </w:t>
      </w:r>
      <w:r w:rsidR="00B536C3" w:rsidRPr="00050411">
        <w:rPr>
          <w:rFonts w:ascii="Times New Roman" w:hAnsi="Times New Roman" w:cs="Times New Roman"/>
          <w:sz w:val="24"/>
          <w:szCs w:val="24"/>
        </w:rPr>
        <w:t>tactic to</w:t>
      </w:r>
      <w:r w:rsidR="00B035E8" w:rsidRPr="00050411">
        <w:rPr>
          <w:rFonts w:ascii="Times New Roman" w:hAnsi="Times New Roman" w:cs="Times New Roman"/>
          <w:sz w:val="24"/>
          <w:szCs w:val="24"/>
        </w:rPr>
        <w:t xml:space="preserve"> develop t</w:t>
      </w:r>
      <w:r w:rsidR="009D7ABA" w:rsidRPr="00050411">
        <w:rPr>
          <w:rFonts w:ascii="Times New Roman" w:hAnsi="Times New Roman" w:cs="Times New Roman"/>
          <w:sz w:val="24"/>
          <w:szCs w:val="24"/>
        </w:rPr>
        <w:t>he outcomes based</w:t>
      </w:r>
      <w:r w:rsidR="00B035E8" w:rsidRPr="00050411">
        <w:rPr>
          <w:rFonts w:ascii="Times New Roman" w:hAnsi="Times New Roman" w:cs="Times New Roman"/>
          <w:sz w:val="24"/>
          <w:szCs w:val="24"/>
        </w:rPr>
        <w:t xml:space="preserve"> on the community </w:t>
      </w:r>
      <w:r w:rsidR="00B536C3" w:rsidRPr="00050411">
        <w:rPr>
          <w:rFonts w:ascii="Times New Roman" w:hAnsi="Times New Roman" w:cs="Times New Roman"/>
          <w:sz w:val="24"/>
          <w:szCs w:val="24"/>
        </w:rPr>
        <w:t>partner’s</w:t>
      </w:r>
      <w:r w:rsidR="00B035E8" w:rsidRPr="00050411">
        <w:rPr>
          <w:rFonts w:ascii="Times New Roman" w:hAnsi="Times New Roman" w:cs="Times New Roman"/>
          <w:sz w:val="24"/>
          <w:szCs w:val="24"/>
        </w:rPr>
        <w:t xml:space="preserve"> needs and preferences. </w:t>
      </w:r>
      <w:r w:rsidR="00DD0520" w:rsidRPr="00050411">
        <w:rPr>
          <w:rFonts w:ascii="Times New Roman" w:hAnsi="Times New Roman" w:cs="Times New Roman"/>
          <w:sz w:val="24"/>
          <w:szCs w:val="24"/>
        </w:rPr>
        <w:t xml:space="preserve">Bandy </w:t>
      </w:r>
      <w:r w:rsidR="00B035E8" w:rsidRPr="00050411">
        <w:rPr>
          <w:rFonts w:ascii="Times New Roman" w:hAnsi="Times New Roman" w:cs="Times New Roman"/>
          <w:sz w:val="24"/>
          <w:szCs w:val="24"/>
        </w:rPr>
        <w:t>(</w:t>
      </w:r>
      <w:r w:rsidR="00DD0520" w:rsidRPr="00050411">
        <w:rPr>
          <w:rFonts w:ascii="Times New Roman" w:hAnsi="Times New Roman" w:cs="Times New Roman"/>
          <w:sz w:val="24"/>
          <w:szCs w:val="24"/>
        </w:rPr>
        <w:t>2014</w:t>
      </w:r>
      <w:r w:rsidR="00B035E8" w:rsidRPr="00050411">
        <w:rPr>
          <w:rFonts w:ascii="Times New Roman" w:hAnsi="Times New Roman" w:cs="Times New Roman"/>
          <w:sz w:val="24"/>
          <w:szCs w:val="24"/>
        </w:rPr>
        <w:t xml:space="preserve">) argues that community engagement requires Model accountability </w:t>
      </w:r>
      <w:r w:rsidR="00B536C3" w:rsidRPr="00050411">
        <w:rPr>
          <w:rFonts w:ascii="Times New Roman" w:hAnsi="Times New Roman" w:cs="Times New Roman"/>
          <w:sz w:val="24"/>
          <w:szCs w:val="24"/>
        </w:rPr>
        <w:t>and honouring</w:t>
      </w:r>
      <w:r w:rsidR="00B035E8" w:rsidRPr="00050411">
        <w:rPr>
          <w:rFonts w:ascii="Times New Roman" w:hAnsi="Times New Roman" w:cs="Times New Roman"/>
          <w:sz w:val="24"/>
          <w:szCs w:val="24"/>
        </w:rPr>
        <w:t xml:space="preserve"> commitments made to community partners.</w:t>
      </w:r>
      <w:r w:rsidR="00B4465F" w:rsidRPr="00050411">
        <w:rPr>
          <w:rFonts w:ascii="Times New Roman" w:hAnsi="Times New Roman" w:cs="Times New Roman"/>
          <w:sz w:val="24"/>
          <w:szCs w:val="24"/>
        </w:rPr>
        <w:t xml:space="preserve"> The partnerships formed should </w:t>
      </w:r>
      <w:r w:rsidR="00B536C3" w:rsidRPr="00050411">
        <w:rPr>
          <w:rFonts w:ascii="Times New Roman" w:hAnsi="Times New Roman" w:cs="Times New Roman"/>
          <w:sz w:val="24"/>
          <w:szCs w:val="24"/>
        </w:rPr>
        <w:t>honour</w:t>
      </w:r>
      <w:r w:rsidR="00B4465F" w:rsidRPr="00050411">
        <w:rPr>
          <w:rFonts w:ascii="Times New Roman" w:hAnsi="Times New Roman" w:cs="Times New Roman"/>
          <w:sz w:val="24"/>
          <w:szCs w:val="24"/>
        </w:rPr>
        <w:t xml:space="preserve"> the community </w:t>
      </w:r>
      <w:r w:rsidR="00B536C3" w:rsidRPr="00050411">
        <w:rPr>
          <w:rFonts w:ascii="Times New Roman" w:hAnsi="Times New Roman" w:cs="Times New Roman"/>
          <w:sz w:val="24"/>
          <w:szCs w:val="24"/>
        </w:rPr>
        <w:t>partners’</w:t>
      </w:r>
      <w:r w:rsidR="00B4465F" w:rsidRPr="00050411">
        <w:rPr>
          <w:rFonts w:ascii="Times New Roman" w:hAnsi="Times New Roman" w:cs="Times New Roman"/>
          <w:sz w:val="24"/>
          <w:szCs w:val="24"/>
        </w:rPr>
        <w:t xml:space="preserve"> expertise increase the level of relevance.</w:t>
      </w:r>
      <w:r w:rsidR="00165E6C" w:rsidRPr="00050411">
        <w:rPr>
          <w:rFonts w:ascii="Times New Roman" w:hAnsi="Times New Roman" w:cs="Times New Roman"/>
          <w:sz w:val="24"/>
          <w:szCs w:val="24"/>
        </w:rPr>
        <w:t xml:space="preserve"> Reciprocity in partnership is imperative in cultivating collaborations that foster mutual benefits. I will use my attitudes, skills, and knowledge</w:t>
      </w:r>
      <w:r w:rsidR="00A36556" w:rsidRPr="00050411">
        <w:rPr>
          <w:rFonts w:ascii="Times New Roman" w:hAnsi="Times New Roman" w:cs="Times New Roman"/>
          <w:sz w:val="24"/>
          <w:szCs w:val="24"/>
        </w:rPr>
        <w:t xml:space="preserve"> when contributing in community engagement. </w:t>
      </w:r>
      <w:r w:rsidR="00B536C3" w:rsidRPr="00050411">
        <w:rPr>
          <w:rFonts w:ascii="Times New Roman" w:hAnsi="Times New Roman" w:cs="Times New Roman"/>
          <w:sz w:val="24"/>
          <w:szCs w:val="24"/>
        </w:rPr>
        <w:t>Basically,</w:t>
      </w:r>
      <w:r w:rsidR="00A36556" w:rsidRPr="00050411">
        <w:rPr>
          <w:rFonts w:ascii="Times New Roman" w:hAnsi="Times New Roman" w:cs="Times New Roman"/>
          <w:sz w:val="24"/>
          <w:szCs w:val="24"/>
        </w:rPr>
        <w:t xml:space="preserve"> community </w:t>
      </w:r>
      <w:r w:rsidR="00B536C3" w:rsidRPr="00050411">
        <w:rPr>
          <w:rFonts w:ascii="Times New Roman" w:hAnsi="Times New Roman" w:cs="Times New Roman"/>
          <w:sz w:val="24"/>
          <w:szCs w:val="24"/>
        </w:rPr>
        <w:t>engagement</w:t>
      </w:r>
      <w:r w:rsidR="00A36556" w:rsidRPr="00050411">
        <w:rPr>
          <w:rFonts w:ascii="Times New Roman" w:hAnsi="Times New Roman" w:cs="Times New Roman"/>
          <w:sz w:val="24"/>
          <w:szCs w:val="24"/>
        </w:rPr>
        <w:t xml:space="preserve"> should be designed to meet the expectation of the community members.</w:t>
      </w:r>
    </w:p>
    <w:p w14:paraId="33AEBB55" w14:textId="135DA87A" w:rsidR="00A36556" w:rsidRPr="00050411" w:rsidRDefault="00A36556"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It is vital to show empathy and respect diversity in community engagement. In this </w:t>
      </w:r>
      <w:r w:rsidR="00B536C3" w:rsidRPr="00050411">
        <w:rPr>
          <w:rFonts w:ascii="Times New Roman" w:hAnsi="Times New Roman" w:cs="Times New Roman"/>
          <w:sz w:val="24"/>
          <w:szCs w:val="24"/>
        </w:rPr>
        <w:t>light, I</w:t>
      </w:r>
      <w:r w:rsidRPr="00050411">
        <w:rPr>
          <w:rFonts w:ascii="Times New Roman" w:hAnsi="Times New Roman" w:cs="Times New Roman"/>
          <w:sz w:val="24"/>
          <w:szCs w:val="24"/>
        </w:rPr>
        <w:t xml:space="preserve"> will show total respect for diversity and uphold the elements of inclusiveness. The strategy requires challenging biases, stereotypes, and assumptions</w:t>
      </w:r>
      <w:r w:rsidR="00B536C3" w:rsidRPr="00050411">
        <w:rPr>
          <w:rFonts w:ascii="Times New Roman" w:hAnsi="Times New Roman" w:cs="Times New Roman"/>
          <w:sz w:val="24"/>
          <w:szCs w:val="24"/>
        </w:rPr>
        <w:t xml:space="preserve"> within the community </w:t>
      </w:r>
      <w:r w:rsidR="00DD0520" w:rsidRPr="00050411">
        <w:rPr>
          <w:rFonts w:ascii="Times New Roman" w:hAnsi="Times New Roman" w:cs="Times New Roman"/>
          <w:sz w:val="24"/>
          <w:szCs w:val="24"/>
        </w:rPr>
        <w:t>(Rios and Wynn, 2016)</w:t>
      </w:r>
      <w:r w:rsidRPr="00050411">
        <w:rPr>
          <w:rFonts w:ascii="Times New Roman" w:hAnsi="Times New Roman" w:cs="Times New Roman"/>
          <w:sz w:val="24"/>
          <w:szCs w:val="24"/>
        </w:rPr>
        <w:t xml:space="preserve">. In my </w:t>
      </w:r>
      <w:r w:rsidR="00B536C3" w:rsidRPr="00050411">
        <w:rPr>
          <w:rFonts w:ascii="Times New Roman" w:hAnsi="Times New Roman" w:cs="Times New Roman"/>
          <w:sz w:val="24"/>
          <w:szCs w:val="24"/>
        </w:rPr>
        <w:t>experience,</w:t>
      </w:r>
      <w:r w:rsidRPr="00050411">
        <w:rPr>
          <w:rFonts w:ascii="Times New Roman" w:hAnsi="Times New Roman" w:cs="Times New Roman"/>
          <w:sz w:val="24"/>
          <w:szCs w:val="24"/>
        </w:rPr>
        <w:t xml:space="preserve"> I have come across situation where the </w:t>
      </w:r>
      <w:r w:rsidR="00B536C3" w:rsidRPr="00050411">
        <w:rPr>
          <w:rFonts w:ascii="Times New Roman" w:hAnsi="Times New Roman" w:cs="Times New Roman"/>
          <w:sz w:val="24"/>
          <w:szCs w:val="24"/>
        </w:rPr>
        <w:t>effectiveness of</w:t>
      </w:r>
      <w:r w:rsidRPr="00050411">
        <w:rPr>
          <w:rFonts w:ascii="Times New Roman" w:hAnsi="Times New Roman" w:cs="Times New Roman"/>
          <w:sz w:val="24"/>
          <w:szCs w:val="24"/>
        </w:rPr>
        <w:t xml:space="preserve"> community engagement is diminished by lack of diversity.</w:t>
      </w:r>
      <w:r w:rsidR="00C03A47" w:rsidRPr="00050411">
        <w:rPr>
          <w:rFonts w:ascii="Times New Roman" w:hAnsi="Times New Roman" w:cs="Times New Roman"/>
          <w:sz w:val="24"/>
          <w:szCs w:val="24"/>
        </w:rPr>
        <w:t xml:space="preserve"> Diversity and inclusiveness seek individuals to </w:t>
      </w:r>
      <w:r w:rsidR="009D7ABA" w:rsidRPr="00050411">
        <w:rPr>
          <w:rFonts w:ascii="Times New Roman" w:hAnsi="Times New Roman" w:cs="Times New Roman"/>
          <w:sz w:val="24"/>
          <w:szCs w:val="24"/>
        </w:rPr>
        <w:t>a</w:t>
      </w:r>
      <w:r w:rsidR="00C03A47" w:rsidRPr="00050411">
        <w:rPr>
          <w:rFonts w:ascii="Times New Roman" w:hAnsi="Times New Roman" w:cs="Times New Roman"/>
          <w:sz w:val="24"/>
          <w:szCs w:val="24"/>
        </w:rPr>
        <w:t>cknowledge and explore any differences in culture. The approach is vital in increasing learni</w:t>
      </w:r>
      <w:r w:rsidR="009D7ABA" w:rsidRPr="00050411">
        <w:rPr>
          <w:rFonts w:ascii="Times New Roman" w:hAnsi="Times New Roman" w:cs="Times New Roman"/>
          <w:sz w:val="24"/>
          <w:szCs w:val="24"/>
        </w:rPr>
        <w:t>ng about self and the community.</w:t>
      </w:r>
      <w:r w:rsidR="00C03A47" w:rsidRPr="00050411">
        <w:rPr>
          <w:rFonts w:ascii="Times New Roman" w:hAnsi="Times New Roman" w:cs="Times New Roman"/>
          <w:sz w:val="24"/>
          <w:szCs w:val="24"/>
        </w:rPr>
        <w:t xml:space="preserve"> Community engagement has a high potential to build the </w:t>
      </w:r>
      <w:r w:rsidR="00B536C3" w:rsidRPr="00050411">
        <w:rPr>
          <w:rFonts w:ascii="Times New Roman" w:hAnsi="Times New Roman" w:cs="Times New Roman"/>
          <w:sz w:val="24"/>
          <w:szCs w:val="24"/>
        </w:rPr>
        <w:t>relationship between</w:t>
      </w:r>
      <w:r w:rsidR="00C03A47" w:rsidRPr="00050411">
        <w:rPr>
          <w:rFonts w:ascii="Times New Roman" w:hAnsi="Times New Roman" w:cs="Times New Roman"/>
          <w:sz w:val="24"/>
          <w:szCs w:val="24"/>
        </w:rPr>
        <w:t xml:space="preserve"> the community and the members. G</w:t>
      </w:r>
      <w:r w:rsidR="00730590" w:rsidRPr="00050411">
        <w:rPr>
          <w:rFonts w:ascii="Times New Roman" w:hAnsi="Times New Roman" w:cs="Times New Roman"/>
          <w:sz w:val="24"/>
          <w:szCs w:val="24"/>
        </w:rPr>
        <w:t xml:space="preserve">rowing up I did not have a chance to participate in community projects. </w:t>
      </w:r>
      <w:r w:rsidR="00C03A47" w:rsidRPr="00050411">
        <w:rPr>
          <w:rFonts w:ascii="Times New Roman" w:hAnsi="Times New Roman" w:cs="Times New Roman"/>
          <w:sz w:val="24"/>
          <w:szCs w:val="24"/>
        </w:rPr>
        <w:t xml:space="preserve">Thus, my </w:t>
      </w:r>
      <w:r w:rsidR="002B35D7" w:rsidRPr="00050411">
        <w:rPr>
          <w:rFonts w:ascii="Times New Roman" w:hAnsi="Times New Roman" w:cs="Times New Roman"/>
          <w:sz w:val="24"/>
          <w:szCs w:val="24"/>
        </w:rPr>
        <w:t>Long-term</w:t>
      </w:r>
      <w:r w:rsidR="00C03A47" w:rsidRPr="00050411">
        <w:rPr>
          <w:rFonts w:ascii="Times New Roman" w:hAnsi="Times New Roman" w:cs="Times New Roman"/>
          <w:sz w:val="24"/>
          <w:szCs w:val="24"/>
        </w:rPr>
        <w:t xml:space="preserve"> community engagement is essential to increase my sense of self-identification. Ideally, promoting diversity and inclusiveness is critical to make positive change in the community. </w:t>
      </w:r>
    </w:p>
    <w:p w14:paraId="5155821F" w14:textId="77777777" w:rsidR="00730590" w:rsidRPr="00050411" w:rsidRDefault="00730590"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Community engagement is focused towards promoting well-being and reducing inequality in the community. The COVID -19 pandemic has served as an important learning point for </w:t>
      </w:r>
      <w:r w:rsidR="007F6C80" w:rsidRPr="00050411">
        <w:rPr>
          <w:rFonts w:ascii="Times New Roman" w:hAnsi="Times New Roman" w:cs="Times New Roman"/>
          <w:sz w:val="24"/>
          <w:szCs w:val="24"/>
        </w:rPr>
        <w:t xml:space="preserve">community </w:t>
      </w:r>
      <w:r w:rsidR="00B536C3" w:rsidRPr="00050411">
        <w:rPr>
          <w:rFonts w:ascii="Times New Roman" w:hAnsi="Times New Roman" w:cs="Times New Roman"/>
          <w:sz w:val="24"/>
          <w:szCs w:val="24"/>
        </w:rPr>
        <w:t>engagement</w:t>
      </w:r>
      <w:r w:rsidR="007F6C80" w:rsidRPr="00050411">
        <w:rPr>
          <w:rFonts w:ascii="Times New Roman" w:hAnsi="Times New Roman" w:cs="Times New Roman"/>
          <w:sz w:val="24"/>
          <w:szCs w:val="24"/>
        </w:rPr>
        <w:t xml:space="preserve">. </w:t>
      </w:r>
      <w:r w:rsidR="00100C7F" w:rsidRPr="00050411">
        <w:rPr>
          <w:rFonts w:ascii="Times New Roman" w:hAnsi="Times New Roman" w:cs="Times New Roman"/>
          <w:sz w:val="24"/>
          <w:szCs w:val="24"/>
        </w:rPr>
        <w:t>Social and behaviour change communication, risk communication, surveillance and tracing, and logistics and administration are some of the strategies I have applied during the COVID-19 pandemic.</w:t>
      </w:r>
      <w:r w:rsidR="00B536C3" w:rsidRPr="00050411">
        <w:rPr>
          <w:rFonts w:ascii="Times New Roman" w:hAnsi="Times New Roman" w:cs="Times New Roman"/>
          <w:sz w:val="24"/>
          <w:szCs w:val="24"/>
        </w:rPr>
        <w:t xml:space="preserve"> </w:t>
      </w:r>
      <w:r w:rsidR="007F6C80" w:rsidRPr="00050411">
        <w:rPr>
          <w:rFonts w:ascii="Times New Roman" w:hAnsi="Times New Roman" w:cs="Times New Roman"/>
          <w:sz w:val="24"/>
          <w:szCs w:val="24"/>
        </w:rPr>
        <w:t>Community engagement has been considered a fundamental component during the pandemic (</w:t>
      </w:r>
      <w:r w:rsidR="00DD0520" w:rsidRPr="00050411">
        <w:rPr>
          <w:rFonts w:ascii="Times New Roman" w:hAnsi="Times New Roman" w:cs="Times New Roman"/>
          <w:sz w:val="24"/>
          <w:szCs w:val="24"/>
        </w:rPr>
        <w:t>Ahmed and Palermo, 2010</w:t>
      </w:r>
      <w:r w:rsidR="007F6C80" w:rsidRPr="00050411">
        <w:rPr>
          <w:rFonts w:ascii="Times New Roman" w:hAnsi="Times New Roman" w:cs="Times New Roman"/>
          <w:sz w:val="24"/>
          <w:szCs w:val="24"/>
        </w:rPr>
        <w:t xml:space="preserve">). I have </w:t>
      </w:r>
      <w:r w:rsidR="007F6C80" w:rsidRPr="00050411">
        <w:rPr>
          <w:rFonts w:ascii="Times New Roman" w:hAnsi="Times New Roman" w:cs="Times New Roman"/>
          <w:sz w:val="24"/>
          <w:szCs w:val="24"/>
        </w:rPr>
        <w:lastRenderedPageBreak/>
        <w:t>been actively involved in community engagement during the pandemic and I was specifically dealing with the marginalised populations. I was playing a role in prevention and control measures and supporting equity-informed responses. Thus, community engagement is a fundamental component during outbreaks that increases the effectiveness of interven</w:t>
      </w:r>
      <w:r w:rsidR="00100C7F" w:rsidRPr="00050411">
        <w:rPr>
          <w:rFonts w:ascii="Times New Roman" w:hAnsi="Times New Roman" w:cs="Times New Roman"/>
          <w:sz w:val="24"/>
          <w:szCs w:val="24"/>
        </w:rPr>
        <w:t>tions. The strategy serves as a way</w:t>
      </w:r>
      <w:r w:rsidR="007F6C80" w:rsidRPr="00050411">
        <w:rPr>
          <w:rFonts w:ascii="Times New Roman" w:hAnsi="Times New Roman" w:cs="Times New Roman"/>
          <w:sz w:val="24"/>
          <w:szCs w:val="24"/>
        </w:rPr>
        <w:t xml:space="preserve"> to build trust in communities and services, understand community perspectives and share information</w:t>
      </w:r>
      <w:r w:rsidR="00100C7F" w:rsidRPr="00050411">
        <w:rPr>
          <w:rFonts w:ascii="Times New Roman" w:hAnsi="Times New Roman" w:cs="Times New Roman"/>
          <w:sz w:val="24"/>
          <w:szCs w:val="24"/>
        </w:rPr>
        <w:t xml:space="preserve">. For instance, during community engagement we insist on physical distancing, safe programming and practicing hygiene. </w:t>
      </w:r>
    </w:p>
    <w:p w14:paraId="586DBBB9" w14:textId="77777777" w:rsidR="00D473D7" w:rsidRPr="00050411" w:rsidRDefault="00D473D7" w:rsidP="009417CA">
      <w:pPr>
        <w:spacing w:after="0" w:line="480" w:lineRule="auto"/>
        <w:ind w:firstLine="0"/>
        <w:rPr>
          <w:rFonts w:ascii="Times New Roman" w:hAnsi="Times New Roman" w:cs="Times New Roman"/>
          <w:b/>
          <w:sz w:val="24"/>
          <w:szCs w:val="24"/>
        </w:rPr>
      </w:pPr>
      <w:r w:rsidRPr="00050411">
        <w:rPr>
          <w:rFonts w:ascii="Times New Roman" w:hAnsi="Times New Roman" w:cs="Times New Roman"/>
          <w:b/>
          <w:sz w:val="24"/>
          <w:szCs w:val="24"/>
        </w:rPr>
        <w:t>Personal experience in community Engagement with reference to PwC</w:t>
      </w:r>
    </w:p>
    <w:p w14:paraId="04C78798" w14:textId="65141F87" w:rsidR="00276E63" w:rsidRPr="00050411" w:rsidRDefault="00276E63" w:rsidP="009417CA">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The report on PwC's community engagement program in the UK was quite insightful. When conducting the </w:t>
      </w:r>
      <w:r w:rsidR="002B35D7" w:rsidRPr="00050411">
        <w:rPr>
          <w:rFonts w:ascii="Times New Roman" w:hAnsi="Times New Roman" w:cs="Times New Roman"/>
          <w:sz w:val="24"/>
          <w:szCs w:val="24"/>
        </w:rPr>
        <w:t>research,</w:t>
      </w:r>
      <w:r w:rsidRPr="00050411">
        <w:rPr>
          <w:rFonts w:ascii="Times New Roman" w:hAnsi="Times New Roman" w:cs="Times New Roman"/>
          <w:sz w:val="24"/>
          <w:szCs w:val="24"/>
        </w:rPr>
        <w:t xml:space="preserve"> I discovered that community engagement programs are vital in business. Community engagement </w:t>
      </w:r>
      <w:r w:rsidR="00B536C3" w:rsidRPr="00050411">
        <w:rPr>
          <w:rFonts w:ascii="Times New Roman" w:hAnsi="Times New Roman" w:cs="Times New Roman"/>
          <w:sz w:val="24"/>
          <w:szCs w:val="24"/>
        </w:rPr>
        <w:t>programs are</w:t>
      </w:r>
      <w:r w:rsidRPr="00050411">
        <w:rPr>
          <w:rFonts w:ascii="Times New Roman" w:hAnsi="Times New Roman" w:cs="Times New Roman"/>
          <w:sz w:val="24"/>
          <w:szCs w:val="24"/>
        </w:rPr>
        <w:t xml:space="preserve"> led by groups of people that are affiliated by special interest, the proximity of the geographic area, or similar situations to address challenges affecting the well-being of </w:t>
      </w:r>
      <w:r w:rsidR="00B536C3" w:rsidRPr="00050411">
        <w:rPr>
          <w:rFonts w:ascii="Times New Roman" w:hAnsi="Times New Roman" w:cs="Times New Roman"/>
          <w:sz w:val="24"/>
          <w:szCs w:val="24"/>
        </w:rPr>
        <w:t>individuals (PwC, 2020)</w:t>
      </w:r>
      <w:r w:rsidRPr="00050411">
        <w:rPr>
          <w:rFonts w:ascii="Times New Roman" w:hAnsi="Times New Roman" w:cs="Times New Roman"/>
          <w:sz w:val="24"/>
          <w:szCs w:val="24"/>
        </w:rPr>
        <w:t xml:space="preserve">. I realized that PWC is </w:t>
      </w:r>
      <w:r w:rsidR="00B536C3" w:rsidRPr="00050411">
        <w:rPr>
          <w:rFonts w:ascii="Times New Roman" w:hAnsi="Times New Roman" w:cs="Times New Roman"/>
          <w:sz w:val="24"/>
          <w:szCs w:val="24"/>
        </w:rPr>
        <w:t>embracing</w:t>
      </w:r>
      <w:r w:rsidRPr="00050411">
        <w:rPr>
          <w:rFonts w:ascii="Times New Roman" w:hAnsi="Times New Roman" w:cs="Times New Roman"/>
          <w:sz w:val="24"/>
          <w:szCs w:val="24"/>
        </w:rPr>
        <w:t xml:space="preserve"> strategic steps to build a strong relationship with the stakeholders. I was compelled by the fact that PwC also focuses on financing public transport and building sustainable transportation for the public which forms the major part for stakeholder involvement. The major stakeholder for PwC are clients, employees and partners, and the customers</w:t>
      </w:r>
      <w:r w:rsidR="00CF28F2" w:rsidRPr="00050411">
        <w:rPr>
          <w:rFonts w:ascii="Times New Roman" w:hAnsi="Times New Roman" w:cs="Times New Roman"/>
          <w:sz w:val="24"/>
          <w:szCs w:val="24"/>
        </w:rPr>
        <w:t xml:space="preserve">. I would consider taking the same </w:t>
      </w:r>
      <w:r w:rsidR="00B536C3" w:rsidRPr="00050411">
        <w:rPr>
          <w:rFonts w:ascii="Times New Roman" w:hAnsi="Times New Roman" w:cs="Times New Roman"/>
          <w:sz w:val="24"/>
          <w:szCs w:val="24"/>
        </w:rPr>
        <w:t>approach because</w:t>
      </w:r>
      <w:r w:rsidR="00CF28F2" w:rsidRPr="00050411">
        <w:rPr>
          <w:rFonts w:ascii="Times New Roman" w:hAnsi="Times New Roman" w:cs="Times New Roman"/>
          <w:sz w:val="24"/>
          <w:szCs w:val="24"/>
        </w:rPr>
        <w:t xml:space="preserve"> it is </w:t>
      </w:r>
      <w:r w:rsidR="00B536C3" w:rsidRPr="00050411">
        <w:rPr>
          <w:rFonts w:ascii="Times New Roman" w:hAnsi="Times New Roman" w:cs="Times New Roman"/>
          <w:sz w:val="24"/>
          <w:szCs w:val="24"/>
        </w:rPr>
        <w:t>vital</w:t>
      </w:r>
      <w:r w:rsidR="00CF28F2" w:rsidRPr="00050411">
        <w:rPr>
          <w:rFonts w:ascii="Times New Roman" w:hAnsi="Times New Roman" w:cs="Times New Roman"/>
          <w:sz w:val="24"/>
          <w:szCs w:val="24"/>
        </w:rPr>
        <w:t xml:space="preserve"> in understanding business challenges, clients and the industry at large. The growth of PwC community program is a good example of the strategic approach for community engagement.</w:t>
      </w:r>
    </w:p>
    <w:p w14:paraId="75A98E75" w14:textId="77777777" w:rsidR="00CF28F2" w:rsidRPr="00050411" w:rsidRDefault="00CF28F2"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The idea of using social media platform and roadshows is quit compelling in the attempt to increase efficiency of the program. </w:t>
      </w:r>
      <w:r w:rsidR="0040175E" w:rsidRPr="00050411">
        <w:rPr>
          <w:rFonts w:ascii="Times New Roman" w:hAnsi="Times New Roman" w:cs="Times New Roman"/>
          <w:sz w:val="24"/>
          <w:szCs w:val="24"/>
        </w:rPr>
        <w:t xml:space="preserve">I believe it is a tactical approach to </w:t>
      </w:r>
      <w:r w:rsidR="00B536C3" w:rsidRPr="00050411">
        <w:rPr>
          <w:rFonts w:ascii="Times New Roman" w:hAnsi="Times New Roman" w:cs="Times New Roman"/>
          <w:sz w:val="24"/>
          <w:szCs w:val="24"/>
        </w:rPr>
        <w:t>understand challenges</w:t>
      </w:r>
      <w:r w:rsidR="0040175E" w:rsidRPr="00050411">
        <w:rPr>
          <w:rFonts w:ascii="Times New Roman" w:hAnsi="Times New Roman" w:cs="Times New Roman"/>
          <w:sz w:val="24"/>
          <w:szCs w:val="24"/>
        </w:rPr>
        <w:t xml:space="preserve"> in the community and create sustainable solutions. When compiling the report biggest and longest community engagement </w:t>
      </w:r>
      <w:r w:rsidR="00B536C3" w:rsidRPr="00050411">
        <w:rPr>
          <w:rFonts w:ascii="Times New Roman" w:hAnsi="Times New Roman" w:cs="Times New Roman"/>
          <w:sz w:val="24"/>
          <w:szCs w:val="24"/>
        </w:rPr>
        <w:t>program. The</w:t>
      </w:r>
      <w:r w:rsidR="0040175E" w:rsidRPr="00050411">
        <w:rPr>
          <w:rFonts w:ascii="Times New Roman" w:hAnsi="Times New Roman" w:cs="Times New Roman"/>
          <w:sz w:val="24"/>
          <w:szCs w:val="24"/>
        </w:rPr>
        <w:t xml:space="preserve"> secret behind the success of the program is strategic management which has provided a couple of benefits for the partners and the </w:t>
      </w:r>
      <w:r w:rsidR="0040175E" w:rsidRPr="00050411">
        <w:rPr>
          <w:rFonts w:ascii="Times New Roman" w:hAnsi="Times New Roman" w:cs="Times New Roman"/>
          <w:sz w:val="24"/>
          <w:szCs w:val="24"/>
        </w:rPr>
        <w:lastRenderedPageBreak/>
        <w:t>community</w:t>
      </w:r>
      <w:r w:rsidR="00B536C3" w:rsidRPr="00050411">
        <w:rPr>
          <w:rFonts w:ascii="Times New Roman" w:hAnsi="Times New Roman" w:cs="Times New Roman"/>
          <w:sz w:val="24"/>
          <w:szCs w:val="24"/>
        </w:rPr>
        <w:t xml:space="preserve"> (PwC, 2020)</w:t>
      </w:r>
      <w:r w:rsidR="0040175E" w:rsidRPr="00050411">
        <w:rPr>
          <w:rFonts w:ascii="Times New Roman" w:hAnsi="Times New Roman" w:cs="Times New Roman"/>
          <w:sz w:val="24"/>
          <w:szCs w:val="24"/>
        </w:rPr>
        <w:t xml:space="preserve">.  It comes out that skills are vital because PwC has a highly-skilled </w:t>
      </w:r>
      <w:r w:rsidR="00B536C3" w:rsidRPr="00050411">
        <w:rPr>
          <w:rFonts w:ascii="Times New Roman" w:hAnsi="Times New Roman" w:cs="Times New Roman"/>
          <w:sz w:val="24"/>
          <w:szCs w:val="24"/>
        </w:rPr>
        <w:t>workforce that</w:t>
      </w:r>
      <w:r w:rsidR="0040175E" w:rsidRPr="00050411">
        <w:rPr>
          <w:rFonts w:ascii="Times New Roman" w:hAnsi="Times New Roman" w:cs="Times New Roman"/>
          <w:sz w:val="24"/>
          <w:szCs w:val="24"/>
        </w:rPr>
        <w:t xml:space="preserve"> employ the strategy effectively and efficiently. I will focus on upholding the skills that I identified in the case of PwC. Some of the vital skills include leadership</w:t>
      </w:r>
      <w:r w:rsidR="00F47846" w:rsidRPr="00050411">
        <w:rPr>
          <w:rFonts w:ascii="Times New Roman" w:hAnsi="Times New Roman" w:cs="Times New Roman"/>
          <w:sz w:val="24"/>
          <w:szCs w:val="24"/>
        </w:rPr>
        <w:t xml:space="preserve">. </w:t>
      </w:r>
      <w:r w:rsidR="00B536C3" w:rsidRPr="00050411">
        <w:rPr>
          <w:rFonts w:ascii="Times New Roman" w:hAnsi="Times New Roman" w:cs="Times New Roman"/>
          <w:sz w:val="24"/>
          <w:szCs w:val="24"/>
        </w:rPr>
        <w:t>Communication</w:t>
      </w:r>
      <w:r w:rsidR="00F47846" w:rsidRPr="00050411">
        <w:rPr>
          <w:rFonts w:ascii="Times New Roman" w:hAnsi="Times New Roman" w:cs="Times New Roman"/>
          <w:sz w:val="24"/>
          <w:szCs w:val="24"/>
        </w:rPr>
        <w:t xml:space="preserve">, and relationship management. The social media platforms spreading news of the community engagement program and enhances the brand equity. Ideally, social media serves as a vital part of the community engagement program because it reaches a greater number of people. </w:t>
      </w:r>
    </w:p>
    <w:p w14:paraId="04CB2035" w14:textId="7C0F1A59" w:rsidR="00F47846" w:rsidRPr="00050411" w:rsidRDefault="00F47846"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Training and developing is a vital step because it </w:t>
      </w:r>
      <w:proofErr w:type="gramStart"/>
      <w:r w:rsidR="002B35D7" w:rsidRPr="00050411">
        <w:rPr>
          <w:rFonts w:ascii="Times New Roman" w:hAnsi="Times New Roman" w:cs="Times New Roman"/>
          <w:sz w:val="24"/>
          <w:szCs w:val="24"/>
        </w:rPr>
        <w:t>assist</w:t>
      </w:r>
      <w:proofErr w:type="gramEnd"/>
      <w:r w:rsidRPr="00050411">
        <w:rPr>
          <w:rFonts w:ascii="Times New Roman" w:hAnsi="Times New Roman" w:cs="Times New Roman"/>
          <w:sz w:val="24"/>
          <w:szCs w:val="24"/>
        </w:rPr>
        <w:t xml:space="preserve"> to deal with social cultural issues within the society. In my </w:t>
      </w:r>
      <w:r w:rsidR="00B536C3" w:rsidRPr="00050411">
        <w:rPr>
          <w:rFonts w:ascii="Times New Roman" w:hAnsi="Times New Roman" w:cs="Times New Roman"/>
          <w:sz w:val="24"/>
          <w:szCs w:val="24"/>
        </w:rPr>
        <w:t>experience, I</w:t>
      </w:r>
      <w:r w:rsidRPr="00050411">
        <w:rPr>
          <w:rFonts w:ascii="Times New Roman" w:hAnsi="Times New Roman" w:cs="Times New Roman"/>
          <w:sz w:val="24"/>
          <w:szCs w:val="24"/>
        </w:rPr>
        <w:t xml:space="preserve"> have realized that there many issues within the conflict that my create bias and cause conflict.</w:t>
      </w:r>
      <w:r w:rsidR="000B7AF0" w:rsidRPr="00050411">
        <w:rPr>
          <w:rFonts w:ascii="Times New Roman" w:hAnsi="Times New Roman" w:cs="Times New Roman"/>
          <w:sz w:val="24"/>
          <w:szCs w:val="24"/>
        </w:rPr>
        <w:t xml:space="preserve"> </w:t>
      </w:r>
      <w:r w:rsidR="002B35D7" w:rsidRPr="00050411">
        <w:rPr>
          <w:rFonts w:ascii="Times New Roman" w:hAnsi="Times New Roman" w:cs="Times New Roman"/>
          <w:sz w:val="24"/>
          <w:szCs w:val="24"/>
        </w:rPr>
        <w:t>Also,</w:t>
      </w:r>
      <w:r w:rsidR="000B7AF0" w:rsidRPr="00050411">
        <w:rPr>
          <w:rFonts w:ascii="Times New Roman" w:hAnsi="Times New Roman" w:cs="Times New Roman"/>
          <w:sz w:val="24"/>
          <w:szCs w:val="24"/>
        </w:rPr>
        <w:t xml:space="preserve"> there are cultural situations that can make one </w:t>
      </w:r>
      <w:r w:rsidR="00B536C3" w:rsidRPr="00050411">
        <w:rPr>
          <w:rFonts w:ascii="Times New Roman" w:hAnsi="Times New Roman" w:cs="Times New Roman"/>
          <w:sz w:val="24"/>
          <w:szCs w:val="24"/>
        </w:rPr>
        <w:t>uncomfortable working</w:t>
      </w:r>
      <w:r w:rsidR="000B7AF0" w:rsidRPr="00050411">
        <w:rPr>
          <w:rFonts w:ascii="Times New Roman" w:hAnsi="Times New Roman" w:cs="Times New Roman"/>
          <w:sz w:val="24"/>
          <w:szCs w:val="24"/>
        </w:rPr>
        <w:t xml:space="preserve"> with a particular community.</w:t>
      </w:r>
      <w:r w:rsidRPr="00050411">
        <w:rPr>
          <w:rFonts w:ascii="Times New Roman" w:hAnsi="Times New Roman" w:cs="Times New Roman"/>
          <w:sz w:val="24"/>
          <w:szCs w:val="24"/>
        </w:rPr>
        <w:t xml:space="preserve"> I believe that training and development is a tactical approach to assist the employees </w:t>
      </w:r>
      <w:r w:rsidR="00B536C3" w:rsidRPr="00050411">
        <w:rPr>
          <w:rFonts w:ascii="Times New Roman" w:hAnsi="Times New Roman" w:cs="Times New Roman"/>
          <w:sz w:val="24"/>
          <w:szCs w:val="24"/>
        </w:rPr>
        <w:t>cope with</w:t>
      </w:r>
      <w:r w:rsidRPr="00050411">
        <w:rPr>
          <w:rFonts w:ascii="Times New Roman" w:hAnsi="Times New Roman" w:cs="Times New Roman"/>
          <w:sz w:val="24"/>
          <w:szCs w:val="24"/>
        </w:rPr>
        <w:t xml:space="preserve"> the </w:t>
      </w:r>
      <w:r w:rsidR="002B35D7" w:rsidRPr="00050411">
        <w:rPr>
          <w:rFonts w:ascii="Times New Roman" w:hAnsi="Times New Roman" w:cs="Times New Roman"/>
          <w:sz w:val="24"/>
          <w:szCs w:val="24"/>
        </w:rPr>
        <w:t>socio-cultural</w:t>
      </w:r>
      <w:r w:rsidRPr="00050411">
        <w:rPr>
          <w:rFonts w:ascii="Times New Roman" w:hAnsi="Times New Roman" w:cs="Times New Roman"/>
          <w:sz w:val="24"/>
          <w:szCs w:val="24"/>
        </w:rPr>
        <w:t xml:space="preserve"> issues. </w:t>
      </w:r>
      <w:r w:rsidR="000B7AF0" w:rsidRPr="00050411">
        <w:rPr>
          <w:rFonts w:ascii="Times New Roman" w:hAnsi="Times New Roman" w:cs="Times New Roman"/>
          <w:sz w:val="24"/>
          <w:szCs w:val="24"/>
        </w:rPr>
        <w:t xml:space="preserve">Handling of all the unexpected situations calls for a good understanding of diversity and inclusion. Embracing multiculturalism assists to deal with invisible differences between individuals of various </w:t>
      </w:r>
      <w:r w:rsidR="00DD0520" w:rsidRPr="00050411">
        <w:rPr>
          <w:rFonts w:ascii="Times New Roman" w:hAnsi="Times New Roman" w:cs="Times New Roman"/>
          <w:sz w:val="24"/>
          <w:szCs w:val="24"/>
        </w:rPr>
        <w:t>cultures (Rio and Wynn, 2016</w:t>
      </w:r>
      <w:r w:rsidR="000B7AF0" w:rsidRPr="00050411">
        <w:rPr>
          <w:rFonts w:ascii="Times New Roman" w:hAnsi="Times New Roman" w:cs="Times New Roman"/>
          <w:sz w:val="24"/>
          <w:szCs w:val="24"/>
        </w:rPr>
        <w:t>). Indeed</w:t>
      </w:r>
      <w:r w:rsidR="009D7ABA" w:rsidRPr="00050411">
        <w:rPr>
          <w:rFonts w:ascii="Times New Roman" w:hAnsi="Times New Roman" w:cs="Times New Roman"/>
          <w:sz w:val="24"/>
          <w:szCs w:val="24"/>
        </w:rPr>
        <w:t>,</w:t>
      </w:r>
      <w:r w:rsidR="000B7AF0" w:rsidRPr="00050411">
        <w:rPr>
          <w:rFonts w:ascii="Times New Roman" w:hAnsi="Times New Roman" w:cs="Times New Roman"/>
          <w:sz w:val="24"/>
          <w:szCs w:val="24"/>
        </w:rPr>
        <w:t xml:space="preserve"> the strategy has assisted PwC to deal with the engagement objectives because it fosters engagement between the partners and the </w:t>
      </w:r>
      <w:r w:rsidR="00B536C3" w:rsidRPr="00050411">
        <w:rPr>
          <w:rFonts w:ascii="Times New Roman" w:hAnsi="Times New Roman" w:cs="Times New Roman"/>
          <w:sz w:val="24"/>
          <w:szCs w:val="24"/>
        </w:rPr>
        <w:t>community. In</w:t>
      </w:r>
      <w:r w:rsidR="000B7AF0" w:rsidRPr="00050411">
        <w:rPr>
          <w:rFonts w:ascii="Times New Roman" w:hAnsi="Times New Roman" w:cs="Times New Roman"/>
          <w:sz w:val="24"/>
          <w:szCs w:val="24"/>
        </w:rPr>
        <w:t xml:space="preserve"> simple terms, it boosts the capacity and ability of different stakeholders to participate.</w:t>
      </w:r>
    </w:p>
    <w:p w14:paraId="7F9F54E9" w14:textId="00E04B9E" w:rsidR="005E45EB" w:rsidRPr="00050411" w:rsidRDefault="000B7AF0"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PwC best practices in the fiel</w:t>
      </w:r>
      <w:r w:rsidR="00976D78" w:rsidRPr="00050411">
        <w:rPr>
          <w:rFonts w:ascii="Times New Roman" w:hAnsi="Times New Roman" w:cs="Times New Roman"/>
          <w:sz w:val="24"/>
          <w:szCs w:val="24"/>
        </w:rPr>
        <w:t>d and evidence has a high</w:t>
      </w:r>
      <w:r w:rsidRPr="00050411">
        <w:rPr>
          <w:rFonts w:ascii="Times New Roman" w:hAnsi="Times New Roman" w:cs="Times New Roman"/>
          <w:sz w:val="24"/>
          <w:szCs w:val="24"/>
        </w:rPr>
        <w:t xml:space="preserve"> ability to provide a meaningful learning experience</w:t>
      </w:r>
      <w:r w:rsidR="00976D78" w:rsidRPr="00050411">
        <w:rPr>
          <w:rFonts w:ascii="Times New Roman" w:hAnsi="Times New Roman" w:cs="Times New Roman"/>
          <w:sz w:val="24"/>
          <w:szCs w:val="24"/>
        </w:rPr>
        <w:t xml:space="preserve">. The experience was transformative because it provides </w:t>
      </w:r>
      <w:r w:rsidR="00B536C3" w:rsidRPr="00050411">
        <w:rPr>
          <w:rFonts w:ascii="Times New Roman" w:hAnsi="Times New Roman" w:cs="Times New Roman"/>
          <w:sz w:val="24"/>
          <w:szCs w:val="24"/>
        </w:rPr>
        <w:t>knowledgeable</w:t>
      </w:r>
      <w:r w:rsidR="00976D78" w:rsidRPr="00050411">
        <w:rPr>
          <w:rFonts w:ascii="Times New Roman" w:hAnsi="Times New Roman" w:cs="Times New Roman"/>
          <w:sz w:val="24"/>
          <w:szCs w:val="24"/>
        </w:rPr>
        <w:t xml:space="preserve"> tactics in community engagement. The community engagement program helps in providing different services to the community and thereby benefiting them in different ways.</w:t>
      </w:r>
      <w:r w:rsidR="00484290" w:rsidRPr="00050411">
        <w:rPr>
          <w:rFonts w:ascii="Times New Roman" w:hAnsi="Times New Roman" w:cs="Times New Roman"/>
          <w:sz w:val="24"/>
          <w:szCs w:val="24"/>
        </w:rPr>
        <w:t xml:space="preserve"> </w:t>
      </w:r>
      <w:r w:rsidR="00B536C3" w:rsidRPr="00050411">
        <w:rPr>
          <w:rFonts w:ascii="Times New Roman" w:hAnsi="Times New Roman" w:cs="Times New Roman"/>
          <w:sz w:val="24"/>
          <w:szCs w:val="24"/>
        </w:rPr>
        <w:t>Community</w:t>
      </w:r>
      <w:r w:rsidR="00484290" w:rsidRPr="00050411">
        <w:rPr>
          <w:rFonts w:ascii="Times New Roman" w:hAnsi="Times New Roman" w:cs="Times New Roman"/>
          <w:sz w:val="24"/>
          <w:szCs w:val="24"/>
        </w:rPr>
        <w:t xml:space="preserve"> engagement assists an individual to develop a diverse set of skills that increases employability. In my experience, I </w:t>
      </w:r>
      <w:r w:rsidR="00B536C3" w:rsidRPr="00050411">
        <w:rPr>
          <w:rFonts w:ascii="Times New Roman" w:hAnsi="Times New Roman" w:cs="Times New Roman"/>
          <w:sz w:val="24"/>
          <w:szCs w:val="24"/>
        </w:rPr>
        <w:t>realized</w:t>
      </w:r>
      <w:r w:rsidR="00484290" w:rsidRPr="00050411">
        <w:rPr>
          <w:rFonts w:ascii="Times New Roman" w:hAnsi="Times New Roman" w:cs="Times New Roman"/>
          <w:sz w:val="24"/>
          <w:szCs w:val="24"/>
        </w:rPr>
        <w:t xml:space="preserve"> that community </w:t>
      </w:r>
      <w:r w:rsidR="00B536C3" w:rsidRPr="00050411">
        <w:rPr>
          <w:rFonts w:ascii="Times New Roman" w:hAnsi="Times New Roman" w:cs="Times New Roman"/>
          <w:sz w:val="24"/>
          <w:szCs w:val="24"/>
        </w:rPr>
        <w:t>engagements</w:t>
      </w:r>
      <w:r w:rsidR="005E45EB" w:rsidRPr="00050411">
        <w:rPr>
          <w:rFonts w:ascii="Times New Roman" w:hAnsi="Times New Roman" w:cs="Times New Roman"/>
          <w:sz w:val="24"/>
          <w:szCs w:val="24"/>
        </w:rPr>
        <w:t xml:space="preserve"> a way of ensuring that the community </w:t>
      </w:r>
      <w:r w:rsidR="002B35D7" w:rsidRPr="00050411">
        <w:rPr>
          <w:rFonts w:ascii="Times New Roman" w:hAnsi="Times New Roman" w:cs="Times New Roman"/>
          <w:sz w:val="24"/>
          <w:szCs w:val="24"/>
        </w:rPr>
        <w:t>members have</w:t>
      </w:r>
      <w:r w:rsidR="005E45EB" w:rsidRPr="00050411">
        <w:rPr>
          <w:rFonts w:ascii="Times New Roman" w:hAnsi="Times New Roman" w:cs="Times New Roman"/>
          <w:sz w:val="24"/>
          <w:szCs w:val="24"/>
        </w:rPr>
        <w:t xml:space="preserve"> access to access to valued social settings and activities. Community </w:t>
      </w:r>
      <w:r w:rsidR="00B536C3" w:rsidRPr="00050411">
        <w:rPr>
          <w:rFonts w:ascii="Times New Roman" w:hAnsi="Times New Roman" w:cs="Times New Roman"/>
          <w:sz w:val="24"/>
          <w:szCs w:val="24"/>
        </w:rPr>
        <w:t>engagement builds</w:t>
      </w:r>
      <w:r w:rsidR="005E45EB" w:rsidRPr="00050411">
        <w:rPr>
          <w:rFonts w:ascii="Times New Roman" w:hAnsi="Times New Roman" w:cs="Times New Roman"/>
          <w:sz w:val="24"/>
          <w:szCs w:val="24"/>
        </w:rPr>
        <w:t xml:space="preserve"> deeper, stronger and more trusting relationships between public </w:t>
      </w:r>
      <w:r w:rsidR="005E45EB" w:rsidRPr="00050411">
        <w:rPr>
          <w:rFonts w:ascii="Times New Roman" w:hAnsi="Times New Roman" w:cs="Times New Roman"/>
          <w:sz w:val="24"/>
          <w:szCs w:val="24"/>
        </w:rPr>
        <w:lastRenderedPageBreak/>
        <w:t>and </w:t>
      </w:r>
      <w:r w:rsidR="005E45EB" w:rsidRPr="00050411">
        <w:rPr>
          <w:rFonts w:ascii="Times New Roman" w:hAnsi="Times New Roman" w:cs="Times New Roman"/>
          <w:bCs/>
          <w:sz w:val="24"/>
          <w:szCs w:val="24"/>
        </w:rPr>
        <w:t>communities</w:t>
      </w:r>
      <w:r w:rsidR="005E45EB" w:rsidRPr="00050411">
        <w:rPr>
          <w:rFonts w:ascii="Times New Roman" w:hAnsi="Times New Roman" w:cs="Times New Roman"/>
          <w:sz w:val="24"/>
          <w:szCs w:val="24"/>
        </w:rPr>
        <w:t xml:space="preserve">. In my view, the community engagement program for PwC promoted an ongoing </w:t>
      </w:r>
      <w:r w:rsidR="00B536C3" w:rsidRPr="00050411">
        <w:rPr>
          <w:rFonts w:ascii="Times New Roman" w:hAnsi="Times New Roman" w:cs="Times New Roman"/>
          <w:sz w:val="24"/>
          <w:szCs w:val="24"/>
        </w:rPr>
        <w:t>partnership to</w:t>
      </w:r>
      <w:r w:rsidR="005E45EB" w:rsidRPr="00050411">
        <w:rPr>
          <w:rFonts w:ascii="Times New Roman" w:hAnsi="Times New Roman" w:cs="Times New Roman"/>
          <w:sz w:val="24"/>
          <w:szCs w:val="24"/>
        </w:rPr>
        <w:t xml:space="preserve"> ensure that the community's priorities and values are upheld. Overall, the experience played a </w:t>
      </w:r>
      <w:r w:rsidR="00B536C3" w:rsidRPr="00050411">
        <w:rPr>
          <w:rFonts w:ascii="Times New Roman" w:hAnsi="Times New Roman" w:cs="Times New Roman"/>
          <w:sz w:val="24"/>
          <w:szCs w:val="24"/>
        </w:rPr>
        <w:t>vital role</w:t>
      </w:r>
      <w:r w:rsidR="005E45EB" w:rsidRPr="00050411">
        <w:rPr>
          <w:rFonts w:ascii="Times New Roman" w:hAnsi="Times New Roman" w:cs="Times New Roman"/>
          <w:sz w:val="24"/>
          <w:szCs w:val="24"/>
        </w:rPr>
        <w:t xml:space="preserve"> in boosting my knowledge relating to community engagement because it is necessary to build and maintain cohesive communities.</w:t>
      </w:r>
    </w:p>
    <w:p w14:paraId="1E896FAC" w14:textId="77777777" w:rsidR="000B7AF0" w:rsidRPr="00050411" w:rsidRDefault="000B7AF0" w:rsidP="00050411">
      <w:pPr>
        <w:spacing w:after="0" w:line="480" w:lineRule="auto"/>
        <w:rPr>
          <w:rFonts w:ascii="Times New Roman" w:hAnsi="Times New Roman" w:cs="Times New Roman"/>
          <w:sz w:val="24"/>
          <w:szCs w:val="24"/>
        </w:rPr>
      </w:pPr>
    </w:p>
    <w:p w14:paraId="198DEB3C" w14:textId="77777777" w:rsidR="005E45EB" w:rsidRPr="00050411" w:rsidRDefault="00E17CA2" w:rsidP="00050411">
      <w:pPr>
        <w:spacing w:after="0" w:line="480" w:lineRule="auto"/>
        <w:ind w:left="720" w:firstLine="0"/>
        <w:jc w:val="center"/>
        <w:rPr>
          <w:rFonts w:ascii="Times New Roman" w:hAnsi="Times New Roman" w:cs="Times New Roman"/>
          <w:b/>
          <w:sz w:val="24"/>
          <w:szCs w:val="24"/>
        </w:rPr>
      </w:pPr>
      <w:r w:rsidRPr="00050411">
        <w:rPr>
          <w:rFonts w:ascii="Times New Roman" w:hAnsi="Times New Roman" w:cs="Times New Roman"/>
          <w:b/>
          <w:sz w:val="24"/>
          <w:szCs w:val="24"/>
        </w:rPr>
        <w:t>Personal Development</w:t>
      </w:r>
      <w:r w:rsidR="00D473D7" w:rsidRPr="00050411">
        <w:rPr>
          <w:rFonts w:ascii="Times New Roman" w:hAnsi="Times New Roman" w:cs="Times New Roman"/>
          <w:b/>
          <w:sz w:val="24"/>
          <w:szCs w:val="24"/>
        </w:rPr>
        <w:t xml:space="preserve"> and Improving skills to increase</w:t>
      </w:r>
      <w:r w:rsidRPr="00050411">
        <w:rPr>
          <w:rFonts w:ascii="Times New Roman" w:hAnsi="Times New Roman" w:cs="Times New Roman"/>
          <w:b/>
          <w:sz w:val="24"/>
          <w:szCs w:val="24"/>
        </w:rPr>
        <w:t xml:space="preserve"> employability</w:t>
      </w:r>
    </w:p>
    <w:p w14:paraId="748616CA" w14:textId="77777777" w:rsidR="00DC7B05" w:rsidRPr="00050411" w:rsidRDefault="005E45EB"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It is vital to focus on personal development an</w:t>
      </w:r>
      <w:r w:rsidR="009D7ABA" w:rsidRPr="00050411">
        <w:rPr>
          <w:rFonts w:ascii="Times New Roman" w:hAnsi="Times New Roman" w:cs="Times New Roman"/>
          <w:sz w:val="24"/>
          <w:szCs w:val="24"/>
        </w:rPr>
        <w:t>d</w:t>
      </w:r>
      <w:r w:rsidRPr="00050411">
        <w:rPr>
          <w:rFonts w:ascii="Times New Roman" w:hAnsi="Times New Roman" w:cs="Times New Roman"/>
          <w:sz w:val="24"/>
          <w:szCs w:val="24"/>
        </w:rPr>
        <w:t xml:space="preserve"> concentrate on building skills that increase employability. </w:t>
      </w:r>
      <w:r w:rsidR="009D7ABA" w:rsidRPr="00050411">
        <w:rPr>
          <w:rFonts w:ascii="Times New Roman" w:hAnsi="Times New Roman" w:cs="Times New Roman"/>
          <w:sz w:val="24"/>
          <w:szCs w:val="24"/>
        </w:rPr>
        <w:t>Nearly, all</w:t>
      </w:r>
      <w:r w:rsidRPr="00050411">
        <w:rPr>
          <w:rFonts w:ascii="Times New Roman" w:hAnsi="Times New Roman" w:cs="Times New Roman"/>
          <w:sz w:val="24"/>
          <w:szCs w:val="24"/>
        </w:rPr>
        <w:t xml:space="preserve"> organizations today are involved in community engagement because it improves their public reputation and builds on brand equity</w:t>
      </w:r>
      <w:r w:rsidR="009231BA" w:rsidRPr="00050411">
        <w:rPr>
          <w:rFonts w:ascii="Times New Roman" w:hAnsi="Times New Roman" w:cs="Times New Roman"/>
          <w:sz w:val="24"/>
          <w:szCs w:val="24"/>
        </w:rPr>
        <w:t xml:space="preserve">. In this regard, I will focus on skills that are designed to improve participation in community engagement and foster personal development. </w:t>
      </w:r>
      <w:r w:rsidR="00DC7B05" w:rsidRPr="00050411">
        <w:rPr>
          <w:rFonts w:ascii="Times New Roman" w:hAnsi="Times New Roman" w:cs="Times New Roman"/>
          <w:sz w:val="24"/>
          <w:szCs w:val="24"/>
        </w:rPr>
        <w:t xml:space="preserve"> </w:t>
      </w:r>
      <w:r w:rsidR="009231BA" w:rsidRPr="00050411">
        <w:rPr>
          <w:rFonts w:ascii="Times New Roman" w:hAnsi="Times New Roman" w:cs="Times New Roman"/>
          <w:sz w:val="24"/>
          <w:szCs w:val="24"/>
        </w:rPr>
        <w:t xml:space="preserve">Communication is key because it assists to nurture, encourage and </w:t>
      </w:r>
      <w:r w:rsidR="009D7ABA" w:rsidRPr="00050411">
        <w:rPr>
          <w:rFonts w:ascii="Times New Roman" w:hAnsi="Times New Roman" w:cs="Times New Roman"/>
          <w:sz w:val="24"/>
          <w:szCs w:val="24"/>
        </w:rPr>
        <w:t>understand</w:t>
      </w:r>
      <w:r w:rsidR="009231BA" w:rsidRPr="00050411">
        <w:rPr>
          <w:rFonts w:ascii="Times New Roman" w:hAnsi="Times New Roman" w:cs="Times New Roman"/>
          <w:sz w:val="24"/>
          <w:szCs w:val="24"/>
        </w:rPr>
        <w:t xml:space="preserve"> the community members. Part</w:t>
      </w:r>
      <w:r w:rsidR="00DD0520" w:rsidRPr="00050411">
        <w:rPr>
          <w:rFonts w:ascii="Times New Roman" w:hAnsi="Times New Roman" w:cs="Times New Roman"/>
          <w:sz w:val="24"/>
          <w:szCs w:val="24"/>
        </w:rPr>
        <w:t xml:space="preserve">icipation forms the baseline for </w:t>
      </w:r>
      <w:r w:rsidR="009231BA" w:rsidRPr="00050411">
        <w:rPr>
          <w:rFonts w:ascii="Times New Roman" w:hAnsi="Times New Roman" w:cs="Times New Roman"/>
          <w:sz w:val="24"/>
          <w:szCs w:val="24"/>
        </w:rPr>
        <w:t>build</w:t>
      </w:r>
      <w:r w:rsidR="00DD0520" w:rsidRPr="00050411">
        <w:rPr>
          <w:rFonts w:ascii="Times New Roman" w:hAnsi="Times New Roman" w:cs="Times New Roman"/>
          <w:sz w:val="24"/>
          <w:szCs w:val="24"/>
        </w:rPr>
        <w:t>ing</w:t>
      </w:r>
      <w:r w:rsidR="009231BA" w:rsidRPr="00050411">
        <w:rPr>
          <w:rFonts w:ascii="Times New Roman" w:hAnsi="Times New Roman" w:cs="Times New Roman"/>
          <w:sz w:val="24"/>
          <w:szCs w:val="24"/>
        </w:rPr>
        <w:t xml:space="preserve"> trust and promote exchange throughout the program</w:t>
      </w:r>
      <w:r w:rsidR="009D7ABA" w:rsidRPr="00050411">
        <w:rPr>
          <w:rFonts w:ascii="Times New Roman" w:hAnsi="Times New Roman" w:cs="Times New Roman"/>
          <w:sz w:val="24"/>
          <w:szCs w:val="24"/>
        </w:rPr>
        <w:t xml:space="preserve"> (</w:t>
      </w:r>
      <w:r w:rsidR="00DD0520" w:rsidRPr="00050411">
        <w:rPr>
          <w:rFonts w:ascii="Times New Roman" w:hAnsi="Times New Roman" w:cs="Times New Roman"/>
          <w:sz w:val="24"/>
          <w:szCs w:val="24"/>
        </w:rPr>
        <w:t>Attree et al, 2011)</w:t>
      </w:r>
      <w:r w:rsidR="009231BA" w:rsidRPr="00050411">
        <w:rPr>
          <w:rFonts w:ascii="Times New Roman" w:hAnsi="Times New Roman" w:cs="Times New Roman"/>
          <w:sz w:val="24"/>
          <w:szCs w:val="24"/>
        </w:rPr>
        <w:t>.</w:t>
      </w:r>
      <w:r w:rsidR="008E7D83" w:rsidRPr="00050411">
        <w:rPr>
          <w:rFonts w:ascii="Times New Roman" w:hAnsi="Times New Roman" w:cs="Times New Roman"/>
          <w:sz w:val="24"/>
          <w:szCs w:val="24"/>
        </w:rPr>
        <w:t xml:space="preserve"> Also, I will focus in improving my listening skills because it forms a vital part of understanding the community needs. In my experience, I have observed that employers are always focus on communication and listening skill because they foster the achievement of the desired level of success. The two skills offer greatest value across all community roles because they foster an understanding of the collective vision in the community.</w:t>
      </w:r>
    </w:p>
    <w:p w14:paraId="572533D9" w14:textId="77777777" w:rsidR="00C0561F" w:rsidRPr="00050411" w:rsidRDefault="008E7D8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Progressively</w:t>
      </w:r>
      <w:r w:rsidR="009C4236" w:rsidRPr="00050411">
        <w:rPr>
          <w:rFonts w:ascii="Times New Roman" w:hAnsi="Times New Roman" w:cs="Times New Roman"/>
          <w:sz w:val="24"/>
          <w:szCs w:val="24"/>
        </w:rPr>
        <w:t>,</w:t>
      </w:r>
      <w:r w:rsidRPr="00050411">
        <w:rPr>
          <w:rFonts w:ascii="Times New Roman" w:hAnsi="Times New Roman" w:cs="Times New Roman"/>
          <w:sz w:val="24"/>
          <w:szCs w:val="24"/>
        </w:rPr>
        <w:t xml:space="preserve"> teamwork, responsibility and dependability skills are essential for the success of </w:t>
      </w:r>
      <w:r w:rsidR="009D7ABA" w:rsidRPr="00050411">
        <w:rPr>
          <w:rFonts w:ascii="Times New Roman" w:hAnsi="Times New Roman" w:cs="Times New Roman"/>
          <w:sz w:val="24"/>
          <w:szCs w:val="24"/>
        </w:rPr>
        <w:t>community engagement</w:t>
      </w:r>
      <w:r w:rsidRPr="00050411">
        <w:rPr>
          <w:rFonts w:ascii="Times New Roman" w:hAnsi="Times New Roman" w:cs="Times New Roman"/>
          <w:sz w:val="24"/>
          <w:szCs w:val="24"/>
        </w:rPr>
        <w:t xml:space="preserve">. In this regard, I will focus on improving these skills through active participation in community engagement in the community </w:t>
      </w:r>
      <w:r w:rsidR="009D7ABA" w:rsidRPr="00050411">
        <w:rPr>
          <w:rFonts w:ascii="Times New Roman" w:hAnsi="Times New Roman" w:cs="Times New Roman"/>
          <w:sz w:val="24"/>
          <w:szCs w:val="24"/>
        </w:rPr>
        <w:t>engagement</w:t>
      </w:r>
      <w:r w:rsidRPr="00050411">
        <w:rPr>
          <w:rFonts w:ascii="Times New Roman" w:hAnsi="Times New Roman" w:cs="Times New Roman"/>
          <w:sz w:val="24"/>
          <w:szCs w:val="24"/>
        </w:rPr>
        <w:t xml:space="preserve"> programs that I am currently enrolled in.  For instance, I am </w:t>
      </w:r>
      <w:r w:rsidR="009D7ABA" w:rsidRPr="00050411">
        <w:rPr>
          <w:rFonts w:ascii="Times New Roman" w:hAnsi="Times New Roman" w:cs="Times New Roman"/>
          <w:sz w:val="24"/>
          <w:szCs w:val="24"/>
        </w:rPr>
        <w:t>currently</w:t>
      </w:r>
      <w:r w:rsidRPr="00050411">
        <w:rPr>
          <w:rFonts w:ascii="Times New Roman" w:hAnsi="Times New Roman" w:cs="Times New Roman"/>
          <w:sz w:val="24"/>
          <w:szCs w:val="24"/>
        </w:rPr>
        <w:t xml:space="preserve"> enrolled in the community engagement program for prevention and control measures and supporting equity-informed responses.</w:t>
      </w:r>
      <w:r w:rsidR="00834125" w:rsidRPr="00050411">
        <w:rPr>
          <w:rFonts w:ascii="Times New Roman" w:hAnsi="Times New Roman" w:cs="Times New Roman"/>
          <w:sz w:val="24"/>
          <w:szCs w:val="24"/>
        </w:rPr>
        <w:t xml:space="preserve"> In this regard my personal development journey will focus on empathy and member </w:t>
      </w:r>
      <w:r w:rsidR="009D7ABA" w:rsidRPr="00050411">
        <w:rPr>
          <w:rFonts w:ascii="Times New Roman" w:hAnsi="Times New Roman" w:cs="Times New Roman"/>
          <w:sz w:val="24"/>
          <w:szCs w:val="24"/>
        </w:rPr>
        <w:t>support because</w:t>
      </w:r>
      <w:r w:rsidR="00834125" w:rsidRPr="00050411">
        <w:rPr>
          <w:rFonts w:ascii="Times New Roman" w:hAnsi="Times New Roman" w:cs="Times New Roman"/>
          <w:sz w:val="24"/>
          <w:szCs w:val="24"/>
        </w:rPr>
        <w:t xml:space="preserve"> it is the right path to facilitate connections in the community. The </w:t>
      </w:r>
      <w:r w:rsidR="00834125" w:rsidRPr="00050411">
        <w:rPr>
          <w:rFonts w:ascii="Times New Roman" w:hAnsi="Times New Roman" w:cs="Times New Roman"/>
          <w:sz w:val="24"/>
          <w:szCs w:val="24"/>
        </w:rPr>
        <w:lastRenderedPageBreak/>
        <w:t xml:space="preserve">skills set is tailored to </w:t>
      </w:r>
      <w:r w:rsidR="002745CE" w:rsidRPr="00050411">
        <w:rPr>
          <w:rFonts w:ascii="Times New Roman" w:hAnsi="Times New Roman" w:cs="Times New Roman"/>
          <w:sz w:val="24"/>
          <w:szCs w:val="24"/>
        </w:rPr>
        <w:t>achieve unique aspirations of the community and offer a great sense of community ownership</w:t>
      </w:r>
      <w:r w:rsidR="00B536C3" w:rsidRPr="00050411">
        <w:rPr>
          <w:rFonts w:ascii="Times New Roman" w:hAnsi="Times New Roman" w:cs="Times New Roman"/>
          <w:sz w:val="24"/>
          <w:szCs w:val="24"/>
        </w:rPr>
        <w:t xml:space="preserve"> </w:t>
      </w:r>
      <w:r w:rsidR="009D7ABA" w:rsidRPr="00050411">
        <w:rPr>
          <w:rFonts w:ascii="Times New Roman" w:hAnsi="Times New Roman" w:cs="Times New Roman"/>
          <w:sz w:val="24"/>
          <w:szCs w:val="24"/>
        </w:rPr>
        <w:t>(Bandy, 2014</w:t>
      </w:r>
      <w:r w:rsidR="00B536C3" w:rsidRPr="00050411">
        <w:rPr>
          <w:rFonts w:ascii="Times New Roman" w:hAnsi="Times New Roman" w:cs="Times New Roman"/>
          <w:sz w:val="24"/>
          <w:szCs w:val="24"/>
        </w:rPr>
        <w:t>)</w:t>
      </w:r>
      <w:r w:rsidR="002745CE" w:rsidRPr="00050411">
        <w:rPr>
          <w:rFonts w:ascii="Times New Roman" w:hAnsi="Times New Roman" w:cs="Times New Roman"/>
          <w:sz w:val="24"/>
          <w:szCs w:val="24"/>
        </w:rPr>
        <w:t xml:space="preserve">. Personal development will be my tactic for </w:t>
      </w:r>
      <w:r w:rsidR="009D7ABA" w:rsidRPr="00050411">
        <w:rPr>
          <w:rFonts w:ascii="Times New Roman" w:hAnsi="Times New Roman" w:cs="Times New Roman"/>
          <w:sz w:val="24"/>
          <w:szCs w:val="24"/>
        </w:rPr>
        <w:t>establishing</w:t>
      </w:r>
      <w:r w:rsidR="00C0561F" w:rsidRPr="00050411">
        <w:rPr>
          <w:rFonts w:ascii="Times New Roman" w:hAnsi="Times New Roman" w:cs="Times New Roman"/>
          <w:sz w:val="24"/>
          <w:szCs w:val="24"/>
        </w:rPr>
        <w:t xml:space="preserve"> long standing, effective partnerships between government organisations and communities. </w:t>
      </w:r>
      <w:r w:rsidR="009D7ABA" w:rsidRPr="00050411">
        <w:rPr>
          <w:rFonts w:ascii="Times New Roman" w:hAnsi="Times New Roman" w:cs="Times New Roman"/>
          <w:sz w:val="24"/>
          <w:szCs w:val="24"/>
        </w:rPr>
        <w:t>Employability</w:t>
      </w:r>
      <w:r w:rsidR="00C0561F" w:rsidRPr="00050411">
        <w:rPr>
          <w:rFonts w:ascii="Times New Roman" w:hAnsi="Times New Roman" w:cs="Times New Roman"/>
          <w:sz w:val="24"/>
          <w:szCs w:val="24"/>
        </w:rPr>
        <w:t xml:space="preserve"> is highly dependent on ides for empowerment and participation to improve </w:t>
      </w:r>
      <w:r w:rsidR="009D7ABA" w:rsidRPr="00050411">
        <w:rPr>
          <w:rFonts w:ascii="Times New Roman" w:hAnsi="Times New Roman" w:cs="Times New Roman"/>
          <w:sz w:val="24"/>
          <w:szCs w:val="24"/>
        </w:rPr>
        <w:t>people’s</w:t>
      </w:r>
      <w:r w:rsidR="00C0561F" w:rsidRPr="00050411">
        <w:rPr>
          <w:rFonts w:ascii="Times New Roman" w:hAnsi="Times New Roman" w:cs="Times New Roman"/>
          <w:sz w:val="24"/>
          <w:szCs w:val="24"/>
        </w:rPr>
        <w:t xml:space="preserve"> well-being. The skills set will also assist making sustainable decisions that facilitate the achievement of objectives.</w:t>
      </w:r>
    </w:p>
    <w:p w14:paraId="4942FE66" w14:textId="350BF29A" w:rsidR="00C0561F" w:rsidRPr="00050411" w:rsidRDefault="00C0561F" w:rsidP="00050411">
      <w:pPr>
        <w:spacing w:after="0" w:line="480" w:lineRule="auto"/>
        <w:rPr>
          <w:rFonts w:ascii="Times New Roman" w:hAnsi="Times New Roman" w:cs="Times New Roman"/>
          <w:iCs/>
          <w:sz w:val="24"/>
          <w:szCs w:val="24"/>
        </w:rPr>
      </w:pPr>
      <w:r w:rsidRPr="00050411">
        <w:rPr>
          <w:rFonts w:ascii="Times New Roman" w:hAnsi="Times New Roman" w:cs="Times New Roman"/>
          <w:sz w:val="24"/>
          <w:szCs w:val="24"/>
        </w:rPr>
        <w:t>Upholdi</w:t>
      </w:r>
      <w:r w:rsidR="007A34C8" w:rsidRPr="00050411">
        <w:rPr>
          <w:rFonts w:ascii="Times New Roman" w:hAnsi="Times New Roman" w:cs="Times New Roman"/>
          <w:sz w:val="24"/>
          <w:szCs w:val="24"/>
        </w:rPr>
        <w:t xml:space="preserve">ng diversity and inclusion in community engagement assists in mapping out the needs, opinions and visions of local communities. I will focus on improving skills that relate to diversity and inclusion because they encourage sustainable decision making and facilitates the creation of effective solutions. Diversity and inclusion approach </w:t>
      </w:r>
      <w:r w:rsidR="007A34C8" w:rsidRPr="00050411">
        <w:rPr>
          <w:rFonts w:ascii="Times New Roman" w:hAnsi="Times New Roman" w:cs="Times New Roman"/>
          <w:iCs/>
          <w:sz w:val="24"/>
          <w:szCs w:val="24"/>
        </w:rPr>
        <w:t xml:space="preserve">primarily benefit individual communities and drive social </w:t>
      </w:r>
      <w:r w:rsidR="009D7ABA" w:rsidRPr="00050411">
        <w:rPr>
          <w:rFonts w:ascii="Times New Roman" w:hAnsi="Times New Roman" w:cs="Times New Roman"/>
          <w:iCs/>
          <w:sz w:val="24"/>
          <w:szCs w:val="24"/>
        </w:rPr>
        <w:t>change (PwC</w:t>
      </w:r>
      <w:r w:rsidR="00DD0520" w:rsidRPr="00050411">
        <w:rPr>
          <w:rFonts w:ascii="Times New Roman" w:hAnsi="Times New Roman" w:cs="Times New Roman"/>
          <w:iCs/>
          <w:sz w:val="24"/>
          <w:szCs w:val="24"/>
        </w:rPr>
        <w:t>, 2020</w:t>
      </w:r>
      <w:r w:rsidR="007A34C8" w:rsidRPr="00050411">
        <w:rPr>
          <w:rFonts w:ascii="Times New Roman" w:hAnsi="Times New Roman" w:cs="Times New Roman"/>
          <w:iCs/>
          <w:sz w:val="24"/>
          <w:szCs w:val="24"/>
        </w:rPr>
        <w:t>). I will build on these skills to increase collaboration and because my role is to serve as a voice for the community.  Ideally</w:t>
      </w:r>
      <w:r w:rsidR="009C4236" w:rsidRPr="00050411">
        <w:rPr>
          <w:rFonts w:ascii="Times New Roman" w:hAnsi="Times New Roman" w:cs="Times New Roman"/>
          <w:iCs/>
          <w:sz w:val="24"/>
          <w:szCs w:val="24"/>
        </w:rPr>
        <w:t>,</w:t>
      </w:r>
      <w:r w:rsidR="007A34C8" w:rsidRPr="00050411">
        <w:rPr>
          <w:rFonts w:ascii="Times New Roman" w:hAnsi="Times New Roman" w:cs="Times New Roman"/>
          <w:iCs/>
          <w:sz w:val="24"/>
          <w:szCs w:val="24"/>
        </w:rPr>
        <w:t xml:space="preserve"> it is a way of creating intensive, well-intentioned and well-designed human service initiatives. Diversity and inclusion </w:t>
      </w:r>
      <w:r w:rsidR="002B35D7" w:rsidRPr="00050411">
        <w:rPr>
          <w:rFonts w:ascii="Times New Roman" w:hAnsi="Times New Roman" w:cs="Times New Roman"/>
          <w:iCs/>
          <w:sz w:val="24"/>
          <w:szCs w:val="24"/>
        </w:rPr>
        <w:t>mean</w:t>
      </w:r>
      <w:r w:rsidR="007A34C8" w:rsidRPr="00050411">
        <w:rPr>
          <w:rFonts w:ascii="Times New Roman" w:hAnsi="Times New Roman" w:cs="Times New Roman"/>
          <w:iCs/>
          <w:sz w:val="24"/>
          <w:szCs w:val="24"/>
        </w:rPr>
        <w:t xml:space="preserve"> upholding the differences among the community </w:t>
      </w:r>
      <w:r w:rsidR="009242AB" w:rsidRPr="00050411">
        <w:rPr>
          <w:rFonts w:ascii="Times New Roman" w:hAnsi="Times New Roman" w:cs="Times New Roman"/>
          <w:iCs/>
          <w:sz w:val="24"/>
          <w:szCs w:val="24"/>
        </w:rPr>
        <w:t xml:space="preserve">members and offer solutions that address the needs of each member without any kind of bias. For instance, I am compelled to foster equality especially for the </w:t>
      </w:r>
      <w:r w:rsidR="009D7ABA" w:rsidRPr="00050411">
        <w:rPr>
          <w:rFonts w:ascii="Times New Roman" w:hAnsi="Times New Roman" w:cs="Times New Roman"/>
          <w:iCs/>
          <w:sz w:val="24"/>
          <w:szCs w:val="24"/>
        </w:rPr>
        <w:t>marginalized</w:t>
      </w:r>
      <w:r w:rsidR="009242AB" w:rsidRPr="00050411">
        <w:rPr>
          <w:rFonts w:ascii="Times New Roman" w:hAnsi="Times New Roman" w:cs="Times New Roman"/>
          <w:iCs/>
          <w:sz w:val="24"/>
          <w:szCs w:val="24"/>
        </w:rPr>
        <w:t xml:space="preserve"> groups in the community.  I like initiatives that </w:t>
      </w:r>
      <w:r w:rsidR="009D7ABA" w:rsidRPr="00050411">
        <w:rPr>
          <w:rFonts w:ascii="Times New Roman" w:hAnsi="Times New Roman" w:cs="Times New Roman"/>
          <w:iCs/>
          <w:sz w:val="24"/>
          <w:szCs w:val="24"/>
        </w:rPr>
        <w:t>drive empowerment</w:t>
      </w:r>
      <w:r w:rsidR="009242AB" w:rsidRPr="00050411">
        <w:rPr>
          <w:rFonts w:ascii="Times New Roman" w:hAnsi="Times New Roman" w:cs="Times New Roman"/>
          <w:iCs/>
          <w:sz w:val="24"/>
          <w:szCs w:val="24"/>
        </w:rPr>
        <w:t xml:space="preserve"> </w:t>
      </w:r>
      <w:r w:rsidR="009D7ABA" w:rsidRPr="00050411">
        <w:rPr>
          <w:rFonts w:ascii="Times New Roman" w:hAnsi="Times New Roman" w:cs="Times New Roman"/>
          <w:iCs/>
          <w:sz w:val="24"/>
          <w:szCs w:val="24"/>
        </w:rPr>
        <w:t>and does</w:t>
      </w:r>
      <w:r w:rsidR="009242AB" w:rsidRPr="00050411">
        <w:rPr>
          <w:rFonts w:ascii="Times New Roman" w:hAnsi="Times New Roman" w:cs="Times New Roman"/>
          <w:iCs/>
          <w:sz w:val="24"/>
          <w:szCs w:val="24"/>
        </w:rPr>
        <w:t xml:space="preserve"> not </w:t>
      </w:r>
      <w:r w:rsidR="009D7ABA" w:rsidRPr="00050411">
        <w:rPr>
          <w:rFonts w:ascii="Times New Roman" w:hAnsi="Times New Roman" w:cs="Times New Roman"/>
          <w:iCs/>
          <w:sz w:val="24"/>
          <w:szCs w:val="24"/>
        </w:rPr>
        <w:t>discriminate</w:t>
      </w:r>
      <w:r w:rsidR="009242AB" w:rsidRPr="00050411">
        <w:rPr>
          <w:rFonts w:ascii="Times New Roman" w:hAnsi="Times New Roman" w:cs="Times New Roman"/>
          <w:iCs/>
          <w:sz w:val="24"/>
          <w:szCs w:val="24"/>
        </w:rPr>
        <w:t xml:space="preserve"> in terms of gender, race and </w:t>
      </w:r>
      <w:r w:rsidR="009D7ABA" w:rsidRPr="00050411">
        <w:rPr>
          <w:rFonts w:ascii="Times New Roman" w:hAnsi="Times New Roman" w:cs="Times New Roman"/>
          <w:iCs/>
          <w:sz w:val="24"/>
          <w:szCs w:val="24"/>
        </w:rPr>
        <w:t>ethnicity</w:t>
      </w:r>
      <w:r w:rsidR="009242AB" w:rsidRPr="00050411">
        <w:rPr>
          <w:rFonts w:ascii="Times New Roman" w:hAnsi="Times New Roman" w:cs="Times New Roman"/>
          <w:iCs/>
          <w:sz w:val="24"/>
          <w:szCs w:val="24"/>
        </w:rPr>
        <w:t>.  The approach can lead in increased chances for employability because they foster strong relationships among the partners and the community members.</w:t>
      </w:r>
    </w:p>
    <w:p w14:paraId="6CF93AC0" w14:textId="3430146E" w:rsidR="002B35D7" w:rsidRPr="00050411" w:rsidRDefault="009D7ABA" w:rsidP="002B35D7">
      <w:pPr>
        <w:spacing w:after="0" w:line="480" w:lineRule="auto"/>
        <w:rPr>
          <w:rFonts w:ascii="Times New Roman" w:hAnsi="Times New Roman" w:cs="Times New Roman"/>
          <w:iCs/>
          <w:sz w:val="24"/>
          <w:szCs w:val="24"/>
        </w:rPr>
      </w:pPr>
      <w:r w:rsidRPr="00050411">
        <w:rPr>
          <w:rFonts w:ascii="Times New Roman" w:hAnsi="Times New Roman" w:cs="Times New Roman"/>
          <w:iCs/>
          <w:sz w:val="24"/>
          <w:szCs w:val="24"/>
        </w:rPr>
        <w:t>Furthermore, my</w:t>
      </w:r>
      <w:r w:rsidR="00D33B29" w:rsidRPr="00050411">
        <w:rPr>
          <w:rFonts w:ascii="Times New Roman" w:hAnsi="Times New Roman" w:cs="Times New Roman"/>
          <w:iCs/>
          <w:sz w:val="24"/>
          <w:szCs w:val="24"/>
        </w:rPr>
        <w:t xml:space="preserve"> employability is dependent on how well am able to respond to community’s needs, assets, and interests. Besides, I will focus on strategies that assist me to deal with barriers along the way. According to </w:t>
      </w:r>
      <w:r w:rsidR="00B536C3" w:rsidRPr="00050411">
        <w:rPr>
          <w:rFonts w:ascii="Times New Roman" w:hAnsi="Times New Roman" w:cs="Times New Roman"/>
          <w:iCs/>
          <w:sz w:val="24"/>
          <w:szCs w:val="24"/>
        </w:rPr>
        <w:t xml:space="preserve">Ahmed and Palermo </w:t>
      </w:r>
      <w:r w:rsidR="00D33B29" w:rsidRPr="00050411">
        <w:rPr>
          <w:rFonts w:ascii="Times New Roman" w:hAnsi="Times New Roman" w:cs="Times New Roman"/>
          <w:iCs/>
          <w:sz w:val="24"/>
          <w:szCs w:val="24"/>
        </w:rPr>
        <w:t>(</w:t>
      </w:r>
      <w:r w:rsidR="00B536C3" w:rsidRPr="00050411">
        <w:rPr>
          <w:rFonts w:ascii="Times New Roman" w:hAnsi="Times New Roman" w:cs="Times New Roman"/>
          <w:iCs/>
          <w:sz w:val="24"/>
          <w:szCs w:val="24"/>
        </w:rPr>
        <w:t>2020</w:t>
      </w:r>
      <w:r w:rsidR="00D33B29" w:rsidRPr="00050411">
        <w:rPr>
          <w:rFonts w:ascii="Times New Roman" w:hAnsi="Times New Roman" w:cs="Times New Roman"/>
          <w:iCs/>
          <w:sz w:val="24"/>
          <w:szCs w:val="24"/>
        </w:rPr>
        <w:t>) community engagement is critical to professional growth and increases a sense of social respon</w:t>
      </w:r>
      <w:r w:rsidRPr="00050411">
        <w:rPr>
          <w:rFonts w:ascii="Times New Roman" w:hAnsi="Times New Roman" w:cs="Times New Roman"/>
          <w:iCs/>
          <w:sz w:val="24"/>
          <w:szCs w:val="24"/>
        </w:rPr>
        <w:t>si</w:t>
      </w:r>
      <w:r w:rsidR="00D33B29" w:rsidRPr="00050411">
        <w:rPr>
          <w:rFonts w:ascii="Times New Roman" w:hAnsi="Times New Roman" w:cs="Times New Roman"/>
          <w:iCs/>
          <w:sz w:val="24"/>
          <w:szCs w:val="24"/>
        </w:rPr>
        <w:t xml:space="preserve">bility. For </w:t>
      </w:r>
      <w:r w:rsidR="002B35D7" w:rsidRPr="00050411">
        <w:rPr>
          <w:rFonts w:ascii="Times New Roman" w:hAnsi="Times New Roman" w:cs="Times New Roman"/>
          <w:iCs/>
          <w:sz w:val="24"/>
          <w:szCs w:val="24"/>
        </w:rPr>
        <w:t>instance,</w:t>
      </w:r>
      <w:r w:rsidR="00D33B29" w:rsidRPr="00050411">
        <w:rPr>
          <w:rFonts w:ascii="Times New Roman" w:hAnsi="Times New Roman" w:cs="Times New Roman"/>
          <w:iCs/>
          <w:sz w:val="24"/>
          <w:szCs w:val="24"/>
        </w:rPr>
        <w:t xml:space="preserve"> last year, I had a chance to work with adolescents who have disengaged from formal schooling. The experience was vital because I was engaged in service learning which boosted </w:t>
      </w:r>
      <w:r w:rsidR="00D33B29" w:rsidRPr="00050411">
        <w:rPr>
          <w:rFonts w:ascii="Times New Roman" w:hAnsi="Times New Roman" w:cs="Times New Roman"/>
          <w:iCs/>
          <w:sz w:val="24"/>
          <w:szCs w:val="24"/>
        </w:rPr>
        <w:lastRenderedPageBreak/>
        <w:t>my understanding on community engagement.</w:t>
      </w:r>
      <w:r w:rsidR="006E71A0" w:rsidRPr="00050411">
        <w:rPr>
          <w:rFonts w:ascii="Times New Roman" w:hAnsi="Times New Roman" w:cs="Times New Roman"/>
          <w:iCs/>
          <w:sz w:val="24"/>
          <w:szCs w:val="24"/>
        </w:rPr>
        <w:t xml:space="preserve"> </w:t>
      </w:r>
      <w:r w:rsidRPr="00050411">
        <w:rPr>
          <w:rFonts w:ascii="Times New Roman" w:hAnsi="Times New Roman" w:cs="Times New Roman"/>
          <w:iCs/>
          <w:sz w:val="24"/>
          <w:szCs w:val="24"/>
        </w:rPr>
        <w:t>Overall, my</w:t>
      </w:r>
      <w:r w:rsidR="006E71A0" w:rsidRPr="00050411">
        <w:rPr>
          <w:rFonts w:ascii="Times New Roman" w:hAnsi="Times New Roman" w:cs="Times New Roman"/>
          <w:iCs/>
          <w:sz w:val="24"/>
          <w:szCs w:val="24"/>
        </w:rPr>
        <w:t xml:space="preserve"> personal development and employability skills is determined by how well I can achieve the goals of the community.</w:t>
      </w:r>
    </w:p>
    <w:p w14:paraId="1D035CD8" w14:textId="77777777" w:rsidR="00016B6F" w:rsidRPr="00050411" w:rsidRDefault="00016B6F" w:rsidP="009417CA">
      <w:pPr>
        <w:spacing w:after="0" w:line="480" w:lineRule="auto"/>
        <w:ind w:left="720" w:firstLine="0"/>
        <w:rPr>
          <w:rFonts w:ascii="Times New Roman" w:hAnsi="Times New Roman" w:cs="Times New Roman"/>
          <w:sz w:val="24"/>
          <w:szCs w:val="24"/>
        </w:rPr>
      </w:pPr>
      <w:r w:rsidRPr="00050411">
        <w:rPr>
          <w:rFonts w:ascii="Times New Roman" w:hAnsi="Times New Roman" w:cs="Times New Roman"/>
          <w:b/>
          <w:sz w:val="24"/>
          <w:szCs w:val="24"/>
        </w:rPr>
        <w:t>Conclusion</w:t>
      </w:r>
    </w:p>
    <w:p w14:paraId="46B2CE9D" w14:textId="1B10AC58" w:rsidR="009C4236" w:rsidRDefault="009D7ABA" w:rsidP="002B35D7">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Generally, community</w:t>
      </w:r>
      <w:r w:rsidR="00634002" w:rsidRPr="00050411">
        <w:rPr>
          <w:rFonts w:ascii="Times New Roman" w:hAnsi="Times New Roman" w:cs="Times New Roman"/>
          <w:sz w:val="24"/>
          <w:szCs w:val="24"/>
        </w:rPr>
        <w:t xml:space="preserve"> </w:t>
      </w:r>
      <w:r w:rsidRPr="00050411">
        <w:rPr>
          <w:rFonts w:ascii="Times New Roman" w:hAnsi="Times New Roman" w:cs="Times New Roman"/>
          <w:sz w:val="24"/>
          <w:szCs w:val="24"/>
        </w:rPr>
        <w:t>engagement</w:t>
      </w:r>
      <w:r w:rsidR="00634002" w:rsidRPr="00050411">
        <w:rPr>
          <w:rFonts w:ascii="Times New Roman" w:hAnsi="Times New Roman" w:cs="Times New Roman"/>
          <w:sz w:val="24"/>
          <w:szCs w:val="24"/>
        </w:rPr>
        <w:t xml:space="preserve"> is a strategic way of working with the community members and improving their well-being. My learning and </w:t>
      </w:r>
      <w:r w:rsidRPr="00050411">
        <w:rPr>
          <w:rFonts w:ascii="Times New Roman" w:hAnsi="Times New Roman" w:cs="Times New Roman"/>
          <w:sz w:val="24"/>
          <w:szCs w:val="24"/>
        </w:rPr>
        <w:t>personal experience</w:t>
      </w:r>
      <w:r w:rsidR="00634002" w:rsidRPr="00050411">
        <w:rPr>
          <w:rFonts w:ascii="Times New Roman" w:hAnsi="Times New Roman" w:cs="Times New Roman"/>
          <w:sz w:val="24"/>
          <w:szCs w:val="24"/>
        </w:rPr>
        <w:t xml:space="preserve"> in community engagement has assisted me to build skills for the future. The best practices in community </w:t>
      </w:r>
      <w:r w:rsidRPr="00050411">
        <w:rPr>
          <w:rFonts w:ascii="Times New Roman" w:hAnsi="Times New Roman" w:cs="Times New Roman"/>
          <w:sz w:val="24"/>
          <w:szCs w:val="24"/>
        </w:rPr>
        <w:t>engagement should</w:t>
      </w:r>
      <w:r w:rsidR="00634002" w:rsidRPr="00050411">
        <w:rPr>
          <w:rFonts w:ascii="Times New Roman" w:hAnsi="Times New Roman" w:cs="Times New Roman"/>
          <w:sz w:val="24"/>
          <w:szCs w:val="24"/>
        </w:rPr>
        <w:t xml:space="preserve"> be designed to achieve the collective vision for community. The level of effectiveness in increased by accountability </w:t>
      </w:r>
      <w:r w:rsidRPr="00050411">
        <w:rPr>
          <w:rFonts w:ascii="Times New Roman" w:hAnsi="Times New Roman" w:cs="Times New Roman"/>
          <w:sz w:val="24"/>
          <w:szCs w:val="24"/>
        </w:rPr>
        <w:t>and honouring</w:t>
      </w:r>
      <w:r w:rsidR="00634002" w:rsidRPr="00050411">
        <w:rPr>
          <w:rFonts w:ascii="Times New Roman" w:hAnsi="Times New Roman" w:cs="Times New Roman"/>
          <w:sz w:val="24"/>
          <w:szCs w:val="24"/>
        </w:rPr>
        <w:t xml:space="preserve"> commitments made to community partners. The approach is vital in increasing learning about self and the community. My experience conducting the research about PwC that community engagement is vital in business because it promotes sustainability. I will focus on developing the necessary skills </w:t>
      </w:r>
      <w:r w:rsidRPr="00050411">
        <w:rPr>
          <w:rFonts w:ascii="Times New Roman" w:hAnsi="Times New Roman" w:cs="Times New Roman"/>
          <w:sz w:val="24"/>
          <w:szCs w:val="24"/>
        </w:rPr>
        <w:t>set tailored</w:t>
      </w:r>
      <w:r w:rsidR="00634002" w:rsidRPr="00050411">
        <w:rPr>
          <w:rFonts w:ascii="Times New Roman" w:hAnsi="Times New Roman" w:cs="Times New Roman"/>
          <w:sz w:val="24"/>
          <w:szCs w:val="24"/>
        </w:rPr>
        <w:t xml:space="preserve"> to achieve unique aspirations of the community</w:t>
      </w:r>
      <w:r w:rsidR="00B536C3" w:rsidRPr="00050411">
        <w:rPr>
          <w:rFonts w:ascii="Times New Roman" w:hAnsi="Times New Roman" w:cs="Times New Roman"/>
          <w:sz w:val="24"/>
          <w:szCs w:val="24"/>
        </w:rPr>
        <w:t>.</w:t>
      </w:r>
    </w:p>
    <w:p w14:paraId="69B05C5F" w14:textId="2DD48F64" w:rsidR="002B35D7" w:rsidRDefault="002B35D7" w:rsidP="002B35D7">
      <w:pPr>
        <w:spacing w:after="0" w:line="480" w:lineRule="auto"/>
        <w:rPr>
          <w:rFonts w:ascii="Times New Roman" w:hAnsi="Times New Roman" w:cs="Times New Roman"/>
          <w:sz w:val="24"/>
          <w:szCs w:val="24"/>
        </w:rPr>
      </w:pPr>
    </w:p>
    <w:p w14:paraId="4E8DB1DD" w14:textId="2CED5084" w:rsidR="002B35D7" w:rsidRDefault="002B35D7" w:rsidP="002B35D7">
      <w:pPr>
        <w:spacing w:after="0" w:line="480" w:lineRule="auto"/>
        <w:rPr>
          <w:rFonts w:ascii="Times New Roman" w:hAnsi="Times New Roman" w:cs="Times New Roman"/>
          <w:sz w:val="24"/>
          <w:szCs w:val="24"/>
        </w:rPr>
      </w:pPr>
    </w:p>
    <w:p w14:paraId="27369AA4" w14:textId="74D75260" w:rsidR="002B35D7" w:rsidRDefault="002B35D7" w:rsidP="002B35D7">
      <w:pPr>
        <w:spacing w:after="0" w:line="480" w:lineRule="auto"/>
        <w:rPr>
          <w:rFonts w:ascii="Times New Roman" w:hAnsi="Times New Roman" w:cs="Times New Roman"/>
          <w:sz w:val="24"/>
          <w:szCs w:val="24"/>
        </w:rPr>
      </w:pPr>
    </w:p>
    <w:p w14:paraId="0380340D" w14:textId="68597DE8" w:rsidR="002B35D7" w:rsidRDefault="002B35D7" w:rsidP="002B35D7">
      <w:pPr>
        <w:spacing w:after="0" w:line="480" w:lineRule="auto"/>
        <w:rPr>
          <w:rFonts w:ascii="Times New Roman" w:hAnsi="Times New Roman" w:cs="Times New Roman"/>
          <w:sz w:val="24"/>
          <w:szCs w:val="24"/>
        </w:rPr>
      </w:pPr>
    </w:p>
    <w:p w14:paraId="4C402D68" w14:textId="551ADFD9" w:rsidR="002B35D7" w:rsidRDefault="002B35D7" w:rsidP="002B35D7">
      <w:pPr>
        <w:spacing w:after="0" w:line="480" w:lineRule="auto"/>
        <w:rPr>
          <w:rFonts w:ascii="Times New Roman" w:hAnsi="Times New Roman" w:cs="Times New Roman"/>
          <w:sz w:val="24"/>
          <w:szCs w:val="24"/>
        </w:rPr>
      </w:pPr>
    </w:p>
    <w:p w14:paraId="030A6559" w14:textId="40DEAED2" w:rsidR="002B35D7" w:rsidRDefault="002B35D7" w:rsidP="002B35D7">
      <w:pPr>
        <w:spacing w:after="0" w:line="480" w:lineRule="auto"/>
        <w:rPr>
          <w:rFonts w:ascii="Times New Roman" w:hAnsi="Times New Roman" w:cs="Times New Roman"/>
          <w:sz w:val="24"/>
          <w:szCs w:val="24"/>
        </w:rPr>
      </w:pPr>
    </w:p>
    <w:p w14:paraId="39E57D91" w14:textId="340EF4E6" w:rsidR="002B35D7" w:rsidRDefault="002B35D7" w:rsidP="002B35D7">
      <w:pPr>
        <w:spacing w:after="0" w:line="480" w:lineRule="auto"/>
        <w:rPr>
          <w:rFonts w:ascii="Times New Roman" w:hAnsi="Times New Roman" w:cs="Times New Roman"/>
          <w:sz w:val="24"/>
          <w:szCs w:val="24"/>
        </w:rPr>
      </w:pPr>
    </w:p>
    <w:p w14:paraId="3CD5F17F" w14:textId="769E7C16" w:rsidR="002B35D7" w:rsidRDefault="002B35D7" w:rsidP="002B35D7">
      <w:pPr>
        <w:spacing w:after="0" w:line="480" w:lineRule="auto"/>
        <w:rPr>
          <w:rFonts w:ascii="Times New Roman" w:hAnsi="Times New Roman" w:cs="Times New Roman"/>
          <w:sz w:val="24"/>
          <w:szCs w:val="24"/>
        </w:rPr>
      </w:pPr>
    </w:p>
    <w:p w14:paraId="390B47DC" w14:textId="00D0A41C" w:rsidR="002B35D7" w:rsidRDefault="002B35D7" w:rsidP="002B35D7">
      <w:pPr>
        <w:spacing w:after="0" w:line="480" w:lineRule="auto"/>
        <w:rPr>
          <w:rFonts w:ascii="Times New Roman" w:hAnsi="Times New Roman" w:cs="Times New Roman"/>
          <w:sz w:val="24"/>
          <w:szCs w:val="24"/>
        </w:rPr>
      </w:pPr>
    </w:p>
    <w:p w14:paraId="5F3469D6" w14:textId="78CD2243" w:rsidR="002B35D7" w:rsidRDefault="002B35D7" w:rsidP="002B35D7">
      <w:pPr>
        <w:spacing w:after="0" w:line="480" w:lineRule="auto"/>
        <w:rPr>
          <w:rFonts w:ascii="Times New Roman" w:hAnsi="Times New Roman" w:cs="Times New Roman"/>
          <w:sz w:val="24"/>
          <w:szCs w:val="24"/>
        </w:rPr>
      </w:pPr>
    </w:p>
    <w:p w14:paraId="70A862BE" w14:textId="06E0FD5A" w:rsidR="002B35D7" w:rsidRDefault="002B35D7" w:rsidP="002B35D7">
      <w:pPr>
        <w:spacing w:after="0" w:line="480" w:lineRule="auto"/>
        <w:rPr>
          <w:rFonts w:ascii="Times New Roman" w:hAnsi="Times New Roman" w:cs="Times New Roman"/>
          <w:sz w:val="24"/>
          <w:szCs w:val="24"/>
        </w:rPr>
      </w:pPr>
    </w:p>
    <w:p w14:paraId="00640F96" w14:textId="19B68F36" w:rsidR="002B35D7" w:rsidRDefault="002B35D7" w:rsidP="002B35D7">
      <w:pPr>
        <w:spacing w:after="0" w:line="480" w:lineRule="auto"/>
        <w:rPr>
          <w:rFonts w:ascii="Times New Roman" w:hAnsi="Times New Roman" w:cs="Times New Roman"/>
          <w:sz w:val="24"/>
          <w:szCs w:val="24"/>
        </w:rPr>
      </w:pPr>
    </w:p>
    <w:p w14:paraId="0BA0DA6C" w14:textId="34E80DE0" w:rsidR="002B35D7" w:rsidRDefault="002B35D7" w:rsidP="002B35D7">
      <w:pPr>
        <w:spacing w:after="0" w:line="480" w:lineRule="auto"/>
        <w:rPr>
          <w:rFonts w:ascii="Times New Roman" w:hAnsi="Times New Roman" w:cs="Times New Roman"/>
          <w:sz w:val="24"/>
          <w:szCs w:val="24"/>
        </w:rPr>
      </w:pPr>
    </w:p>
    <w:p w14:paraId="45690F97" w14:textId="6A87EF44" w:rsidR="002B35D7" w:rsidRDefault="002B35D7" w:rsidP="002B35D7">
      <w:pPr>
        <w:spacing w:after="0" w:line="480" w:lineRule="auto"/>
        <w:rPr>
          <w:rFonts w:ascii="Times New Roman" w:hAnsi="Times New Roman" w:cs="Times New Roman"/>
          <w:sz w:val="24"/>
          <w:szCs w:val="24"/>
        </w:rPr>
      </w:pPr>
    </w:p>
    <w:p w14:paraId="7BF2F49E" w14:textId="329F4756" w:rsidR="002B35D7" w:rsidRDefault="002B35D7" w:rsidP="002B35D7">
      <w:pPr>
        <w:spacing w:after="0" w:line="480" w:lineRule="auto"/>
        <w:rPr>
          <w:rFonts w:ascii="Times New Roman" w:hAnsi="Times New Roman" w:cs="Times New Roman"/>
          <w:sz w:val="24"/>
          <w:szCs w:val="24"/>
        </w:rPr>
      </w:pPr>
    </w:p>
    <w:p w14:paraId="5DAE0B9C" w14:textId="77777777" w:rsidR="002B35D7" w:rsidRPr="002B35D7" w:rsidRDefault="002B35D7" w:rsidP="002B35D7">
      <w:pPr>
        <w:spacing w:after="0" w:line="480" w:lineRule="auto"/>
        <w:rPr>
          <w:rFonts w:ascii="Times New Roman" w:hAnsi="Times New Roman" w:cs="Times New Roman"/>
          <w:sz w:val="24"/>
          <w:szCs w:val="24"/>
        </w:rPr>
      </w:pPr>
    </w:p>
    <w:p w14:paraId="54AD3347" w14:textId="77777777" w:rsidR="00B536C3" w:rsidRPr="00050411" w:rsidRDefault="00B536C3" w:rsidP="00050411">
      <w:pPr>
        <w:spacing w:after="0" w:line="480" w:lineRule="auto"/>
        <w:jc w:val="center"/>
        <w:rPr>
          <w:rFonts w:ascii="Times New Roman" w:hAnsi="Times New Roman" w:cs="Times New Roman"/>
          <w:b/>
          <w:sz w:val="24"/>
          <w:szCs w:val="24"/>
        </w:rPr>
      </w:pPr>
      <w:r w:rsidRPr="00050411">
        <w:rPr>
          <w:rFonts w:ascii="Times New Roman" w:hAnsi="Times New Roman" w:cs="Times New Roman"/>
          <w:b/>
          <w:sz w:val="24"/>
          <w:szCs w:val="24"/>
        </w:rPr>
        <w:t>Reference List</w:t>
      </w:r>
    </w:p>
    <w:p w14:paraId="13950742" w14:textId="77777777" w:rsidR="00B536C3" w:rsidRPr="00050411" w:rsidRDefault="00B536C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Ahmed, S.M. and Palermo, A.G.S., 2010. Community engagement in research: frameworks for education and peer review. American journal of public health, 100(8), pp.1380-1387.</w:t>
      </w:r>
    </w:p>
    <w:p w14:paraId="574427FF" w14:textId="77777777" w:rsidR="00B536C3" w:rsidRPr="00050411" w:rsidRDefault="00B536C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Attree, P., French, B., Milton, B., </w:t>
      </w:r>
      <w:proofErr w:type="spellStart"/>
      <w:r w:rsidRPr="00050411">
        <w:rPr>
          <w:rFonts w:ascii="Times New Roman" w:hAnsi="Times New Roman" w:cs="Times New Roman"/>
          <w:sz w:val="24"/>
          <w:szCs w:val="24"/>
        </w:rPr>
        <w:t>Povall</w:t>
      </w:r>
      <w:proofErr w:type="spellEnd"/>
      <w:r w:rsidRPr="00050411">
        <w:rPr>
          <w:rFonts w:ascii="Times New Roman" w:hAnsi="Times New Roman" w:cs="Times New Roman"/>
          <w:sz w:val="24"/>
          <w:szCs w:val="24"/>
        </w:rPr>
        <w:t xml:space="preserve">, S., Whitehead, M. and </w:t>
      </w:r>
      <w:proofErr w:type="spellStart"/>
      <w:r w:rsidRPr="00050411">
        <w:rPr>
          <w:rFonts w:ascii="Times New Roman" w:hAnsi="Times New Roman" w:cs="Times New Roman"/>
          <w:sz w:val="24"/>
          <w:szCs w:val="24"/>
        </w:rPr>
        <w:t>Popay</w:t>
      </w:r>
      <w:proofErr w:type="spellEnd"/>
      <w:r w:rsidRPr="00050411">
        <w:rPr>
          <w:rFonts w:ascii="Times New Roman" w:hAnsi="Times New Roman" w:cs="Times New Roman"/>
          <w:sz w:val="24"/>
          <w:szCs w:val="24"/>
        </w:rPr>
        <w:t>, J., 2011. The experience of community engagement for individuals: a rapid review of evidence. </w:t>
      </w:r>
      <w:r w:rsidRPr="00050411">
        <w:rPr>
          <w:rFonts w:ascii="Times New Roman" w:hAnsi="Times New Roman" w:cs="Times New Roman"/>
          <w:i/>
          <w:iCs/>
          <w:sz w:val="24"/>
          <w:szCs w:val="24"/>
        </w:rPr>
        <w:t>Health &amp; social care in the community</w:t>
      </w:r>
      <w:r w:rsidRPr="00050411">
        <w:rPr>
          <w:rFonts w:ascii="Times New Roman" w:hAnsi="Times New Roman" w:cs="Times New Roman"/>
          <w:sz w:val="24"/>
          <w:szCs w:val="24"/>
        </w:rPr>
        <w:t>, </w:t>
      </w:r>
      <w:r w:rsidRPr="00050411">
        <w:rPr>
          <w:rFonts w:ascii="Times New Roman" w:hAnsi="Times New Roman" w:cs="Times New Roman"/>
          <w:i/>
          <w:iCs/>
          <w:sz w:val="24"/>
          <w:szCs w:val="24"/>
        </w:rPr>
        <w:t>19</w:t>
      </w:r>
      <w:r w:rsidRPr="00050411">
        <w:rPr>
          <w:rFonts w:ascii="Times New Roman" w:hAnsi="Times New Roman" w:cs="Times New Roman"/>
          <w:sz w:val="24"/>
          <w:szCs w:val="24"/>
        </w:rPr>
        <w:t>(3), pp.250-260.</w:t>
      </w:r>
    </w:p>
    <w:p w14:paraId="6CBF443D" w14:textId="77777777" w:rsidR="00B536C3" w:rsidRPr="00050411" w:rsidRDefault="00B536C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Bandy, J. 2014. Best practices in community engagement. </w:t>
      </w:r>
      <w:proofErr w:type="spellStart"/>
      <w:r w:rsidRPr="00050411">
        <w:rPr>
          <w:rFonts w:ascii="Times New Roman" w:hAnsi="Times New Roman" w:cs="Times New Roman"/>
          <w:sz w:val="24"/>
          <w:szCs w:val="24"/>
        </w:rPr>
        <w:t>Center</w:t>
      </w:r>
      <w:proofErr w:type="spellEnd"/>
      <w:r w:rsidRPr="00050411">
        <w:rPr>
          <w:rFonts w:ascii="Times New Roman" w:hAnsi="Times New Roman" w:cs="Times New Roman"/>
          <w:sz w:val="24"/>
          <w:szCs w:val="24"/>
        </w:rPr>
        <w:t xml:space="preserve"> for Teaching. </w:t>
      </w:r>
      <w:hyperlink r:id="rId7" w:history="1">
        <w:r w:rsidRPr="00050411">
          <w:rPr>
            <w:rStyle w:val="Hyperlink"/>
            <w:rFonts w:ascii="Times New Roman" w:hAnsi="Times New Roman" w:cs="Times New Roman"/>
            <w:color w:val="auto"/>
            <w:sz w:val="24"/>
            <w:szCs w:val="24"/>
            <w:u w:val="none"/>
          </w:rPr>
          <w:t>https://cft.vanderbilt.edu/guides-sub-pages/best-practices-in-community-engaged-teaching/</w:t>
        </w:r>
      </w:hyperlink>
    </w:p>
    <w:p w14:paraId="00A9D9DD" w14:textId="77777777" w:rsidR="00B536C3" w:rsidRPr="00050411" w:rsidRDefault="00B536C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Rios, K. and Wynn, A.N., 2016. Engaging with diversity: Framing multiculturalism as a training opportunity for employees to reduce prejudice. European Journal of Social Psychology, 46(7), pp.854-865.</w:t>
      </w:r>
    </w:p>
    <w:p w14:paraId="0F17B6F3" w14:textId="77777777" w:rsidR="00B536C3" w:rsidRPr="00050411" w:rsidRDefault="00B536C3" w:rsidP="00050411">
      <w:pPr>
        <w:spacing w:after="0" w:line="480" w:lineRule="auto"/>
        <w:rPr>
          <w:rFonts w:ascii="Times New Roman" w:hAnsi="Times New Roman" w:cs="Times New Roman"/>
          <w:sz w:val="24"/>
          <w:szCs w:val="24"/>
        </w:rPr>
      </w:pPr>
      <w:r w:rsidRPr="00050411">
        <w:rPr>
          <w:rFonts w:ascii="Times New Roman" w:hAnsi="Times New Roman" w:cs="Times New Roman"/>
          <w:sz w:val="24"/>
          <w:szCs w:val="24"/>
        </w:rPr>
        <w:t xml:space="preserve">PWC 2020 Use of social media Accessed from </w:t>
      </w:r>
      <w:hyperlink r:id="rId8" w:history="1">
        <w:r w:rsidRPr="00050411">
          <w:rPr>
            <w:rStyle w:val="Hyperlink"/>
            <w:rFonts w:ascii="Times New Roman" w:hAnsi="Times New Roman" w:cs="Times New Roman"/>
            <w:color w:val="auto"/>
            <w:sz w:val="24"/>
            <w:szCs w:val="24"/>
            <w:u w:val="none"/>
          </w:rPr>
          <w:t>https://www.pwc.in/assets/pdfs/publications/2013/building-a-social-enterprise.pdf</w:t>
        </w:r>
      </w:hyperlink>
      <w:r w:rsidRPr="00050411">
        <w:rPr>
          <w:rFonts w:ascii="Times New Roman" w:hAnsi="Times New Roman" w:cs="Times New Roman"/>
          <w:sz w:val="24"/>
          <w:szCs w:val="24"/>
        </w:rPr>
        <w:t xml:space="preserve"> [Accessed on: 9th November</w:t>
      </w:r>
    </w:p>
    <w:p w14:paraId="1BD23C95" w14:textId="77777777" w:rsidR="00B536C3" w:rsidRPr="00050411" w:rsidRDefault="00B536C3" w:rsidP="00050411">
      <w:pPr>
        <w:spacing w:after="0" w:line="480" w:lineRule="auto"/>
        <w:rPr>
          <w:rFonts w:ascii="Times New Roman" w:hAnsi="Times New Roman" w:cs="Times New Roman"/>
          <w:sz w:val="24"/>
          <w:szCs w:val="24"/>
        </w:rPr>
      </w:pPr>
    </w:p>
    <w:p w14:paraId="6B6AD6DD" w14:textId="77777777" w:rsidR="006E71A0" w:rsidRPr="00050411" w:rsidRDefault="006E71A0" w:rsidP="00050411">
      <w:pPr>
        <w:spacing w:after="0" w:line="480" w:lineRule="auto"/>
        <w:ind w:left="720" w:firstLine="0"/>
        <w:rPr>
          <w:rFonts w:ascii="Times New Roman" w:hAnsi="Times New Roman" w:cs="Times New Roman"/>
          <w:sz w:val="24"/>
          <w:szCs w:val="24"/>
        </w:rPr>
      </w:pPr>
    </w:p>
    <w:sectPr w:rsidR="006E71A0" w:rsidRPr="00050411">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AE1692" w14:textId="77777777" w:rsidR="00F21BF6" w:rsidRDefault="00F21BF6" w:rsidP="009C4236">
      <w:pPr>
        <w:spacing w:after="0" w:line="240" w:lineRule="auto"/>
      </w:pPr>
      <w:r>
        <w:separator/>
      </w:r>
    </w:p>
  </w:endnote>
  <w:endnote w:type="continuationSeparator" w:id="0">
    <w:p w14:paraId="318CD881" w14:textId="77777777" w:rsidR="00F21BF6" w:rsidRDefault="00F21BF6" w:rsidP="009C4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FC0F7" w14:textId="77777777" w:rsidR="00F21BF6" w:rsidRDefault="00F21BF6" w:rsidP="009C4236">
      <w:pPr>
        <w:spacing w:after="0" w:line="240" w:lineRule="auto"/>
      </w:pPr>
      <w:r>
        <w:separator/>
      </w:r>
    </w:p>
  </w:footnote>
  <w:footnote w:type="continuationSeparator" w:id="0">
    <w:p w14:paraId="43736CF8" w14:textId="77777777" w:rsidR="00F21BF6" w:rsidRDefault="00F21BF6" w:rsidP="009C4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D3EE7" w14:textId="2FEA785B" w:rsidR="009C4236" w:rsidRDefault="009C4236">
    <w:pPr>
      <w:pStyle w:val="Header"/>
      <w:jc w:val="right"/>
    </w:pPr>
    <w:r>
      <w:t xml:space="preserve">     </w:t>
    </w:r>
    <w:sdt>
      <w:sdtPr>
        <w:id w:val="-1346324574"/>
        <w:docPartObj>
          <w:docPartGallery w:val="Page Numbers (Top of Page)"/>
          <w:docPartUnique/>
        </w:docPartObj>
      </w:sdtPr>
      <w:sdtEndPr>
        <w:rPr>
          <w:noProof/>
        </w:rPr>
      </w:sdtEndPr>
      <w:sdtContent>
        <w:r>
          <w:t xml:space="preserve">  </w:t>
        </w:r>
        <w:r w:rsidRPr="009C4236">
          <w:rPr>
            <w:rFonts w:ascii="Times New Roman" w:hAnsi="Times New Roman" w:cs="Times New Roman"/>
            <w:sz w:val="24"/>
            <w:szCs w:val="24"/>
          </w:rPr>
          <w:t xml:space="preserve">Community Engagement Assessment 2   </w:t>
        </w:r>
        <w:r>
          <w:rPr>
            <w:rFonts w:ascii="Times New Roman" w:hAnsi="Times New Roman" w:cs="Times New Roman"/>
            <w:sz w:val="24"/>
            <w:szCs w:val="24"/>
          </w:rPr>
          <w:t xml:space="preserve">                                                </w:t>
        </w:r>
        <w:r w:rsidRPr="009C4236">
          <w:rPr>
            <w:rFonts w:ascii="Times New Roman" w:hAnsi="Times New Roman" w:cs="Times New Roman"/>
            <w:sz w:val="24"/>
            <w:szCs w:val="24"/>
          </w:rPr>
          <w:t xml:space="preserve">            </w:t>
        </w:r>
        <w:r w:rsidRPr="009C4236">
          <w:rPr>
            <w:rFonts w:ascii="Times New Roman" w:hAnsi="Times New Roman" w:cs="Times New Roman"/>
            <w:sz w:val="24"/>
            <w:szCs w:val="24"/>
          </w:rPr>
          <w:fldChar w:fldCharType="begin"/>
        </w:r>
        <w:r w:rsidRPr="009C4236">
          <w:rPr>
            <w:rFonts w:ascii="Times New Roman" w:hAnsi="Times New Roman" w:cs="Times New Roman"/>
            <w:sz w:val="24"/>
            <w:szCs w:val="24"/>
          </w:rPr>
          <w:instrText xml:space="preserve"> PAGE   \* MERGEFORMAT </w:instrText>
        </w:r>
        <w:r w:rsidRPr="009C4236">
          <w:rPr>
            <w:rFonts w:ascii="Times New Roman" w:hAnsi="Times New Roman" w:cs="Times New Roman"/>
            <w:sz w:val="24"/>
            <w:szCs w:val="24"/>
          </w:rPr>
          <w:fldChar w:fldCharType="separate"/>
        </w:r>
        <w:r w:rsidR="009417CA">
          <w:rPr>
            <w:rFonts w:ascii="Times New Roman" w:hAnsi="Times New Roman" w:cs="Times New Roman"/>
            <w:noProof/>
            <w:sz w:val="24"/>
            <w:szCs w:val="24"/>
          </w:rPr>
          <w:t>9</w:t>
        </w:r>
        <w:r w:rsidRPr="009C4236">
          <w:rPr>
            <w:rFonts w:ascii="Times New Roman" w:hAnsi="Times New Roman" w:cs="Times New Roman"/>
            <w:noProof/>
            <w:sz w:val="24"/>
            <w:szCs w:val="24"/>
          </w:rPr>
          <w:fldChar w:fldCharType="end"/>
        </w:r>
      </w:sdtContent>
    </w:sdt>
  </w:p>
  <w:p w14:paraId="4DC2DD50" w14:textId="77777777" w:rsidR="009C4236" w:rsidRDefault="009C4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B78C4"/>
    <w:multiLevelType w:val="hybridMultilevel"/>
    <w:tmpl w:val="A98CF420"/>
    <w:lvl w:ilvl="0" w:tplc="204ECA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1tjCytDAwMDA0sLRQ0lEKTi0uzszPAykwqgUAJbDwKCwAAAA="/>
  </w:docVars>
  <w:rsids>
    <w:rsidRoot w:val="00DC7B05"/>
    <w:rsid w:val="00016B6F"/>
    <w:rsid w:val="00050411"/>
    <w:rsid w:val="000B7AF0"/>
    <w:rsid w:val="00100C7F"/>
    <w:rsid w:val="00165E6C"/>
    <w:rsid w:val="002745CE"/>
    <w:rsid w:val="00276E63"/>
    <w:rsid w:val="002B35D7"/>
    <w:rsid w:val="00393147"/>
    <w:rsid w:val="003C4019"/>
    <w:rsid w:val="0040175E"/>
    <w:rsid w:val="0045188E"/>
    <w:rsid w:val="00484290"/>
    <w:rsid w:val="005E45EB"/>
    <w:rsid w:val="00634002"/>
    <w:rsid w:val="00686AE1"/>
    <w:rsid w:val="006E71A0"/>
    <w:rsid w:val="00730590"/>
    <w:rsid w:val="007A34C8"/>
    <w:rsid w:val="007E6872"/>
    <w:rsid w:val="007F6C80"/>
    <w:rsid w:val="00834125"/>
    <w:rsid w:val="008E7D83"/>
    <w:rsid w:val="009231BA"/>
    <w:rsid w:val="009242AB"/>
    <w:rsid w:val="009417CA"/>
    <w:rsid w:val="00976D78"/>
    <w:rsid w:val="009C4236"/>
    <w:rsid w:val="009D7ABA"/>
    <w:rsid w:val="00A36556"/>
    <w:rsid w:val="00A641E7"/>
    <w:rsid w:val="00B035E8"/>
    <w:rsid w:val="00B4465F"/>
    <w:rsid w:val="00B536C3"/>
    <w:rsid w:val="00C03A47"/>
    <w:rsid w:val="00C0561F"/>
    <w:rsid w:val="00C3552E"/>
    <w:rsid w:val="00C437A0"/>
    <w:rsid w:val="00CF28F2"/>
    <w:rsid w:val="00D22891"/>
    <w:rsid w:val="00D33B29"/>
    <w:rsid w:val="00D473D7"/>
    <w:rsid w:val="00D97304"/>
    <w:rsid w:val="00DC7B05"/>
    <w:rsid w:val="00DD0520"/>
    <w:rsid w:val="00E1245F"/>
    <w:rsid w:val="00E17CA2"/>
    <w:rsid w:val="00E47A7D"/>
    <w:rsid w:val="00F21BF6"/>
    <w:rsid w:val="00F47846"/>
    <w:rsid w:val="00FB4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D24162"/>
  <w15:chartTrackingRefBased/>
  <w15:docId w15:val="{4284059C-FBDF-4381-910A-870B6DBE4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7A34C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B05"/>
    <w:pPr>
      <w:ind w:left="720"/>
      <w:contextualSpacing/>
    </w:pPr>
  </w:style>
  <w:style w:type="character" w:customStyle="1" w:styleId="Heading4Char">
    <w:name w:val="Heading 4 Char"/>
    <w:basedOn w:val="DefaultParagraphFont"/>
    <w:link w:val="Heading4"/>
    <w:uiPriority w:val="9"/>
    <w:semiHidden/>
    <w:rsid w:val="007A34C8"/>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B536C3"/>
    <w:rPr>
      <w:color w:val="0563C1" w:themeColor="hyperlink"/>
      <w:u w:val="single"/>
    </w:rPr>
  </w:style>
  <w:style w:type="paragraph" w:styleId="Header">
    <w:name w:val="header"/>
    <w:basedOn w:val="Normal"/>
    <w:link w:val="HeaderChar"/>
    <w:uiPriority w:val="99"/>
    <w:unhideWhenUsed/>
    <w:rsid w:val="009C4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236"/>
  </w:style>
  <w:style w:type="paragraph" w:styleId="Footer">
    <w:name w:val="footer"/>
    <w:basedOn w:val="Normal"/>
    <w:link w:val="FooterChar"/>
    <w:uiPriority w:val="99"/>
    <w:unhideWhenUsed/>
    <w:rsid w:val="009C4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236"/>
  </w:style>
  <w:style w:type="character" w:styleId="Strong">
    <w:name w:val="Strong"/>
    <w:basedOn w:val="DefaultParagraphFont"/>
    <w:uiPriority w:val="22"/>
    <w:qFormat/>
    <w:rsid w:val="0045188E"/>
    <w:rPr>
      <w:b/>
      <w:bCs/>
    </w:rPr>
  </w:style>
  <w:style w:type="paragraph" w:styleId="NormalWeb">
    <w:name w:val="Normal (Web)"/>
    <w:basedOn w:val="Normal"/>
    <w:uiPriority w:val="99"/>
    <w:unhideWhenUsed/>
    <w:rsid w:val="0045188E"/>
    <w:pPr>
      <w:spacing w:before="100" w:beforeAutospacing="1" w:after="100" w:afterAutospacing="1" w:line="240" w:lineRule="auto"/>
      <w:ind w:firstLine="0"/>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8709477">
      <w:bodyDiv w:val="1"/>
      <w:marLeft w:val="0"/>
      <w:marRight w:val="0"/>
      <w:marTop w:val="0"/>
      <w:marBottom w:val="0"/>
      <w:divBdr>
        <w:top w:val="none" w:sz="0" w:space="0" w:color="auto"/>
        <w:left w:val="none" w:sz="0" w:space="0" w:color="auto"/>
        <w:bottom w:val="none" w:sz="0" w:space="0" w:color="auto"/>
        <w:right w:val="none" w:sz="0" w:space="0" w:color="auto"/>
      </w:divBdr>
    </w:div>
    <w:div w:id="1958901207">
      <w:bodyDiv w:val="1"/>
      <w:marLeft w:val="0"/>
      <w:marRight w:val="0"/>
      <w:marTop w:val="0"/>
      <w:marBottom w:val="0"/>
      <w:divBdr>
        <w:top w:val="none" w:sz="0" w:space="0" w:color="auto"/>
        <w:left w:val="none" w:sz="0" w:space="0" w:color="auto"/>
        <w:bottom w:val="none" w:sz="0" w:space="0" w:color="auto"/>
        <w:right w:val="none" w:sz="0" w:space="0" w:color="auto"/>
      </w:divBdr>
      <w:divsChild>
        <w:div w:id="12054120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in/assets/pdfs/publications/2013/building-a-social-enterprise.pdf" TargetMode="External"/><Relationship Id="rId3" Type="http://schemas.openxmlformats.org/officeDocument/2006/relationships/settings" Target="settings.xml"/><Relationship Id="rId7" Type="http://schemas.openxmlformats.org/officeDocument/2006/relationships/hyperlink" Target="https://cft.vanderbilt.edu/guides-sub-pages/best-practices-in-community-engaged-teach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Alexandru Sebastian Melinte (1907706)</cp:lastModifiedBy>
  <cp:revision>2</cp:revision>
  <dcterms:created xsi:type="dcterms:W3CDTF">2020-12-12T12:21:00Z</dcterms:created>
  <dcterms:modified xsi:type="dcterms:W3CDTF">2020-12-12T12:21:00Z</dcterms:modified>
</cp:coreProperties>
</file>