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3597C" w:rsidP="26EA927F" w:rsidRDefault="2132C07F" w14:paraId="2C078E63" w14:textId="56CA93FD">
      <w:pPr>
        <w:spacing w:line="360" w:lineRule="auto"/>
        <w:rPr>
          <w:rFonts w:ascii="Arial" w:hAnsi="Arial" w:eastAsia="Arial" w:cs="Arial"/>
          <w:sz w:val="22"/>
          <w:szCs w:val="22"/>
        </w:rPr>
      </w:pPr>
      <w:r w:rsidRPr="26EA927F">
        <w:rPr>
          <w:rFonts w:ascii="Arial" w:hAnsi="Arial" w:eastAsia="Arial" w:cs="Arial"/>
          <w:sz w:val="22"/>
          <w:szCs w:val="22"/>
        </w:rPr>
        <w:t>Samantha westwood</w:t>
      </w:r>
    </w:p>
    <w:p w:rsidR="2132C07F" w:rsidP="26EA927F" w:rsidRDefault="2132C07F" w14:paraId="7D7329CE" w14:textId="2713B33B">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Student number: 2436467</w:t>
      </w:r>
    </w:p>
    <w:p w:rsidR="2132C07F" w:rsidP="26EA927F" w:rsidRDefault="2132C07F" w14:paraId="79970216" w14:textId="6A02CFB9">
      <w:pPr>
        <w:spacing w:line="360" w:lineRule="auto"/>
      </w:pPr>
      <w:r w:rsidRPr="26EA927F">
        <w:rPr>
          <w:rFonts w:ascii="Arial" w:hAnsi="Arial" w:eastAsia="Arial" w:cs="Arial"/>
          <w:color w:val="000000" w:themeColor="text1"/>
          <w:sz w:val="22"/>
          <w:szCs w:val="22"/>
        </w:rPr>
        <w:t>Lecturer: Debra Odeh</w:t>
      </w:r>
    </w:p>
    <w:p w:rsidR="2132C07F" w:rsidP="26EA927F" w:rsidRDefault="2132C07F" w14:paraId="57E69189" w14:textId="38ECC47C">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Certificate of higher education for the workplace (Health and social care)</w:t>
      </w:r>
    </w:p>
    <w:p w:rsidR="2132C07F" w:rsidP="26EA927F" w:rsidRDefault="2132C07F" w14:paraId="66E4B7AC" w14:textId="1C5123E3">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Module: Introduction to Health and social care</w:t>
      </w:r>
    </w:p>
    <w:p w:rsidR="2132C07F" w:rsidP="26EA927F" w:rsidRDefault="2132C07F" w14:paraId="23BB3B37" w14:textId="0D8F30CB">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Module Code: LCHS4003</w:t>
      </w:r>
    </w:p>
    <w:p w:rsidR="26EA927F" w:rsidP="26EA927F" w:rsidRDefault="26EA927F" w14:paraId="2D8C07BF" w14:textId="140E2287">
      <w:pPr>
        <w:spacing w:line="360" w:lineRule="auto"/>
        <w:rPr>
          <w:rFonts w:ascii="Arial" w:hAnsi="Arial" w:eastAsia="Arial" w:cs="Arial"/>
          <w:color w:val="000000" w:themeColor="text1"/>
          <w:sz w:val="22"/>
          <w:szCs w:val="22"/>
        </w:rPr>
      </w:pPr>
    </w:p>
    <w:p w:rsidR="26EA927F" w:rsidP="26EA927F" w:rsidRDefault="26EA927F" w14:paraId="431F7963" w14:textId="2285D4AC">
      <w:pPr>
        <w:spacing w:line="360" w:lineRule="auto"/>
        <w:rPr>
          <w:rFonts w:ascii="Arial" w:hAnsi="Arial" w:eastAsia="Arial" w:cs="Arial"/>
          <w:color w:val="000000" w:themeColor="text1"/>
          <w:sz w:val="22"/>
          <w:szCs w:val="22"/>
        </w:rPr>
      </w:pPr>
    </w:p>
    <w:p w:rsidR="26EA927F" w:rsidP="26EA927F" w:rsidRDefault="26EA927F" w14:paraId="5105C1B0" w14:textId="66198FF4">
      <w:pPr>
        <w:spacing w:line="360" w:lineRule="auto"/>
        <w:rPr>
          <w:rFonts w:ascii="Arial" w:hAnsi="Arial" w:eastAsia="Arial" w:cs="Arial"/>
          <w:color w:val="000000" w:themeColor="text1"/>
          <w:sz w:val="22"/>
          <w:szCs w:val="22"/>
        </w:rPr>
      </w:pPr>
    </w:p>
    <w:p w:rsidR="26EA927F" w:rsidP="26EA927F" w:rsidRDefault="26EA927F" w14:paraId="4C07F793" w14:textId="46F2C7AF">
      <w:pPr>
        <w:spacing w:line="360" w:lineRule="auto"/>
        <w:rPr>
          <w:rFonts w:ascii="Arial" w:hAnsi="Arial" w:eastAsia="Arial" w:cs="Arial"/>
          <w:color w:val="000000" w:themeColor="text1"/>
          <w:sz w:val="22"/>
          <w:szCs w:val="22"/>
        </w:rPr>
      </w:pPr>
    </w:p>
    <w:p w:rsidR="26EA927F" w:rsidP="26EA927F" w:rsidRDefault="26EA927F" w14:paraId="70BCA493" w14:textId="1A9CFA7E">
      <w:pPr>
        <w:spacing w:line="360" w:lineRule="auto"/>
        <w:rPr>
          <w:rFonts w:ascii="Arial" w:hAnsi="Arial" w:eastAsia="Arial" w:cs="Arial"/>
          <w:color w:val="000000" w:themeColor="text1"/>
          <w:sz w:val="22"/>
          <w:szCs w:val="22"/>
        </w:rPr>
      </w:pPr>
    </w:p>
    <w:p w:rsidR="26EA927F" w:rsidP="26EA927F" w:rsidRDefault="26EA927F" w14:paraId="3BE0C866" w14:textId="6ADBA73B">
      <w:pPr>
        <w:spacing w:line="360" w:lineRule="auto"/>
        <w:rPr>
          <w:rFonts w:ascii="Arial" w:hAnsi="Arial" w:eastAsia="Arial" w:cs="Arial"/>
          <w:color w:val="000000" w:themeColor="text1"/>
          <w:sz w:val="22"/>
          <w:szCs w:val="22"/>
        </w:rPr>
      </w:pPr>
    </w:p>
    <w:p w:rsidR="26EA927F" w:rsidP="26EA927F" w:rsidRDefault="26EA927F" w14:paraId="6E72CCDB" w14:textId="4B4433B5">
      <w:pPr>
        <w:spacing w:line="360" w:lineRule="auto"/>
        <w:rPr>
          <w:rFonts w:ascii="Arial" w:hAnsi="Arial" w:eastAsia="Arial" w:cs="Arial"/>
          <w:color w:val="000000" w:themeColor="text1"/>
          <w:sz w:val="22"/>
          <w:szCs w:val="22"/>
        </w:rPr>
      </w:pPr>
    </w:p>
    <w:p w:rsidR="26EA927F" w:rsidP="26EA927F" w:rsidRDefault="26EA927F" w14:paraId="630BBD79" w14:textId="7D0DA0F5">
      <w:pPr>
        <w:spacing w:line="360" w:lineRule="auto"/>
        <w:rPr>
          <w:rFonts w:ascii="Arial" w:hAnsi="Arial" w:eastAsia="Arial" w:cs="Arial"/>
          <w:color w:val="000000" w:themeColor="text1"/>
          <w:sz w:val="22"/>
          <w:szCs w:val="22"/>
        </w:rPr>
      </w:pPr>
    </w:p>
    <w:p w:rsidR="26EA927F" w:rsidP="26EA927F" w:rsidRDefault="26EA927F" w14:paraId="1A1608C1" w14:textId="495C3FC0">
      <w:pPr>
        <w:spacing w:line="360" w:lineRule="auto"/>
        <w:rPr>
          <w:rFonts w:ascii="Arial" w:hAnsi="Arial" w:eastAsia="Arial" w:cs="Arial"/>
          <w:color w:val="000000" w:themeColor="text1"/>
          <w:sz w:val="22"/>
          <w:szCs w:val="22"/>
        </w:rPr>
      </w:pPr>
    </w:p>
    <w:p w:rsidR="26EA927F" w:rsidP="26EA927F" w:rsidRDefault="26EA927F" w14:paraId="323D4012" w14:textId="2619EBE7">
      <w:pPr>
        <w:spacing w:line="360" w:lineRule="auto"/>
        <w:rPr>
          <w:rFonts w:ascii="Arial" w:hAnsi="Arial" w:eastAsia="Arial" w:cs="Arial"/>
          <w:color w:val="000000" w:themeColor="text1"/>
          <w:sz w:val="22"/>
          <w:szCs w:val="22"/>
        </w:rPr>
      </w:pPr>
    </w:p>
    <w:p w:rsidR="26EA927F" w:rsidP="26EA927F" w:rsidRDefault="26EA927F" w14:paraId="7D9939BA" w14:textId="7B60C08E">
      <w:pPr>
        <w:spacing w:line="360" w:lineRule="auto"/>
        <w:rPr>
          <w:rFonts w:ascii="Arial" w:hAnsi="Arial" w:eastAsia="Arial" w:cs="Arial"/>
          <w:color w:val="000000" w:themeColor="text1"/>
          <w:sz w:val="22"/>
          <w:szCs w:val="22"/>
        </w:rPr>
      </w:pPr>
    </w:p>
    <w:p w:rsidR="26EA927F" w:rsidP="26EA927F" w:rsidRDefault="26EA927F" w14:paraId="2AD10E02" w14:textId="4F9B2E0F">
      <w:pPr>
        <w:spacing w:line="360" w:lineRule="auto"/>
        <w:rPr>
          <w:rFonts w:ascii="Arial" w:hAnsi="Arial" w:eastAsia="Arial" w:cs="Arial"/>
          <w:color w:val="000000" w:themeColor="text1"/>
          <w:sz w:val="22"/>
          <w:szCs w:val="22"/>
        </w:rPr>
      </w:pPr>
    </w:p>
    <w:p w:rsidR="26EA927F" w:rsidP="26EA927F" w:rsidRDefault="26EA927F" w14:paraId="7FA3A6AF" w14:textId="284E284B">
      <w:pPr>
        <w:spacing w:line="360" w:lineRule="auto"/>
        <w:rPr>
          <w:rFonts w:ascii="Arial" w:hAnsi="Arial" w:eastAsia="Arial" w:cs="Arial"/>
          <w:color w:val="000000" w:themeColor="text1"/>
          <w:sz w:val="22"/>
          <w:szCs w:val="22"/>
        </w:rPr>
      </w:pPr>
    </w:p>
    <w:p w:rsidR="26EA927F" w:rsidP="26EA927F" w:rsidRDefault="26EA927F" w14:paraId="53F7A25B" w14:textId="69E272D6">
      <w:pPr>
        <w:spacing w:line="360" w:lineRule="auto"/>
        <w:rPr>
          <w:rFonts w:ascii="Arial" w:hAnsi="Arial" w:eastAsia="Arial" w:cs="Arial"/>
          <w:color w:val="000000" w:themeColor="text1"/>
          <w:sz w:val="22"/>
          <w:szCs w:val="22"/>
        </w:rPr>
      </w:pPr>
    </w:p>
    <w:p w:rsidR="26EA927F" w:rsidP="26EA927F" w:rsidRDefault="26EA927F" w14:paraId="5A2AB837" w14:textId="3B510722">
      <w:pPr>
        <w:spacing w:line="360" w:lineRule="auto"/>
        <w:rPr>
          <w:rFonts w:ascii="Arial" w:hAnsi="Arial" w:eastAsia="Arial" w:cs="Arial"/>
          <w:color w:val="000000" w:themeColor="text1"/>
          <w:sz w:val="22"/>
          <w:szCs w:val="22"/>
        </w:rPr>
      </w:pPr>
    </w:p>
    <w:p w:rsidR="26EA927F" w:rsidP="26EA927F" w:rsidRDefault="26EA927F" w14:paraId="501BCAB9" w14:textId="07BAF123">
      <w:pPr>
        <w:spacing w:line="360" w:lineRule="auto"/>
        <w:rPr>
          <w:rFonts w:ascii="Arial" w:hAnsi="Arial" w:eastAsia="Arial" w:cs="Arial"/>
          <w:color w:val="000000" w:themeColor="text1"/>
          <w:sz w:val="22"/>
          <w:szCs w:val="22"/>
        </w:rPr>
      </w:pPr>
    </w:p>
    <w:p w:rsidR="2132C07F" w:rsidP="26EA927F" w:rsidRDefault="2132C07F" w14:paraId="213A766F" w14:textId="2923447B">
      <w:pPr>
        <w:spacing w:line="360" w:lineRule="auto"/>
        <w:jc w:val="center"/>
        <w:rPr>
          <w:rFonts w:ascii="Arial" w:hAnsi="Arial" w:eastAsia="Arial" w:cs="Arial"/>
          <w:color w:val="000000" w:themeColor="text1"/>
          <w:sz w:val="22"/>
          <w:szCs w:val="22"/>
        </w:rPr>
      </w:pPr>
      <w:r w:rsidRPr="26EA927F">
        <w:rPr>
          <w:rFonts w:ascii="Arial" w:hAnsi="Arial" w:eastAsia="Arial" w:cs="Arial"/>
          <w:color w:val="000000" w:themeColor="text1"/>
          <w:sz w:val="22"/>
          <w:szCs w:val="22"/>
        </w:rPr>
        <w:t xml:space="preserve">Submitted on </w:t>
      </w:r>
    </w:p>
    <w:p w:rsidR="006232AA" w:rsidP="26EA927F" w:rsidRDefault="006232AA" w14:paraId="32BA6E25" w14:textId="77777777">
      <w:pPr>
        <w:spacing w:line="360" w:lineRule="auto"/>
        <w:rPr>
          <w:rFonts w:ascii="Arial" w:hAnsi="Arial" w:eastAsia="Arial" w:cs="Arial"/>
          <w:b/>
          <w:bCs/>
          <w:color w:val="000000" w:themeColor="text1"/>
          <w:u w:val="single"/>
        </w:rPr>
      </w:pPr>
    </w:p>
    <w:p w:rsidR="2132C07F" w:rsidP="26EA927F" w:rsidRDefault="2132C07F" w14:paraId="11FDAA85" w14:textId="5E8F18E2">
      <w:pPr>
        <w:spacing w:line="360" w:lineRule="auto"/>
        <w:rPr>
          <w:rFonts w:ascii="Arial" w:hAnsi="Arial" w:eastAsia="Arial" w:cs="Arial"/>
          <w:b/>
          <w:bCs/>
          <w:color w:val="000000" w:themeColor="text1"/>
          <w:u w:val="single"/>
        </w:rPr>
      </w:pPr>
      <w:r w:rsidRPr="26EA927F">
        <w:rPr>
          <w:rFonts w:ascii="Arial" w:hAnsi="Arial" w:eastAsia="Arial" w:cs="Arial"/>
          <w:b/>
          <w:bCs/>
          <w:color w:val="000000" w:themeColor="text1"/>
          <w:u w:val="single"/>
        </w:rPr>
        <w:lastRenderedPageBreak/>
        <w:t>Table of contents.</w:t>
      </w:r>
    </w:p>
    <w:p w:rsidR="26EA927F" w:rsidP="65F71E89" w:rsidRDefault="00A507A9" w14:noSpellErr="1" w14:paraId="28D2CF66" w14:textId="3515CB08">
      <w:pPr>
        <w:spacing w:line="360" w:lineRule="auto"/>
        <w:rPr>
          <w:rFonts w:ascii="Arial" w:hAnsi="Arial" w:eastAsia="Arial" w:cs="Arial"/>
          <w:b w:val="1"/>
          <w:bCs w:val="1"/>
          <w:color w:val="000000" w:themeColor="text1" w:themeTint="FF" w:themeShade="FF"/>
          <w:sz w:val="22"/>
          <w:szCs w:val="22"/>
        </w:rPr>
      </w:pPr>
      <w:r w:rsidRPr="65F71E89" w:rsidR="2132C07F">
        <w:rPr>
          <w:rFonts w:ascii="Arial" w:hAnsi="Arial" w:eastAsia="Arial" w:cs="Arial"/>
          <w:b w:val="1"/>
          <w:bCs w:val="1"/>
          <w:color w:val="000000" w:themeColor="text1" w:themeTint="FF" w:themeShade="FF"/>
          <w:sz w:val="22"/>
          <w:szCs w:val="22"/>
        </w:rPr>
        <w:t>Case study summary.....</w:t>
      </w:r>
      <w:r w:rsidRPr="65F71E89" w:rsidR="42CF4A4E">
        <w:rPr>
          <w:rFonts w:ascii="Arial" w:hAnsi="Arial" w:eastAsia="Arial" w:cs="Arial"/>
          <w:b w:val="1"/>
          <w:bCs w:val="1"/>
          <w:color w:val="000000" w:themeColor="text1" w:themeTint="FF" w:themeShade="FF"/>
          <w:sz w:val="22"/>
          <w:szCs w:val="22"/>
        </w:rPr>
        <w:t>..................</w:t>
      </w:r>
      <w:r w:rsidRPr="65F71E89" w:rsidR="2132C07F">
        <w:rPr>
          <w:rFonts w:ascii="Arial" w:hAnsi="Arial" w:eastAsia="Arial" w:cs="Arial"/>
          <w:b w:val="1"/>
          <w:bCs w:val="1"/>
          <w:color w:val="000000" w:themeColor="text1" w:themeTint="FF" w:themeShade="FF"/>
          <w:sz w:val="22"/>
          <w:szCs w:val="22"/>
        </w:rPr>
        <w:t>...........................................................................................................</w:t>
      </w:r>
      <w:r w:rsidRPr="65F71E89" w:rsidR="002B6A20">
        <w:rPr>
          <w:rFonts w:ascii="Arial" w:hAnsi="Arial" w:eastAsia="Arial" w:cs="Arial"/>
          <w:b w:val="1"/>
          <w:bCs w:val="1"/>
          <w:color w:val="000000" w:themeColor="text1" w:themeTint="FF" w:themeShade="FF"/>
          <w:sz w:val="22"/>
          <w:szCs w:val="22"/>
        </w:rPr>
        <w:t>.</w:t>
      </w:r>
      <w:r w:rsidRPr="65F71E89" w:rsidR="2132C07F">
        <w:rPr>
          <w:rFonts w:ascii="Arial" w:hAnsi="Arial" w:eastAsia="Arial" w:cs="Arial"/>
          <w:b w:val="1"/>
          <w:bCs w:val="1"/>
          <w:color w:val="000000" w:themeColor="text1" w:themeTint="FF" w:themeShade="FF"/>
          <w:sz w:val="22"/>
          <w:szCs w:val="22"/>
        </w:rPr>
        <w:t>.3</w:t>
      </w:r>
    </w:p>
    <w:p w:rsidR="26EA927F" w:rsidP="65F71E89" w:rsidRDefault="00A507A9" w14:paraId="7A660044" w14:textId="28D6BF12">
      <w:pPr>
        <w:spacing w:line="360" w:lineRule="auto"/>
        <w:rPr>
          <w:rFonts w:ascii="Arial" w:hAnsi="Arial" w:eastAsia="Arial" w:cs="Arial"/>
          <w:b w:val="1"/>
          <w:bCs w:val="1"/>
          <w:color w:val="000000" w:themeColor="text1" w:themeTint="FF" w:themeShade="FF"/>
          <w:sz w:val="22"/>
          <w:szCs w:val="22"/>
        </w:rPr>
      </w:pPr>
      <w:r w:rsidRPr="65F71E89" w:rsidR="2132C07F">
        <w:rPr>
          <w:rFonts w:ascii="Arial" w:hAnsi="Arial" w:eastAsia="Arial" w:cs="Arial"/>
          <w:b w:val="1"/>
          <w:bCs w:val="1"/>
          <w:color w:val="000000" w:themeColor="text1" w:themeTint="FF" w:themeShade="FF"/>
          <w:sz w:val="22"/>
          <w:szCs w:val="22"/>
        </w:rPr>
        <w:t>Introduction.................................................................................................................................3</w:t>
      </w:r>
      <w:r w:rsidRPr="65F71E89" w:rsidR="750BCF21">
        <w:rPr>
          <w:rFonts w:ascii="Arial" w:hAnsi="Arial" w:eastAsia="Arial" w:cs="Arial"/>
          <w:b w:val="1"/>
          <w:bCs w:val="1"/>
          <w:sz w:val="22"/>
          <w:szCs w:val="22"/>
        </w:rPr>
        <w:t>What is the importance of communication following the case study?.................................3</w:t>
      </w:r>
    </w:p>
    <w:p w:rsidR="26EA927F" w:rsidP="26EA927F" w:rsidRDefault="00A507A9" w14:paraId="33053E93" w14:textId="41F449FC">
      <w:pPr>
        <w:spacing w:line="360" w:lineRule="auto"/>
        <w:rPr>
          <w:rFonts w:ascii="Arial" w:hAnsi="Arial" w:eastAsia="Arial" w:cs="Arial"/>
          <w:b w:val="1"/>
          <w:bCs w:val="1"/>
          <w:color w:val="000000" w:themeColor="text1"/>
          <w:sz w:val="22"/>
          <w:szCs w:val="22"/>
        </w:rPr>
      </w:pPr>
      <w:r w:rsidRPr="65F71E89" w:rsidR="343471EB">
        <w:rPr>
          <w:rFonts w:ascii="Arial" w:hAnsi="Arial" w:eastAsia="Arial" w:cs="Arial"/>
          <w:b w:val="1"/>
          <w:bCs w:val="1"/>
          <w:color w:val="000000" w:themeColor="text1" w:themeTint="FF" w:themeShade="FF"/>
          <w:sz w:val="22"/>
          <w:szCs w:val="22"/>
        </w:rPr>
        <w:t>What is the importance of good administrative skills with</w:t>
      </w:r>
      <w:r w:rsidRPr="65F71E89" w:rsidR="00342716">
        <w:rPr>
          <w:rFonts w:ascii="Arial" w:hAnsi="Arial" w:eastAsia="Arial" w:cs="Arial"/>
          <w:b w:val="1"/>
          <w:bCs w:val="1"/>
          <w:color w:val="000000" w:themeColor="text1" w:themeTint="FF" w:themeShade="FF"/>
          <w:sz w:val="22"/>
          <w:szCs w:val="22"/>
        </w:rPr>
        <w:t xml:space="preserve">in </w:t>
      </w:r>
      <w:r w:rsidRPr="65F71E89" w:rsidR="00342716">
        <w:rPr>
          <w:rFonts w:ascii="Arial" w:hAnsi="Arial" w:eastAsia="Arial" w:cs="Arial"/>
          <w:b w:val="1"/>
          <w:bCs w:val="1"/>
          <w:color w:val="000000" w:themeColor="text1" w:themeTint="FF" w:themeShade="FF"/>
          <w:sz w:val="22"/>
          <w:szCs w:val="22"/>
        </w:rPr>
        <w:t>professional</w:t>
      </w:r>
      <w:r w:rsidRPr="65F71E89" w:rsidR="343471EB">
        <w:rPr>
          <w:rFonts w:ascii="Arial" w:hAnsi="Arial" w:eastAsia="Arial" w:cs="Arial"/>
          <w:b w:val="1"/>
          <w:bCs w:val="1"/>
          <w:color w:val="000000" w:themeColor="text1" w:themeTint="FF" w:themeShade="FF"/>
          <w:sz w:val="22"/>
          <w:szCs w:val="22"/>
        </w:rPr>
        <w:t xml:space="preserve"> practice?.</w:t>
      </w:r>
      <w:r w:rsidRPr="65F71E89" w:rsidR="042F55C1">
        <w:rPr>
          <w:rFonts w:ascii="Arial" w:hAnsi="Arial" w:eastAsia="Arial" w:cs="Arial"/>
          <w:b w:val="1"/>
          <w:bCs w:val="1"/>
          <w:color w:val="000000" w:themeColor="text1" w:themeTint="FF" w:themeShade="FF"/>
          <w:sz w:val="22"/>
          <w:szCs w:val="22"/>
        </w:rPr>
        <w:t>............................................................................................................................</w:t>
      </w:r>
      <w:r w:rsidRPr="65F71E89" w:rsidR="0030520A">
        <w:rPr>
          <w:rFonts w:ascii="Arial" w:hAnsi="Arial" w:eastAsia="Arial" w:cs="Arial"/>
          <w:b w:val="1"/>
          <w:bCs w:val="1"/>
          <w:color w:val="000000" w:themeColor="text1" w:themeTint="FF" w:themeShade="FF"/>
          <w:sz w:val="22"/>
          <w:szCs w:val="22"/>
        </w:rPr>
        <w:t>.</w:t>
      </w:r>
      <w:r w:rsidRPr="65F71E89" w:rsidR="000431F4">
        <w:rPr>
          <w:rFonts w:ascii="Arial" w:hAnsi="Arial" w:eastAsia="Arial" w:cs="Arial"/>
          <w:b w:val="1"/>
          <w:bCs w:val="1"/>
          <w:color w:val="000000" w:themeColor="text1" w:themeTint="FF" w:themeShade="FF"/>
          <w:sz w:val="22"/>
          <w:szCs w:val="22"/>
        </w:rPr>
        <w:t>.</w:t>
      </w:r>
      <w:r w:rsidRPr="65F71E89" w:rsidR="343471EB">
        <w:rPr>
          <w:rFonts w:ascii="Arial" w:hAnsi="Arial" w:eastAsia="Arial" w:cs="Arial"/>
          <w:b w:val="1"/>
          <w:bCs w:val="1"/>
          <w:color w:val="000000" w:themeColor="text1" w:themeTint="FF" w:themeShade="FF"/>
          <w:sz w:val="22"/>
          <w:szCs w:val="22"/>
        </w:rPr>
        <w:t>...</w:t>
      </w:r>
      <w:r w:rsidRPr="65F71E89" w:rsidR="002B6A20">
        <w:rPr>
          <w:rFonts w:ascii="Arial" w:hAnsi="Arial" w:eastAsia="Arial" w:cs="Arial"/>
          <w:b w:val="1"/>
          <w:bCs w:val="1"/>
          <w:color w:val="000000" w:themeColor="text1" w:themeTint="FF" w:themeShade="FF"/>
          <w:sz w:val="22"/>
          <w:szCs w:val="22"/>
        </w:rPr>
        <w:t>.....</w:t>
      </w:r>
      <w:r w:rsidRPr="65F71E89" w:rsidR="0A89DD4A">
        <w:rPr>
          <w:rFonts w:ascii="Arial" w:hAnsi="Arial" w:eastAsia="Arial" w:cs="Arial"/>
          <w:b w:val="1"/>
          <w:bCs w:val="1"/>
          <w:color w:val="000000" w:themeColor="text1" w:themeTint="FF" w:themeShade="FF"/>
          <w:sz w:val="22"/>
          <w:szCs w:val="22"/>
        </w:rPr>
        <w:t>5</w:t>
      </w:r>
      <w:r w:rsidRPr="65F71E89" w:rsidR="00EA1A52">
        <w:rPr>
          <w:rFonts w:ascii="Arial" w:hAnsi="Arial" w:eastAsia="Arial" w:cs="Arial"/>
          <w:b w:val="1"/>
          <w:bCs w:val="1"/>
          <w:color w:val="000000" w:themeColor="text1" w:themeTint="FF" w:themeShade="FF"/>
          <w:sz w:val="22"/>
          <w:szCs w:val="22"/>
        </w:rPr>
        <w:t>The importance of working collaboratively with other professionals involved in Mrs. Mann’s care</w:t>
      </w:r>
      <w:r w:rsidRPr="65F71E89" w:rsidR="008846D1">
        <w:rPr>
          <w:rFonts w:ascii="Arial" w:hAnsi="Arial" w:eastAsia="Arial" w:cs="Arial"/>
          <w:b w:val="1"/>
          <w:bCs w:val="1"/>
          <w:color w:val="000000" w:themeColor="text1" w:themeTint="FF" w:themeShade="FF"/>
          <w:sz w:val="22"/>
          <w:szCs w:val="22"/>
        </w:rPr>
        <w:t>………………………………………………………………………………</w:t>
      </w:r>
      <w:r w:rsidRPr="65F71E89" w:rsidR="4548E870">
        <w:rPr>
          <w:rFonts w:ascii="Arial" w:hAnsi="Arial" w:eastAsia="Arial" w:cs="Arial"/>
          <w:b w:val="1"/>
          <w:bCs w:val="1"/>
          <w:color w:val="000000" w:themeColor="text1" w:themeTint="FF" w:themeShade="FF"/>
          <w:sz w:val="22"/>
          <w:szCs w:val="22"/>
        </w:rPr>
        <w:t>..........</w:t>
      </w:r>
      <w:r w:rsidRPr="65F71E89" w:rsidR="008846D1">
        <w:rPr>
          <w:rFonts w:ascii="Arial" w:hAnsi="Arial" w:eastAsia="Arial" w:cs="Arial"/>
          <w:b w:val="1"/>
          <w:bCs w:val="1"/>
          <w:color w:val="000000" w:themeColor="text1" w:themeTint="FF" w:themeShade="FF"/>
          <w:sz w:val="22"/>
          <w:szCs w:val="22"/>
        </w:rPr>
        <w:t>……</w:t>
      </w:r>
      <w:r w:rsidRPr="65F71E89" w:rsidR="0EB6BCEA">
        <w:rPr>
          <w:rFonts w:ascii="Arial" w:hAnsi="Arial" w:eastAsia="Arial" w:cs="Arial"/>
          <w:b w:val="1"/>
          <w:bCs w:val="1"/>
          <w:color w:val="000000" w:themeColor="text1" w:themeTint="FF" w:themeShade="FF"/>
          <w:sz w:val="22"/>
          <w:szCs w:val="22"/>
        </w:rPr>
        <w:t xml:space="preserve">6   </w:t>
      </w:r>
      <w:r w:rsidRPr="65F71E89" w:rsidR="006232AA">
        <w:rPr>
          <w:rFonts w:ascii="Arial" w:hAnsi="Arial" w:eastAsia="Arial" w:cs="Arial"/>
          <w:b w:val="1"/>
          <w:bCs w:val="1"/>
          <w:color w:val="000000" w:themeColor="text1" w:themeTint="FF" w:themeShade="FF"/>
          <w:sz w:val="22"/>
          <w:szCs w:val="22"/>
        </w:rPr>
        <w:t>Co</w:t>
      </w:r>
      <w:r w:rsidRPr="65F71E89" w:rsidR="006232AA">
        <w:rPr>
          <w:rFonts w:ascii="Arial" w:hAnsi="Arial" w:eastAsia="Arial" w:cs="Arial"/>
          <w:b w:val="1"/>
          <w:bCs w:val="1"/>
          <w:color w:val="000000" w:themeColor="text1" w:themeTint="FF" w:themeShade="FF"/>
          <w:sz w:val="22"/>
          <w:szCs w:val="22"/>
        </w:rPr>
        <w:t>nclusion……………………………………………………………………………………………</w:t>
      </w:r>
      <w:r w:rsidRPr="65F71E89" w:rsidR="00A507A9">
        <w:rPr>
          <w:rFonts w:ascii="Arial" w:hAnsi="Arial" w:eastAsia="Arial" w:cs="Arial"/>
          <w:b w:val="1"/>
          <w:bCs w:val="1"/>
          <w:color w:val="000000" w:themeColor="text1" w:themeTint="FF" w:themeShade="FF"/>
          <w:sz w:val="22"/>
          <w:szCs w:val="22"/>
        </w:rPr>
        <w:t>..</w:t>
      </w:r>
      <w:r w:rsidRPr="65F71E89" w:rsidR="002B6A20">
        <w:rPr>
          <w:rFonts w:ascii="Arial" w:hAnsi="Arial" w:eastAsia="Arial" w:cs="Arial"/>
          <w:b w:val="1"/>
          <w:bCs w:val="1"/>
          <w:color w:val="000000" w:themeColor="text1" w:themeTint="FF" w:themeShade="FF"/>
          <w:sz w:val="22"/>
          <w:szCs w:val="22"/>
        </w:rPr>
        <w:t>.</w:t>
      </w:r>
      <w:r w:rsidRPr="65F71E89" w:rsidR="17C50513">
        <w:rPr>
          <w:rFonts w:ascii="Arial" w:hAnsi="Arial" w:eastAsia="Arial" w:cs="Arial"/>
          <w:b w:val="1"/>
          <w:bCs w:val="1"/>
          <w:color w:val="000000" w:themeColor="text1" w:themeTint="FF" w:themeShade="FF"/>
          <w:sz w:val="22"/>
          <w:szCs w:val="22"/>
        </w:rPr>
        <w:t>7</w:t>
      </w:r>
      <w:r w:rsidRPr="65F71E89" w:rsidR="00A507A9">
        <w:rPr>
          <w:rFonts w:ascii="Arial" w:hAnsi="Arial" w:eastAsia="Arial" w:cs="Arial"/>
          <w:b w:val="1"/>
          <w:bCs w:val="1"/>
          <w:color w:val="000000" w:themeColor="text1" w:themeTint="FF" w:themeShade="FF"/>
          <w:sz w:val="22"/>
          <w:szCs w:val="22"/>
        </w:rPr>
        <w:t>Reference</w:t>
      </w:r>
      <w:r w:rsidRPr="65F71E89" w:rsidR="2551DD88">
        <w:rPr>
          <w:rFonts w:ascii="Arial" w:hAnsi="Arial" w:eastAsia="Arial" w:cs="Arial"/>
          <w:b w:val="1"/>
          <w:bCs w:val="1"/>
          <w:color w:val="000000" w:themeColor="text1" w:themeTint="FF" w:themeShade="FF"/>
          <w:sz w:val="22"/>
          <w:szCs w:val="22"/>
        </w:rPr>
        <w:t xml:space="preserve"> </w:t>
      </w:r>
      <w:r w:rsidRPr="65F71E89" w:rsidR="00A507A9">
        <w:rPr>
          <w:rFonts w:ascii="Arial" w:hAnsi="Arial" w:eastAsia="Arial" w:cs="Arial"/>
          <w:b w:val="1"/>
          <w:bCs w:val="1"/>
          <w:color w:val="000000" w:themeColor="text1" w:themeTint="FF" w:themeShade="FF"/>
          <w:sz w:val="22"/>
          <w:szCs w:val="22"/>
        </w:rPr>
        <w:t>list…</w:t>
      </w:r>
      <w:r w:rsidRPr="65F71E89" w:rsidR="1C1D698E">
        <w:rPr>
          <w:rFonts w:ascii="Arial" w:hAnsi="Arial" w:eastAsia="Arial" w:cs="Arial"/>
          <w:b w:val="1"/>
          <w:bCs w:val="1"/>
          <w:color w:val="000000" w:themeColor="text1" w:themeTint="FF" w:themeShade="FF"/>
          <w:sz w:val="22"/>
          <w:szCs w:val="22"/>
        </w:rPr>
        <w:t>...</w:t>
      </w:r>
      <w:r w:rsidRPr="65F71E89" w:rsidR="00A507A9">
        <w:rPr>
          <w:rFonts w:ascii="Arial" w:hAnsi="Arial" w:eastAsia="Arial" w:cs="Arial"/>
          <w:b w:val="1"/>
          <w:bCs w:val="1"/>
          <w:color w:val="000000" w:themeColor="text1" w:themeTint="FF" w:themeShade="FF"/>
          <w:sz w:val="22"/>
          <w:szCs w:val="22"/>
        </w:rPr>
        <w:t>……………………………………………………………………………………….</w:t>
      </w:r>
      <w:r w:rsidRPr="65F71E89" w:rsidR="01A3AAC2">
        <w:rPr>
          <w:rFonts w:ascii="Arial" w:hAnsi="Arial" w:eastAsia="Arial" w:cs="Arial"/>
          <w:b w:val="1"/>
          <w:bCs w:val="1"/>
          <w:color w:val="000000" w:themeColor="text1" w:themeTint="FF" w:themeShade="FF"/>
          <w:sz w:val="22"/>
          <w:szCs w:val="22"/>
        </w:rPr>
        <w:t>8</w:t>
      </w:r>
    </w:p>
    <w:p w:rsidR="26EA927F" w:rsidP="26EA927F" w:rsidRDefault="26EA927F" w14:paraId="7440390E" w14:textId="372CE881">
      <w:pPr>
        <w:spacing w:line="360" w:lineRule="auto"/>
        <w:rPr>
          <w:rFonts w:ascii="Arial" w:hAnsi="Arial" w:eastAsia="Arial" w:cs="Arial"/>
          <w:b/>
          <w:bCs/>
          <w:color w:val="000000" w:themeColor="text1"/>
          <w:sz w:val="22"/>
          <w:szCs w:val="22"/>
        </w:rPr>
      </w:pPr>
    </w:p>
    <w:p w:rsidR="26EA927F" w:rsidP="26EA927F" w:rsidRDefault="26EA927F" w14:paraId="621C327A" w14:textId="5B54BD18">
      <w:pPr>
        <w:spacing w:line="360" w:lineRule="auto"/>
        <w:rPr>
          <w:rFonts w:ascii="Arial" w:hAnsi="Arial" w:eastAsia="Arial" w:cs="Arial"/>
          <w:b/>
          <w:bCs/>
          <w:color w:val="000000" w:themeColor="text1"/>
          <w:sz w:val="22"/>
          <w:szCs w:val="22"/>
        </w:rPr>
      </w:pPr>
    </w:p>
    <w:p w:rsidR="26EA927F" w:rsidP="26EA927F" w:rsidRDefault="26EA927F" w14:paraId="222B0F97" w14:textId="105D2901">
      <w:pPr>
        <w:spacing w:line="360" w:lineRule="auto"/>
        <w:rPr>
          <w:rFonts w:ascii="Arial" w:hAnsi="Arial" w:eastAsia="Arial" w:cs="Arial"/>
          <w:b/>
          <w:bCs/>
          <w:color w:val="000000" w:themeColor="text1"/>
          <w:sz w:val="22"/>
          <w:szCs w:val="22"/>
        </w:rPr>
      </w:pPr>
    </w:p>
    <w:p w:rsidR="26EA927F" w:rsidP="26EA927F" w:rsidRDefault="26EA927F" w14:paraId="209C1CC4" w14:textId="01A92F67">
      <w:pPr>
        <w:spacing w:line="360" w:lineRule="auto"/>
        <w:rPr>
          <w:rFonts w:ascii="Arial" w:hAnsi="Arial" w:eastAsia="Arial" w:cs="Arial"/>
          <w:b/>
          <w:bCs/>
          <w:color w:val="000000" w:themeColor="text1"/>
          <w:sz w:val="22"/>
          <w:szCs w:val="22"/>
        </w:rPr>
      </w:pPr>
    </w:p>
    <w:p w:rsidR="26EA927F" w:rsidP="26EA927F" w:rsidRDefault="26EA927F" w14:paraId="3EF57D96" w14:textId="6D113AF7">
      <w:pPr>
        <w:spacing w:line="360" w:lineRule="auto"/>
        <w:rPr>
          <w:rFonts w:ascii="Arial" w:hAnsi="Arial" w:eastAsia="Arial" w:cs="Arial"/>
          <w:b/>
          <w:bCs/>
          <w:color w:val="000000" w:themeColor="text1"/>
          <w:sz w:val="22"/>
          <w:szCs w:val="22"/>
        </w:rPr>
      </w:pPr>
    </w:p>
    <w:p w:rsidR="26EA927F" w:rsidP="26EA927F" w:rsidRDefault="26EA927F" w14:paraId="7C208EE5" w14:textId="5352B922">
      <w:pPr>
        <w:spacing w:line="360" w:lineRule="auto"/>
        <w:rPr>
          <w:rFonts w:ascii="Arial" w:hAnsi="Arial" w:eastAsia="Arial" w:cs="Arial"/>
          <w:b/>
          <w:bCs/>
          <w:color w:val="000000" w:themeColor="text1"/>
          <w:sz w:val="22"/>
          <w:szCs w:val="22"/>
        </w:rPr>
      </w:pPr>
    </w:p>
    <w:p w:rsidR="26EA927F" w:rsidP="26EA927F" w:rsidRDefault="26EA927F" w14:paraId="6227CC04" w14:textId="4AFEB31C">
      <w:pPr>
        <w:spacing w:line="360" w:lineRule="auto"/>
        <w:rPr>
          <w:rFonts w:ascii="Arial" w:hAnsi="Arial" w:eastAsia="Arial" w:cs="Arial"/>
          <w:b/>
          <w:bCs/>
          <w:color w:val="000000" w:themeColor="text1"/>
          <w:sz w:val="22"/>
          <w:szCs w:val="22"/>
        </w:rPr>
      </w:pPr>
    </w:p>
    <w:p w:rsidR="26EA927F" w:rsidP="26EA927F" w:rsidRDefault="26EA927F" w14:paraId="4D38C8B1" w14:textId="2213CE7C">
      <w:pPr>
        <w:spacing w:line="360" w:lineRule="auto"/>
        <w:rPr>
          <w:rFonts w:ascii="Arial" w:hAnsi="Arial" w:eastAsia="Arial" w:cs="Arial"/>
          <w:b/>
          <w:bCs/>
          <w:color w:val="000000" w:themeColor="text1"/>
          <w:sz w:val="22"/>
          <w:szCs w:val="22"/>
        </w:rPr>
      </w:pPr>
    </w:p>
    <w:p w:rsidR="26EA927F" w:rsidP="26EA927F" w:rsidRDefault="26EA927F" w14:paraId="1B384BC3" w14:textId="6330F842">
      <w:pPr>
        <w:spacing w:line="360" w:lineRule="auto"/>
        <w:rPr>
          <w:rFonts w:ascii="Arial" w:hAnsi="Arial" w:eastAsia="Arial" w:cs="Arial"/>
          <w:b/>
          <w:bCs/>
          <w:color w:val="000000" w:themeColor="text1"/>
          <w:sz w:val="22"/>
          <w:szCs w:val="22"/>
        </w:rPr>
      </w:pPr>
    </w:p>
    <w:p w:rsidR="26EA927F" w:rsidP="26EA927F" w:rsidRDefault="26EA927F" w14:paraId="0B860F25" w14:textId="550DBE45">
      <w:pPr>
        <w:spacing w:line="360" w:lineRule="auto"/>
        <w:rPr>
          <w:rFonts w:ascii="Arial" w:hAnsi="Arial" w:eastAsia="Arial" w:cs="Arial"/>
          <w:b/>
          <w:bCs/>
          <w:color w:val="000000" w:themeColor="text1"/>
          <w:sz w:val="22"/>
          <w:szCs w:val="22"/>
        </w:rPr>
      </w:pPr>
    </w:p>
    <w:p w:rsidR="26EA927F" w:rsidP="26EA927F" w:rsidRDefault="26EA927F" w14:paraId="609543C4" w14:textId="02947944">
      <w:pPr>
        <w:spacing w:line="360" w:lineRule="auto"/>
        <w:rPr>
          <w:rFonts w:ascii="Arial" w:hAnsi="Arial" w:eastAsia="Arial" w:cs="Arial"/>
          <w:b/>
          <w:bCs/>
          <w:color w:val="000000" w:themeColor="text1"/>
          <w:sz w:val="22"/>
          <w:szCs w:val="22"/>
        </w:rPr>
      </w:pPr>
    </w:p>
    <w:p w:rsidR="26EA927F" w:rsidP="26EA927F" w:rsidRDefault="26EA927F" w14:paraId="26FF6DCA" w14:textId="5E368A8C">
      <w:pPr>
        <w:spacing w:line="360" w:lineRule="auto"/>
        <w:rPr>
          <w:rFonts w:ascii="Arial" w:hAnsi="Arial" w:eastAsia="Arial" w:cs="Arial"/>
          <w:b/>
          <w:bCs/>
          <w:color w:val="000000" w:themeColor="text1"/>
          <w:sz w:val="22"/>
          <w:szCs w:val="22"/>
        </w:rPr>
      </w:pPr>
    </w:p>
    <w:p w:rsidR="26EA927F" w:rsidP="26EA927F" w:rsidRDefault="26EA927F" w14:paraId="6F47B544" w14:textId="2EF00C0C">
      <w:pPr>
        <w:spacing w:line="360" w:lineRule="auto"/>
        <w:rPr>
          <w:rFonts w:ascii="Arial" w:hAnsi="Arial" w:eastAsia="Arial" w:cs="Arial"/>
          <w:b/>
          <w:bCs/>
          <w:color w:val="000000" w:themeColor="text1"/>
          <w:sz w:val="22"/>
          <w:szCs w:val="22"/>
        </w:rPr>
      </w:pPr>
    </w:p>
    <w:p w:rsidR="2132C07F" w:rsidP="65F71E89" w:rsidRDefault="2132C07F" w14:paraId="72CD5CED" w14:noSpellErr="1" w14:textId="13298FC5">
      <w:pPr>
        <w:pStyle w:val="Normal"/>
        <w:spacing w:line="360" w:lineRule="auto"/>
        <w:rPr>
          <w:rFonts w:ascii="Arial" w:hAnsi="Arial" w:eastAsia="Arial" w:cs="Arial"/>
          <w:b w:val="1"/>
          <w:bCs w:val="1"/>
          <w:color w:val="000000" w:themeColor="text1"/>
          <w:u w:val="single"/>
        </w:rPr>
      </w:pPr>
      <w:r w:rsidRPr="65F71E89" w:rsidR="2132C07F">
        <w:rPr>
          <w:rFonts w:ascii="Arial" w:hAnsi="Arial" w:eastAsia="Arial" w:cs="Arial"/>
          <w:b w:val="1"/>
          <w:bCs w:val="1"/>
          <w:color w:val="000000" w:themeColor="text1" w:themeTint="FF" w:themeShade="FF"/>
          <w:u w:val="single"/>
        </w:rPr>
        <w:t>Case study summary.</w:t>
      </w:r>
    </w:p>
    <w:p w:rsidR="29DEAF9D" w:rsidP="008322D5" w:rsidRDefault="008322D5" w14:paraId="65BF69CD" w14:textId="43954CA1">
      <w:pPr>
        <w:spacing w:line="360" w:lineRule="auto"/>
        <w:jc w:val="both"/>
      </w:pPr>
      <w:r w:rsidRPr="26EA927F">
        <w:rPr>
          <w:rFonts w:ascii="Arial" w:hAnsi="Arial" w:eastAsia="Arial" w:cs="Arial"/>
          <w:sz w:val="22"/>
          <w:szCs w:val="22"/>
        </w:rPr>
        <w:t>Mrs.</w:t>
      </w:r>
      <w:r w:rsidR="00F95E64">
        <w:rPr>
          <w:rFonts w:ascii="Arial" w:hAnsi="Arial" w:eastAsia="Arial" w:cs="Arial"/>
          <w:sz w:val="22"/>
          <w:szCs w:val="22"/>
        </w:rPr>
        <w:t xml:space="preserve"> </w:t>
      </w:r>
      <w:r w:rsidRPr="26EA927F" w:rsidR="29DEAF9D">
        <w:rPr>
          <w:rFonts w:ascii="Arial" w:hAnsi="Arial" w:eastAsia="Arial" w:cs="Arial"/>
          <w:sz w:val="22"/>
          <w:szCs w:val="22"/>
        </w:rPr>
        <w:t>Mann, aged 72, recently returned home following hip replacement surgery and receives twice-daily support for personal care and mobility. As her first language is Urdu, her nearby daughter assists with interpretation. Her care involves coordination between her GP and physiotherapists who visit twice weekly. A review is underway due to inconsistent documentation and communication gaps that have delayed necessary medical adjustments.</w:t>
      </w:r>
    </w:p>
    <w:p w:rsidR="3303D9AF" w:rsidP="008322D5" w:rsidRDefault="3303D9AF" w14:paraId="15A33FBA" w14:textId="215A9B36">
      <w:pPr>
        <w:spacing w:line="360" w:lineRule="auto"/>
        <w:jc w:val="both"/>
        <w:rPr>
          <w:rFonts w:ascii="Arial" w:hAnsi="Arial" w:eastAsia="Arial" w:cs="Arial"/>
          <w:b/>
          <w:bCs/>
          <w:u w:val="single"/>
        </w:rPr>
      </w:pPr>
      <w:r w:rsidRPr="26EA927F">
        <w:rPr>
          <w:rFonts w:ascii="Arial" w:hAnsi="Arial" w:eastAsia="Arial" w:cs="Arial"/>
          <w:b/>
          <w:bCs/>
          <w:u w:val="single"/>
        </w:rPr>
        <w:t>Introduction.</w:t>
      </w:r>
    </w:p>
    <w:p w:rsidR="586C50C2" w:rsidP="008322D5" w:rsidRDefault="586C50C2" w14:paraId="32642D84" w14:textId="14681A07">
      <w:pPr>
        <w:spacing w:line="360" w:lineRule="auto"/>
        <w:jc w:val="both"/>
      </w:pPr>
      <w:r w:rsidRPr="26EA927F">
        <w:rPr>
          <w:rFonts w:ascii="Arial" w:hAnsi="Arial" w:eastAsia="Arial" w:cs="Arial"/>
          <w:sz w:val="22"/>
          <w:szCs w:val="22"/>
        </w:rPr>
        <w:t xml:space="preserve">This report explores the post-surgical care of </w:t>
      </w:r>
      <w:r w:rsidRPr="26EA927F" w:rsidR="008322D5">
        <w:rPr>
          <w:rFonts w:ascii="Arial" w:hAnsi="Arial" w:eastAsia="Arial" w:cs="Arial"/>
          <w:sz w:val="22"/>
          <w:szCs w:val="22"/>
        </w:rPr>
        <w:t>Mrs.</w:t>
      </w:r>
      <w:r w:rsidRPr="26EA927F">
        <w:rPr>
          <w:rFonts w:ascii="Arial" w:hAnsi="Arial" w:eastAsia="Arial" w:cs="Arial"/>
          <w:sz w:val="22"/>
          <w:szCs w:val="22"/>
        </w:rPr>
        <w:t xml:space="preserve"> Mann, a 72-year-old patient </w:t>
      </w:r>
      <w:r w:rsidRPr="26EA927F" w:rsidR="00A27406">
        <w:rPr>
          <w:rFonts w:ascii="Arial" w:hAnsi="Arial" w:eastAsia="Arial" w:cs="Arial"/>
          <w:sz w:val="22"/>
          <w:szCs w:val="22"/>
        </w:rPr>
        <w:t>recovering</w:t>
      </w:r>
      <w:r w:rsidRPr="26EA927F">
        <w:rPr>
          <w:rFonts w:ascii="Arial" w:hAnsi="Arial" w:eastAsia="Arial" w:cs="Arial"/>
          <w:sz w:val="22"/>
          <w:szCs w:val="22"/>
        </w:rPr>
        <w:t xml:space="preserve"> </w:t>
      </w:r>
      <w:r w:rsidR="008A7527">
        <w:rPr>
          <w:rFonts w:ascii="Arial" w:hAnsi="Arial" w:eastAsia="Arial" w:cs="Arial"/>
          <w:sz w:val="22"/>
          <w:szCs w:val="22"/>
        </w:rPr>
        <w:t xml:space="preserve">at home </w:t>
      </w:r>
      <w:r w:rsidRPr="26EA927F">
        <w:rPr>
          <w:rFonts w:ascii="Arial" w:hAnsi="Arial" w:eastAsia="Arial" w:cs="Arial"/>
          <w:sz w:val="22"/>
          <w:szCs w:val="22"/>
        </w:rPr>
        <w:t>after undergoing hip replacement surgery. Her support plan involves collaboration between her GP, physiotherapists, and personal care staff, while her daughter provides informal interpretation due to a language barrier. Despite this multidisciplinary involvement, gaps in documentation and inconsistent communication have caused delays in necessary medical interventions, triggering a formal reassessment of her care.</w:t>
      </w:r>
    </w:p>
    <w:p w:rsidR="00731DC6" w:rsidP="008322D5" w:rsidRDefault="008322D5" w14:paraId="439B5621" w14:textId="0FE050B6">
      <w:pPr>
        <w:spacing w:line="360" w:lineRule="auto"/>
        <w:jc w:val="both"/>
        <w:rPr>
          <w:rFonts w:ascii="Arial" w:hAnsi="Arial" w:eastAsia="Arial" w:cs="Arial"/>
          <w:sz w:val="22"/>
          <w:szCs w:val="22"/>
        </w:rPr>
      </w:pPr>
      <w:r w:rsidRPr="65F71E89" w:rsidR="008322D5">
        <w:rPr>
          <w:rFonts w:ascii="Arial" w:hAnsi="Arial" w:eastAsia="Arial" w:cs="Arial"/>
          <w:sz w:val="22"/>
          <w:szCs w:val="22"/>
        </w:rPr>
        <w:t>Mrs.</w:t>
      </w:r>
      <w:r w:rsidRPr="65F71E89" w:rsidR="00784CC7">
        <w:rPr>
          <w:rFonts w:ascii="Arial" w:hAnsi="Arial" w:eastAsia="Arial" w:cs="Arial"/>
          <w:sz w:val="22"/>
          <w:szCs w:val="22"/>
        </w:rPr>
        <w:t xml:space="preserve"> Mann’s case shows how important clear communication and good record-keeping are for keeping care safe and focused on the individual. It looks at how things like language barriers, poor documentation, and services not working well together can lead to worse outcomes</w:t>
      </w:r>
      <w:r w:rsidRPr="65F71E89" w:rsidR="00784CC7">
        <w:rPr>
          <w:rFonts w:ascii="Arial" w:hAnsi="Arial" w:eastAsia="Arial" w:cs="Arial"/>
          <w:sz w:val="22"/>
          <w:szCs w:val="22"/>
        </w:rPr>
        <w:t xml:space="preserve"> </w:t>
      </w:r>
      <w:r w:rsidRPr="65F71E89" w:rsidR="00784CC7">
        <w:rPr>
          <w:rFonts w:ascii="Arial" w:hAnsi="Arial" w:eastAsia="Arial" w:cs="Arial"/>
          <w:sz w:val="22"/>
          <w:szCs w:val="22"/>
        </w:rPr>
        <w:t>especially for people who have specific communication needs. By referring to laws like the Equality Act 2010 and the Data Protection Act 2018, the report explains how staff responsibilities connect with legal duties to make care fair, open, and accountable. Her experience helps shine a light on bigger problems in how health and social care services share information and work together.</w:t>
      </w:r>
    </w:p>
    <w:p w:rsidR="28FA01E7" w:rsidP="65F71E89" w:rsidRDefault="28FA01E7" w14:paraId="4E3E6CC8" w14:textId="3CD7664E">
      <w:pPr>
        <w:pStyle w:val="Normal"/>
        <w:spacing w:line="360" w:lineRule="auto"/>
        <w:jc w:val="both"/>
        <w:rPr>
          <w:rFonts w:ascii="Arial" w:hAnsi="Arial" w:eastAsia="Arial" w:cs="Arial"/>
          <w:b w:val="1"/>
          <w:bCs w:val="1"/>
          <w:u w:val="single"/>
        </w:rPr>
      </w:pPr>
      <w:r w:rsidRPr="65F71E89" w:rsidR="28FA01E7">
        <w:rPr>
          <w:rFonts w:ascii="Arial" w:hAnsi="Arial" w:eastAsia="Arial" w:cs="Arial"/>
          <w:b w:val="1"/>
          <w:bCs w:val="1"/>
          <w:u w:val="single"/>
        </w:rPr>
        <w:t>What is the importance of communication following the case study?</w:t>
      </w:r>
    </w:p>
    <w:p w:rsidR="097A67A3" w:rsidP="65F71E89" w:rsidRDefault="097A67A3" w14:paraId="326EADE4" w14:textId="7F8302AB">
      <w:pPr>
        <w:spacing w:before="240" w:after="240" w:line="360" w:lineRule="auto"/>
        <w:jc w:val="both"/>
        <w:rPr>
          <w:rFonts w:ascii="Arial" w:hAnsi="Arial" w:eastAsia="Arial" w:cs="Arial"/>
          <w:b w:val="0"/>
          <w:bCs w:val="0"/>
          <w:sz w:val="22"/>
          <w:szCs w:val="22"/>
          <w:u w:val="none"/>
        </w:rPr>
      </w:pPr>
      <w:r w:rsidRPr="65F71E89" w:rsidR="097A67A3">
        <w:rPr>
          <w:rFonts w:ascii="Arial" w:hAnsi="Arial" w:eastAsia="Arial" w:cs="Arial"/>
          <w:b w:val="0"/>
          <w:bCs w:val="0"/>
          <w:sz w:val="22"/>
          <w:szCs w:val="22"/>
          <w:u w:val="none"/>
        </w:rPr>
        <w:t>Effective communication is essential in delivering safe, coordinated, and person-</w:t>
      </w:r>
      <w:r w:rsidRPr="65F71E89" w:rsidR="097A67A3">
        <w:rPr>
          <w:rFonts w:ascii="Arial" w:hAnsi="Arial" w:eastAsia="Arial" w:cs="Arial"/>
          <w:b w:val="0"/>
          <w:bCs w:val="0"/>
          <w:sz w:val="22"/>
          <w:szCs w:val="22"/>
          <w:u w:val="none"/>
        </w:rPr>
        <w:t>centred</w:t>
      </w:r>
      <w:r w:rsidRPr="65F71E89" w:rsidR="097A67A3">
        <w:rPr>
          <w:rFonts w:ascii="Arial" w:hAnsi="Arial" w:eastAsia="Arial" w:cs="Arial"/>
          <w:b w:val="0"/>
          <w:bCs w:val="0"/>
          <w:sz w:val="22"/>
          <w:szCs w:val="22"/>
          <w:u w:val="none"/>
        </w:rPr>
        <w:t xml:space="preserve"> care. In Mrs. Mann’s case, delays in her treatment happened because different care teams </w:t>
      </w:r>
      <w:r w:rsidRPr="65F71E89" w:rsidR="097A67A3">
        <w:rPr>
          <w:rFonts w:ascii="Arial" w:hAnsi="Arial" w:eastAsia="Arial" w:cs="Arial"/>
          <w:b w:val="0"/>
          <w:bCs w:val="0"/>
          <w:sz w:val="22"/>
          <w:szCs w:val="22"/>
          <w:u w:val="none"/>
        </w:rPr>
        <w:t>didn’t</w:t>
      </w:r>
      <w:r w:rsidRPr="65F71E89" w:rsidR="097A67A3">
        <w:rPr>
          <w:rFonts w:ascii="Arial" w:hAnsi="Arial" w:eastAsia="Arial" w:cs="Arial"/>
          <w:b w:val="0"/>
          <w:bCs w:val="0"/>
          <w:sz w:val="22"/>
          <w:szCs w:val="22"/>
          <w:u w:val="none"/>
        </w:rPr>
        <w:t xml:space="preserve"> always share information properly. This shows how important it is to keep records </w:t>
      </w:r>
      <w:r w:rsidRPr="65F71E89" w:rsidR="097A67A3">
        <w:rPr>
          <w:rFonts w:ascii="Arial" w:hAnsi="Arial" w:eastAsia="Arial" w:cs="Arial"/>
          <w:b w:val="0"/>
          <w:bCs w:val="0"/>
          <w:sz w:val="22"/>
          <w:szCs w:val="22"/>
          <w:u w:val="none"/>
        </w:rPr>
        <w:t>accurate</w:t>
      </w:r>
      <w:r w:rsidRPr="65F71E89" w:rsidR="097A67A3">
        <w:rPr>
          <w:rFonts w:ascii="Arial" w:hAnsi="Arial" w:eastAsia="Arial" w:cs="Arial"/>
          <w:b w:val="0"/>
          <w:bCs w:val="0"/>
          <w:sz w:val="22"/>
          <w:szCs w:val="22"/>
          <w:u w:val="none"/>
        </w:rPr>
        <w:t xml:space="preserve"> and make sure updates are </w:t>
      </w:r>
      <w:r w:rsidRPr="65F71E89" w:rsidR="097A67A3">
        <w:rPr>
          <w:rFonts w:ascii="Arial" w:hAnsi="Arial" w:eastAsia="Arial" w:cs="Arial"/>
          <w:b w:val="0"/>
          <w:bCs w:val="0"/>
          <w:sz w:val="22"/>
          <w:szCs w:val="22"/>
          <w:u w:val="none"/>
        </w:rPr>
        <w:t>passed on</w:t>
      </w:r>
      <w:r w:rsidRPr="65F71E89" w:rsidR="097A67A3">
        <w:rPr>
          <w:rFonts w:ascii="Arial" w:hAnsi="Arial" w:eastAsia="Arial" w:cs="Arial"/>
          <w:b w:val="0"/>
          <w:bCs w:val="0"/>
          <w:sz w:val="22"/>
          <w:szCs w:val="22"/>
          <w:u w:val="none"/>
        </w:rPr>
        <w:t xml:space="preserve"> quickly, so that care </w:t>
      </w:r>
      <w:r w:rsidRPr="65F71E89" w:rsidR="097A67A3">
        <w:rPr>
          <w:rFonts w:ascii="Arial" w:hAnsi="Arial" w:eastAsia="Arial" w:cs="Arial"/>
          <w:b w:val="0"/>
          <w:bCs w:val="0"/>
          <w:sz w:val="22"/>
          <w:szCs w:val="22"/>
          <w:u w:val="none"/>
        </w:rPr>
        <w:t>isn’t</w:t>
      </w:r>
      <w:r w:rsidRPr="65F71E89" w:rsidR="097A67A3">
        <w:rPr>
          <w:rFonts w:ascii="Arial" w:hAnsi="Arial" w:eastAsia="Arial" w:cs="Arial"/>
          <w:b w:val="0"/>
          <w:bCs w:val="0"/>
          <w:sz w:val="22"/>
          <w:szCs w:val="22"/>
          <w:u w:val="none"/>
        </w:rPr>
        <w:t xml:space="preserve"> held up when someone needs help. </w:t>
      </w:r>
    </w:p>
    <w:p w:rsidR="097A67A3" w:rsidP="65F71E89" w:rsidRDefault="097A67A3" w14:paraId="385AE489" w14:textId="3F4740AA">
      <w:pPr>
        <w:spacing w:before="240" w:after="240" w:line="360" w:lineRule="auto"/>
        <w:jc w:val="both"/>
        <w:rPr>
          <w:rFonts w:ascii="Arial" w:hAnsi="Arial" w:eastAsia="Arial" w:cs="Arial"/>
          <w:b w:val="0"/>
          <w:bCs w:val="0"/>
          <w:sz w:val="22"/>
          <w:szCs w:val="22"/>
          <w:u w:val="none"/>
        </w:rPr>
      </w:pPr>
      <w:r w:rsidRPr="65F71E89" w:rsidR="097A67A3">
        <w:rPr>
          <w:rFonts w:ascii="Arial" w:hAnsi="Arial" w:eastAsia="Arial" w:cs="Arial"/>
          <w:b w:val="0"/>
          <w:bCs w:val="0"/>
          <w:sz w:val="22"/>
          <w:szCs w:val="22"/>
          <w:u w:val="none"/>
        </w:rPr>
        <w:t>The Shannon and Weaver (1960) communication model helps explain these breakdowns by identifying key components</w:t>
      </w:r>
      <w:r w:rsidRPr="65F71E89" w:rsidR="3F6D6F02">
        <w:rPr>
          <w:rFonts w:ascii="Arial" w:hAnsi="Arial" w:eastAsia="Arial" w:cs="Arial"/>
          <w:b w:val="0"/>
          <w:bCs w:val="0"/>
          <w:sz w:val="22"/>
          <w:szCs w:val="22"/>
          <w:u w:val="none"/>
        </w:rPr>
        <w:t>:</w:t>
      </w:r>
      <w:r w:rsidRPr="65F71E89" w:rsidR="097A67A3">
        <w:rPr>
          <w:rFonts w:ascii="Arial" w:hAnsi="Arial" w:eastAsia="Arial" w:cs="Arial"/>
          <w:b w:val="0"/>
          <w:bCs w:val="0"/>
          <w:sz w:val="22"/>
          <w:szCs w:val="22"/>
          <w:u w:val="none"/>
        </w:rPr>
        <w:t xml:space="preserve"> the information source (e.g. GP or physiotherapist), transmitter (e.g. care notes or verbal handovers), channel (e.g. digital records or family interpretation), receiver (e.g. other professionals or Mrs. Mann herself), and noise (e.g. language barriers, missing documentation, or unclear responsibilities). In this case, noise disrupted the message flow, leading to confusion and delayed medical adjustments. Language differences also made things harder. Mrs. Mann speaks Urdu as her first language, so she depends on her daughter to explain medical details. Without trained interpreters, </w:t>
      </w:r>
      <w:r w:rsidRPr="65F71E89" w:rsidR="097A67A3">
        <w:rPr>
          <w:rFonts w:ascii="Arial" w:hAnsi="Arial" w:eastAsia="Arial" w:cs="Arial"/>
          <w:b w:val="0"/>
          <w:bCs w:val="0"/>
          <w:sz w:val="22"/>
          <w:szCs w:val="22"/>
          <w:u w:val="none"/>
        </w:rPr>
        <w:t>there’s</w:t>
      </w:r>
      <w:r w:rsidRPr="65F71E89" w:rsidR="097A67A3">
        <w:rPr>
          <w:rFonts w:ascii="Arial" w:hAnsi="Arial" w:eastAsia="Arial" w:cs="Arial"/>
          <w:b w:val="0"/>
          <w:bCs w:val="0"/>
          <w:sz w:val="22"/>
          <w:szCs w:val="22"/>
          <w:u w:val="none"/>
        </w:rPr>
        <w:t xml:space="preserve"> a real chance that things can be misunderstood, which affects how well care is delivered and how much the patient understands. NHS England (2023) points out that over a million people in the UK speak little or no English and not having proper language support can lead to worse health, more risks, and less involvement in their own care. </w:t>
      </w:r>
    </w:p>
    <w:p w:rsidR="097A67A3" w:rsidP="65F71E89" w:rsidRDefault="097A67A3" w14:paraId="125597EF" w14:textId="117E1B3E">
      <w:pPr>
        <w:spacing w:before="240" w:after="240" w:line="360" w:lineRule="auto"/>
        <w:jc w:val="both"/>
        <w:rPr>
          <w:rFonts w:ascii="Arial" w:hAnsi="Arial" w:eastAsia="Arial" w:cs="Arial"/>
          <w:b w:val="0"/>
          <w:bCs w:val="0"/>
          <w:sz w:val="22"/>
          <w:szCs w:val="22"/>
          <w:u w:val="none"/>
        </w:rPr>
      </w:pPr>
      <w:r w:rsidRPr="65F71E89" w:rsidR="097A67A3">
        <w:rPr>
          <w:rFonts w:ascii="Arial" w:hAnsi="Arial" w:eastAsia="Arial" w:cs="Arial"/>
          <w:b w:val="0"/>
          <w:bCs w:val="0"/>
          <w:sz w:val="22"/>
          <w:szCs w:val="22"/>
          <w:u w:val="none"/>
        </w:rPr>
        <w:t xml:space="preserve">Working together across services is also key. Mrs. Mann’s recovery involves her GP, physiotherapists, and care staff at home. If they </w:t>
      </w:r>
      <w:r w:rsidRPr="65F71E89" w:rsidR="097A67A3">
        <w:rPr>
          <w:rFonts w:ascii="Arial" w:hAnsi="Arial" w:eastAsia="Arial" w:cs="Arial"/>
          <w:b w:val="0"/>
          <w:bCs w:val="0"/>
          <w:sz w:val="22"/>
          <w:szCs w:val="22"/>
          <w:u w:val="none"/>
        </w:rPr>
        <w:t>don’t</w:t>
      </w:r>
      <w:r w:rsidRPr="65F71E89" w:rsidR="097A67A3">
        <w:rPr>
          <w:rFonts w:ascii="Arial" w:hAnsi="Arial" w:eastAsia="Arial" w:cs="Arial"/>
          <w:b w:val="0"/>
          <w:bCs w:val="0"/>
          <w:sz w:val="22"/>
          <w:szCs w:val="22"/>
          <w:u w:val="none"/>
        </w:rPr>
        <w:t xml:space="preserve"> communicate clearly and consistently, it can lead to repeated tasks, missed steps, or mixed messages. Everyone needs to be on the same page. Keeping good records is just as important. If notes are missing or unclear, professionals can get confused or make mistakes, which makes it harder to follow </w:t>
      </w:r>
      <w:r w:rsidRPr="65F71E89" w:rsidR="097A67A3">
        <w:rPr>
          <w:rFonts w:ascii="Arial" w:hAnsi="Arial" w:eastAsia="Arial" w:cs="Arial"/>
          <w:b w:val="0"/>
          <w:bCs w:val="0"/>
          <w:sz w:val="22"/>
          <w:szCs w:val="22"/>
          <w:u w:val="none"/>
        </w:rPr>
        <w:t>what’s</w:t>
      </w:r>
      <w:r w:rsidRPr="65F71E89" w:rsidR="097A67A3">
        <w:rPr>
          <w:rFonts w:ascii="Arial" w:hAnsi="Arial" w:eastAsia="Arial" w:cs="Arial"/>
          <w:b w:val="0"/>
          <w:bCs w:val="0"/>
          <w:sz w:val="22"/>
          <w:szCs w:val="22"/>
          <w:u w:val="none"/>
        </w:rPr>
        <w:t xml:space="preserve"> been done or what needs to happen next. Reliable records mean everyone involved has access to the same information and can make better decisions. As NHS Professionals (2021) say, if something </w:t>
      </w:r>
      <w:r w:rsidRPr="65F71E89" w:rsidR="097A67A3">
        <w:rPr>
          <w:rFonts w:ascii="Arial" w:hAnsi="Arial" w:eastAsia="Arial" w:cs="Arial"/>
          <w:b w:val="0"/>
          <w:bCs w:val="0"/>
          <w:sz w:val="22"/>
          <w:szCs w:val="22"/>
          <w:u w:val="none"/>
        </w:rPr>
        <w:t>isn’t</w:t>
      </w:r>
      <w:r w:rsidRPr="65F71E89" w:rsidR="097A67A3">
        <w:rPr>
          <w:rFonts w:ascii="Arial" w:hAnsi="Arial" w:eastAsia="Arial" w:cs="Arial"/>
          <w:b w:val="0"/>
          <w:bCs w:val="0"/>
          <w:sz w:val="22"/>
          <w:szCs w:val="22"/>
          <w:u w:val="none"/>
        </w:rPr>
        <w:t xml:space="preserve"> written down, </w:t>
      </w:r>
      <w:r w:rsidRPr="65F71E89" w:rsidR="097A67A3">
        <w:rPr>
          <w:rFonts w:ascii="Arial" w:hAnsi="Arial" w:eastAsia="Arial" w:cs="Arial"/>
          <w:b w:val="0"/>
          <w:bCs w:val="0"/>
          <w:sz w:val="22"/>
          <w:szCs w:val="22"/>
          <w:u w:val="none"/>
        </w:rPr>
        <w:t>it’s</w:t>
      </w:r>
      <w:r w:rsidRPr="65F71E89" w:rsidR="097A67A3">
        <w:rPr>
          <w:rFonts w:ascii="Arial" w:hAnsi="Arial" w:eastAsia="Arial" w:cs="Arial"/>
          <w:b w:val="0"/>
          <w:bCs w:val="0"/>
          <w:sz w:val="22"/>
          <w:szCs w:val="22"/>
          <w:u w:val="none"/>
        </w:rPr>
        <w:t xml:space="preserve"> treated as if it never happened. </w:t>
      </w:r>
    </w:p>
    <w:p w:rsidR="097A67A3" w:rsidP="65F71E89" w:rsidRDefault="097A67A3" w14:paraId="755A81FE" w14:textId="1C2F641F">
      <w:pPr>
        <w:spacing w:before="240" w:after="240" w:line="360" w:lineRule="auto"/>
        <w:jc w:val="both"/>
        <w:rPr>
          <w:rFonts w:ascii="Arial" w:hAnsi="Arial" w:eastAsia="Arial" w:cs="Arial"/>
          <w:b w:val="0"/>
          <w:bCs w:val="0"/>
          <w:sz w:val="22"/>
          <w:szCs w:val="22"/>
          <w:u w:val="none"/>
        </w:rPr>
      </w:pPr>
      <w:r w:rsidRPr="65F71E89" w:rsidR="097A67A3">
        <w:rPr>
          <w:rFonts w:ascii="Arial" w:hAnsi="Arial" w:eastAsia="Arial" w:cs="Arial"/>
          <w:b w:val="0"/>
          <w:bCs w:val="0"/>
          <w:sz w:val="22"/>
          <w:szCs w:val="22"/>
          <w:u w:val="none"/>
        </w:rPr>
        <w:t>Good communication</w:t>
      </w:r>
      <w:r w:rsidRPr="65F71E89" w:rsidR="097A67A3">
        <w:rPr>
          <w:rFonts w:ascii="Arial" w:hAnsi="Arial" w:eastAsia="Arial" w:cs="Arial"/>
          <w:b w:val="0"/>
          <w:bCs w:val="0"/>
          <w:sz w:val="22"/>
          <w:szCs w:val="22"/>
          <w:u w:val="none"/>
        </w:rPr>
        <w:t xml:space="preserve"> also helps people feel involved and respected. When Mrs. Mann and her daughter are kept informed and included in decisions, </w:t>
      </w:r>
      <w:r w:rsidRPr="65F71E89" w:rsidR="097A67A3">
        <w:rPr>
          <w:rFonts w:ascii="Arial" w:hAnsi="Arial" w:eastAsia="Arial" w:cs="Arial"/>
          <w:b w:val="0"/>
          <w:bCs w:val="0"/>
          <w:sz w:val="22"/>
          <w:szCs w:val="22"/>
          <w:u w:val="none"/>
        </w:rPr>
        <w:t>they’re</w:t>
      </w:r>
      <w:r w:rsidRPr="65F71E89" w:rsidR="097A67A3">
        <w:rPr>
          <w:rFonts w:ascii="Arial" w:hAnsi="Arial" w:eastAsia="Arial" w:cs="Arial"/>
          <w:b w:val="0"/>
          <w:bCs w:val="0"/>
          <w:sz w:val="22"/>
          <w:szCs w:val="22"/>
          <w:u w:val="none"/>
        </w:rPr>
        <w:t xml:space="preserve"> better able to speak up for what she needs. </w:t>
      </w:r>
      <w:r w:rsidRPr="65F71E89" w:rsidR="097A67A3">
        <w:rPr>
          <w:rFonts w:ascii="Arial" w:hAnsi="Arial" w:eastAsia="Arial" w:cs="Arial"/>
          <w:b w:val="0"/>
          <w:bCs w:val="0"/>
          <w:sz w:val="22"/>
          <w:szCs w:val="22"/>
          <w:u w:val="none"/>
        </w:rPr>
        <w:t>This builds</w:t>
      </w:r>
      <w:r w:rsidRPr="65F71E89" w:rsidR="097A67A3">
        <w:rPr>
          <w:rFonts w:ascii="Arial" w:hAnsi="Arial" w:eastAsia="Arial" w:cs="Arial"/>
          <w:b w:val="0"/>
          <w:bCs w:val="0"/>
          <w:sz w:val="22"/>
          <w:szCs w:val="22"/>
          <w:u w:val="none"/>
        </w:rPr>
        <w:t xml:space="preserve"> trust and </w:t>
      </w:r>
      <w:r w:rsidRPr="65F71E89" w:rsidR="097A67A3">
        <w:rPr>
          <w:rFonts w:ascii="Arial" w:hAnsi="Arial" w:eastAsia="Arial" w:cs="Arial"/>
          <w:b w:val="0"/>
          <w:bCs w:val="0"/>
          <w:sz w:val="22"/>
          <w:szCs w:val="22"/>
          <w:u w:val="none"/>
        </w:rPr>
        <w:t>helps</w:t>
      </w:r>
      <w:r w:rsidRPr="65F71E89" w:rsidR="097A67A3">
        <w:rPr>
          <w:rFonts w:ascii="Arial" w:hAnsi="Arial" w:eastAsia="Arial" w:cs="Arial"/>
          <w:b w:val="0"/>
          <w:bCs w:val="0"/>
          <w:sz w:val="22"/>
          <w:szCs w:val="22"/>
          <w:u w:val="none"/>
        </w:rPr>
        <w:t xml:space="preserve"> everyone work together to make the right choices. The Equality Act 2010 says that public services must treat people fairly and </w:t>
      </w:r>
      <w:r w:rsidRPr="65F71E89" w:rsidR="097A67A3">
        <w:rPr>
          <w:rFonts w:ascii="Arial" w:hAnsi="Arial" w:eastAsia="Arial" w:cs="Arial"/>
          <w:b w:val="0"/>
          <w:bCs w:val="0"/>
          <w:sz w:val="22"/>
          <w:szCs w:val="22"/>
          <w:u w:val="none"/>
        </w:rPr>
        <w:t>make adjustments</w:t>
      </w:r>
      <w:r w:rsidRPr="65F71E89" w:rsidR="097A67A3">
        <w:rPr>
          <w:rFonts w:ascii="Arial" w:hAnsi="Arial" w:eastAsia="Arial" w:cs="Arial"/>
          <w:b w:val="0"/>
          <w:bCs w:val="0"/>
          <w:sz w:val="22"/>
          <w:szCs w:val="22"/>
          <w:u w:val="none"/>
        </w:rPr>
        <w:t xml:space="preserve"> for language and communication </w:t>
      </w:r>
      <w:r w:rsidRPr="65F71E89" w:rsidR="097A67A3">
        <w:rPr>
          <w:rFonts w:ascii="Arial" w:hAnsi="Arial" w:eastAsia="Arial" w:cs="Arial"/>
          <w:b w:val="0"/>
          <w:bCs w:val="0"/>
          <w:sz w:val="22"/>
          <w:szCs w:val="22"/>
          <w:u w:val="none"/>
        </w:rPr>
        <w:t>needs</w:t>
      </w:r>
      <w:r w:rsidRPr="65F71E89" w:rsidR="097A67A3">
        <w:rPr>
          <w:rFonts w:ascii="Arial" w:hAnsi="Arial" w:eastAsia="Arial" w:cs="Arial"/>
          <w:b w:val="0"/>
          <w:bCs w:val="0"/>
          <w:sz w:val="22"/>
          <w:szCs w:val="22"/>
          <w:u w:val="none"/>
        </w:rPr>
        <w:t xml:space="preserve"> especially when these can affect someone’s ability to get the care and treatment they need.</w:t>
      </w:r>
    </w:p>
    <w:p w:rsidR="3551FC4F" w:rsidP="008322D5" w:rsidRDefault="3551FC4F" w14:paraId="35E6D3E0" w14:textId="74850BD8">
      <w:pPr>
        <w:spacing w:before="240" w:after="240" w:line="360" w:lineRule="auto"/>
        <w:jc w:val="both"/>
        <w:rPr>
          <w:rFonts w:ascii="Arial" w:hAnsi="Arial" w:eastAsia="Arial" w:cs="Arial"/>
          <w:b/>
          <w:bCs/>
          <w:u w:val="single"/>
        </w:rPr>
      </w:pPr>
      <w:r w:rsidRPr="26EA927F">
        <w:rPr>
          <w:rFonts w:ascii="Arial" w:hAnsi="Arial" w:eastAsia="Arial" w:cs="Arial"/>
          <w:b/>
          <w:bCs/>
          <w:u w:val="single"/>
        </w:rPr>
        <w:t>What is</w:t>
      </w:r>
      <w:r w:rsidRPr="26EA927F" w:rsidR="2DF00F88">
        <w:rPr>
          <w:rFonts w:ascii="Arial" w:hAnsi="Arial" w:eastAsia="Arial" w:cs="Arial"/>
          <w:b/>
          <w:bCs/>
          <w:u w:val="single"/>
        </w:rPr>
        <w:t xml:space="preserve"> the </w:t>
      </w:r>
      <w:r w:rsidRPr="26EA927F" w:rsidR="00401257">
        <w:rPr>
          <w:rFonts w:ascii="Arial" w:hAnsi="Arial" w:eastAsia="Arial" w:cs="Arial"/>
          <w:b/>
          <w:bCs/>
          <w:u w:val="single"/>
        </w:rPr>
        <w:t>importance</w:t>
      </w:r>
      <w:r w:rsidRPr="26EA927F" w:rsidR="2DF00F88">
        <w:rPr>
          <w:rFonts w:ascii="Arial" w:hAnsi="Arial" w:eastAsia="Arial" w:cs="Arial"/>
          <w:b/>
          <w:bCs/>
          <w:u w:val="single"/>
        </w:rPr>
        <w:t xml:space="preserve"> </w:t>
      </w:r>
      <w:r w:rsidRPr="26EA927F" w:rsidR="00401257">
        <w:rPr>
          <w:rFonts w:ascii="Arial" w:hAnsi="Arial" w:eastAsia="Arial" w:cs="Arial"/>
          <w:b/>
          <w:bCs/>
          <w:u w:val="single"/>
        </w:rPr>
        <w:t>of good</w:t>
      </w:r>
      <w:r w:rsidRPr="26EA927F" w:rsidR="23F823D9">
        <w:rPr>
          <w:rFonts w:ascii="Arial" w:hAnsi="Arial" w:eastAsia="Arial" w:cs="Arial"/>
          <w:b/>
          <w:bCs/>
          <w:u w:val="single"/>
        </w:rPr>
        <w:t xml:space="preserve"> administrative skills with the professional practice?</w:t>
      </w:r>
    </w:p>
    <w:p w:rsidRPr="00C70BDA" w:rsidR="00C70BDA" w:rsidP="008322D5" w:rsidRDefault="00C70BDA" w14:paraId="4C5BE55C" w14:textId="6024A7DF">
      <w:pPr>
        <w:spacing w:before="240" w:after="240" w:line="360" w:lineRule="auto"/>
        <w:jc w:val="both"/>
        <w:rPr>
          <w:rFonts w:ascii="Arial" w:hAnsi="Arial" w:eastAsia="Arial" w:cs="Arial"/>
          <w:sz w:val="22"/>
          <w:szCs w:val="22"/>
        </w:rPr>
      </w:pPr>
      <w:r w:rsidRPr="00C70BDA">
        <w:rPr>
          <w:rFonts w:ascii="Arial" w:hAnsi="Arial" w:eastAsia="Arial" w:cs="Arial"/>
          <w:sz w:val="22"/>
          <w:szCs w:val="22"/>
        </w:rPr>
        <w:t>Strong admin skills are a key part of working professionally in health and social care. Staff deal with personal and often sensitive information every day, and the law</w:t>
      </w:r>
      <w:r w:rsidR="008322D5">
        <w:rPr>
          <w:rFonts w:ascii="Arial" w:hAnsi="Arial" w:eastAsia="Arial" w:cs="Arial"/>
          <w:sz w:val="22"/>
          <w:szCs w:val="22"/>
        </w:rPr>
        <w:t xml:space="preserve"> </w:t>
      </w:r>
      <w:r w:rsidRPr="00C70BDA">
        <w:rPr>
          <w:rFonts w:ascii="Arial" w:hAnsi="Arial" w:eastAsia="Arial" w:cs="Arial"/>
          <w:sz w:val="22"/>
          <w:szCs w:val="22"/>
        </w:rPr>
        <w:t xml:space="preserve">especially the Data Protection Act 2018 and </w:t>
      </w:r>
      <w:r w:rsidR="00C8508B">
        <w:rPr>
          <w:rFonts w:ascii="Arial" w:hAnsi="Arial" w:eastAsia="Arial" w:cs="Arial"/>
          <w:sz w:val="22"/>
          <w:szCs w:val="22"/>
        </w:rPr>
        <w:t xml:space="preserve">UK General </w:t>
      </w:r>
      <w:r w:rsidR="00D55B03">
        <w:rPr>
          <w:rFonts w:ascii="Arial" w:hAnsi="Arial" w:eastAsia="Arial" w:cs="Arial"/>
          <w:sz w:val="22"/>
          <w:szCs w:val="22"/>
        </w:rPr>
        <w:t>Data Protection Regulation (</w:t>
      </w:r>
      <w:r w:rsidRPr="00C70BDA">
        <w:rPr>
          <w:rFonts w:ascii="Arial" w:hAnsi="Arial" w:eastAsia="Arial" w:cs="Arial"/>
          <w:sz w:val="22"/>
          <w:szCs w:val="22"/>
        </w:rPr>
        <w:t>UK GDPR</w:t>
      </w:r>
      <w:r w:rsidR="00D55B03">
        <w:rPr>
          <w:rFonts w:ascii="Arial" w:hAnsi="Arial" w:eastAsia="Arial" w:cs="Arial"/>
          <w:sz w:val="22"/>
          <w:szCs w:val="22"/>
        </w:rPr>
        <w:t xml:space="preserve">) </w:t>
      </w:r>
      <w:r w:rsidRPr="00C70BDA">
        <w:rPr>
          <w:rFonts w:ascii="Arial" w:hAnsi="Arial" w:eastAsia="Arial" w:cs="Arial"/>
          <w:sz w:val="22"/>
          <w:szCs w:val="22"/>
        </w:rPr>
        <w:t>sets clear rules about how this data should be handled. These rules include being fair, accurate, open, only collecting what’s needed and keeping everything stored safely (Care Learning, 2025). To meet these standards and protect people’s rights, professionals need to be confident and careful in how they manage information.</w:t>
      </w:r>
    </w:p>
    <w:p w:rsidRPr="00C70BDA" w:rsidR="00C70BDA" w:rsidP="008322D5" w:rsidRDefault="00C70BDA" w14:paraId="7C7AE14C" w14:textId="2B7A7468">
      <w:pPr>
        <w:spacing w:before="240" w:after="240" w:line="360" w:lineRule="auto"/>
        <w:jc w:val="both"/>
        <w:rPr>
          <w:rFonts w:ascii="Arial" w:hAnsi="Arial" w:eastAsia="Arial" w:cs="Arial"/>
          <w:sz w:val="22"/>
          <w:szCs w:val="22"/>
        </w:rPr>
      </w:pPr>
      <w:r w:rsidRPr="00C70BDA">
        <w:rPr>
          <w:rFonts w:ascii="Arial" w:hAnsi="Arial" w:eastAsia="Arial" w:cs="Arial"/>
          <w:sz w:val="22"/>
          <w:szCs w:val="22"/>
        </w:rPr>
        <w:lastRenderedPageBreak/>
        <w:t>Admin work covers a lot more than just paperwork. It includes keeping clear records, writing things down on time, handling data securely, and making sure communication runs smoothly. These tasks are essential for keeping people safe, making sure staff are accountable and helping different services work well together. For example, having up-to-date and well-</w:t>
      </w:r>
      <w:proofErr w:type="spellStart"/>
      <w:r w:rsidRPr="00C70BDA">
        <w:rPr>
          <w:rFonts w:ascii="Arial" w:hAnsi="Arial" w:eastAsia="Arial" w:cs="Arial"/>
          <w:sz w:val="22"/>
          <w:szCs w:val="22"/>
        </w:rPr>
        <w:t>organised</w:t>
      </w:r>
      <w:proofErr w:type="spellEnd"/>
      <w:r w:rsidRPr="00C70BDA">
        <w:rPr>
          <w:rFonts w:ascii="Arial" w:hAnsi="Arial" w:eastAsia="Arial" w:cs="Arial"/>
          <w:sz w:val="22"/>
          <w:szCs w:val="22"/>
        </w:rPr>
        <w:t xml:space="preserve"> notes means staff can quickly respond to safeguarding concerns, track what support has been given and make decisions based on accurate information. If someone makes a complaint or a situation needs to be reviewed, good admin helps staff show what happened and why (Abogados Gold, 2025). Being accurate and consistent also helps build trust between professionals and the people they support.</w:t>
      </w:r>
    </w:p>
    <w:p w:rsidRPr="00C70BDA" w:rsidR="00C70BDA" w:rsidP="008322D5" w:rsidRDefault="00C70BDA" w14:paraId="11220983" w14:textId="32638980">
      <w:pPr>
        <w:spacing w:before="240" w:after="240" w:line="360" w:lineRule="auto"/>
        <w:jc w:val="both"/>
        <w:rPr>
          <w:rFonts w:ascii="Arial" w:hAnsi="Arial" w:eastAsia="Arial" w:cs="Arial"/>
          <w:sz w:val="22"/>
          <w:szCs w:val="22"/>
        </w:rPr>
      </w:pPr>
      <w:r w:rsidRPr="00C70BDA">
        <w:rPr>
          <w:rFonts w:ascii="Arial" w:hAnsi="Arial" w:eastAsia="Arial" w:cs="Arial"/>
          <w:sz w:val="22"/>
          <w:szCs w:val="22"/>
        </w:rPr>
        <w:t xml:space="preserve">Admin skills also play a big role in protecting people’s personal data. The law says </w:t>
      </w:r>
      <w:proofErr w:type="spellStart"/>
      <w:r w:rsidRPr="00C70BDA">
        <w:rPr>
          <w:rFonts w:ascii="Arial" w:hAnsi="Arial" w:eastAsia="Arial" w:cs="Arial"/>
          <w:sz w:val="22"/>
          <w:szCs w:val="22"/>
        </w:rPr>
        <w:t>organisations</w:t>
      </w:r>
      <w:proofErr w:type="spellEnd"/>
      <w:r w:rsidRPr="00C70BDA">
        <w:rPr>
          <w:rFonts w:ascii="Arial" w:hAnsi="Arial" w:eastAsia="Arial" w:cs="Arial"/>
          <w:sz w:val="22"/>
          <w:szCs w:val="22"/>
        </w:rPr>
        <w:t xml:space="preserve"> must have strong systems in place to stop information from being lost, misused, or seen by the wrong people (NHS Digital, 2025). This means only collecting what’s necessary, storing it safely and sharing it properly with the right team members. Everyone</w:t>
      </w:r>
      <w:r w:rsidR="00E7158C">
        <w:rPr>
          <w:rFonts w:ascii="Arial" w:hAnsi="Arial" w:eastAsia="Arial" w:cs="Arial"/>
          <w:sz w:val="22"/>
          <w:szCs w:val="22"/>
        </w:rPr>
        <w:t xml:space="preserve"> </w:t>
      </w:r>
      <w:r w:rsidRPr="00C70BDA">
        <w:rPr>
          <w:rFonts w:ascii="Arial" w:hAnsi="Arial" w:eastAsia="Arial" w:cs="Arial"/>
          <w:sz w:val="22"/>
          <w:szCs w:val="22"/>
        </w:rPr>
        <w:t>from admin staff to frontline workers</w:t>
      </w:r>
      <w:r w:rsidR="00E7158C">
        <w:rPr>
          <w:rFonts w:ascii="Arial" w:hAnsi="Arial" w:eastAsia="Arial" w:cs="Arial"/>
          <w:sz w:val="22"/>
          <w:szCs w:val="22"/>
        </w:rPr>
        <w:t xml:space="preserve"> </w:t>
      </w:r>
      <w:r w:rsidRPr="00C70BDA">
        <w:rPr>
          <w:rFonts w:ascii="Arial" w:hAnsi="Arial" w:eastAsia="Arial" w:cs="Arial"/>
          <w:sz w:val="22"/>
          <w:szCs w:val="22"/>
        </w:rPr>
        <w:t xml:space="preserve">needs to understand these rules and follow them every day. Mistakes can lead to serious privacy breaches and damage trust in the care system. In busy environments, being careful and </w:t>
      </w:r>
      <w:proofErr w:type="spellStart"/>
      <w:r w:rsidRPr="00C70BDA">
        <w:rPr>
          <w:rFonts w:ascii="Arial" w:hAnsi="Arial" w:eastAsia="Arial" w:cs="Arial"/>
          <w:sz w:val="22"/>
          <w:szCs w:val="22"/>
        </w:rPr>
        <w:t>organised</w:t>
      </w:r>
      <w:proofErr w:type="spellEnd"/>
      <w:r w:rsidRPr="00C70BDA">
        <w:rPr>
          <w:rFonts w:ascii="Arial" w:hAnsi="Arial" w:eastAsia="Arial" w:cs="Arial"/>
          <w:sz w:val="22"/>
          <w:szCs w:val="22"/>
        </w:rPr>
        <w:t xml:space="preserve"> is vital to avoid errors and stay professional.</w:t>
      </w:r>
    </w:p>
    <w:p w:rsidR="26EA927F" w:rsidP="008322D5" w:rsidRDefault="00C70BDA" w14:paraId="54DF1836" w14:textId="00DC1461">
      <w:pPr>
        <w:spacing w:before="240" w:after="240" w:line="360" w:lineRule="auto"/>
        <w:jc w:val="both"/>
        <w:rPr>
          <w:rFonts w:ascii="Arial" w:hAnsi="Arial" w:eastAsia="Arial" w:cs="Arial"/>
          <w:sz w:val="22"/>
          <w:szCs w:val="22"/>
        </w:rPr>
      </w:pPr>
      <w:r w:rsidRPr="00C70BDA">
        <w:rPr>
          <w:rFonts w:ascii="Arial" w:hAnsi="Arial" w:eastAsia="Arial" w:cs="Arial"/>
          <w:sz w:val="22"/>
          <w:szCs w:val="22"/>
        </w:rPr>
        <w:t>Beyond following the law, good admin helps services run more smoothly. Whether it’s booking appointments, sending referrals, or updating care plans, admin tasks make sure everyone involved is informed and working together. This is especially important when lots of services are involved, as poor communication or delays can have serious effects on people’s care. As more systems move online, admin skills now also include being confident with digital tools</w:t>
      </w:r>
      <w:r w:rsidR="00B6485B">
        <w:rPr>
          <w:rFonts w:ascii="Arial" w:hAnsi="Arial" w:eastAsia="Arial" w:cs="Arial"/>
          <w:sz w:val="22"/>
          <w:szCs w:val="22"/>
        </w:rPr>
        <w:t xml:space="preserve"> </w:t>
      </w:r>
      <w:r w:rsidRPr="00C70BDA">
        <w:rPr>
          <w:rFonts w:ascii="Arial" w:hAnsi="Arial" w:eastAsia="Arial" w:cs="Arial"/>
          <w:sz w:val="22"/>
          <w:szCs w:val="22"/>
        </w:rPr>
        <w:t>like using electronic records, secure emails, and remote working platforms. These modern skills are essential for keeping care consistent, efficient, and within the law.</w:t>
      </w:r>
    </w:p>
    <w:p w:rsidR="31A012FF" w:rsidP="008322D5" w:rsidRDefault="31A012FF" w14:paraId="0385E4B6" w14:textId="5F780CA6">
      <w:pPr>
        <w:spacing w:before="240" w:after="240" w:line="360" w:lineRule="auto"/>
        <w:jc w:val="both"/>
        <w:rPr>
          <w:rFonts w:ascii="Arial" w:hAnsi="Arial" w:eastAsia="Arial" w:cs="Arial"/>
          <w:b/>
          <w:bCs/>
          <w:u w:val="single"/>
        </w:rPr>
      </w:pPr>
      <w:bookmarkStart w:name="_Hlk212889969" w:id="0"/>
      <w:r w:rsidRPr="26EA927F">
        <w:rPr>
          <w:rFonts w:ascii="Arial" w:hAnsi="Arial" w:eastAsia="Arial" w:cs="Arial"/>
          <w:b/>
          <w:bCs/>
          <w:u w:val="single"/>
        </w:rPr>
        <w:t>The importance of working collaboratively with other professionals involved in Mrs</w:t>
      </w:r>
      <w:r w:rsidR="00F300CD">
        <w:rPr>
          <w:rFonts w:ascii="Arial" w:hAnsi="Arial" w:eastAsia="Arial" w:cs="Arial"/>
          <w:b/>
          <w:bCs/>
          <w:u w:val="single"/>
        </w:rPr>
        <w:t>.</w:t>
      </w:r>
      <w:r w:rsidRPr="26EA927F">
        <w:rPr>
          <w:rFonts w:ascii="Arial" w:hAnsi="Arial" w:eastAsia="Arial" w:cs="Arial"/>
          <w:b/>
          <w:bCs/>
          <w:u w:val="single"/>
        </w:rPr>
        <w:t xml:space="preserve"> Mann’s care.</w:t>
      </w:r>
    </w:p>
    <w:bookmarkEnd w:id="0"/>
    <w:p w:rsidRPr="00C627BA" w:rsidR="00F81B96" w:rsidP="008322D5" w:rsidRDefault="00F81B96" w14:paraId="7ED9334F" w14:textId="18748A2B">
      <w:pPr>
        <w:spacing w:before="240" w:after="240" w:line="360" w:lineRule="auto"/>
        <w:jc w:val="both"/>
        <w:rPr>
          <w:rFonts w:ascii="Arial" w:hAnsi="Arial" w:eastAsia="Arial" w:cs="Arial"/>
          <w:sz w:val="22"/>
          <w:szCs w:val="22"/>
        </w:rPr>
      </w:pPr>
      <w:r w:rsidRPr="00C627BA">
        <w:rPr>
          <w:rFonts w:ascii="Arial" w:hAnsi="Arial" w:eastAsia="Arial" w:cs="Arial"/>
          <w:sz w:val="22"/>
          <w:szCs w:val="22"/>
        </w:rPr>
        <w:t>Teamwork between professionals is key to making sure care is safe, well-</w:t>
      </w:r>
      <w:proofErr w:type="spellStart"/>
      <w:r w:rsidRPr="00C627BA">
        <w:rPr>
          <w:rFonts w:ascii="Arial" w:hAnsi="Arial" w:eastAsia="Arial" w:cs="Arial"/>
          <w:sz w:val="22"/>
          <w:szCs w:val="22"/>
        </w:rPr>
        <w:t>organised</w:t>
      </w:r>
      <w:proofErr w:type="spellEnd"/>
      <w:r w:rsidRPr="00C627BA">
        <w:rPr>
          <w:rFonts w:ascii="Arial" w:hAnsi="Arial" w:eastAsia="Arial" w:cs="Arial"/>
          <w:sz w:val="22"/>
          <w:szCs w:val="22"/>
        </w:rPr>
        <w:t xml:space="preserve"> and focused on the person,</w:t>
      </w:r>
      <w:r>
        <w:rPr>
          <w:rFonts w:ascii="Arial" w:hAnsi="Arial" w:eastAsia="Arial" w:cs="Arial"/>
          <w:sz w:val="22"/>
          <w:szCs w:val="22"/>
        </w:rPr>
        <w:t xml:space="preserve"> </w:t>
      </w:r>
      <w:r w:rsidRPr="00C627BA">
        <w:rPr>
          <w:rFonts w:ascii="Arial" w:hAnsi="Arial" w:eastAsia="Arial" w:cs="Arial"/>
          <w:sz w:val="22"/>
          <w:szCs w:val="22"/>
        </w:rPr>
        <w:t>especially in complex cases like Mrs</w:t>
      </w:r>
      <w:r>
        <w:rPr>
          <w:rFonts w:ascii="Arial" w:hAnsi="Arial" w:eastAsia="Arial" w:cs="Arial"/>
          <w:sz w:val="22"/>
          <w:szCs w:val="22"/>
        </w:rPr>
        <w:t>.</w:t>
      </w:r>
      <w:r w:rsidRPr="00C627BA">
        <w:rPr>
          <w:rFonts w:ascii="Arial" w:hAnsi="Arial" w:eastAsia="Arial" w:cs="Arial"/>
          <w:sz w:val="22"/>
          <w:szCs w:val="22"/>
        </w:rPr>
        <w:t xml:space="preserve"> Mann’s, where lots of people are involved. Her recovery depends on good communication between her GP, physiotherapist, home care workers and family. But recent delays in changing her medication, caused by poor record-keeping, show how things can go wrong when teams don’t share information properly</w:t>
      </w:r>
      <w:r w:rsidR="00865F5F">
        <w:rPr>
          <w:rFonts w:ascii="Arial" w:hAnsi="Arial" w:eastAsia="Arial" w:cs="Arial"/>
          <w:sz w:val="22"/>
          <w:szCs w:val="22"/>
        </w:rPr>
        <w:t>.</w:t>
      </w:r>
      <w:r w:rsidRPr="00874EFB" w:rsidR="00874EFB">
        <w:t xml:space="preserve"> </w:t>
      </w:r>
      <w:r w:rsidRPr="00874EFB" w:rsidR="00874EFB">
        <w:rPr>
          <w:rFonts w:ascii="Arial" w:hAnsi="Arial" w:eastAsia="Arial" w:cs="Arial"/>
          <w:sz w:val="22"/>
          <w:szCs w:val="22"/>
        </w:rPr>
        <w:t xml:space="preserve">According to Verita </w:t>
      </w:r>
      <w:r w:rsidRPr="00874EFB" w:rsidR="00874EFB">
        <w:rPr>
          <w:rFonts w:ascii="Arial" w:hAnsi="Arial" w:eastAsia="Arial" w:cs="Arial"/>
          <w:sz w:val="22"/>
          <w:szCs w:val="22"/>
        </w:rPr>
        <w:lastRenderedPageBreak/>
        <w:t>(2025), communication failures contribute to over 30% of preventable harm in integrated care settings.</w:t>
      </w:r>
      <w:r w:rsidRPr="00C627BA">
        <w:rPr>
          <w:rFonts w:ascii="Arial" w:hAnsi="Arial" w:eastAsia="Arial" w:cs="Arial"/>
          <w:sz w:val="22"/>
          <w:szCs w:val="22"/>
        </w:rPr>
        <w:t xml:space="preserve"> </w:t>
      </w:r>
    </w:p>
    <w:p w:rsidRPr="00C627BA" w:rsidR="00C5428D" w:rsidP="008322D5" w:rsidRDefault="00C5428D" w14:paraId="3EC549B9" w14:textId="236EDCA5">
      <w:pPr>
        <w:spacing w:before="240" w:after="240" w:line="360" w:lineRule="auto"/>
        <w:jc w:val="both"/>
        <w:rPr>
          <w:rFonts w:ascii="Arial" w:hAnsi="Arial" w:eastAsia="Arial" w:cs="Arial"/>
          <w:sz w:val="22"/>
          <w:szCs w:val="22"/>
        </w:rPr>
      </w:pPr>
      <w:r w:rsidRPr="00C627BA">
        <w:rPr>
          <w:rFonts w:ascii="Arial" w:hAnsi="Arial" w:eastAsia="Arial" w:cs="Arial"/>
          <w:sz w:val="22"/>
          <w:szCs w:val="22"/>
        </w:rPr>
        <w:t>To work well together, professionals need to meet regularly, use shared care plans, and be clear about who’s responsible for what (The King’s Fund, 2023). Language support is also important. Since Mrs</w:t>
      </w:r>
      <w:r w:rsidR="00DF6772">
        <w:rPr>
          <w:rFonts w:ascii="Arial" w:hAnsi="Arial" w:eastAsia="Arial" w:cs="Arial"/>
          <w:sz w:val="22"/>
          <w:szCs w:val="22"/>
        </w:rPr>
        <w:t>.</w:t>
      </w:r>
      <w:r w:rsidRPr="00C627BA">
        <w:rPr>
          <w:rFonts w:ascii="Arial" w:hAnsi="Arial" w:eastAsia="Arial" w:cs="Arial"/>
          <w:sz w:val="22"/>
          <w:szCs w:val="22"/>
        </w:rPr>
        <w:t xml:space="preserve"> Mann speaks Urdu, she often relies on her daughter to translate</w:t>
      </w:r>
      <w:r w:rsidR="00B76F9B">
        <w:rPr>
          <w:rFonts w:ascii="Arial" w:hAnsi="Arial" w:eastAsia="Arial" w:cs="Arial"/>
          <w:sz w:val="22"/>
          <w:szCs w:val="22"/>
        </w:rPr>
        <w:t>.</w:t>
      </w:r>
      <w:r w:rsidRPr="00C627BA">
        <w:rPr>
          <w:rFonts w:ascii="Arial" w:hAnsi="Arial" w:eastAsia="Arial" w:cs="Arial"/>
          <w:sz w:val="22"/>
          <w:szCs w:val="22"/>
        </w:rPr>
        <w:t xml:space="preserve"> </w:t>
      </w:r>
      <w:r w:rsidR="00B76F9B">
        <w:rPr>
          <w:rFonts w:ascii="Arial" w:hAnsi="Arial" w:eastAsia="Arial" w:cs="Arial"/>
          <w:sz w:val="22"/>
          <w:szCs w:val="22"/>
        </w:rPr>
        <w:t>H</w:t>
      </w:r>
      <w:r w:rsidRPr="00C627BA">
        <w:rPr>
          <w:rFonts w:ascii="Arial" w:hAnsi="Arial" w:eastAsia="Arial" w:cs="Arial"/>
          <w:sz w:val="22"/>
          <w:szCs w:val="22"/>
        </w:rPr>
        <w:t>aving access to trained interpreters</w:t>
      </w:r>
      <w:r w:rsidR="004C2EFE">
        <w:rPr>
          <w:rFonts w:ascii="Arial" w:hAnsi="Arial" w:eastAsia="Arial" w:cs="Arial"/>
          <w:sz w:val="22"/>
          <w:szCs w:val="22"/>
        </w:rPr>
        <w:t xml:space="preserve"> can</w:t>
      </w:r>
      <w:r w:rsidRPr="00C627BA">
        <w:rPr>
          <w:rFonts w:ascii="Arial" w:hAnsi="Arial" w:eastAsia="Arial" w:cs="Arial"/>
          <w:sz w:val="22"/>
          <w:szCs w:val="22"/>
        </w:rPr>
        <w:t xml:space="preserve"> help</w:t>
      </w:r>
      <w:r w:rsidR="004C2EFE">
        <w:rPr>
          <w:rFonts w:ascii="Arial" w:hAnsi="Arial" w:eastAsia="Arial" w:cs="Arial"/>
          <w:sz w:val="22"/>
          <w:szCs w:val="22"/>
        </w:rPr>
        <w:t xml:space="preserve"> to </w:t>
      </w:r>
      <w:r w:rsidRPr="00C627BA">
        <w:rPr>
          <w:rFonts w:ascii="Arial" w:hAnsi="Arial" w:eastAsia="Arial" w:cs="Arial"/>
          <w:sz w:val="22"/>
          <w:szCs w:val="22"/>
        </w:rPr>
        <w:t xml:space="preserve">avoid misunderstandings and make sure </w:t>
      </w:r>
      <w:r w:rsidR="00B16A64">
        <w:rPr>
          <w:rFonts w:ascii="Arial" w:hAnsi="Arial" w:eastAsia="Arial" w:cs="Arial"/>
          <w:sz w:val="22"/>
          <w:szCs w:val="22"/>
        </w:rPr>
        <w:t>the patient</w:t>
      </w:r>
      <w:r w:rsidRPr="00C627BA">
        <w:rPr>
          <w:rFonts w:ascii="Arial" w:hAnsi="Arial" w:eastAsia="Arial" w:cs="Arial"/>
          <w:sz w:val="22"/>
          <w:szCs w:val="22"/>
        </w:rPr>
        <w:t xml:space="preserve"> gets the right care (CQC, 2022).</w:t>
      </w:r>
    </w:p>
    <w:p w:rsidRPr="00C627BA" w:rsidR="00C5428D" w:rsidP="008322D5" w:rsidRDefault="00C5428D" w14:paraId="37234CFF" w14:textId="08DF12BB">
      <w:pPr>
        <w:spacing w:before="240" w:after="240" w:line="360" w:lineRule="auto"/>
        <w:jc w:val="both"/>
        <w:rPr>
          <w:rFonts w:ascii="Arial" w:hAnsi="Arial" w:eastAsia="Arial" w:cs="Arial"/>
          <w:sz w:val="22"/>
          <w:szCs w:val="22"/>
        </w:rPr>
      </w:pPr>
      <w:r w:rsidRPr="00C627BA">
        <w:rPr>
          <w:rFonts w:ascii="Arial" w:hAnsi="Arial" w:eastAsia="Arial" w:cs="Arial"/>
          <w:sz w:val="22"/>
          <w:szCs w:val="22"/>
        </w:rPr>
        <w:t xml:space="preserve">Problems like missing notes, mixed messages, or different priorities between services can be reduced by using standard forms, clear communication systems and joint training (The King’s Fund, 2023). National guidance encourages services to work together to improve care and reduce </w:t>
      </w:r>
      <w:r w:rsidRPr="00C627BA" w:rsidR="008F1606">
        <w:rPr>
          <w:rFonts w:ascii="Arial" w:hAnsi="Arial" w:eastAsia="Arial" w:cs="Arial"/>
          <w:sz w:val="22"/>
          <w:szCs w:val="22"/>
        </w:rPr>
        <w:t>inequalities,</w:t>
      </w:r>
      <w:r w:rsidR="0053164E">
        <w:rPr>
          <w:rFonts w:ascii="Arial" w:hAnsi="Arial" w:eastAsia="Arial" w:cs="Arial"/>
          <w:sz w:val="22"/>
          <w:szCs w:val="22"/>
        </w:rPr>
        <w:t xml:space="preserve"> </w:t>
      </w:r>
      <w:r w:rsidRPr="00C627BA">
        <w:rPr>
          <w:rFonts w:ascii="Arial" w:hAnsi="Arial" w:eastAsia="Arial" w:cs="Arial"/>
          <w:sz w:val="22"/>
          <w:szCs w:val="22"/>
        </w:rPr>
        <w:t>especially for older people and those with more complex needs (CQC, 2022).</w:t>
      </w:r>
      <w:r w:rsidR="008905B6">
        <w:rPr>
          <w:rFonts w:ascii="Arial" w:hAnsi="Arial" w:eastAsia="Arial" w:cs="Arial"/>
          <w:sz w:val="22"/>
          <w:szCs w:val="22"/>
        </w:rPr>
        <w:t xml:space="preserve"> </w:t>
      </w:r>
      <w:r w:rsidRPr="00C627BA">
        <w:rPr>
          <w:rFonts w:ascii="Arial" w:hAnsi="Arial" w:eastAsia="Arial" w:cs="Arial"/>
          <w:sz w:val="22"/>
          <w:szCs w:val="22"/>
        </w:rPr>
        <w:t>Mrs</w:t>
      </w:r>
      <w:r w:rsidR="008F1606">
        <w:rPr>
          <w:rFonts w:ascii="Arial" w:hAnsi="Arial" w:eastAsia="Arial" w:cs="Arial"/>
          <w:sz w:val="22"/>
          <w:szCs w:val="22"/>
        </w:rPr>
        <w:t>.</w:t>
      </w:r>
      <w:r w:rsidRPr="00C627BA">
        <w:rPr>
          <w:rFonts w:ascii="Arial" w:hAnsi="Arial" w:eastAsia="Arial" w:cs="Arial"/>
          <w:sz w:val="22"/>
          <w:szCs w:val="22"/>
        </w:rPr>
        <w:t xml:space="preserve"> Mann’s experience shows that working together isn’t just good </w:t>
      </w:r>
      <w:r w:rsidRPr="00C627BA" w:rsidR="0053164E">
        <w:rPr>
          <w:rFonts w:ascii="Arial" w:hAnsi="Arial" w:eastAsia="Arial" w:cs="Arial"/>
          <w:sz w:val="22"/>
          <w:szCs w:val="22"/>
        </w:rPr>
        <w:t>practice,</w:t>
      </w:r>
      <w:r w:rsidR="0053164E">
        <w:rPr>
          <w:rFonts w:ascii="Arial" w:hAnsi="Arial" w:eastAsia="Arial" w:cs="Arial"/>
          <w:sz w:val="22"/>
          <w:szCs w:val="22"/>
        </w:rPr>
        <w:t xml:space="preserve"> </w:t>
      </w:r>
      <w:r w:rsidRPr="00C627BA">
        <w:rPr>
          <w:rFonts w:ascii="Arial" w:hAnsi="Arial" w:eastAsia="Arial" w:cs="Arial"/>
          <w:sz w:val="22"/>
          <w:szCs w:val="22"/>
        </w:rPr>
        <w:t xml:space="preserve">it’s essential for keeping people safe and helping them </w:t>
      </w:r>
      <w:r w:rsidR="008A117C">
        <w:rPr>
          <w:rFonts w:ascii="Arial" w:hAnsi="Arial" w:eastAsia="Arial" w:cs="Arial"/>
          <w:sz w:val="22"/>
          <w:szCs w:val="22"/>
        </w:rPr>
        <w:t xml:space="preserve">to </w:t>
      </w:r>
      <w:r w:rsidRPr="00C627BA">
        <w:rPr>
          <w:rFonts w:ascii="Arial" w:hAnsi="Arial" w:eastAsia="Arial" w:cs="Arial"/>
          <w:sz w:val="22"/>
          <w:szCs w:val="22"/>
        </w:rPr>
        <w:t>recover.</w:t>
      </w:r>
    </w:p>
    <w:p w:rsidR="22FCE0FE" w:rsidP="008322D5" w:rsidRDefault="22FCE0FE" w14:paraId="4952B138" w14:textId="0F0C162A">
      <w:pPr>
        <w:spacing w:before="240" w:after="240" w:line="360" w:lineRule="auto"/>
        <w:jc w:val="both"/>
        <w:rPr>
          <w:rFonts w:ascii="Arial" w:hAnsi="Arial" w:eastAsia="Arial" w:cs="Arial"/>
          <w:b/>
          <w:bCs/>
          <w:u w:val="single"/>
        </w:rPr>
      </w:pPr>
      <w:r w:rsidRPr="26EA927F">
        <w:rPr>
          <w:rFonts w:ascii="Arial" w:hAnsi="Arial" w:eastAsia="Arial" w:cs="Arial"/>
          <w:b/>
          <w:bCs/>
          <w:u w:val="single"/>
        </w:rPr>
        <w:t>Conclusion.</w:t>
      </w:r>
    </w:p>
    <w:p w:rsidRPr="00FC2D59" w:rsidR="00FC2D59" w:rsidP="008322D5" w:rsidRDefault="00FC2D59" w14:paraId="07ED3B8B" w14:textId="0CB155F3">
      <w:pPr>
        <w:spacing w:before="240" w:after="240" w:line="360" w:lineRule="auto"/>
        <w:jc w:val="both"/>
        <w:rPr>
          <w:rFonts w:ascii="Arial" w:hAnsi="Arial" w:eastAsia="Arial" w:cs="Arial"/>
          <w:sz w:val="22"/>
          <w:szCs w:val="22"/>
        </w:rPr>
      </w:pPr>
      <w:r w:rsidRPr="00FC2D59">
        <w:rPr>
          <w:rFonts w:ascii="Arial" w:hAnsi="Arial" w:eastAsia="Arial" w:cs="Arial"/>
          <w:sz w:val="22"/>
          <w:szCs w:val="22"/>
        </w:rPr>
        <w:t>Mrs</w:t>
      </w:r>
      <w:r w:rsidR="008A117C">
        <w:rPr>
          <w:rFonts w:ascii="Arial" w:hAnsi="Arial" w:eastAsia="Arial" w:cs="Arial"/>
          <w:sz w:val="22"/>
          <w:szCs w:val="22"/>
        </w:rPr>
        <w:t>.</w:t>
      </w:r>
      <w:r w:rsidRPr="00FC2D59">
        <w:rPr>
          <w:rFonts w:ascii="Arial" w:hAnsi="Arial" w:eastAsia="Arial" w:cs="Arial"/>
          <w:sz w:val="22"/>
          <w:szCs w:val="22"/>
        </w:rPr>
        <w:t xml:space="preserve"> Mann’s experience shows just how important it is to have clear communication, strong admin skills and good teamwork between professionals when delivering safe, person-focused care. The delays in her treatment happened because </w:t>
      </w:r>
      <w:r w:rsidRPr="00FC2D59" w:rsidR="009A7035">
        <w:rPr>
          <w:rFonts w:ascii="Arial" w:hAnsi="Arial" w:eastAsia="Arial" w:cs="Arial"/>
          <w:sz w:val="22"/>
          <w:szCs w:val="22"/>
        </w:rPr>
        <w:t>the records</w:t>
      </w:r>
      <w:r w:rsidRPr="00FC2D59">
        <w:rPr>
          <w:rFonts w:ascii="Arial" w:hAnsi="Arial" w:eastAsia="Arial" w:cs="Arial"/>
          <w:sz w:val="22"/>
          <w:szCs w:val="22"/>
        </w:rPr>
        <w:t xml:space="preserve"> were patchy and teams didn’t always share information properly. This highlights how problems in the system can directly affect someone’s </w:t>
      </w:r>
      <w:r w:rsidRPr="00FC2D59" w:rsidR="0053164E">
        <w:rPr>
          <w:rFonts w:ascii="Arial" w:hAnsi="Arial" w:eastAsia="Arial" w:cs="Arial"/>
          <w:sz w:val="22"/>
          <w:szCs w:val="22"/>
        </w:rPr>
        <w:t>health,</w:t>
      </w:r>
      <w:r w:rsidR="009A7035">
        <w:rPr>
          <w:rFonts w:ascii="Arial" w:hAnsi="Arial" w:eastAsia="Arial" w:cs="Arial"/>
          <w:sz w:val="22"/>
          <w:szCs w:val="22"/>
        </w:rPr>
        <w:t xml:space="preserve"> </w:t>
      </w:r>
      <w:r w:rsidRPr="00FC2D59">
        <w:rPr>
          <w:rFonts w:ascii="Arial" w:hAnsi="Arial" w:eastAsia="Arial" w:cs="Arial"/>
          <w:sz w:val="22"/>
          <w:szCs w:val="22"/>
        </w:rPr>
        <w:t>especially for people who face language barriers or have complex needs.</w:t>
      </w:r>
    </w:p>
    <w:p w:rsidRPr="00FC2D59" w:rsidR="00FC2D59" w:rsidP="008322D5" w:rsidRDefault="00FC2D59" w14:paraId="3311F3FA" w14:textId="1998901B">
      <w:pPr>
        <w:spacing w:before="240" w:after="240" w:line="360" w:lineRule="auto"/>
        <w:jc w:val="both"/>
        <w:rPr>
          <w:rFonts w:ascii="Arial" w:hAnsi="Arial" w:eastAsia="Arial" w:cs="Arial"/>
          <w:sz w:val="22"/>
          <w:szCs w:val="22"/>
        </w:rPr>
      </w:pPr>
      <w:r w:rsidRPr="00FC2D59">
        <w:rPr>
          <w:rFonts w:ascii="Arial" w:hAnsi="Arial" w:eastAsia="Arial" w:cs="Arial"/>
          <w:sz w:val="22"/>
          <w:szCs w:val="22"/>
        </w:rPr>
        <w:t>Fixing these issues takes more than just good intentions. It means sticking to legal responsibilities under laws like the Equality Act 2010 and the Data Protection Act 2018, which are designed to make care fair, open and accountable. Good admin helps with this by keeping records accurate, handling personal data safely and making sure services are working together smoothly.</w:t>
      </w:r>
    </w:p>
    <w:p w:rsidR="008846D1" w:rsidP="008322D5" w:rsidRDefault="00F64D9B" w14:paraId="4A3A82E1" w14:textId="77777777">
      <w:pPr>
        <w:spacing w:before="240" w:after="240" w:line="360" w:lineRule="auto"/>
        <w:jc w:val="both"/>
        <w:rPr>
          <w:rFonts w:ascii="Arial" w:hAnsi="Arial" w:eastAsia="Arial" w:cs="Arial"/>
          <w:sz w:val="22"/>
          <w:szCs w:val="22"/>
        </w:rPr>
      </w:pPr>
      <w:r w:rsidRPr="00F64D9B">
        <w:rPr>
          <w:rFonts w:ascii="Arial" w:hAnsi="Arial" w:eastAsia="Arial" w:cs="Arial"/>
          <w:sz w:val="22"/>
          <w:szCs w:val="22"/>
        </w:rPr>
        <w:t xml:space="preserve">Working together really matters. When everyone knows their role, shares the same care plan and has access to things like interpreters, it helps keep people safe and speeds up recovery. Mrs. Mann’s </w:t>
      </w:r>
      <w:r>
        <w:rPr>
          <w:rFonts w:ascii="Arial" w:hAnsi="Arial" w:eastAsia="Arial" w:cs="Arial"/>
          <w:sz w:val="22"/>
          <w:szCs w:val="22"/>
        </w:rPr>
        <w:t>case</w:t>
      </w:r>
      <w:r w:rsidRPr="00F64D9B">
        <w:rPr>
          <w:rFonts w:ascii="Arial" w:hAnsi="Arial" w:eastAsia="Arial" w:cs="Arial"/>
          <w:sz w:val="22"/>
          <w:szCs w:val="22"/>
        </w:rPr>
        <w:t xml:space="preserve"> shows why it’s so important for care to be joined</w:t>
      </w:r>
      <w:r>
        <w:rPr>
          <w:rFonts w:ascii="Arial" w:hAnsi="Arial" w:eastAsia="Arial" w:cs="Arial"/>
          <w:sz w:val="22"/>
          <w:szCs w:val="22"/>
        </w:rPr>
        <w:t xml:space="preserve"> </w:t>
      </w:r>
      <w:r w:rsidRPr="00F64D9B">
        <w:rPr>
          <w:rFonts w:ascii="Arial" w:hAnsi="Arial" w:eastAsia="Arial" w:cs="Arial"/>
          <w:sz w:val="22"/>
          <w:szCs w:val="22"/>
        </w:rPr>
        <w:t>up, respectful of different backgrounds, and done by the book</w:t>
      </w:r>
      <w:r w:rsidR="001A0E6D">
        <w:rPr>
          <w:rFonts w:ascii="Arial" w:hAnsi="Arial" w:eastAsia="Arial" w:cs="Arial"/>
          <w:sz w:val="22"/>
          <w:szCs w:val="22"/>
        </w:rPr>
        <w:t xml:space="preserve">, </w:t>
      </w:r>
      <w:r w:rsidRPr="00F64D9B">
        <w:rPr>
          <w:rFonts w:ascii="Arial" w:hAnsi="Arial" w:eastAsia="Arial" w:cs="Arial"/>
          <w:sz w:val="22"/>
          <w:szCs w:val="22"/>
        </w:rPr>
        <w:t>it can make a huge difference to someone’s health and wellbeing</w:t>
      </w:r>
      <w:r w:rsidR="001A0E6D">
        <w:rPr>
          <w:rFonts w:ascii="Arial" w:hAnsi="Arial" w:eastAsia="Arial" w:cs="Arial"/>
          <w:sz w:val="22"/>
          <w:szCs w:val="22"/>
        </w:rPr>
        <w:t>.</w:t>
      </w:r>
    </w:p>
    <w:p w:rsidR="008322D5" w:rsidP="008322D5" w:rsidRDefault="008322D5" w14:paraId="3ABA49F1" w14:textId="77777777">
      <w:pPr>
        <w:spacing w:before="240" w:after="240" w:line="360" w:lineRule="auto"/>
        <w:jc w:val="both"/>
        <w:rPr>
          <w:rFonts w:ascii="Arial" w:hAnsi="Arial" w:eastAsia="Arial" w:cs="Arial"/>
          <w:b/>
          <w:bCs/>
          <w:u w:val="single"/>
        </w:rPr>
      </w:pPr>
    </w:p>
    <w:p w:rsidR="65F71E89" w:rsidP="65F71E89" w:rsidRDefault="65F71E89" w14:paraId="7B8A5E38" w14:textId="00D77317">
      <w:pPr>
        <w:spacing w:before="240" w:after="240" w:line="360" w:lineRule="auto"/>
        <w:jc w:val="both"/>
        <w:rPr>
          <w:rFonts w:ascii="Arial" w:hAnsi="Arial" w:eastAsia="Arial" w:cs="Arial"/>
          <w:b w:val="1"/>
          <w:bCs w:val="1"/>
          <w:u w:val="single"/>
        </w:rPr>
      </w:pPr>
    </w:p>
    <w:p w:rsidR="65F71E89" w:rsidP="65F71E89" w:rsidRDefault="65F71E89" w14:paraId="27836E97" w14:textId="1B827AF5">
      <w:pPr>
        <w:spacing w:before="240" w:after="240" w:line="360" w:lineRule="auto"/>
        <w:jc w:val="both"/>
        <w:rPr>
          <w:rFonts w:ascii="Arial" w:hAnsi="Arial" w:eastAsia="Arial" w:cs="Arial"/>
          <w:b w:val="1"/>
          <w:bCs w:val="1"/>
          <w:u w:val="single"/>
        </w:rPr>
      </w:pPr>
    </w:p>
    <w:p w:rsidR="65F71E89" w:rsidP="65F71E89" w:rsidRDefault="65F71E89" w14:paraId="421B57F7" w14:textId="0C2A3867">
      <w:pPr>
        <w:spacing w:before="240" w:after="240" w:line="360" w:lineRule="auto"/>
        <w:jc w:val="both"/>
        <w:rPr>
          <w:rFonts w:ascii="Arial" w:hAnsi="Arial" w:eastAsia="Arial" w:cs="Arial"/>
          <w:b w:val="1"/>
          <w:bCs w:val="1"/>
          <w:u w:val="single"/>
        </w:rPr>
      </w:pPr>
    </w:p>
    <w:p w:rsidRPr="008846D1" w:rsidR="39B42046" w:rsidP="008322D5" w:rsidRDefault="39B42046" w14:paraId="09C55986" w14:textId="36AA34D9">
      <w:pPr>
        <w:spacing w:before="240" w:after="240" w:line="360" w:lineRule="auto"/>
        <w:jc w:val="both"/>
        <w:rPr>
          <w:rFonts w:ascii="Arial" w:hAnsi="Arial" w:eastAsia="Arial" w:cs="Arial"/>
          <w:sz w:val="22"/>
          <w:szCs w:val="22"/>
        </w:rPr>
      </w:pPr>
      <w:r w:rsidRPr="26EA927F">
        <w:rPr>
          <w:rFonts w:ascii="Arial" w:hAnsi="Arial" w:eastAsia="Arial" w:cs="Arial"/>
          <w:b/>
          <w:bCs/>
          <w:u w:val="single"/>
        </w:rPr>
        <w:lastRenderedPageBreak/>
        <w:t>Reference list.</w:t>
      </w:r>
    </w:p>
    <w:p w:rsidR="1CF5AE23" w:rsidP="008322D5" w:rsidRDefault="1CF5AE23" w14:paraId="4F3137C6" w14:textId="4FE96131">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Abogados Gold (2025) </w:t>
      </w:r>
      <w:r w:rsidRPr="26EA927F">
        <w:rPr>
          <w:rFonts w:ascii="Arial" w:hAnsi="Arial" w:eastAsia="Arial" w:cs="Arial"/>
          <w:i/>
          <w:iCs/>
          <w:sz w:val="22"/>
          <w:szCs w:val="22"/>
        </w:rPr>
        <w:t>Understanding the Data Protection Act 2018 in Health and Social Care</w:t>
      </w:r>
      <w:r w:rsidRPr="26EA927F">
        <w:rPr>
          <w:rFonts w:ascii="Arial" w:hAnsi="Arial" w:eastAsia="Arial" w:cs="Arial"/>
          <w:sz w:val="22"/>
          <w:szCs w:val="22"/>
        </w:rPr>
        <w:t xml:space="preserve">. Available at: </w:t>
      </w:r>
      <w:hyperlink r:id="rId7">
        <w:r w:rsidRPr="26EA927F">
          <w:rPr>
            <w:rStyle w:val="Hyperlink"/>
            <w:rFonts w:ascii="Arial" w:hAnsi="Arial" w:eastAsia="Arial" w:cs="Arial"/>
            <w:sz w:val="22"/>
            <w:szCs w:val="22"/>
          </w:rPr>
          <w:t>Understanding the Data Protection Act 2018 in Health and Social Care</w:t>
        </w:r>
      </w:hyperlink>
      <w:r w:rsidRPr="26EA927F">
        <w:rPr>
          <w:rFonts w:ascii="Arial" w:hAnsi="Arial" w:eastAsia="Arial" w:cs="Arial"/>
          <w:sz w:val="22"/>
          <w:szCs w:val="22"/>
        </w:rPr>
        <w:t xml:space="preserve"> 9Accessed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55E85CEA" w:rsidP="008322D5" w:rsidRDefault="55E85CEA" w14:paraId="4CFD2272" w14:textId="5632E656">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Care Learning (2025) </w:t>
      </w:r>
      <w:r w:rsidRPr="26EA927F">
        <w:rPr>
          <w:rFonts w:ascii="Arial" w:hAnsi="Arial" w:eastAsia="Arial" w:cs="Arial"/>
          <w:i/>
          <w:iCs/>
          <w:sz w:val="22"/>
          <w:szCs w:val="22"/>
        </w:rPr>
        <w:t>A Guide to the Data Protection Act 2018 in Health and Social Care</w:t>
      </w:r>
      <w:r w:rsidRPr="26EA927F">
        <w:rPr>
          <w:rFonts w:ascii="Arial" w:hAnsi="Arial" w:eastAsia="Arial" w:cs="Arial"/>
          <w:sz w:val="22"/>
          <w:szCs w:val="22"/>
        </w:rPr>
        <w:t xml:space="preserve">. Available at: </w:t>
      </w:r>
      <w:hyperlink r:id="rId8">
        <w:r w:rsidRPr="26EA927F">
          <w:rPr>
            <w:rStyle w:val="Hyperlink"/>
            <w:rFonts w:ascii="Arial" w:hAnsi="Arial" w:eastAsia="Arial" w:cs="Arial"/>
            <w:sz w:val="22"/>
            <w:szCs w:val="22"/>
          </w:rPr>
          <w:t>A Guide to the Data Protection Act 2018 in Health and Social Care – Care Learning</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w:t>
      </w:r>
      <w:r w:rsidRPr="26EA927F" w:rsidR="6F8D2975">
        <w:rPr>
          <w:rFonts w:ascii="Arial" w:hAnsi="Arial" w:eastAsia="Arial" w:cs="Arial"/>
          <w:sz w:val="22"/>
          <w:szCs w:val="22"/>
        </w:rPr>
        <w:t>October 2025).</w:t>
      </w:r>
    </w:p>
    <w:p w:rsidR="445A4DB8" w:rsidP="008322D5" w:rsidRDefault="445A4DB8" w14:paraId="7946DEA8" w14:textId="637382ED">
      <w:pPr>
        <w:spacing w:before="240" w:after="240" w:line="360" w:lineRule="auto"/>
        <w:jc w:val="both"/>
      </w:pPr>
      <w:r w:rsidRPr="26EA927F">
        <w:rPr>
          <w:rFonts w:ascii="Arial" w:hAnsi="Arial" w:eastAsia="Arial" w:cs="Arial"/>
          <w:sz w:val="22"/>
          <w:szCs w:val="22"/>
        </w:rPr>
        <w:t xml:space="preserve">Care Quality Commission (CQC). (2022) </w:t>
      </w:r>
      <w:r w:rsidRPr="26EA927F">
        <w:rPr>
          <w:rFonts w:ascii="Arial" w:hAnsi="Arial" w:eastAsia="Arial" w:cs="Arial"/>
          <w:i/>
          <w:iCs/>
          <w:sz w:val="22"/>
          <w:szCs w:val="22"/>
        </w:rPr>
        <w:t>Better care through collaboration</w:t>
      </w:r>
      <w:r w:rsidRPr="26EA927F">
        <w:rPr>
          <w:rFonts w:ascii="Arial" w:hAnsi="Arial" w:eastAsia="Arial" w:cs="Arial"/>
          <w:sz w:val="22"/>
          <w:szCs w:val="22"/>
        </w:rPr>
        <w:t xml:space="preserve">. Available at: </w:t>
      </w:r>
      <w:hyperlink r:id="rId9">
        <w:r w:rsidRPr="26EA927F">
          <w:rPr>
            <w:rStyle w:val="Hyperlink"/>
            <w:rFonts w:ascii="Arial" w:hAnsi="Arial" w:eastAsia="Arial" w:cs="Arial"/>
            <w:sz w:val="22"/>
            <w:szCs w:val="22"/>
          </w:rPr>
          <w:t>Better care through collaboration - Care Quality Commission</w:t>
        </w:r>
      </w:hyperlink>
      <w:r w:rsidRPr="26EA927F">
        <w:rPr>
          <w:rFonts w:ascii="Arial" w:hAnsi="Arial" w:eastAsia="Arial" w:cs="Arial"/>
          <w:sz w:val="22"/>
          <w:szCs w:val="22"/>
        </w:rPr>
        <w:t xml:space="preserve"> (Accessed on: 28</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61898AE4" w:rsidP="008322D5" w:rsidRDefault="61898AE4" w14:paraId="48F7EEED" w14:textId="7FF6189C">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Data Protection Act 2018, c.12. Available at: </w:t>
      </w:r>
      <w:hyperlink r:id="rId10">
        <w:r w:rsidRPr="26EA927F">
          <w:rPr>
            <w:rStyle w:val="Hyperlink"/>
            <w:rFonts w:ascii="Arial" w:hAnsi="Arial" w:eastAsia="Arial" w:cs="Arial"/>
            <w:sz w:val="22"/>
            <w:szCs w:val="22"/>
          </w:rPr>
          <w:t>Data Protection Act 2018</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39B42046" w:rsidP="008322D5" w:rsidRDefault="39B42046" w14:paraId="345886EC" w14:textId="5511F0A1">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Equality Act 2010, c.15. Available </w:t>
      </w:r>
      <w:proofErr w:type="spellStart"/>
      <w:r w:rsidRPr="26EA927F">
        <w:rPr>
          <w:rFonts w:ascii="Arial" w:hAnsi="Arial" w:eastAsia="Arial" w:cs="Arial"/>
          <w:sz w:val="22"/>
          <w:szCs w:val="22"/>
        </w:rPr>
        <w:t>at:</w:t>
      </w:r>
      <w:hyperlink r:id="rId11">
        <w:r w:rsidRPr="26EA927F">
          <w:rPr>
            <w:rStyle w:val="Hyperlink"/>
            <w:rFonts w:ascii="Arial" w:hAnsi="Arial" w:eastAsia="Arial" w:cs="Arial"/>
            <w:sz w:val="22"/>
            <w:szCs w:val="22"/>
          </w:rPr>
          <w:t>Equality</w:t>
        </w:r>
        <w:proofErr w:type="spellEnd"/>
        <w:r w:rsidRPr="26EA927F">
          <w:rPr>
            <w:rStyle w:val="Hyperlink"/>
            <w:rFonts w:ascii="Arial" w:hAnsi="Arial" w:eastAsia="Arial" w:cs="Arial"/>
            <w:sz w:val="22"/>
            <w:szCs w:val="22"/>
          </w:rPr>
          <w:t xml:space="preserve"> Act 2010</w:t>
        </w:r>
      </w:hyperlink>
      <w:r w:rsidRPr="26EA927F">
        <w:rPr>
          <w:rFonts w:ascii="Arial" w:hAnsi="Arial" w:eastAsia="Arial" w:cs="Arial"/>
          <w:sz w:val="22"/>
          <w:szCs w:val="22"/>
        </w:rPr>
        <w:t xml:space="preserve">  (Accessed on: 26</w:t>
      </w:r>
      <w:r w:rsidRPr="26EA927F" w:rsidR="6A24ED5C">
        <w:rPr>
          <w:rFonts w:ascii="Arial" w:hAnsi="Arial" w:eastAsia="Arial" w:cs="Arial"/>
          <w:sz w:val="22"/>
          <w:szCs w:val="22"/>
          <w:vertAlign w:val="superscript"/>
        </w:rPr>
        <w:t>th</w:t>
      </w:r>
      <w:r w:rsidRPr="26EA927F" w:rsidR="6A24ED5C">
        <w:rPr>
          <w:rFonts w:ascii="Arial" w:hAnsi="Arial" w:eastAsia="Arial" w:cs="Arial"/>
          <w:sz w:val="22"/>
          <w:szCs w:val="22"/>
        </w:rPr>
        <w:t xml:space="preserve"> October</w:t>
      </w:r>
      <w:r w:rsidRPr="26EA927F">
        <w:rPr>
          <w:rFonts w:ascii="Arial" w:hAnsi="Arial" w:eastAsia="Arial" w:cs="Arial"/>
          <w:sz w:val="22"/>
          <w:szCs w:val="22"/>
        </w:rPr>
        <w:t xml:space="preserve"> 2025).</w:t>
      </w:r>
    </w:p>
    <w:p w:rsidR="2D58B73B" w:rsidP="008322D5" w:rsidRDefault="2D58B73B" w14:paraId="2ABB7374" w14:textId="4F21D842">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NHS Digital (2025) </w:t>
      </w:r>
      <w:r w:rsidRPr="26EA927F">
        <w:rPr>
          <w:rFonts w:ascii="Arial" w:hAnsi="Arial" w:eastAsia="Arial" w:cs="Arial"/>
          <w:i/>
          <w:iCs/>
          <w:sz w:val="22"/>
          <w:szCs w:val="22"/>
        </w:rPr>
        <w:t>Protecting Patient Data</w:t>
      </w:r>
      <w:r w:rsidRPr="26EA927F">
        <w:rPr>
          <w:rFonts w:ascii="Arial" w:hAnsi="Arial" w:eastAsia="Arial" w:cs="Arial"/>
          <w:sz w:val="22"/>
          <w:szCs w:val="22"/>
        </w:rPr>
        <w:t xml:space="preserve">. Available at: </w:t>
      </w:r>
      <w:hyperlink r:id="rId12">
        <w:r w:rsidRPr="26EA927F">
          <w:rPr>
            <w:rStyle w:val="Hyperlink"/>
            <w:rFonts w:ascii="Arial" w:hAnsi="Arial" w:eastAsia="Arial" w:cs="Arial"/>
            <w:sz w:val="22"/>
            <w:szCs w:val="22"/>
          </w:rPr>
          <w:t>Protecting patient data - NHS England Digital</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10C89D5D" w:rsidP="008322D5" w:rsidRDefault="10C89D5D" w14:paraId="7DD3BEAF" w14:textId="68D5211B">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NHS England. (2023). Improvement framework: community language translation and interpreting services. Available at: </w:t>
      </w:r>
      <w:hyperlink r:id="rId13">
        <w:r w:rsidRPr="26EA927F">
          <w:rPr>
            <w:rStyle w:val="Hyperlink"/>
            <w:rFonts w:ascii="Arial" w:hAnsi="Arial" w:eastAsia="Arial" w:cs="Arial"/>
            <w:sz w:val="22"/>
            <w:szCs w:val="22"/>
          </w:rPr>
          <w:t>NHS England » Improvement framework: community language translation and interpreting services</w:t>
        </w:r>
      </w:hyperlink>
      <w:r w:rsidRPr="26EA927F">
        <w:rPr>
          <w:rFonts w:ascii="Arial" w:hAnsi="Arial" w:eastAsia="Arial" w:cs="Arial"/>
          <w:sz w:val="22"/>
          <w:szCs w:val="22"/>
        </w:rPr>
        <w:t xml:space="preserve"> (Accessed on: 26</w:t>
      </w:r>
      <w:r w:rsidRPr="26EA927F" w:rsidR="400ED390">
        <w:rPr>
          <w:rFonts w:ascii="Arial" w:hAnsi="Arial" w:eastAsia="Arial" w:cs="Arial"/>
          <w:sz w:val="22"/>
          <w:szCs w:val="22"/>
          <w:vertAlign w:val="superscript"/>
        </w:rPr>
        <w:t>th</w:t>
      </w:r>
      <w:r w:rsidRPr="26EA927F" w:rsidR="400ED390">
        <w:rPr>
          <w:rFonts w:ascii="Arial" w:hAnsi="Arial" w:eastAsia="Arial" w:cs="Arial"/>
          <w:sz w:val="22"/>
          <w:szCs w:val="22"/>
        </w:rPr>
        <w:t xml:space="preserve"> O</w:t>
      </w:r>
      <w:r w:rsidRPr="26EA927F">
        <w:rPr>
          <w:rFonts w:ascii="Arial" w:hAnsi="Arial" w:eastAsia="Arial" w:cs="Arial"/>
          <w:sz w:val="22"/>
          <w:szCs w:val="22"/>
        </w:rPr>
        <w:t>ctober 2025).</w:t>
      </w:r>
    </w:p>
    <w:p w:rsidR="328302D8" w:rsidP="65F71E89" w:rsidRDefault="328302D8" w14:noSpellErr="1" w14:paraId="505927A0" w14:textId="6745D0B6">
      <w:pPr>
        <w:spacing w:line="360" w:lineRule="auto"/>
        <w:jc w:val="both"/>
        <w:rPr>
          <w:rFonts w:ascii="Arial" w:hAnsi="Arial" w:eastAsia="Arial" w:cs="Arial"/>
          <w:sz w:val="22"/>
          <w:szCs w:val="22"/>
        </w:rPr>
      </w:pPr>
      <w:r w:rsidRPr="65F71E89" w:rsidR="328302D8">
        <w:rPr>
          <w:rFonts w:ascii="Arial" w:hAnsi="Arial" w:eastAsia="Arial" w:cs="Arial"/>
          <w:sz w:val="22"/>
          <w:szCs w:val="22"/>
        </w:rPr>
        <w:t xml:space="preserve">NHS Professionals </w:t>
      </w:r>
      <w:r w:rsidRPr="65F71E89" w:rsidR="328302D8">
        <w:rPr>
          <w:rFonts w:ascii="Arial" w:hAnsi="Arial" w:eastAsia="Arial" w:cs="Arial"/>
          <w:i w:val="1"/>
          <w:iCs w:val="1"/>
          <w:sz w:val="22"/>
          <w:szCs w:val="22"/>
        </w:rPr>
        <w:t>Record Keeping Guidelines (CG2)</w:t>
      </w:r>
      <w:r w:rsidRPr="65F71E89" w:rsidR="328302D8">
        <w:rPr>
          <w:rFonts w:ascii="Arial" w:hAnsi="Arial" w:eastAsia="Arial" w:cs="Arial"/>
          <w:sz w:val="22"/>
          <w:szCs w:val="22"/>
        </w:rPr>
        <w:t xml:space="preserve">. Available at: </w:t>
      </w:r>
      <w:hyperlink r:id="R94cb3fb7d2264db5">
        <w:r w:rsidRPr="65F71E89" w:rsidR="328302D8">
          <w:rPr>
            <w:rStyle w:val="Hyperlink"/>
            <w:rFonts w:ascii="Arial" w:hAnsi="Arial" w:eastAsia="Arial" w:cs="Arial"/>
            <w:sz w:val="22"/>
            <w:szCs w:val="22"/>
          </w:rPr>
          <w:t>https://www.nhsprofessionals.nhs.uk/-/media/hosted-documents/cg2---record-keeping-guidelines.pdf</w:t>
        </w:r>
      </w:hyperlink>
      <w:r w:rsidRPr="65F71E89" w:rsidR="328302D8">
        <w:rPr>
          <w:rFonts w:ascii="Arial" w:hAnsi="Arial" w:eastAsia="Arial" w:cs="Arial"/>
          <w:sz w:val="22"/>
          <w:szCs w:val="22"/>
        </w:rPr>
        <w:t xml:space="preserve"> (Accessed</w:t>
      </w:r>
      <w:r w:rsidRPr="65F71E89" w:rsidR="3FECD5E7">
        <w:rPr>
          <w:rFonts w:ascii="Arial" w:hAnsi="Arial" w:eastAsia="Arial" w:cs="Arial"/>
          <w:sz w:val="22"/>
          <w:szCs w:val="22"/>
        </w:rPr>
        <w:t xml:space="preserve"> on</w:t>
      </w:r>
      <w:r w:rsidRPr="65F71E89" w:rsidR="328302D8">
        <w:rPr>
          <w:rFonts w:ascii="Arial" w:hAnsi="Arial" w:eastAsia="Arial" w:cs="Arial"/>
          <w:sz w:val="22"/>
          <w:szCs w:val="22"/>
        </w:rPr>
        <w:t>: 26</w:t>
      </w:r>
      <w:r w:rsidRPr="65F71E89" w:rsidR="3323C61A">
        <w:rPr>
          <w:rFonts w:ascii="Arial" w:hAnsi="Arial" w:eastAsia="Arial" w:cs="Arial"/>
          <w:sz w:val="22"/>
          <w:szCs w:val="22"/>
          <w:vertAlign w:val="superscript"/>
        </w:rPr>
        <w:t>th</w:t>
      </w:r>
      <w:r w:rsidRPr="65F71E89" w:rsidR="3323C61A">
        <w:rPr>
          <w:rFonts w:ascii="Arial" w:hAnsi="Arial" w:eastAsia="Arial" w:cs="Arial"/>
          <w:sz w:val="22"/>
          <w:szCs w:val="22"/>
        </w:rPr>
        <w:t xml:space="preserve"> O</w:t>
      </w:r>
      <w:r w:rsidRPr="65F71E89" w:rsidR="328302D8">
        <w:rPr>
          <w:rFonts w:ascii="Arial" w:hAnsi="Arial" w:eastAsia="Arial" w:cs="Arial"/>
          <w:sz w:val="22"/>
          <w:szCs w:val="22"/>
        </w:rPr>
        <w:t>ctober 2025).</w:t>
      </w:r>
    </w:p>
    <w:p w:rsidR="34789DAD" w:rsidP="65F71E89" w:rsidRDefault="34789DAD" w14:paraId="40C7B115" w14:textId="512C0F68">
      <w:pPr>
        <w:spacing w:line="360" w:lineRule="auto"/>
        <w:jc w:val="both"/>
        <w:rPr>
          <w:rFonts w:ascii="Arial" w:hAnsi="Arial" w:eastAsia="Arial" w:cs="Arial"/>
          <w:sz w:val="22"/>
          <w:szCs w:val="22"/>
        </w:rPr>
      </w:pPr>
      <w:r w:rsidRPr="65F71E89" w:rsidR="34789DAD">
        <w:rPr>
          <w:rFonts w:ascii="Arial" w:hAnsi="Arial" w:eastAsia="Arial" w:cs="Arial"/>
          <w:sz w:val="22"/>
          <w:szCs w:val="22"/>
        </w:rPr>
        <w:t>Shannon, C. and Weaver, W., 1960. The mathematical theory of communication. Urbana: University of Illinois Press.</w:t>
      </w:r>
    </w:p>
    <w:p w:rsidR="11AC2800" w:rsidP="008322D5" w:rsidRDefault="11AC2800" w14:paraId="0E96CC6A" w14:textId="7481BC3F">
      <w:pPr>
        <w:spacing w:line="360" w:lineRule="auto"/>
        <w:jc w:val="both"/>
        <w:rPr>
          <w:rFonts w:ascii="Arial" w:hAnsi="Arial" w:eastAsia="Arial" w:cs="Arial"/>
          <w:sz w:val="22"/>
          <w:szCs w:val="22"/>
        </w:rPr>
      </w:pPr>
      <w:r w:rsidRPr="26EA927F">
        <w:rPr>
          <w:rFonts w:ascii="Arial" w:hAnsi="Arial" w:eastAsia="Arial" w:cs="Arial"/>
          <w:sz w:val="22"/>
          <w:szCs w:val="22"/>
        </w:rPr>
        <w:t xml:space="preserve">The King’s Fund. (2023) </w:t>
      </w:r>
      <w:r w:rsidRPr="26EA927F">
        <w:rPr>
          <w:rFonts w:ascii="Arial" w:hAnsi="Arial" w:eastAsia="Arial" w:cs="Arial"/>
          <w:i/>
          <w:iCs/>
          <w:sz w:val="22"/>
          <w:szCs w:val="22"/>
        </w:rPr>
        <w:t>The practice of collaborative leadership</w:t>
      </w:r>
      <w:r w:rsidRPr="26EA927F">
        <w:rPr>
          <w:rFonts w:ascii="Arial" w:hAnsi="Arial" w:eastAsia="Arial" w:cs="Arial"/>
          <w:sz w:val="22"/>
          <w:szCs w:val="22"/>
        </w:rPr>
        <w:t xml:space="preserve">. Available at: </w:t>
      </w:r>
      <w:hyperlink r:id="rId15">
        <w:r w:rsidRPr="26EA927F" w:rsidR="18532D64">
          <w:rPr>
            <w:rStyle w:val="Hyperlink"/>
            <w:rFonts w:ascii="Arial" w:hAnsi="Arial" w:eastAsia="Arial" w:cs="Arial"/>
            <w:sz w:val="22"/>
            <w:szCs w:val="22"/>
          </w:rPr>
          <w:t>The Practice Of Collaborative Leadership | The King's Fund</w:t>
        </w:r>
      </w:hyperlink>
      <w:r w:rsidRPr="26EA927F">
        <w:rPr>
          <w:rFonts w:ascii="Arial" w:hAnsi="Arial" w:eastAsia="Arial" w:cs="Arial"/>
          <w:sz w:val="22"/>
          <w:szCs w:val="22"/>
        </w:rPr>
        <w:t xml:space="preserve"> (Accessed</w:t>
      </w:r>
      <w:r w:rsidRPr="26EA927F" w:rsidR="7C495E27">
        <w:rPr>
          <w:rFonts w:ascii="Arial" w:hAnsi="Arial" w:eastAsia="Arial" w:cs="Arial"/>
          <w:sz w:val="22"/>
          <w:szCs w:val="22"/>
        </w:rPr>
        <w:t xml:space="preserve"> on</w:t>
      </w:r>
      <w:r w:rsidRPr="26EA927F">
        <w:rPr>
          <w:rFonts w:ascii="Arial" w:hAnsi="Arial" w:eastAsia="Arial" w:cs="Arial"/>
          <w:sz w:val="22"/>
          <w:szCs w:val="22"/>
        </w:rPr>
        <w:t>: 28</w:t>
      </w:r>
      <w:r w:rsidRPr="26EA927F" w:rsidR="2052106C">
        <w:rPr>
          <w:rFonts w:ascii="Arial" w:hAnsi="Arial" w:eastAsia="Arial" w:cs="Arial"/>
          <w:sz w:val="22"/>
          <w:szCs w:val="22"/>
          <w:vertAlign w:val="superscript"/>
        </w:rPr>
        <w:t>th</w:t>
      </w:r>
      <w:r w:rsidRPr="26EA927F" w:rsidR="2052106C">
        <w:rPr>
          <w:rFonts w:ascii="Arial" w:hAnsi="Arial" w:eastAsia="Arial" w:cs="Arial"/>
          <w:sz w:val="22"/>
          <w:szCs w:val="22"/>
        </w:rPr>
        <w:t xml:space="preserve"> O</w:t>
      </w:r>
      <w:r w:rsidRPr="26EA927F">
        <w:rPr>
          <w:rFonts w:ascii="Arial" w:hAnsi="Arial" w:eastAsia="Arial" w:cs="Arial"/>
          <w:sz w:val="22"/>
          <w:szCs w:val="22"/>
        </w:rPr>
        <w:t>ctober 2025).</w:t>
      </w:r>
    </w:p>
    <w:p w:rsidR="11AC2800" w:rsidP="008322D5" w:rsidRDefault="11AC2800" w14:paraId="2FED551E" w14:textId="60873C93">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Verita. (2025) </w:t>
      </w:r>
      <w:r w:rsidRPr="26EA927F">
        <w:rPr>
          <w:rFonts w:ascii="Arial" w:hAnsi="Arial" w:eastAsia="Arial" w:cs="Arial"/>
          <w:i/>
          <w:iCs/>
          <w:sz w:val="22"/>
          <w:szCs w:val="22"/>
        </w:rPr>
        <w:t>Collaborative working in the NHS: How to achieve a shared goal</w:t>
      </w:r>
      <w:r w:rsidRPr="26EA927F">
        <w:rPr>
          <w:rFonts w:ascii="Arial" w:hAnsi="Arial" w:eastAsia="Arial" w:cs="Arial"/>
          <w:sz w:val="22"/>
          <w:szCs w:val="22"/>
        </w:rPr>
        <w:t xml:space="preserve">. Available at: </w:t>
      </w:r>
      <w:hyperlink r:id="rId16">
        <w:r w:rsidRPr="26EA927F">
          <w:rPr>
            <w:rStyle w:val="Hyperlink"/>
            <w:rFonts w:ascii="Arial" w:hAnsi="Arial" w:eastAsia="Arial" w:cs="Arial"/>
            <w:sz w:val="22"/>
            <w:szCs w:val="22"/>
          </w:rPr>
          <w:t>https://www.verita.net/blogs/collaborative-working-nhs-how-to-achieve-a-shared-goal</w:t>
        </w:r>
      </w:hyperlink>
      <w:r w:rsidRPr="26EA927F">
        <w:rPr>
          <w:rFonts w:ascii="Arial" w:hAnsi="Arial" w:eastAsia="Arial" w:cs="Arial"/>
          <w:sz w:val="22"/>
          <w:szCs w:val="22"/>
        </w:rPr>
        <w:t xml:space="preserve"> (Accessed</w:t>
      </w:r>
      <w:r w:rsidRPr="26EA927F" w:rsidR="565855E4">
        <w:rPr>
          <w:rFonts w:ascii="Arial" w:hAnsi="Arial" w:eastAsia="Arial" w:cs="Arial"/>
          <w:sz w:val="22"/>
          <w:szCs w:val="22"/>
        </w:rPr>
        <w:t xml:space="preserve"> on</w:t>
      </w:r>
      <w:r w:rsidRPr="26EA927F">
        <w:rPr>
          <w:rFonts w:ascii="Arial" w:hAnsi="Arial" w:eastAsia="Arial" w:cs="Arial"/>
          <w:sz w:val="22"/>
          <w:szCs w:val="22"/>
        </w:rPr>
        <w:t>: 28</w:t>
      </w:r>
      <w:r w:rsidRPr="26EA927F" w:rsidR="54B2F007">
        <w:rPr>
          <w:rFonts w:ascii="Arial" w:hAnsi="Arial" w:eastAsia="Arial" w:cs="Arial"/>
          <w:sz w:val="22"/>
          <w:szCs w:val="22"/>
          <w:vertAlign w:val="superscript"/>
        </w:rPr>
        <w:t>th</w:t>
      </w:r>
      <w:r w:rsidRPr="26EA927F" w:rsidR="54B2F007">
        <w:rPr>
          <w:rFonts w:ascii="Arial" w:hAnsi="Arial" w:eastAsia="Arial" w:cs="Arial"/>
          <w:sz w:val="22"/>
          <w:szCs w:val="22"/>
        </w:rPr>
        <w:t xml:space="preserve"> O</w:t>
      </w:r>
      <w:r w:rsidRPr="26EA927F">
        <w:rPr>
          <w:rFonts w:ascii="Arial" w:hAnsi="Arial" w:eastAsia="Arial" w:cs="Arial"/>
          <w:sz w:val="22"/>
          <w:szCs w:val="22"/>
        </w:rPr>
        <w:t>ctober 2025).</w:t>
      </w:r>
    </w:p>
    <w:p w:rsidR="26EA927F" w:rsidP="26EA927F" w:rsidRDefault="26EA927F" w14:paraId="40E78104" w14:textId="08E7ADDD">
      <w:pPr>
        <w:spacing w:line="360" w:lineRule="auto"/>
        <w:rPr>
          <w:rFonts w:ascii="Arial" w:hAnsi="Arial" w:eastAsia="Arial" w:cs="Arial"/>
          <w:sz w:val="22"/>
          <w:szCs w:val="22"/>
        </w:rPr>
      </w:pPr>
    </w:p>
    <w:sectPr w:rsidR="26EA927F">
      <w:headerReference w:type="default" r:id="rId17"/>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4C4C" w:rsidRDefault="00324C4C" w14:paraId="3D1ABA52" w14:textId="77777777">
      <w:pPr>
        <w:spacing w:after="0" w:line="240" w:lineRule="auto"/>
      </w:pPr>
      <w:r>
        <w:separator/>
      </w:r>
    </w:p>
  </w:endnote>
  <w:endnote w:type="continuationSeparator" w:id="0">
    <w:p w:rsidR="00324C4C" w:rsidRDefault="00324C4C" w14:paraId="28A4603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EA927F" w:rsidTr="26EA927F" w14:paraId="1C6B10CF" w14:textId="77777777">
      <w:trPr>
        <w:trHeight w:val="300"/>
      </w:trPr>
      <w:tc>
        <w:tcPr>
          <w:tcW w:w="3120" w:type="dxa"/>
        </w:tcPr>
        <w:p w:rsidR="26EA927F" w:rsidP="26EA927F" w:rsidRDefault="26EA927F" w14:paraId="6F4E5B29" w14:textId="49B3E775">
          <w:pPr>
            <w:pStyle w:val="Header"/>
            <w:ind w:left="-115"/>
          </w:pPr>
        </w:p>
      </w:tc>
      <w:tc>
        <w:tcPr>
          <w:tcW w:w="3120" w:type="dxa"/>
        </w:tcPr>
        <w:p w:rsidR="26EA927F" w:rsidP="26EA927F" w:rsidRDefault="26EA927F" w14:paraId="4808781B" w14:textId="0E57D640">
          <w:pPr>
            <w:pStyle w:val="Header"/>
            <w:jc w:val="center"/>
          </w:pPr>
          <w:r>
            <w:fldChar w:fldCharType="begin"/>
          </w:r>
          <w:r>
            <w:instrText>PAGE</w:instrText>
          </w:r>
          <w:r>
            <w:fldChar w:fldCharType="separate"/>
          </w:r>
          <w:r w:rsidR="00485D17">
            <w:rPr>
              <w:noProof/>
            </w:rPr>
            <w:t>1</w:t>
          </w:r>
          <w:r>
            <w:fldChar w:fldCharType="end"/>
          </w:r>
        </w:p>
      </w:tc>
      <w:tc>
        <w:tcPr>
          <w:tcW w:w="3120" w:type="dxa"/>
        </w:tcPr>
        <w:p w:rsidR="26EA927F" w:rsidP="26EA927F" w:rsidRDefault="26EA927F" w14:paraId="04A41B7F" w14:textId="38B8DD08">
          <w:pPr>
            <w:pStyle w:val="Header"/>
            <w:ind w:right="-115"/>
            <w:jc w:val="right"/>
          </w:pPr>
        </w:p>
      </w:tc>
    </w:tr>
  </w:tbl>
  <w:p w:rsidR="26EA927F" w:rsidP="26EA927F" w:rsidRDefault="26EA927F" w14:paraId="721B30AC" w14:textId="2A8A5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4C4C" w:rsidRDefault="00324C4C" w14:paraId="460F73C1" w14:textId="77777777">
      <w:pPr>
        <w:spacing w:after="0" w:line="240" w:lineRule="auto"/>
      </w:pPr>
      <w:r>
        <w:separator/>
      </w:r>
    </w:p>
  </w:footnote>
  <w:footnote w:type="continuationSeparator" w:id="0">
    <w:p w:rsidR="00324C4C" w:rsidRDefault="00324C4C" w14:paraId="62A469D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EA927F" w:rsidTr="26EA927F" w14:paraId="68616936" w14:textId="77777777">
      <w:trPr>
        <w:trHeight w:val="300"/>
      </w:trPr>
      <w:tc>
        <w:tcPr>
          <w:tcW w:w="3120" w:type="dxa"/>
        </w:tcPr>
        <w:p w:rsidR="26EA927F" w:rsidP="26EA927F" w:rsidRDefault="26EA927F" w14:paraId="591691C4" w14:textId="39A43C12">
          <w:pPr>
            <w:pStyle w:val="Header"/>
            <w:ind w:left="-115"/>
          </w:pPr>
        </w:p>
      </w:tc>
      <w:tc>
        <w:tcPr>
          <w:tcW w:w="3120" w:type="dxa"/>
        </w:tcPr>
        <w:p w:rsidR="26EA927F" w:rsidP="26EA927F" w:rsidRDefault="26EA927F" w14:paraId="1238340A" w14:textId="1D387441">
          <w:pPr>
            <w:pStyle w:val="Header"/>
            <w:jc w:val="center"/>
          </w:pPr>
        </w:p>
      </w:tc>
      <w:tc>
        <w:tcPr>
          <w:tcW w:w="3120" w:type="dxa"/>
        </w:tcPr>
        <w:p w:rsidR="26EA927F" w:rsidP="26EA927F" w:rsidRDefault="26EA927F" w14:paraId="13A25241" w14:textId="4DC698E1">
          <w:pPr>
            <w:pStyle w:val="Header"/>
            <w:ind w:right="-115"/>
            <w:jc w:val="right"/>
          </w:pPr>
        </w:p>
      </w:tc>
    </w:tr>
  </w:tbl>
  <w:p w:rsidR="26EA927F" w:rsidP="26EA927F" w:rsidRDefault="26EA927F" w14:paraId="224FBA24" w14:textId="1CF45E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360629"/>
    <w:multiLevelType w:val="hybridMultilevel"/>
    <w:tmpl w:val="A3348206"/>
    <w:lvl w:ilvl="0" w:tplc="BC56B214">
      <w:start w:val="1"/>
      <w:numFmt w:val="bullet"/>
      <w:lvlText w:val=""/>
      <w:lvlJc w:val="left"/>
      <w:pPr>
        <w:ind w:left="720" w:hanging="360"/>
      </w:pPr>
      <w:rPr>
        <w:rFonts w:hint="default" w:ascii="Symbol" w:hAnsi="Symbol"/>
      </w:rPr>
    </w:lvl>
    <w:lvl w:ilvl="1" w:tplc="32962872">
      <w:start w:val="1"/>
      <w:numFmt w:val="bullet"/>
      <w:lvlText w:val="o"/>
      <w:lvlJc w:val="left"/>
      <w:pPr>
        <w:ind w:left="1440" w:hanging="360"/>
      </w:pPr>
      <w:rPr>
        <w:rFonts w:hint="default" w:ascii="Courier New" w:hAnsi="Courier New"/>
      </w:rPr>
    </w:lvl>
    <w:lvl w:ilvl="2" w:tplc="E1A8934E">
      <w:start w:val="1"/>
      <w:numFmt w:val="bullet"/>
      <w:lvlText w:val=""/>
      <w:lvlJc w:val="left"/>
      <w:pPr>
        <w:ind w:left="2160" w:hanging="360"/>
      </w:pPr>
      <w:rPr>
        <w:rFonts w:hint="default" w:ascii="Wingdings" w:hAnsi="Wingdings"/>
      </w:rPr>
    </w:lvl>
    <w:lvl w:ilvl="3" w:tplc="B4A6D408">
      <w:start w:val="1"/>
      <w:numFmt w:val="bullet"/>
      <w:lvlText w:val=""/>
      <w:lvlJc w:val="left"/>
      <w:pPr>
        <w:ind w:left="2880" w:hanging="360"/>
      </w:pPr>
      <w:rPr>
        <w:rFonts w:hint="default" w:ascii="Symbol" w:hAnsi="Symbol"/>
      </w:rPr>
    </w:lvl>
    <w:lvl w:ilvl="4" w:tplc="DDF8FBEC">
      <w:start w:val="1"/>
      <w:numFmt w:val="bullet"/>
      <w:lvlText w:val="o"/>
      <w:lvlJc w:val="left"/>
      <w:pPr>
        <w:ind w:left="3600" w:hanging="360"/>
      </w:pPr>
      <w:rPr>
        <w:rFonts w:hint="default" w:ascii="Courier New" w:hAnsi="Courier New"/>
      </w:rPr>
    </w:lvl>
    <w:lvl w:ilvl="5" w:tplc="294A87CC">
      <w:start w:val="1"/>
      <w:numFmt w:val="bullet"/>
      <w:lvlText w:val=""/>
      <w:lvlJc w:val="left"/>
      <w:pPr>
        <w:ind w:left="4320" w:hanging="360"/>
      </w:pPr>
      <w:rPr>
        <w:rFonts w:hint="default" w:ascii="Wingdings" w:hAnsi="Wingdings"/>
      </w:rPr>
    </w:lvl>
    <w:lvl w:ilvl="6" w:tplc="44C23446">
      <w:start w:val="1"/>
      <w:numFmt w:val="bullet"/>
      <w:lvlText w:val=""/>
      <w:lvlJc w:val="left"/>
      <w:pPr>
        <w:ind w:left="5040" w:hanging="360"/>
      </w:pPr>
      <w:rPr>
        <w:rFonts w:hint="default" w:ascii="Symbol" w:hAnsi="Symbol"/>
      </w:rPr>
    </w:lvl>
    <w:lvl w:ilvl="7" w:tplc="B3D6A3A6">
      <w:start w:val="1"/>
      <w:numFmt w:val="bullet"/>
      <w:lvlText w:val="o"/>
      <w:lvlJc w:val="left"/>
      <w:pPr>
        <w:ind w:left="5760" w:hanging="360"/>
      </w:pPr>
      <w:rPr>
        <w:rFonts w:hint="default" w:ascii="Courier New" w:hAnsi="Courier New"/>
      </w:rPr>
    </w:lvl>
    <w:lvl w:ilvl="8" w:tplc="8AB4A268">
      <w:start w:val="1"/>
      <w:numFmt w:val="bullet"/>
      <w:lvlText w:val=""/>
      <w:lvlJc w:val="left"/>
      <w:pPr>
        <w:ind w:left="6480" w:hanging="360"/>
      </w:pPr>
      <w:rPr>
        <w:rFonts w:hint="default" w:ascii="Wingdings" w:hAnsi="Wingdings"/>
      </w:rPr>
    </w:lvl>
  </w:abstractNum>
  <w:num w:numId="1" w16cid:durableId="770931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94C1C8"/>
    <w:rsid w:val="000431F4"/>
    <w:rsid w:val="000A01E0"/>
    <w:rsid w:val="0010719E"/>
    <w:rsid w:val="00181DFF"/>
    <w:rsid w:val="00197B98"/>
    <w:rsid w:val="001A0E6D"/>
    <w:rsid w:val="001B223A"/>
    <w:rsid w:val="001E7773"/>
    <w:rsid w:val="002A6CCC"/>
    <w:rsid w:val="002B6A20"/>
    <w:rsid w:val="0030520A"/>
    <w:rsid w:val="00324C4C"/>
    <w:rsid w:val="00342716"/>
    <w:rsid w:val="003530DB"/>
    <w:rsid w:val="003755C2"/>
    <w:rsid w:val="003A2E58"/>
    <w:rsid w:val="003E0EB6"/>
    <w:rsid w:val="00401257"/>
    <w:rsid w:val="00467443"/>
    <w:rsid w:val="00485D17"/>
    <w:rsid w:val="004C030A"/>
    <w:rsid w:val="004C2EFE"/>
    <w:rsid w:val="0053164E"/>
    <w:rsid w:val="005519B7"/>
    <w:rsid w:val="0058227E"/>
    <w:rsid w:val="00611804"/>
    <w:rsid w:val="006232AA"/>
    <w:rsid w:val="006E0F3C"/>
    <w:rsid w:val="006F75F6"/>
    <w:rsid w:val="00731DC6"/>
    <w:rsid w:val="00784CC7"/>
    <w:rsid w:val="007978F1"/>
    <w:rsid w:val="008055E2"/>
    <w:rsid w:val="008322D5"/>
    <w:rsid w:val="008347DA"/>
    <w:rsid w:val="00865F5F"/>
    <w:rsid w:val="00873383"/>
    <w:rsid w:val="00874EFB"/>
    <w:rsid w:val="008846D1"/>
    <w:rsid w:val="008905B6"/>
    <w:rsid w:val="008A117C"/>
    <w:rsid w:val="008A7527"/>
    <w:rsid w:val="008F1606"/>
    <w:rsid w:val="009027A9"/>
    <w:rsid w:val="00910890"/>
    <w:rsid w:val="0093002C"/>
    <w:rsid w:val="00932815"/>
    <w:rsid w:val="0093597C"/>
    <w:rsid w:val="009A7035"/>
    <w:rsid w:val="009E397E"/>
    <w:rsid w:val="00A27406"/>
    <w:rsid w:val="00A507A9"/>
    <w:rsid w:val="00A83452"/>
    <w:rsid w:val="00AB6EEC"/>
    <w:rsid w:val="00B16A64"/>
    <w:rsid w:val="00B32FC1"/>
    <w:rsid w:val="00B626BB"/>
    <w:rsid w:val="00B6485B"/>
    <w:rsid w:val="00B76F9B"/>
    <w:rsid w:val="00C5428D"/>
    <w:rsid w:val="00C627BA"/>
    <w:rsid w:val="00C70BDA"/>
    <w:rsid w:val="00C8508B"/>
    <w:rsid w:val="00D55B03"/>
    <w:rsid w:val="00D73893"/>
    <w:rsid w:val="00D85A35"/>
    <w:rsid w:val="00DF6772"/>
    <w:rsid w:val="00E251B5"/>
    <w:rsid w:val="00E5119D"/>
    <w:rsid w:val="00E7158C"/>
    <w:rsid w:val="00EA1A52"/>
    <w:rsid w:val="00EA5094"/>
    <w:rsid w:val="00EE52C1"/>
    <w:rsid w:val="00F10DB9"/>
    <w:rsid w:val="00F300CD"/>
    <w:rsid w:val="00F64D9B"/>
    <w:rsid w:val="00F81B96"/>
    <w:rsid w:val="00F8FA15"/>
    <w:rsid w:val="00F95E64"/>
    <w:rsid w:val="00FC2D59"/>
    <w:rsid w:val="00FD1F72"/>
    <w:rsid w:val="01A3AAC2"/>
    <w:rsid w:val="01E7D765"/>
    <w:rsid w:val="030F31F8"/>
    <w:rsid w:val="0312726F"/>
    <w:rsid w:val="036EF419"/>
    <w:rsid w:val="03D6B5EF"/>
    <w:rsid w:val="042F55C1"/>
    <w:rsid w:val="05556D35"/>
    <w:rsid w:val="06674104"/>
    <w:rsid w:val="07F1594B"/>
    <w:rsid w:val="08C3C556"/>
    <w:rsid w:val="097A67A3"/>
    <w:rsid w:val="0A89DD4A"/>
    <w:rsid w:val="0BB2DE16"/>
    <w:rsid w:val="0C6A85D2"/>
    <w:rsid w:val="0CE7482B"/>
    <w:rsid w:val="0D7501B6"/>
    <w:rsid w:val="0EB6BCEA"/>
    <w:rsid w:val="0FBF3BEA"/>
    <w:rsid w:val="0FF12E55"/>
    <w:rsid w:val="10C89D5D"/>
    <w:rsid w:val="112A329D"/>
    <w:rsid w:val="11AC2800"/>
    <w:rsid w:val="146CB984"/>
    <w:rsid w:val="14E08CE1"/>
    <w:rsid w:val="164428F2"/>
    <w:rsid w:val="17C50513"/>
    <w:rsid w:val="1834348E"/>
    <w:rsid w:val="18532D64"/>
    <w:rsid w:val="1A40DF0B"/>
    <w:rsid w:val="1BD354A3"/>
    <w:rsid w:val="1C1D698E"/>
    <w:rsid w:val="1C3CAC3D"/>
    <w:rsid w:val="1CF5AE23"/>
    <w:rsid w:val="1D20CB22"/>
    <w:rsid w:val="1D5E323E"/>
    <w:rsid w:val="1DA88ED3"/>
    <w:rsid w:val="1DC2C473"/>
    <w:rsid w:val="1E57F1A7"/>
    <w:rsid w:val="1F29E8EB"/>
    <w:rsid w:val="1FEB1214"/>
    <w:rsid w:val="2052106C"/>
    <w:rsid w:val="2132C07F"/>
    <w:rsid w:val="214CBFF1"/>
    <w:rsid w:val="226E7950"/>
    <w:rsid w:val="22FCE0FE"/>
    <w:rsid w:val="23F823D9"/>
    <w:rsid w:val="2551DD88"/>
    <w:rsid w:val="260D8B4F"/>
    <w:rsid w:val="26EA927F"/>
    <w:rsid w:val="28FA01E7"/>
    <w:rsid w:val="28FB5B06"/>
    <w:rsid w:val="29DEAF9D"/>
    <w:rsid w:val="2A708DD2"/>
    <w:rsid w:val="2AEEBD69"/>
    <w:rsid w:val="2C263712"/>
    <w:rsid w:val="2D58B73B"/>
    <w:rsid w:val="2D5E9D25"/>
    <w:rsid w:val="2DCD8115"/>
    <w:rsid w:val="2DD34057"/>
    <w:rsid w:val="2DF00F88"/>
    <w:rsid w:val="2E4F1DFE"/>
    <w:rsid w:val="2E6BF99E"/>
    <w:rsid w:val="2F84CCE5"/>
    <w:rsid w:val="3144A2AD"/>
    <w:rsid w:val="31A012FF"/>
    <w:rsid w:val="31AA9AEC"/>
    <w:rsid w:val="31B0286D"/>
    <w:rsid w:val="3261E40D"/>
    <w:rsid w:val="328302D8"/>
    <w:rsid w:val="32C944F4"/>
    <w:rsid w:val="3303D9AF"/>
    <w:rsid w:val="3323C61A"/>
    <w:rsid w:val="343471EB"/>
    <w:rsid w:val="345873FF"/>
    <w:rsid w:val="34789DAD"/>
    <w:rsid w:val="3551FC4F"/>
    <w:rsid w:val="371C053F"/>
    <w:rsid w:val="37847EA1"/>
    <w:rsid w:val="37AFF3C7"/>
    <w:rsid w:val="38647439"/>
    <w:rsid w:val="39B42046"/>
    <w:rsid w:val="3AA1ABB7"/>
    <w:rsid w:val="3B874460"/>
    <w:rsid w:val="3BD16065"/>
    <w:rsid w:val="3CB34D12"/>
    <w:rsid w:val="3EC7F39C"/>
    <w:rsid w:val="3EE0E9DE"/>
    <w:rsid w:val="3F6D6F02"/>
    <w:rsid w:val="3FECD5E7"/>
    <w:rsid w:val="3FF3AFD3"/>
    <w:rsid w:val="400ED390"/>
    <w:rsid w:val="4023D6DD"/>
    <w:rsid w:val="4221AB8F"/>
    <w:rsid w:val="42CF4A4E"/>
    <w:rsid w:val="43003B3A"/>
    <w:rsid w:val="445A4DB8"/>
    <w:rsid w:val="454250FC"/>
    <w:rsid w:val="4548E870"/>
    <w:rsid w:val="4579938C"/>
    <w:rsid w:val="45A17FFF"/>
    <w:rsid w:val="46C658A6"/>
    <w:rsid w:val="47A43E49"/>
    <w:rsid w:val="4B3ACFE7"/>
    <w:rsid w:val="5387B08F"/>
    <w:rsid w:val="54B2F007"/>
    <w:rsid w:val="552DF056"/>
    <w:rsid w:val="55641003"/>
    <w:rsid w:val="55D27F56"/>
    <w:rsid w:val="55E85CEA"/>
    <w:rsid w:val="565855E4"/>
    <w:rsid w:val="56C9EBC5"/>
    <w:rsid w:val="57E99256"/>
    <w:rsid w:val="586C50C2"/>
    <w:rsid w:val="58C024AE"/>
    <w:rsid w:val="591FF486"/>
    <w:rsid w:val="5CA56170"/>
    <w:rsid w:val="5D4BD248"/>
    <w:rsid w:val="5D58A4EA"/>
    <w:rsid w:val="5EEAD3AD"/>
    <w:rsid w:val="5EFC2B28"/>
    <w:rsid w:val="60A92A5C"/>
    <w:rsid w:val="61898AE4"/>
    <w:rsid w:val="61B19564"/>
    <w:rsid w:val="61ECD73A"/>
    <w:rsid w:val="6306507D"/>
    <w:rsid w:val="63391144"/>
    <w:rsid w:val="63F2598C"/>
    <w:rsid w:val="652E84D0"/>
    <w:rsid w:val="65F71E89"/>
    <w:rsid w:val="660BEFEB"/>
    <w:rsid w:val="673382AF"/>
    <w:rsid w:val="6828D6DD"/>
    <w:rsid w:val="6A24ED5C"/>
    <w:rsid w:val="6B94C1C8"/>
    <w:rsid w:val="6BBB49F1"/>
    <w:rsid w:val="6D719A7E"/>
    <w:rsid w:val="6F8D2975"/>
    <w:rsid w:val="6FE0EB33"/>
    <w:rsid w:val="6FFB3723"/>
    <w:rsid w:val="7150FBAA"/>
    <w:rsid w:val="715586A5"/>
    <w:rsid w:val="726CE6B1"/>
    <w:rsid w:val="7275E627"/>
    <w:rsid w:val="73262482"/>
    <w:rsid w:val="750BCF21"/>
    <w:rsid w:val="75C4C78B"/>
    <w:rsid w:val="75F1720C"/>
    <w:rsid w:val="77898B2C"/>
    <w:rsid w:val="7797917D"/>
    <w:rsid w:val="77BA4965"/>
    <w:rsid w:val="79AF64DE"/>
    <w:rsid w:val="7B9CD4F7"/>
    <w:rsid w:val="7C495E27"/>
    <w:rsid w:val="7DF56180"/>
    <w:rsid w:val="7FDA0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4C1C8"/>
  <w15:chartTrackingRefBased/>
  <w15:docId w15:val="{53D1B9A3-1628-440B-A88E-E1AFAAA7B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26EA927F"/>
    <w:pPr>
      <w:tabs>
        <w:tab w:val="center" w:pos="4680"/>
        <w:tab w:val="right" w:pos="9360"/>
      </w:tabs>
      <w:spacing w:after="0" w:line="240" w:lineRule="auto"/>
    </w:pPr>
  </w:style>
  <w:style w:type="paragraph" w:styleId="Footer">
    <w:name w:val="footer"/>
    <w:basedOn w:val="Normal"/>
    <w:uiPriority w:val="99"/>
    <w:unhideWhenUsed/>
    <w:rsid w:val="26EA927F"/>
    <w:pPr>
      <w:tabs>
        <w:tab w:val="center" w:pos="4680"/>
        <w:tab w:val="right" w:pos="9360"/>
      </w:tabs>
      <w:spacing w:after="0" w:line="240" w:lineRule="auto"/>
    </w:pPr>
  </w:style>
  <w:style w:type="character" w:styleId="Hyperlink">
    <w:name w:val="Hyperlink"/>
    <w:basedOn w:val="DefaultParagraphFont"/>
    <w:uiPriority w:val="99"/>
    <w:unhideWhenUsed/>
    <w:rsid w:val="26EA927F"/>
    <w:rPr>
      <w:color w:val="467886"/>
      <w:u w:val="single"/>
    </w:rPr>
  </w:style>
  <w:style w:type="paragraph" w:styleId="ListParagraph">
    <w:name w:val="List Paragraph"/>
    <w:basedOn w:val="Normal"/>
    <w:uiPriority w:val="34"/>
    <w:qFormat/>
    <w:rsid w:val="26EA927F"/>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arelearning.org.uk/blog/data-protection-and-gdpr/data-protection-act-2018-in-health-and-social-care/" TargetMode="External" Id="rId8" /><Relationship Type="http://schemas.openxmlformats.org/officeDocument/2006/relationships/hyperlink" Target="https://www.england.nhs.uk/long-read/improvement-framework-community-language-translation-and-interpreting-services/" TargetMode="External"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hyperlink" Target="https://abogadosgold.com/legislation/data-protection-act-2018-in-health-and-social-care/" TargetMode="External" Id="rId7" /><Relationship Type="http://schemas.openxmlformats.org/officeDocument/2006/relationships/hyperlink" Target="https://digital.nhs.uk/services/national-data-opt-out/understanding-the-national-data-opt-out/protecting-patient-data"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verita.net/blogs/collaborative-working-nhs-how-to-achieve-a-shared-goal"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gislation.gov.uk/ukpga/2010/15" TargetMode="External" Id="rId11" /><Relationship Type="http://schemas.openxmlformats.org/officeDocument/2006/relationships/footnotes" Target="footnotes.xml" Id="rId5" /><Relationship Type="http://schemas.openxmlformats.org/officeDocument/2006/relationships/hyperlink" Target="https://www.kingsfund.org.uk/insight-and-analysis/reports/practice-collaborative-leadership" TargetMode="External" Id="rId15" /><Relationship Type="http://schemas.openxmlformats.org/officeDocument/2006/relationships/hyperlink" Target="https://www.legislation.gov.uk/ukpga/2018/12/contents"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cqc.org.uk/publications/major-reports/better-care-through-collaboration" TargetMode="External" Id="rId9" /><Relationship Type="http://schemas.openxmlformats.org/officeDocument/2006/relationships/hyperlink" Target="https://www.nhsprofessionals.nhs.uk/-/media/hosted-documents/cg2---record-keeping-guidelines.pdf" TargetMode="External" Id="R94cb3fb7d2264db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Louise Westwood (2436467)</dc:creator>
  <keywords/>
  <dc:description/>
  <lastModifiedBy>Samantha Louise Westwood (2436467)</lastModifiedBy>
  <revision>73</revision>
  <dcterms:created xsi:type="dcterms:W3CDTF">2025-10-26T10:21:00.0000000Z</dcterms:created>
  <dcterms:modified xsi:type="dcterms:W3CDTF">2025-11-02T09:29:48.2999164Z</dcterms:modified>
</coreProperties>
</file>