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439F4" w:rsidRPr="00E546F9" w:rsidRDefault="00D439F4" w:rsidP="00E546F9">
      <w:pPr>
        <w:spacing w:line="480" w:lineRule="auto"/>
        <w:rPr>
          <w:rFonts w:ascii="Times New Roman" w:hAnsi="Times New Roman" w:cs="Times New Roman"/>
          <w:sz w:val="24"/>
          <w:szCs w:val="24"/>
        </w:rPr>
      </w:pPr>
    </w:p>
    <w:p w:rsidR="00D439F4" w:rsidRPr="00E546F9" w:rsidRDefault="00D439F4" w:rsidP="00E546F9">
      <w:pPr>
        <w:spacing w:line="480" w:lineRule="auto"/>
        <w:jc w:val="center"/>
        <w:rPr>
          <w:rFonts w:ascii="Times New Roman" w:hAnsi="Times New Roman" w:cs="Times New Roman"/>
          <w:sz w:val="24"/>
          <w:szCs w:val="24"/>
        </w:rPr>
      </w:pPr>
      <w:r w:rsidRPr="00E546F9">
        <w:rPr>
          <w:rFonts w:ascii="Times New Roman" w:hAnsi="Times New Roman" w:cs="Times New Roman"/>
          <w:noProof/>
          <w:sz w:val="24"/>
          <w:szCs w:val="24"/>
          <w:lang w:val="en-US" w:bidi="ar-SA"/>
        </w:rPr>
        <w:drawing>
          <wp:inline distT="0" distB="0" distL="0" distR="0">
            <wp:extent cx="2157211" cy="863432"/>
            <wp:effectExtent l="0" t="0" r="0" b="0"/>
            <wp:docPr id="1"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176392" cy="871109"/>
                    </a:xfrm>
                    <a:prstGeom prst="rect">
                      <a:avLst/>
                    </a:prstGeom>
                  </pic:spPr>
                </pic:pic>
              </a:graphicData>
            </a:graphic>
          </wp:inline>
        </w:drawing>
      </w:r>
    </w:p>
    <w:p w:rsidR="00D439F4" w:rsidRPr="00E546F9" w:rsidRDefault="00D439F4" w:rsidP="00E546F9">
      <w:pPr>
        <w:pStyle w:val="Title"/>
        <w:spacing w:line="480" w:lineRule="auto"/>
        <w:jc w:val="center"/>
        <w:rPr>
          <w:rFonts w:ascii="Times New Roman" w:hAnsi="Times New Roman" w:cs="Times New Roman"/>
          <w:b/>
          <w:i/>
          <w:sz w:val="24"/>
          <w:szCs w:val="24"/>
          <w:u w:val="single"/>
        </w:rPr>
      </w:pPr>
    </w:p>
    <w:p w:rsidR="00D439F4" w:rsidRPr="00CB4926" w:rsidRDefault="00D15654" w:rsidP="00CB4926">
      <w:pPr>
        <w:pStyle w:val="Title"/>
        <w:jc w:val="center"/>
      </w:pPr>
      <w:r w:rsidRPr="00CB4926">
        <w:t xml:space="preserve">(LCMB7003) </w:t>
      </w:r>
      <w:r w:rsidR="00D439F4" w:rsidRPr="00CB4926">
        <w:t>Strategic Management</w:t>
      </w:r>
    </w:p>
    <w:p w:rsidR="00D439F4" w:rsidRPr="00CB4926" w:rsidRDefault="00D439F4" w:rsidP="00CB4926">
      <w:pPr>
        <w:pStyle w:val="Title"/>
        <w:jc w:val="center"/>
      </w:pPr>
    </w:p>
    <w:p w:rsidR="00D439F4" w:rsidRPr="00CB4926" w:rsidRDefault="00D439F4" w:rsidP="00CB4926">
      <w:pPr>
        <w:pStyle w:val="Title"/>
        <w:jc w:val="center"/>
      </w:pPr>
      <w:r w:rsidRPr="00CB4926">
        <w:t>Strategic Analysis of Volvo</w:t>
      </w:r>
    </w:p>
    <w:p w:rsidR="00D439F4" w:rsidRPr="00E546F9" w:rsidRDefault="00D439F4" w:rsidP="00E546F9">
      <w:pPr>
        <w:spacing w:line="480" w:lineRule="auto"/>
        <w:rPr>
          <w:rFonts w:ascii="Times New Roman" w:hAnsi="Times New Roman" w:cs="Times New Roman"/>
          <w:sz w:val="24"/>
          <w:szCs w:val="24"/>
        </w:rPr>
      </w:pPr>
    </w:p>
    <w:p w:rsidR="00D439F4" w:rsidRPr="00CB4926" w:rsidRDefault="00D439F4" w:rsidP="00CB4926">
      <w:pPr>
        <w:pStyle w:val="Heading1"/>
        <w:rPr>
          <w:sz w:val="28"/>
          <w:szCs w:val="28"/>
        </w:rPr>
      </w:pPr>
      <w:r w:rsidRPr="00CB4926">
        <w:rPr>
          <w:sz w:val="28"/>
          <w:szCs w:val="28"/>
        </w:rPr>
        <w:t>LCMB 7003 Strategic Management</w:t>
      </w:r>
    </w:p>
    <w:p w:rsidR="00D439F4" w:rsidRPr="00CB4926" w:rsidRDefault="00D439F4" w:rsidP="00CB4926">
      <w:pPr>
        <w:pStyle w:val="Heading1"/>
        <w:rPr>
          <w:sz w:val="28"/>
          <w:szCs w:val="28"/>
        </w:rPr>
      </w:pPr>
      <w:r w:rsidRPr="00CB4926">
        <w:rPr>
          <w:sz w:val="28"/>
          <w:szCs w:val="28"/>
        </w:rPr>
        <w:t>Lecturer:- Dr. Hossain Shokri</w:t>
      </w:r>
    </w:p>
    <w:p w:rsidR="00D439F4" w:rsidRPr="00CB4926" w:rsidRDefault="00D439F4" w:rsidP="00CB4926">
      <w:pPr>
        <w:pStyle w:val="Heading1"/>
        <w:rPr>
          <w:sz w:val="28"/>
          <w:szCs w:val="28"/>
        </w:rPr>
      </w:pPr>
      <w:r w:rsidRPr="00CB4926">
        <w:rPr>
          <w:sz w:val="28"/>
          <w:szCs w:val="28"/>
        </w:rPr>
        <w:t>Student name:- Vijayendra JagdishChandra Birdi</w:t>
      </w:r>
    </w:p>
    <w:p w:rsidR="00D439F4" w:rsidRPr="00CB4926" w:rsidRDefault="00D439F4" w:rsidP="00CB4926">
      <w:pPr>
        <w:pStyle w:val="Heading1"/>
        <w:rPr>
          <w:sz w:val="28"/>
          <w:szCs w:val="28"/>
        </w:rPr>
      </w:pPr>
      <w:r w:rsidRPr="00CB4926">
        <w:rPr>
          <w:sz w:val="28"/>
          <w:szCs w:val="28"/>
        </w:rPr>
        <w:t>Student Number:- 2221011</w:t>
      </w:r>
    </w:p>
    <w:p w:rsidR="00D439F4" w:rsidRPr="00CB4926" w:rsidRDefault="00D439F4" w:rsidP="00CB4926">
      <w:pPr>
        <w:pStyle w:val="Heading1"/>
        <w:rPr>
          <w:sz w:val="28"/>
          <w:szCs w:val="28"/>
        </w:rPr>
      </w:pPr>
      <w:r w:rsidRPr="00CB4926">
        <w:rPr>
          <w:sz w:val="28"/>
          <w:szCs w:val="28"/>
        </w:rPr>
        <w:t>Word count:- 5000</w:t>
      </w:r>
    </w:p>
    <w:p w:rsidR="00D439F4" w:rsidRPr="00CB4926" w:rsidRDefault="00D439F4" w:rsidP="00CB4926">
      <w:pPr>
        <w:pStyle w:val="Heading1"/>
        <w:rPr>
          <w:sz w:val="28"/>
          <w:szCs w:val="28"/>
        </w:rPr>
      </w:pPr>
      <w:r w:rsidRPr="00CB4926">
        <w:rPr>
          <w:sz w:val="28"/>
          <w:szCs w:val="28"/>
        </w:rPr>
        <w:t>Submission Date:- 01</w:t>
      </w:r>
      <w:r w:rsidRPr="00CB4926">
        <w:rPr>
          <w:sz w:val="28"/>
          <w:szCs w:val="28"/>
          <w:vertAlign w:val="superscript"/>
        </w:rPr>
        <w:t>st</w:t>
      </w:r>
      <w:r w:rsidRPr="00CB4926">
        <w:rPr>
          <w:sz w:val="28"/>
          <w:szCs w:val="28"/>
        </w:rPr>
        <w:t xml:space="preserve"> September 2023</w:t>
      </w:r>
    </w:p>
    <w:p w:rsidR="009D6CB8" w:rsidRPr="00E546F9" w:rsidRDefault="009D6CB8" w:rsidP="00E546F9">
      <w:pPr>
        <w:spacing w:line="480" w:lineRule="auto"/>
        <w:rPr>
          <w:rFonts w:ascii="Times New Roman" w:hAnsi="Times New Roman" w:cs="Times New Roman"/>
          <w:sz w:val="24"/>
          <w:szCs w:val="24"/>
        </w:rPr>
      </w:pPr>
    </w:p>
    <w:p w:rsidR="00E546F9" w:rsidRDefault="00E546F9">
      <w:pPr>
        <w:spacing w:after="200" w:line="276" w:lineRule="auto"/>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hAnsi="Times New Roman" w:cs="Times New Roman"/>
          <w:sz w:val="24"/>
          <w:szCs w:val="24"/>
        </w:rPr>
        <w:id w:val="-1516920417"/>
        <w:docPartObj>
          <w:docPartGallery w:val="Table of Contents"/>
          <w:docPartUnique/>
        </w:docPartObj>
      </w:sdtPr>
      <w:sdtEndPr>
        <w:rPr>
          <w:b/>
          <w:bCs/>
        </w:rPr>
      </w:sdtEndPr>
      <w:sdtContent>
        <w:p w:rsidR="00C47343" w:rsidRPr="00C30A5C" w:rsidRDefault="00C47343" w:rsidP="00E546F9">
          <w:pPr>
            <w:spacing w:line="480" w:lineRule="auto"/>
            <w:jc w:val="center"/>
            <w:rPr>
              <w:rStyle w:val="Heading1Char"/>
              <w:rFonts w:ascii="Times New Roman" w:hAnsi="Times New Roman"/>
              <w:sz w:val="22"/>
              <w:szCs w:val="22"/>
            </w:rPr>
          </w:pPr>
          <w:r w:rsidRPr="00C30A5C">
            <w:rPr>
              <w:rStyle w:val="Heading1Char"/>
              <w:rFonts w:ascii="Times New Roman" w:hAnsi="Times New Roman"/>
              <w:sz w:val="22"/>
              <w:szCs w:val="22"/>
            </w:rPr>
            <w:t>Table of Contents</w:t>
          </w:r>
        </w:p>
        <w:p w:rsidR="00E546F9" w:rsidRPr="00C30A5C" w:rsidRDefault="000A7407" w:rsidP="00E546F9">
          <w:pPr>
            <w:pStyle w:val="TOC1"/>
            <w:jc w:val="left"/>
            <w:rPr>
              <w:rFonts w:asciiTheme="minorHAnsi" w:eastAsiaTheme="minorEastAsia" w:hAnsiTheme="minorHAnsi"/>
              <w:kern w:val="2"/>
              <w:sz w:val="22"/>
              <w:lang w:val="en-IN" w:eastAsia="en-IN" w:bidi="pa-IN"/>
            </w:rPr>
          </w:pPr>
          <w:r w:rsidRPr="00C30A5C">
            <w:rPr>
              <w:rFonts w:cs="Times New Roman"/>
              <w:sz w:val="22"/>
            </w:rPr>
            <w:fldChar w:fldCharType="begin"/>
          </w:r>
          <w:r w:rsidR="00C47343" w:rsidRPr="00C30A5C">
            <w:rPr>
              <w:rFonts w:cs="Times New Roman"/>
              <w:sz w:val="22"/>
            </w:rPr>
            <w:instrText xml:space="preserve"> TOC \o "1-4" \h \z \u </w:instrText>
          </w:r>
          <w:r w:rsidRPr="00C30A5C">
            <w:rPr>
              <w:rFonts w:cs="Times New Roman"/>
              <w:sz w:val="22"/>
            </w:rPr>
            <w:fldChar w:fldCharType="separate"/>
          </w:r>
          <w:hyperlink w:anchor="_Toc144397306" w:history="1">
            <w:r w:rsidR="00E546F9" w:rsidRPr="00C30A5C">
              <w:rPr>
                <w:rStyle w:val="Hyperlink"/>
                <w:sz w:val="22"/>
              </w:rPr>
              <w:t>Introduction</w:t>
            </w:r>
            <w:r w:rsidR="00E546F9" w:rsidRPr="00C30A5C">
              <w:rPr>
                <w:webHidden/>
                <w:sz w:val="22"/>
              </w:rPr>
              <w:tab/>
            </w:r>
            <w:r w:rsidR="00E8754E">
              <w:rPr>
                <w:webHidden/>
                <w:sz w:val="22"/>
              </w:rPr>
              <w:t>3</w:t>
            </w:r>
          </w:hyperlink>
        </w:p>
        <w:p w:rsidR="00E546F9" w:rsidRPr="00C30A5C" w:rsidRDefault="000A7407" w:rsidP="00E546F9">
          <w:pPr>
            <w:pStyle w:val="TOC1"/>
            <w:jc w:val="left"/>
            <w:rPr>
              <w:rFonts w:asciiTheme="minorHAnsi" w:eastAsiaTheme="minorEastAsia" w:hAnsiTheme="minorHAnsi"/>
              <w:kern w:val="2"/>
              <w:sz w:val="22"/>
              <w:lang w:val="en-IN" w:eastAsia="en-IN" w:bidi="pa-IN"/>
            </w:rPr>
          </w:pPr>
          <w:hyperlink w:anchor="_Toc144397307" w:history="1">
            <w:r w:rsidR="00E546F9" w:rsidRPr="00C30A5C">
              <w:rPr>
                <w:rStyle w:val="Hyperlink"/>
                <w:sz w:val="22"/>
              </w:rPr>
              <w:t>Volvo Background</w:t>
            </w:r>
            <w:r w:rsidR="00E546F9" w:rsidRPr="00C30A5C">
              <w:rPr>
                <w:webHidden/>
                <w:sz w:val="22"/>
              </w:rPr>
              <w:tab/>
            </w:r>
            <w:r w:rsidR="00E8754E">
              <w:rPr>
                <w:webHidden/>
                <w:sz w:val="22"/>
              </w:rPr>
              <w:t>4</w:t>
            </w:r>
          </w:hyperlink>
        </w:p>
        <w:p w:rsidR="00E546F9" w:rsidRPr="00C30A5C" w:rsidRDefault="000A7407" w:rsidP="00E546F9">
          <w:pPr>
            <w:pStyle w:val="TOC2"/>
            <w:tabs>
              <w:tab w:val="right" w:leader="dot" w:pos="9350"/>
            </w:tabs>
            <w:rPr>
              <w:rFonts w:asciiTheme="minorHAnsi" w:eastAsiaTheme="minorEastAsia" w:hAnsiTheme="minorHAnsi"/>
              <w:kern w:val="2"/>
              <w:sz w:val="22"/>
              <w:lang w:val="en-IN" w:eastAsia="en-IN" w:bidi="pa-IN"/>
            </w:rPr>
          </w:pPr>
          <w:hyperlink w:anchor="_Toc144397308" w:history="1">
            <w:r w:rsidR="00E546F9" w:rsidRPr="00C30A5C">
              <w:rPr>
                <w:rStyle w:val="Hyperlink"/>
                <w:rFonts w:cs="Times New Roman"/>
                <w:sz w:val="22"/>
              </w:rPr>
              <w:t>Volvo’s Mission and Objectives</w:t>
            </w:r>
            <w:r w:rsidR="00E546F9" w:rsidRPr="00C30A5C">
              <w:rPr>
                <w:webHidden/>
                <w:sz w:val="22"/>
              </w:rPr>
              <w:tab/>
            </w:r>
            <w:r w:rsidR="00E8754E">
              <w:rPr>
                <w:webHidden/>
                <w:sz w:val="22"/>
              </w:rPr>
              <w:t>4</w:t>
            </w:r>
          </w:hyperlink>
        </w:p>
        <w:p w:rsidR="00E546F9" w:rsidRPr="00C30A5C" w:rsidRDefault="000A7407" w:rsidP="00E546F9">
          <w:pPr>
            <w:pStyle w:val="TOC1"/>
            <w:jc w:val="left"/>
            <w:rPr>
              <w:rFonts w:asciiTheme="minorHAnsi" w:eastAsiaTheme="minorEastAsia" w:hAnsiTheme="minorHAnsi"/>
              <w:kern w:val="2"/>
              <w:sz w:val="22"/>
              <w:lang w:val="en-IN" w:eastAsia="en-IN" w:bidi="pa-IN"/>
            </w:rPr>
          </w:pPr>
          <w:hyperlink w:anchor="_Toc144397309" w:history="1">
            <w:r w:rsidR="00E546F9" w:rsidRPr="00C30A5C">
              <w:rPr>
                <w:rStyle w:val="Hyperlink"/>
                <w:sz w:val="22"/>
              </w:rPr>
              <w:t>Micro Environmental Analysis</w:t>
            </w:r>
            <w:r w:rsidR="00E546F9" w:rsidRPr="00C30A5C">
              <w:rPr>
                <w:webHidden/>
                <w:sz w:val="22"/>
              </w:rPr>
              <w:tab/>
            </w:r>
            <w:r w:rsidR="00E8754E">
              <w:rPr>
                <w:webHidden/>
                <w:sz w:val="22"/>
              </w:rPr>
              <w:t>5</w:t>
            </w:r>
          </w:hyperlink>
        </w:p>
        <w:p w:rsidR="00E546F9" w:rsidRPr="00C30A5C" w:rsidRDefault="000A7407" w:rsidP="00E546F9">
          <w:pPr>
            <w:pStyle w:val="TOC2"/>
            <w:tabs>
              <w:tab w:val="right" w:leader="dot" w:pos="9350"/>
            </w:tabs>
            <w:rPr>
              <w:rFonts w:asciiTheme="minorHAnsi" w:eastAsiaTheme="minorEastAsia" w:hAnsiTheme="minorHAnsi"/>
              <w:kern w:val="2"/>
              <w:sz w:val="22"/>
              <w:lang w:val="en-IN" w:eastAsia="en-IN" w:bidi="pa-IN"/>
            </w:rPr>
          </w:pPr>
          <w:hyperlink w:anchor="_Toc144397310" w:history="1">
            <w:r w:rsidR="00E546F9" w:rsidRPr="00C30A5C">
              <w:rPr>
                <w:rStyle w:val="Hyperlink"/>
                <w:rFonts w:cs="Times New Roman"/>
                <w:sz w:val="22"/>
              </w:rPr>
              <w:t>Industry Life Cycle</w:t>
            </w:r>
            <w:r w:rsidR="00E546F9" w:rsidRPr="00C30A5C">
              <w:rPr>
                <w:webHidden/>
                <w:sz w:val="22"/>
              </w:rPr>
              <w:tab/>
            </w:r>
            <w:r w:rsidR="00E8754E">
              <w:rPr>
                <w:webHidden/>
                <w:sz w:val="22"/>
              </w:rPr>
              <w:t>5</w:t>
            </w:r>
          </w:hyperlink>
        </w:p>
        <w:p w:rsidR="00E546F9" w:rsidRPr="00C30A5C" w:rsidRDefault="000A7407" w:rsidP="00E546F9">
          <w:pPr>
            <w:pStyle w:val="TOC2"/>
            <w:tabs>
              <w:tab w:val="right" w:leader="dot" w:pos="9350"/>
            </w:tabs>
            <w:rPr>
              <w:rFonts w:asciiTheme="minorHAnsi" w:eastAsiaTheme="minorEastAsia" w:hAnsiTheme="minorHAnsi"/>
              <w:kern w:val="2"/>
              <w:sz w:val="22"/>
              <w:lang w:val="en-IN" w:eastAsia="en-IN" w:bidi="pa-IN"/>
            </w:rPr>
          </w:pPr>
          <w:hyperlink w:anchor="_Toc144397311" w:history="1">
            <w:r w:rsidR="00E546F9" w:rsidRPr="00C30A5C">
              <w:rPr>
                <w:rStyle w:val="Hyperlink"/>
                <w:rFonts w:cs="Times New Roman"/>
                <w:sz w:val="22"/>
              </w:rPr>
              <w:t>Porter's Five Forces Analysis</w:t>
            </w:r>
            <w:r w:rsidR="00E546F9" w:rsidRPr="00C30A5C">
              <w:rPr>
                <w:webHidden/>
                <w:sz w:val="22"/>
              </w:rPr>
              <w:tab/>
            </w:r>
            <w:r w:rsidR="00E8754E">
              <w:rPr>
                <w:webHidden/>
                <w:sz w:val="22"/>
              </w:rPr>
              <w:t>6</w:t>
            </w:r>
          </w:hyperlink>
        </w:p>
        <w:p w:rsidR="00E546F9" w:rsidRPr="00C30A5C" w:rsidRDefault="000A7407" w:rsidP="00E546F9">
          <w:pPr>
            <w:pStyle w:val="TOC1"/>
            <w:jc w:val="left"/>
            <w:rPr>
              <w:rFonts w:asciiTheme="minorHAnsi" w:eastAsiaTheme="minorEastAsia" w:hAnsiTheme="minorHAnsi"/>
              <w:kern w:val="2"/>
              <w:sz w:val="22"/>
              <w:lang w:val="en-IN" w:eastAsia="en-IN" w:bidi="pa-IN"/>
            </w:rPr>
          </w:pPr>
          <w:hyperlink w:anchor="_Toc144397312" w:history="1">
            <w:r w:rsidR="00E546F9" w:rsidRPr="00C30A5C">
              <w:rPr>
                <w:rStyle w:val="Hyperlink"/>
                <w:sz w:val="22"/>
              </w:rPr>
              <w:t>Strategic resources and capabilities</w:t>
            </w:r>
            <w:r w:rsidR="00E546F9" w:rsidRPr="00C30A5C">
              <w:rPr>
                <w:webHidden/>
                <w:sz w:val="22"/>
              </w:rPr>
              <w:tab/>
            </w:r>
            <w:r w:rsidR="00E8754E">
              <w:rPr>
                <w:webHidden/>
                <w:sz w:val="22"/>
              </w:rPr>
              <w:t>8</w:t>
            </w:r>
          </w:hyperlink>
        </w:p>
        <w:p w:rsidR="00E546F9" w:rsidRPr="00C30A5C" w:rsidRDefault="000A7407" w:rsidP="00E546F9">
          <w:pPr>
            <w:pStyle w:val="TOC1"/>
            <w:jc w:val="left"/>
            <w:rPr>
              <w:rFonts w:asciiTheme="minorHAnsi" w:eastAsiaTheme="minorEastAsia" w:hAnsiTheme="minorHAnsi"/>
              <w:kern w:val="2"/>
              <w:sz w:val="22"/>
              <w:lang w:val="en-IN" w:eastAsia="en-IN" w:bidi="pa-IN"/>
            </w:rPr>
          </w:pPr>
          <w:hyperlink w:anchor="_Toc144397313" w:history="1">
            <w:r w:rsidR="00E546F9" w:rsidRPr="00C30A5C">
              <w:rPr>
                <w:rStyle w:val="Hyperlink"/>
                <w:sz w:val="22"/>
              </w:rPr>
              <w:t>Value Chain Analysis</w:t>
            </w:r>
            <w:r w:rsidR="00E546F9" w:rsidRPr="00C30A5C">
              <w:rPr>
                <w:webHidden/>
                <w:sz w:val="22"/>
              </w:rPr>
              <w:tab/>
            </w:r>
            <w:r w:rsidRPr="00C30A5C">
              <w:rPr>
                <w:webHidden/>
                <w:sz w:val="22"/>
              </w:rPr>
              <w:fldChar w:fldCharType="begin"/>
            </w:r>
            <w:r w:rsidR="00E546F9" w:rsidRPr="00C30A5C">
              <w:rPr>
                <w:webHidden/>
                <w:sz w:val="22"/>
              </w:rPr>
              <w:instrText xml:space="preserve"> PAGEREF _Toc144397313 \h </w:instrText>
            </w:r>
            <w:r w:rsidRPr="00C30A5C">
              <w:rPr>
                <w:webHidden/>
                <w:sz w:val="22"/>
              </w:rPr>
            </w:r>
            <w:r w:rsidRPr="00C30A5C">
              <w:rPr>
                <w:webHidden/>
                <w:sz w:val="22"/>
              </w:rPr>
              <w:fldChar w:fldCharType="separate"/>
            </w:r>
            <w:r w:rsidR="00E546F9" w:rsidRPr="00C30A5C">
              <w:rPr>
                <w:webHidden/>
                <w:sz w:val="22"/>
              </w:rPr>
              <w:t>1</w:t>
            </w:r>
            <w:r w:rsidR="00E8754E">
              <w:rPr>
                <w:webHidden/>
                <w:sz w:val="22"/>
              </w:rPr>
              <w:t>1</w:t>
            </w:r>
            <w:r w:rsidRPr="00C30A5C">
              <w:rPr>
                <w:webHidden/>
                <w:sz w:val="22"/>
              </w:rPr>
              <w:fldChar w:fldCharType="end"/>
            </w:r>
          </w:hyperlink>
        </w:p>
        <w:p w:rsidR="00E546F9" w:rsidRPr="00C30A5C" w:rsidRDefault="000A7407" w:rsidP="00E546F9">
          <w:pPr>
            <w:pStyle w:val="TOC1"/>
            <w:jc w:val="left"/>
            <w:rPr>
              <w:rFonts w:asciiTheme="minorHAnsi" w:eastAsiaTheme="minorEastAsia" w:hAnsiTheme="minorHAnsi"/>
              <w:kern w:val="2"/>
              <w:sz w:val="22"/>
              <w:lang w:val="en-IN" w:eastAsia="en-IN" w:bidi="pa-IN"/>
            </w:rPr>
          </w:pPr>
          <w:hyperlink w:anchor="_Toc144397314" w:history="1">
            <w:r w:rsidR="00E546F9" w:rsidRPr="00C30A5C">
              <w:rPr>
                <w:rStyle w:val="Hyperlink"/>
                <w:sz w:val="22"/>
              </w:rPr>
              <w:t>Primary Activities</w:t>
            </w:r>
            <w:r w:rsidR="00E546F9" w:rsidRPr="00C30A5C">
              <w:rPr>
                <w:webHidden/>
                <w:sz w:val="22"/>
              </w:rPr>
              <w:tab/>
            </w:r>
            <w:r w:rsidRPr="00C30A5C">
              <w:rPr>
                <w:webHidden/>
                <w:sz w:val="22"/>
              </w:rPr>
              <w:fldChar w:fldCharType="begin"/>
            </w:r>
            <w:r w:rsidR="00E546F9" w:rsidRPr="00C30A5C">
              <w:rPr>
                <w:webHidden/>
                <w:sz w:val="22"/>
              </w:rPr>
              <w:instrText xml:space="preserve"> PAGEREF _Toc144397314 \h </w:instrText>
            </w:r>
            <w:r w:rsidRPr="00C30A5C">
              <w:rPr>
                <w:webHidden/>
                <w:sz w:val="22"/>
              </w:rPr>
            </w:r>
            <w:r w:rsidRPr="00C30A5C">
              <w:rPr>
                <w:webHidden/>
                <w:sz w:val="22"/>
              </w:rPr>
              <w:fldChar w:fldCharType="separate"/>
            </w:r>
            <w:r w:rsidR="00E546F9" w:rsidRPr="00C30A5C">
              <w:rPr>
                <w:webHidden/>
                <w:sz w:val="22"/>
              </w:rPr>
              <w:t>1</w:t>
            </w:r>
            <w:r w:rsidR="00E8754E">
              <w:rPr>
                <w:webHidden/>
                <w:sz w:val="22"/>
              </w:rPr>
              <w:t>1</w:t>
            </w:r>
            <w:r w:rsidRPr="00C30A5C">
              <w:rPr>
                <w:webHidden/>
                <w:sz w:val="22"/>
              </w:rPr>
              <w:fldChar w:fldCharType="end"/>
            </w:r>
          </w:hyperlink>
        </w:p>
        <w:p w:rsidR="00E546F9" w:rsidRPr="00C30A5C" w:rsidRDefault="000A7407" w:rsidP="00E546F9">
          <w:pPr>
            <w:pStyle w:val="TOC2"/>
            <w:tabs>
              <w:tab w:val="right" w:leader="dot" w:pos="9350"/>
            </w:tabs>
            <w:rPr>
              <w:rFonts w:asciiTheme="minorHAnsi" w:eastAsiaTheme="minorEastAsia" w:hAnsiTheme="minorHAnsi"/>
              <w:kern w:val="2"/>
              <w:sz w:val="22"/>
              <w:lang w:val="en-IN" w:eastAsia="en-IN" w:bidi="pa-IN"/>
            </w:rPr>
          </w:pPr>
          <w:hyperlink w:anchor="_Toc144397315" w:history="1">
            <w:r w:rsidR="00E546F9" w:rsidRPr="00C30A5C">
              <w:rPr>
                <w:rStyle w:val="Hyperlink"/>
                <w:rFonts w:cs="Times New Roman"/>
                <w:sz w:val="22"/>
              </w:rPr>
              <w:t>Secondary Activities</w:t>
            </w:r>
            <w:r w:rsidR="00E546F9" w:rsidRPr="00C30A5C">
              <w:rPr>
                <w:webHidden/>
                <w:sz w:val="22"/>
              </w:rPr>
              <w:tab/>
            </w:r>
            <w:r w:rsidRPr="00C30A5C">
              <w:rPr>
                <w:webHidden/>
                <w:sz w:val="22"/>
              </w:rPr>
              <w:fldChar w:fldCharType="begin"/>
            </w:r>
            <w:r w:rsidR="00E546F9" w:rsidRPr="00C30A5C">
              <w:rPr>
                <w:webHidden/>
                <w:sz w:val="22"/>
              </w:rPr>
              <w:instrText xml:space="preserve"> PAGEREF _Toc144397315 \h </w:instrText>
            </w:r>
            <w:r w:rsidRPr="00C30A5C">
              <w:rPr>
                <w:webHidden/>
                <w:sz w:val="22"/>
              </w:rPr>
            </w:r>
            <w:r w:rsidRPr="00C30A5C">
              <w:rPr>
                <w:webHidden/>
                <w:sz w:val="22"/>
              </w:rPr>
              <w:fldChar w:fldCharType="separate"/>
            </w:r>
            <w:r w:rsidR="00E546F9" w:rsidRPr="00C30A5C">
              <w:rPr>
                <w:webHidden/>
                <w:sz w:val="22"/>
              </w:rPr>
              <w:t>1</w:t>
            </w:r>
            <w:r w:rsidR="00E8754E">
              <w:rPr>
                <w:webHidden/>
                <w:sz w:val="22"/>
              </w:rPr>
              <w:t>2</w:t>
            </w:r>
            <w:r w:rsidRPr="00C30A5C">
              <w:rPr>
                <w:webHidden/>
                <w:sz w:val="22"/>
              </w:rPr>
              <w:fldChar w:fldCharType="end"/>
            </w:r>
          </w:hyperlink>
        </w:p>
        <w:p w:rsidR="00E546F9" w:rsidRPr="00C30A5C" w:rsidRDefault="000A7407" w:rsidP="00E546F9">
          <w:pPr>
            <w:pStyle w:val="TOC1"/>
            <w:jc w:val="left"/>
            <w:rPr>
              <w:rFonts w:asciiTheme="minorHAnsi" w:eastAsiaTheme="minorEastAsia" w:hAnsiTheme="minorHAnsi"/>
              <w:kern w:val="2"/>
              <w:sz w:val="22"/>
              <w:lang w:val="en-IN" w:eastAsia="en-IN" w:bidi="pa-IN"/>
            </w:rPr>
          </w:pPr>
          <w:hyperlink w:anchor="_Toc144397316" w:history="1">
            <w:r w:rsidR="00E546F9" w:rsidRPr="00C30A5C">
              <w:rPr>
                <w:rStyle w:val="Hyperlink"/>
                <w:sz w:val="22"/>
              </w:rPr>
              <w:t>Strategies To Sustain Competitive Advantage</w:t>
            </w:r>
            <w:r w:rsidR="00E546F9" w:rsidRPr="00C30A5C">
              <w:rPr>
                <w:webHidden/>
                <w:sz w:val="22"/>
              </w:rPr>
              <w:tab/>
            </w:r>
            <w:r w:rsidRPr="00C30A5C">
              <w:rPr>
                <w:webHidden/>
                <w:sz w:val="22"/>
              </w:rPr>
              <w:fldChar w:fldCharType="begin"/>
            </w:r>
            <w:r w:rsidR="00E546F9" w:rsidRPr="00C30A5C">
              <w:rPr>
                <w:webHidden/>
                <w:sz w:val="22"/>
              </w:rPr>
              <w:instrText xml:space="preserve"> PAGEREF _Toc144397316 \h </w:instrText>
            </w:r>
            <w:r w:rsidRPr="00C30A5C">
              <w:rPr>
                <w:webHidden/>
                <w:sz w:val="22"/>
              </w:rPr>
            </w:r>
            <w:r w:rsidRPr="00C30A5C">
              <w:rPr>
                <w:webHidden/>
                <w:sz w:val="22"/>
              </w:rPr>
              <w:fldChar w:fldCharType="separate"/>
            </w:r>
            <w:r w:rsidR="00E546F9" w:rsidRPr="00C30A5C">
              <w:rPr>
                <w:webHidden/>
                <w:sz w:val="22"/>
              </w:rPr>
              <w:t>1</w:t>
            </w:r>
            <w:r w:rsidR="00E8754E">
              <w:rPr>
                <w:webHidden/>
                <w:sz w:val="22"/>
              </w:rPr>
              <w:t>4</w:t>
            </w:r>
            <w:r w:rsidRPr="00C30A5C">
              <w:rPr>
                <w:webHidden/>
                <w:sz w:val="22"/>
              </w:rPr>
              <w:fldChar w:fldCharType="end"/>
            </w:r>
          </w:hyperlink>
        </w:p>
        <w:p w:rsidR="00E546F9" w:rsidRPr="00C30A5C" w:rsidRDefault="000A7407" w:rsidP="00E546F9">
          <w:pPr>
            <w:pStyle w:val="TOC1"/>
            <w:jc w:val="left"/>
            <w:rPr>
              <w:rFonts w:asciiTheme="minorHAnsi" w:eastAsiaTheme="minorEastAsia" w:hAnsiTheme="minorHAnsi"/>
              <w:kern w:val="2"/>
              <w:sz w:val="22"/>
              <w:lang w:val="en-IN" w:eastAsia="en-IN" w:bidi="pa-IN"/>
            </w:rPr>
          </w:pPr>
          <w:hyperlink w:anchor="_Toc144397317" w:history="1">
            <w:r w:rsidR="00E546F9" w:rsidRPr="00C30A5C">
              <w:rPr>
                <w:rStyle w:val="Hyperlink"/>
                <w:sz w:val="22"/>
              </w:rPr>
              <w:t>Growth strategies</w:t>
            </w:r>
            <w:r w:rsidR="00E546F9" w:rsidRPr="00C30A5C">
              <w:rPr>
                <w:webHidden/>
                <w:sz w:val="22"/>
              </w:rPr>
              <w:tab/>
            </w:r>
            <w:r w:rsidRPr="00C30A5C">
              <w:rPr>
                <w:webHidden/>
                <w:sz w:val="22"/>
              </w:rPr>
              <w:fldChar w:fldCharType="begin"/>
            </w:r>
            <w:r w:rsidR="00E546F9" w:rsidRPr="00C30A5C">
              <w:rPr>
                <w:webHidden/>
                <w:sz w:val="22"/>
              </w:rPr>
              <w:instrText xml:space="preserve"> PAGEREF _Toc144397317 \h </w:instrText>
            </w:r>
            <w:r w:rsidRPr="00C30A5C">
              <w:rPr>
                <w:webHidden/>
                <w:sz w:val="22"/>
              </w:rPr>
            </w:r>
            <w:r w:rsidRPr="00C30A5C">
              <w:rPr>
                <w:webHidden/>
                <w:sz w:val="22"/>
              </w:rPr>
              <w:fldChar w:fldCharType="separate"/>
            </w:r>
            <w:r w:rsidR="00E546F9" w:rsidRPr="00C30A5C">
              <w:rPr>
                <w:webHidden/>
                <w:sz w:val="22"/>
              </w:rPr>
              <w:t>1</w:t>
            </w:r>
            <w:r w:rsidR="00E8754E">
              <w:rPr>
                <w:webHidden/>
                <w:sz w:val="22"/>
              </w:rPr>
              <w:t>6</w:t>
            </w:r>
            <w:r w:rsidRPr="00C30A5C">
              <w:rPr>
                <w:webHidden/>
                <w:sz w:val="22"/>
              </w:rPr>
              <w:fldChar w:fldCharType="end"/>
            </w:r>
          </w:hyperlink>
        </w:p>
        <w:p w:rsidR="00E546F9" w:rsidRPr="00C30A5C" w:rsidRDefault="000A7407" w:rsidP="00E546F9">
          <w:pPr>
            <w:pStyle w:val="TOC1"/>
            <w:jc w:val="left"/>
            <w:rPr>
              <w:rFonts w:asciiTheme="minorHAnsi" w:eastAsiaTheme="minorEastAsia" w:hAnsiTheme="minorHAnsi"/>
              <w:kern w:val="2"/>
              <w:sz w:val="22"/>
              <w:lang w:val="en-IN" w:eastAsia="en-IN" w:bidi="pa-IN"/>
            </w:rPr>
          </w:pPr>
          <w:hyperlink w:anchor="_Toc144397318" w:history="1">
            <w:r w:rsidR="00E546F9" w:rsidRPr="00C30A5C">
              <w:rPr>
                <w:rStyle w:val="Hyperlink"/>
                <w:sz w:val="22"/>
              </w:rPr>
              <w:t>VRIO Analysis of Distinctive Resources and capabilities</w:t>
            </w:r>
            <w:r w:rsidR="00E546F9" w:rsidRPr="00C30A5C">
              <w:rPr>
                <w:webHidden/>
                <w:sz w:val="22"/>
              </w:rPr>
              <w:tab/>
            </w:r>
            <w:r w:rsidRPr="00C30A5C">
              <w:rPr>
                <w:webHidden/>
                <w:sz w:val="22"/>
              </w:rPr>
              <w:fldChar w:fldCharType="begin"/>
            </w:r>
            <w:r w:rsidR="00E546F9" w:rsidRPr="00C30A5C">
              <w:rPr>
                <w:webHidden/>
                <w:sz w:val="22"/>
              </w:rPr>
              <w:instrText xml:space="preserve"> PAGEREF _Toc144397318 \h </w:instrText>
            </w:r>
            <w:r w:rsidRPr="00C30A5C">
              <w:rPr>
                <w:webHidden/>
                <w:sz w:val="22"/>
              </w:rPr>
            </w:r>
            <w:r w:rsidRPr="00C30A5C">
              <w:rPr>
                <w:webHidden/>
                <w:sz w:val="22"/>
              </w:rPr>
              <w:fldChar w:fldCharType="separate"/>
            </w:r>
            <w:r w:rsidR="00E546F9" w:rsidRPr="00C30A5C">
              <w:rPr>
                <w:webHidden/>
                <w:sz w:val="22"/>
              </w:rPr>
              <w:t>1</w:t>
            </w:r>
            <w:r w:rsidR="00E8754E">
              <w:rPr>
                <w:webHidden/>
                <w:sz w:val="22"/>
              </w:rPr>
              <w:t>8</w:t>
            </w:r>
            <w:r w:rsidRPr="00C30A5C">
              <w:rPr>
                <w:webHidden/>
                <w:sz w:val="22"/>
              </w:rPr>
              <w:fldChar w:fldCharType="end"/>
            </w:r>
          </w:hyperlink>
        </w:p>
        <w:p w:rsidR="00E546F9" w:rsidRPr="00C30A5C" w:rsidRDefault="000A7407" w:rsidP="00E546F9">
          <w:pPr>
            <w:pStyle w:val="TOC2"/>
            <w:tabs>
              <w:tab w:val="right" w:leader="dot" w:pos="9350"/>
            </w:tabs>
            <w:rPr>
              <w:rFonts w:asciiTheme="minorHAnsi" w:eastAsiaTheme="minorEastAsia" w:hAnsiTheme="minorHAnsi"/>
              <w:kern w:val="2"/>
              <w:sz w:val="22"/>
              <w:lang w:val="en-IN" w:eastAsia="en-IN" w:bidi="pa-IN"/>
            </w:rPr>
          </w:pPr>
          <w:hyperlink w:anchor="_Toc144397319" w:history="1">
            <w:r w:rsidR="00E546F9" w:rsidRPr="00C30A5C">
              <w:rPr>
                <w:rStyle w:val="Hyperlink"/>
                <w:rFonts w:cs="Times New Roman"/>
                <w:sz w:val="22"/>
              </w:rPr>
              <w:t>Technological Expertise</w:t>
            </w:r>
            <w:r w:rsidR="00E546F9" w:rsidRPr="00C30A5C">
              <w:rPr>
                <w:webHidden/>
                <w:sz w:val="22"/>
              </w:rPr>
              <w:tab/>
            </w:r>
            <w:r w:rsidRPr="00C30A5C">
              <w:rPr>
                <w:webHidden/>
                <w:sz w:val="22"/>
              </w:rPr>
              <w:fldChar w:fldCharType="begin"/>
            </w:r>
            <w:r w:rsidR="00E546F9" w:rsidRPr="00C30A5C">
              <w:rPr>
                <w:webHidden/>
                <w:sz w:val="22"/>
              </w:rPr>
              <w:instrText xml:space="preserve"> PAGEREF _Toc144397319 \h </w:instrText>
            </w:r>
            <w:r w:rsidRPr="00C30A5C">
              <w:rPr>
                <w:webHidden/>
                <w:sz w:val="22"/>
              </w:rPr>
            </w:r>
            <w:r w:rsidRPr="00C30A5C">
              <w:rPr>
                <w:webHidden/>
                <w:sz w:val="22"/>
              </w:rPr>
              <w:fldChar w:fldCharType="separate"/>
            </w:r>
            <w:r w:rsidR="00E546F9" w:rsidRPr="00C30A5C">
              <w:rPr>
                <w:webHidden/>
                <w:sz w:val="22"/>
              </w:rPr>
              <w:t>1</w:t>
            </w:r>
            <w:r w:rsidR="00E8754E">
              <w:rPr>
                <w:webHidden/>
                <w:sz w:val="22"/>
              </w:rPr>
              <w:t>8</w:t>
            </w:r>
            <w:r w:rsidRPr="00C30A5C">
              <w:rPr>
                <w:webHidden/>
                <w:sz w:val="22"/>
              </w:rPr>
              <w:fldChar w:fldCharType="end"/>
            </w:r>
          </w:hyperlink>
        </w:p>
        <w:p w:rsidR="00E546F9" w:rsidRPr="00C30A5C" w:rsidRDefault="000A7407" w:rsidP="00E546F9">
          <w:pPr>
            <w:pStyle w:val="TOC2"/>
            <w:tabs>
              <w:tab w:val="right" w:leader="dot" w:pos="9350"/>
            </w:tabs>
            <w:rPr>
              <w:rFonts w:asciiTheme="minorHAnsi" w:eastAsiaTheme="minorEastAsia" w:hAnsiTheme="minorHAnsi"/>
              <w:kern w:val="2"/>
              <w:sz w:val="22"/>
              <w:lang w:val="en-IN" w:eastAsia="en-IN" w:bidi="pa-IN"/>
            </w:rPr>
          </w:pPr>
          <w:hyperlink w:anchor="_Toc144397320" w:history="1">
            <w:r w:rsidR="00E546F9" w:rsidRPr="00C30A5C">
              <w:rPr>
                <w:rStyle w:val="Hyperlink"/>
                <w:rFonts w:cs="Times New Roman"/>
                <w:sz w:val="22"/>
              </w:rPr>
              <w:t>Brand Reputation</w:t>
            </w:r>
            <w:r w:rsidR="00E546F9" w:rsidRPr="00C30A5C">
              <w:rPr>
                <w:webHidden/>
                <w:sz w:val="22"/>
              </w:rPr>
              <w:tab/>
            </w:r>
            <w:r w:rsidR="00E8754E">
              <w:rPr>
                <w:webHidden/>
                <w:sz w:val="22"/>
              </w:rPr>
              <w:t>19</w:t>
            </w:r>
          </w:hyperlink>
        </w:p>
        <w:p w:rsidR="00E546F9" w:rsidRPr="00C30A5C" w:rsidRDefault="000A7407" w:rsidP="00E546F9">
          <w:pPr>
            <w:pStyle w:val="TOC2"/>
            <w:tabs>
              <w:tab w:val="right" w:leader="dot" w:pos="9350"/>
            </w:tabs>
            <w:rPr>
              <w:rFonts w:asciiTheme="minorHAnsi" w:eastAsiaTheme="minorEastAsia" w:hAnsiTheme="minorHAnsi"/>
              <w:kern w:val="2"/>
              <w:sz w:val="22"/>
              <w:lang w:val="en-IN" w:eastAsia="en-IN" w:bidi="pa-IN"/>
            </w:rPr>
          </w:pPr>
          <w:hyperlink w:anchor="_Toc144397321" w:history="1">
            <w:r w:rsidR="00E546F9" w:rsidRPr="00C30A5C">
              <w:rPr>
                <w:rStyle w:val="Hyperlink"/>
                <w:rFonts w:cs="Times New Roman"/>
                <w:sz w:val="22"/>
              </w:rPr>
              <w:t>Research and Development Investments</w:t>
            </w:r>
            <w:r w:rsidR="00E546F9" w:rsidRPr="00C30A5C">
              <w:rPr>
                <w:webHidden/>
                <w:sz w:val="22"/>
              </w:rPr>
              <w:tab/>
            </w:r>
            <w:r w:rsidRPr="00C30A5C">
              <w:rPr>
                <w:webHidden/>
                <w:sz w:val="22"/>
              </w:rPr>
              <w:fldChar w:fldCharType="begin"/>
            </w:r>
            <w:r w:rsidR="00E546F9" w:rsidRPr="00C30A5C">
              <w:rPr>
                <w:webHidden/>
                <w:sz w:val="22"/>
              </w:rPr>
              <w:instrText xml:space="preserve"> PAGEREF _Toc144397321 \h </w:instrText>
            </w:r>
            <w:r w:rsidRPr="00C30A5C">
              <w:rPr>
                <w:webHidden/>
                <w:sz w:val="22"/>
              </w:rPr>
            </w:r>
            <w:r w:rsidRPr="00C30A5C">
              <w:rPr>
                <w:webHidden/>
                <w:sz w:val="22"/>
              </w:rPr>
              <w:fldChar w:fldCharType="separate"/>
            </w:r>
            <w:r w:rsidR="00E546F9" w:rsidRPr="00C30A5C">
              <w:rPr>
                <w:webHidden/>
                <w:sz w:val="22"/>
              </w:rPr>
              <w:t>2</w:t>
            </w:r>
            <w:r w:rsidR="00E8754E">
              <w:rPr>
                <w:webHidden/>
                <w:sz w:val="22"/>
              </w:rPr>
              <w:t>0</w:t>
            </w:r>
            <w:r w:rsidRPr="00C30A5C">
              <w:rPr>
                <w:webHidden/>
                <w:sz w:val="22"/>
              </w:rPr>
              <w:fldChar w:fldCharType="end"/>
            </w:r>
          </w:hyperlink>
        </w:p>
        <w:p w:rsidR="00E546F9" w:rsidRPr="00C30A5C" w:rsidRDefault="000A7407" w:rsidP="00E546F9">
          <w:pPr>
            <w:pStyle w:val="TOC2"/>
            <w:tabs>
              <w:tab w:val="right" w:leader="dot" w:pos="9350"/>
            </w:tabs>
            <w:rPr>
              <w:rFonts w:asciiTheme="minorHAnsi" w:eastAsiaTheme="minorEastAsia" w:hAnsiTheme="minorHAnsi"/>
              <w:kern w:val="2"/>
              <w:sz w:val="22"/>
              <w:lang w:val="en-IN" w:eastAsia="en-IN" w:bidi="pa-IN"/>
            </w:rPr>
          </w:pPr>
          <w:hyperlink w:anchor="_Toc144397322" w:history="1">
            <w:r w:rsidR="00E546F9" w:rsidRPr="00C30A5C">
              <w:rPr>
                <w:rStyle w:val="Hyperlink"/>
                <w:rFonts w:cs="Times New Roman"/>
                <w:sz w:val="22"/>
              </w:rPr>
              <w:t>Intellectual Property</w:t>
            </w:r>
            <w:r w:rsidR="00E546F9" w:rsidRPr="00C30A5C">
              <w:rPr>
                <w:webHidden/>
                <w:sz w:val="22"/>
              </w:rPr>
              <w:tab/>
            </w:r>
            <w:r w:rsidRPr="00C30A5C">
              <w:rPr>
                <w:webHidden/>
                <w:sz w:val="22"/>
              </w:rPr>
              <w:fldChar w:fldCharType="begin"/>
            </w:r>
            <w:r w:rsidR="00E546F9" w:rsidRPr="00C30A5C">
              <w:rPr>
                <w:webHidden/>
                <w:sz w:val="22"/>
              </w:rPr>
              <w:instrText xml:space="preserve"> PAGEREF _Toc144397322 \h </w:instrText>
            </w:r>
            <w:r w:rsidRPr="00C30A5C">
              <w:rPr>
                <w:webHidden/>
                <w:sz w:val="22"/>
              </w:rPr>
            </w:r>
            <w:r w:rsidRPr="00C30A5C">
              <w:rPr>
                <w:webHidden/>
                <w:sz w:val="22"/>
              </w:rPr>
              <w:fldChar w:fldCharType="separate"/>
            </w:r>
            <w:r w:rsidR="00E546F9" w:rsidRPr="00C30A5C">
              <w:rPr>
                <w:webHidden/>
                <w:sz w:val="22"/>
              </w:rPr>
              <w:t>2</w:t>
            </w:r>
            <w:r w:rsidR="00E8754E">
              <w:rPr>
                <w:webHidden/>
                <w:sz w:val="22"/>
              </w:rPr>
              <w:t>0</w:t>
            </w:r>
            <w:r w:rsidRPr="00C30A5C">
              <w:rPr>
                <w:webHidden/>
                <w:sz w:val="22"/>
              </w:rPr>
              <w:fldChar w:fldCharType="end"/>
            </w:r>
          </w:hyperlink>
        </w:p>
        <w:p w:rsidR="00E546F9" w:rsidRPr="00C30A5C" w:rsidRDefault="000A7407" w:rsidP="00E546F9">
          <w:pPr>
            <w:pStyle w:val="TOC2"/>
            <w:tabs>
              <w:tab w:val="right" w:leader="dot" w:pos="9350"/>
            </w:tabs>
            <w:rPr>
              <w:rFonts w:asciiTheme="minorHAnsi" w:eastAsiaTheme="minorEastAsia" w:hAnsiTheme="minorHAnsi"/>
              <w:kern w:val="2"/>
              <w:sz w:val="22"/>
              <w:lang w:val="en-IN" w:eastAsia="en-IN" w:bidi="pa-IN"/>
            </w:rPr>
          </w:pPr>
          <w:hyperlink w:anchor="_Toc144397323" w:history="1">
            <w:r w:rsidR="00E546F9" w:rsidRPr="00C30A5C">
              <w:rPr>
                <w:rStyle w:val="Hyperlink"/>
                <w:rFonts w:cs="Times New Roman"/>
                <w:sz w:val="22"/>
              </w:rPr>
              <w:t>Sustainability Initiatives</w:t>
            </w:r>
            <w:r w:rsidR="00E546F9" w:rsidRPr="00C30A5C">
              <w:rPr>
                <w:webHidden/>
                <w:sz w:val="22"/>
              </w:rPr>
              <w:tab/>
            </w:r>
            <w:r w:rsidRPr="00C30A5C">
              <w:rPr>
                <w:webHidden/>
                <w:sz w:val="22"/>
              </w:rPr>
              <w:fldChar w:fldCharType="begin"/>
            </w:r>
            <w:r w:rsidR="00E546F9" w:rsidRPr="00C30A5C">
              <w:rPr>
                <w:webHidden/>
                <w:sz w:val="22"/>
              </w:rPr>
              <w:instrText xml:space="preserve"> PAGEREF _Toc144397323 \h </w:instrText>
            </w:r>
            <w:r w:rsidRPr="00C30A5C">
              <w:rPr>
                <w:webHidden/>
                <w:sz w:val="22"/>
              </w:rPr>
            </w:r>
            <w:r w:rsidRPr="00C30A5C">
              <w:rPr>
                <w:webHidden/>
                <w:sz w:val="22"/>
              </w:rPr>
              <w:fldChar w:fldCharType="separate"/>
            </w:r>
            <w:r w:rsidR="00E546F9" w:rsidRPr="00C30A5C">
              <w:rPr>
                <w:webHidden/>
                <w:sz w:val="22"/>
              </w:rPr>
              <w:t>2</w:t>
            </w:r>
            <w:r w:rsidR="00E8754E">
              <w:rPr>
                <w:webHidden/>
                <w:sz w:val="22"/>
              </w:rPr>
              <w:t>1</w:t>
            </w:r>
            <w:r w:rsidRPr="00C30A5C">
              <w:rPr>
                <w:webHidden/>
                <w:sz w:val="22"/>
              </w:rPr>
              <w:fldChar w:fldCharType="end"/>
            </w:r>
          </w:hyperlink>
        </w:p>
        <w:p w:rsidR="00E546F9" w:rsidRPr="00C30A5C" w:rsidRDefault="000A7407" w:rsidP="00E546F9">
          <w:pPr>
            <w:pStyle w:val="TOC1"/>
            <w:jc w:val="left"/>
            <w:rPr>
              <w:rFonts w:asciiTheme="minorHAnsi" w:eastAsiaTheme="minorEastAsia" w:hAnsiTheme="minorHAnsi"/>
              <w:kern w:val="2"/>
              <w:sz w:val="22"/>
              <w:lang w:val="en-IN" w:eastAsia="en-IN" w:bidi="pa-IN"/>
            </w:rPr>
          </w:pPr>
          <w:hyperlink w:anchor="_Toc144397324" w:history="1">
            <w:r w:rsidR="00E546F9" w:rsidRPr="00C30A5C">
              <w:rPr>
                <w:rStyle w:val="Hyperlink"/>
                <w:sz w:val="22"/>
              </w:rPr>
              <w:t>Macro-Environment Analysis</w:t>
            </w:r>
            <w:r w:rsidR="00E546F9" w:rsidRPr="00C30A5C">
              <w:rPr>
                <w:webHidden/>
                <w:sz w:val="22"/>
              </w:rPr>
              <w:tab/>
            </w:r>
            <w:r w:rsidRPr="00C30A5C">
              <w:rPr>
                <w:webHidden/>
                <w:sz w:val="22"/>
              </w:rPr>
              <w:fldChar w:fldCharType="begin"/>
            </w:r>
            <w:r w:rsidR="00E546F9" w:rsidRPr="00C30A5C">
              <w:rPr>
                <w:webHidden/>
                <w:sz w:val="22"/>
              </w:rPr>
              <w:instrText xml:space="preserve"> PAGEREF _Toc144397324 \h </w:instrText>
            </w:r>
            <w:r w:rsidRPr="00C30A5C">
              <w:rPr>
                <w:webHidden/>
                <w:sz w:val="22"/>
              </w:rPr>
            </w:r>
            <w:r w:rsidRPr="00C30A5C">
              <w:rPr>
                <w:webHidden/>
                <w:sz w:val="22"/>
              </w:rPr>
              <w:fldChar w:fldCharType="separate"/>
            </w:r>
            <w:r w:rsidR="00E546F9" w:rsidRPr="00C30A5C">
              <w:rPr>
                <w:webHidden/>
                <w:sz w:val="22"/>
              </w:rPr>
              <w:t>2</w:t>
            </w:r>
            <w:r w:rsidR="00E8754E">
              <w:rPr>
                <w:webHidden/>
                <w:sz w:val="22"/>
              </w:rPr>
              <w:t>2</w:t>
            </w:r>
            <w:r w:rsidRPr="00C30A5C">
              <w:rPr>
                <w:webHidden/>
                <w:sz w:val="22"/>
              </w:rPr>
              <w:fldChar w:fldCharType="end"/>
            </w:r>
          </w:hyperlink>
        </w:p>
        <w:p w:rsidR="00E546F9" w:rsidRPr="00C30A5C" w:rsidRDefault="000A7407" w:rsidP="00E546F9">
          <w:pPr>
            <w:pStyle w:val="TOC2"/>
            <w:tabs>
              <w:tab w:val="right" w:leader="dot" w:pos="9350"/>
            </w:tabs>
            <w:rPr>
              <w:rFonts w:asciiTheme="minorHAnsi" w:eastAsiaTheme="minorEastAsia" w:hAnsiTheme="minorHAnsi"/>
              <w:kern w:val="2"/>
              <w:sz w:val="22"/>
              <w:lang w:val="en-IN" w:eastAsia="en-IN" w:bidi="pa-IN"/>
            </w:rPr>
          </w:pPr>
          <w:hyperlink w:anchor="_Toc144397325" w:history="1">
            <w:r w:rsidR="00E546F9" w:rsidRPr="00C30A5C">
              <w:rPr>
                <w:rStyle w:val="Hyperlink"/>
                <w:rFonts w:cs="Times New Roman"/>
                <w:sz w:val="22"/>
              </w:rPr>
              <w:t>PESTEL Analysis</w:t>
            </w:r>
            <w:r w:rsidR="00E546F9" w:rsidRPr="00C30A5C">
              <w:rPr>
                <w:webHidden/>
                <w:sz w:val="22"/>
              </w:rPr>
              <w:tab/>
            </w:r>
            <w:r w:rsidRPr="00C30A5C">
              <w:rPr>
                <w:webHidden/>
                <w:sz w:val="22"/>
              </w:rPr>
              <w:fldChar w:fldCharType="begin"/>
            </w:r>
            <w:r w:rsidR="00E546F9" w:rsidRPr="00C30A5C">
              <w:rPr>
                <w:webHidden/>
                <w:sz w:val="22"/>
              </w:rPr>
              <w:instrText xml:space="preserve"> PAGEREF _Toc144397325 \h </w:instrText>
            </w:r>
            <w:r w:rsidRPr="00C30A5C">
              <w:rPr>
                <w:webHidden/>
                <w:sz w:val="22"/>
              </w:rPr>
            </w:r>
            <w:r w:rsidRPr="00C30A5C">
              <w:rPr>
                <w:webHidden/>
                <w:sz w:val="22"/>
              </w:rPr>
              <w:fldChar w:fldCharType="separate"/>
            </w:r>
            <w:r w:rsidR="00E546F9" w:rsidRPr="00C30A5C">
              <w:rPr>
                <w:webHidden/>
                <w:sz w:val="22"/>
              </w:rPr>
              <w:t>2</w:t>
            </w:r>
            <w:r w:rsidR="00E8754E">
              <w:rPr>
                <w:webHidden/>
                <w:sz w:val="22"/>
              </w:rPr>
              <w:t>3</w:t>
            </w:r>
            <w:r w:rsidRPr="00C30A5C">
              <w:rPr>
                <w:webHidden/>
                <w:sz w:val="22"/>
              </w:rPr>
              <w:fldChar w:fldCharType="end"/>
            </w:r>
          </w:hyperlink>
        </w:p>
        <w:p w:rsidR="00E546F9" w:rsidRPr="00C30A5C" w:rsidRDefault="000A7407" w:rsidP="00E546F9">
          <w:pPr>
            <w:pStyle w:val="TOC1"/>
            <w:jc w:val="left"/>
            <w:rPr>
              <w:rFonts w:asciiTheme="minorHAnsi" w:eastAsiaTheme="minorEastAsia" w:hAnsiTheme="minorHAnsi"/>
              <w:kern w:val="2"/>
              <w:sz w:val="22"/>
              <w:lang w:val="en-IN" w:eastAsia="en-IN" w:bidi="pa-IN"/>
            </w:rPr>
          </w:pPr>
          <w:hyperlink w:anchor="_Toc144397326" w:history="1">
            <w:r w:rsidR="00E546F9" w:rsidRPr="00C30A5C">
              <w:rPr>
                <w:rStyle w:val="Hyperlink"/>
                <w:sz w:val="22"/>
              </w:rPr>
              <w:t>Volvo's Holistic Green Strategy: Balancing Sustainability and Innovation</w:t>
            </w:r>
            <w:r w:rsidR="00E546F9" w:rsidRPr="00C30A5C">
              <w:rPr>
                <w:webHidden/>
                <w:sz w:val="22"/>
              </w:rPr>
              <w:tab/>
            </w:r>
            <w:r w:rsidRPr="00C30A5C">
              <w:rPr>
                <w:webHidden/>
                <w:sz w:val="22"/>
              </w:rPr>
              <w:fldChar w:fldCharType="begin"/>
            </w:r>
            <w:r w:rsidR="00E546F9" w:rsidRPr="00C30A5C">
              <w:rPr>
                <w:webHidden/>
                <w:sz w:val="22"/>
              </w:rPr>
              <w:instrText xml:space="preserve"> PAGEREF _Toc144397326 \h </w:instrText>
            </w:r>
            <w:r w:rsidRPr="00C30A5C">
              <w:rPr>
                <w:webHidden/>
                <w:sz w:val="22"/>
              </w:rPr>
            </w:r>
            <w:r w:rsidRPr="00C30A5C">
              <w:rPr>
                <w:webHidden/>
                <w:sz w:val="22"/>
              </w:rPr>
              <w:fldChar w:fldCharType="separate"/>
            </w:r>
            <w:r w:rsidR="00E546F9" w:rsidRPr="00C30A5C">
              <w:rPr>
                <w:webHidden/>
                <w:sz w:val="22"/>
              </w:rPr>
              <w:t>2</w:t>
            </w:r>
            <w:r w:rsidR="00E8754E">
              <w:rPr>
                <w:webHidden/>
                <w:sz w:val="22"/>
              </w:rPr>
              <w:t>4</w:t>
            </w:r>
            <w:r w:rsidRPr="00C30A5C">
              <w:rPr>
                <w:webHidden/>
                <w:sz w:val="22"/>
              </w:rPr>
              <w:fldChar w:fldCharType="end"/>
            </w:r>
          </w:hyperlink>
        </w:p>
        <w:p w:rsidR="00E546F9" w:rsidRPr="00C30A5C" w:rsidRDefault="000A7407" w:rsidP="00E546F9">
          <w:pPr>
            <w:pStyle w:val="TOC2"/>
            <w:tabs>
              <w:tab w:val="right" w:leader="dot" w:pos="9350"/>
            </w:tabs>
            <w:rPr>
              <w:rFonts w:asciiTheme="minorHAnsi" w:eastAsiaTheme="minorEastAsia" w:hAnsiTheme="minorHAnsi"/>
              <w:kern w:val="2"/>
              <w:sz w:val="22"/>
              <w:lang w:val="en-IN" w:eastAsia="en-IN" w:bidi="pa-IN"/>
            </w:rPr>
          </w:pPr>
          <w:hyperlink w:anchor="_Toc144397327" w:history="1">
            <w:r w:rsidR="00E546F9" w:rsidRPr="00C30A5C">
              <w:rPr>
                <w:rStyle w:val="Hyperlink"/>
                <w:rFonts w:cs="Times New Roman"/>
                <w:sz w:val="22"/>
              </w:rPr>
              <w:t>Holistic View: A Comprehensive Approach</w:t>
            </w:r>
            <w:r w:rsidR="00E546F9" w:rsidRPr="00C30A5C">
              <w:rPr>
                <w:webHidden/>
                <w:sz w:val="22"/>
              </w:rPr>
              <w:tab/>
            </w:r>
            <w:r w:rsidRPr="00C30A5C">
              <w:rPr>
                <w:webHidden/>
                <w:sz w:val="22"/>
              </w:rPr>
              <w:fldChar w:fldCharType="begin"/>
            </w:r>
            <w:r w:rsidR="00E546F9" w:rsidRPr="00C30A5C">
              <w:rPr>
                <w:webHidden/>
                <w:sz w:val="22"/>
              </w:rPr>
              <w:instrText xml:space="preserve"> PAGEREF _Toc144397327 \h </w:instrText>
            </w:r>
            <w:r w:rsidRPr="00C30A5C">
              <w:rPr>
                <w:webHidden/>
                <w:sz w:val="22"/>
              </w:rPr>
            </w:r>
            <w:r w:rsidRPr="00C30A5C">
              <w:rPr>
                <w:webHidden/>
                <w:sz w:val="22"/>
              </w:rPr>
              <w:fldChar w:fldCharType="separate"/>
            </w:r>
            <w:r w:rsidR="00E546F9" w:rsidRPr="00C30A5C">
              <w:rPr>
                <w:webHidden/>
                <w:sz w:val="22"/>
              </w:rPr>
              <w:t>2</w:t>
            </w:r>
            <w:r w:rsidR="00E8754E">
              <w:rPr>
                <w:webHidden/>
                <w:sz w:val="22"/>
              </w:rPr>
              <w:t>5</w:t>
            </w:r>
            <w:r w:rsidRPr="00C30A5C">
              <w:rPr>
                <w:webHidden/>
                <w:sz w:val="22"/>
              </w:rPr>
              <w:fldChar w:fldCharType="end"/>
            </w:r>
          </w:hyperlink>
        </w:p>
        <w:p w:rsidR="00E546F9" w:rsidRPr="00C30A5C" w:rsidRDefault="000A7407" w:rsidP="00E546F9">
          <w:pPr>
            <w:pStyle w:val="TOC2"/>
            <w:tabs>
              <w:tab w:val="right" w:leader="dot" w:pos="9350"/>
            </w:tabs>
            <w:rPr>
              <w:rFonts w:asciiTheme="minorHAnsi" w:eastAsiaTheme="minorEastAsia" w:hAnsiTheme="minorHAnsi"/>
              <w:kern w:val="2"/>
              <w:sz w:val="22"/>
              <w:lang w:val="en-IN" w:eastAsia="en-IN" w:bidi="pa-IN"/>
            </w:rPr>
          </w:pPr>
          <w:hyperlink w:anchor="_Toc144397328" w:history="1">
            <w:r w:rsidR="00E546F9" w:rsidRPr="00C30A5C">
              <w:rPr>
                <w:rStyle w:val="Hyperlink"/>
                <w:rFonts w:cs="Times New Roman"/>
                <w:sz w:val="22"/>
              </w:rPr>
              <w:t>Environmental Initiatives: Commitment to Excellence</w:t>
            </w:r>
            <w:r w:rsidR="00E546F9" w:rsidRPr="00C30A5C">
              <w:rPr>
                <w:webHidden/>
                <w:sz w:val="22"/>
              </w:rPr>
              <w:tab/>
            </w:r>
            <w:r w:rsidRPr="00C30A5C">
              <w:rPr>
                <w:webHidden/>
                <w:sz w:val="22"/>
              </w:rPr>
              <w:fldChar w:fldCharType="begin"/>
            </w:r>
            <w:r w:rsidR="00E546F9" w:rsidRPr="00C30A5C">
              <w:rPr>
                <w:webHidden/>
                <w:sz w:val="22"/>
              </w:rPr>
              <w:instrText xml:space="preserve"> PAGEREF _Toc144397328 \h </w:instrText>
            </w:r>
            <w:r w:rsidRPr="00C30A5C">
              <w:rPr>
                <w:webHidden/>
                <w:sz w:val="22"/>
              </w:rPr>
            </w:r>
            <w:r w:rsidRPr="00C30A5C">
              <w:rPr>
                <w:webHidden/>
                <w:sz w:val="22"/>
              </w:rPr>
              <w:fldChar w:fldCharType="separate"/>
            </w:r>
            <w:r w:rsidR="00E546F9" w:rsidRPr="00C30A5C">
              <w:rPr>
                <w:webHidden/>
                <w:sz w:val="22"/>
              </w:rPr>
              <w:t>2</w:t>
            </w:r>
            <w:r w:rsidR="00E8754E">
              <w:rPr>
                <w:webHidden/>
                <w:sz w:val="22"/>
              </w:rPr>
              <w:t>5</w:t>
            </w:r>
            <w:r w:rsidRPr="00C30A5C">
              <w:rPr>
                <w:webHidden/>
                <w:sz w:val="22"/>
              </w:rPr>
              <w:fldChar w:fldCharType="end"/>
            </w:r>
          </w:hyperlink>
        </w:p>
        <w:p w:rsidR="00E546F9" w:rsidRPr="00C30A5C" w:rsidRDefault="000A7407" w:rsidP="00E546F9">
          <w:pPr>
            <w:pStyle w:val="TOC2"/>
            <w:tabs>
              <w:tab w:val="right" w:leader="dot" w:pos="9350"/>
            </w:tabs>
            <w:rPr>
              <w:rFonts w:asciiTheme="minorHAnsi" w:eastAsiaTheme="minorEastAsia" w:hAnsiTheme="minorHAnsi"/>
              <w:kern w:val="2"/>
              <w:sz w:val="22"/>
              <w:lang w:val="en-IN" w:eastAsia="en-IN" w:bidi="pa-IN"/>
            </w:rPr>
          </w:pPr>
          <w:hyperlink w:anchor="_Toc144397329" w:history="1">
            <w:r w:rsidR="00E546F9" w:rsidRPr="00C30A5C">
              <w:rPr>
                <w:rStyle w:val="Hyperlink"/>
                <w:rFonts w:cs="Times New Roman"/>
                <w:sz w:val="22"/>
              </w:rPr>
              <w:t>Environmental Management: Fostering a Culture of Sustainability</w:t>
            </w:r>
            <w:r w:rsidR="00E546F9" w:rsidRPr="00C30A5C">
              <w:rPr>
                <w:webHidden/>
                <w:sz w:val="22"/>
              </w:rPr>
              <w:tab/>
            </w:r>
            <w:r w:rsidRPr="00C30A5C">
              <w:rPr>
                <w:webHidden/>
                <w:sz w:val="22"/>
              </w:rPr>
              <w:fldChar w:fldCharType="begin"/>
            </w:r>
            <w:r w:rsidR="00E546F9" w:rsidRPr="00C30A5C">
              <w:rPr>
                <w:webHidden/>
                <w:sz w:val="22"/>
              </w:rPr>
              <w:instrText xml:space="preserve"> PAGEREF _Toc144397329 \h </w:instrText>
            </w:r>
            <w:r w:rsidRPr="00C30A5C">
              <w:rPr>
                <w:webHidden/>
                <w:sz w:val="22"/>
              </w:rPr>
            </w:r>
            <w:r w:rsidRPr="00C30A5C">
              <w:rPr>
                <w:webHidden/>
                <w:sz w:val="22"/>
              </w:rPr>
              <w:fldChar w:fldCharType="separate"/>
            </w:r>
            <w:r w:rsidR="00E546F9" w:rsidRPr="00C30A5C">
              <w:rPr>
                <w:webHidden/>
                <w:sz w:val="22"/>
              </w:rPr>
              <w:t>2</w:t>
            </w:r>
            <w:r w:rsidR="00E8754E">
              <w:rPr>
                <w:webHidden/>
                <w:sz w:val="22"/>
              </w:rPr>
              <w:t>6</w:t>
            </w:r>
            <w:r w:rsidRPr="00C30A5C">
              <w:rPr>
                <w:webHidden/>
                <w:sz w:val="22"/>
              </w:rPr>
              <w:fldChar w:fldCharType="end"/>
            </w:r>
          </w:hyperlink>
        </w:p>
        <w:p w:rsidR="00E546F9" w:rsidRPr="00C30A5C" w:rsidRDefault="000A7407" w:rsidP="00E546F9">
          <w:pPr>
            <w:pStyle w:val="TOC1"/>
            <w:jc w:val="left"/>
            <w:rPr>
              <w:sz w:val="22"/>
            </w:rPr>
          </w:pPr>
          <w:hyperlink w:anchor="_Toc144397330" w:history="1">
            <w:r w:rsidR="00E546F9" w:rsidRPr="00C30A5C">
              <w:rPr>
                <w:rStyle w:val="Hyperlink"/>
                <w:sz w:val="22"/>
              </w:rPr>
              <w:t>Conclusion</w:t>
            </w:r>
            <w:r w:rsidR="00E546F9" w:rsidRPr="00C30A5C">
              <w:rPr>
                <w:webHidden/>
                <w:sz w:val="22"/>
              </w:rPr>
              <w:tab/>
            </w:r>
            <w:r w:rsidRPr="00C30A5C">
              <w:rPr>
                <w:webHidden/>
                <w:sz w:val="22"/>
              </w:rPr>
              <w:fldChar w:fldCharType="begin"/>
            </w:r>
            <w:r w:rsidR="00E546F9" w:rsidRPr="00C30A5C">
              <w:rPr>
                <w:webHidden/>
                <w:sz w:val="22"/>
              </w:rPr>
              <w:instrText xml:space="preserve"> PAGEREF _Toc144397330 \h </w:instrText>
            </w:r>
            <w:r w:rsidRPr="00C30A5C">
              <w:rPr>
                <w:webHidden/>
                <w:sz w:val="22"/>
              </w:rPr>
            </w:r>
            <w:r w:rsidRPr="00C30A5C">
              <w:rPr>
                <w:webHidden/>
                <w:sz w:val="22"/>
              </w:rPr>
              <w:fldChar w:fldCharType="separate"/>
            </w:r>
            <w:r w:rsidR="00E546F9" w:rsidRPr="00C30A5C">
              <w:rPr>
                <w:webHidden/>
                <w:sz w:val="22"/>
              </w:rPr>
              <w:t>2</w:t>
            </w:r>
            <w:r w:rsidR="00E8754E">
              <w:rPr>
                <w:webHidden/>
                <w:sz w:val="22"/>
              </w:rPr>
              <w:t>7</w:t>
            </w:r>
            <w:r w:rsidRPr="00C30A5C">
              <w:rPr>
                <w:webHidden/>
                <w:sz w:val="22"/>
              </w:rPr>
              <w:fldChar w:fldCharType="end"/>
            </w:r>
          </w:hyperlink>
        </w:p>
        <w:p w:rsidR="00C30A5C" w:rsidRPr="00C30A5C" w:rsidRDefault="00EB7DB4" w:rsidP="00EB7DB4">
          <w:pPr>
            <w:rPr>
              <w:rFonts w:ascii="Times New Roman" w:hAnsi="Times New Roman" w:cs="Times New Roman"/>
              <w:lang w:val="en-GB" w:bidi="ar-SA"/>
            </w:rPr>
          </w:pPr>
          <w:r w:rsidRPr="00C30A5C">
            <w:rPr>
              <w:rFonts w:ascii="Times New Roman" w:hAnsi="Times New Roman" w:cs="Times New Roman"/>
              <w:lang w:val="en-GB" w:bidi="ar-SA"/>
            </w:rPr>
            <w:t xml:space="preserve">Recommendation </w:t>
          </w:r>
        </w:p>
        <w:p w:rsidR="00EB7DB4" w:rsidRPr="00C30A5C" w:rsidRDefault="00C30A5C" w:rsidP="00EB7DB4">
          <w:pPr>
            <w:rPr>
              <w:rFonts w:ascii="Times New Roman" w:hAnsi="Times New Roman" w:cs="Times New Roman"/>
              <w:lang w:val="en-GB" w:bidi="ar-SA"/>
            </w:rPr>
          </w:pPr>
          <w:r w:rsidRPr="00C30A5C">
            <w:rPr>
              <w:rFonts w:ascii="Times New Roman" w:hAnsi="Times New Roman" w:cs="Times New Roman"/>
              <w:lang w:val="en-GB" w:bidi="ar-SA"/>
            </w:rPr>
            <w:t>References</w:t>
          </w:r>
        </w:p>
        <w:p w:rsidR="008F3A50" w:rsidRPr="00E546F9" w:rsidRDefault="000A7407" w:rsidP="00E546F9">
          <w:pPr>
            <w:spacing w:line="480" w:lineRule="auto"/>
            <w:rPr>
              <w:rFonts w:ascii="Times New Roman" w:hAnsi="Times New Roman" w:cs="Times New Roman"/>
              <w:sz w:val="24"/>
              <w:szCs w:val="24"/>
            </w:rPr>
          </w:pPr>
          <w:r w:rsidRPr="00C30A5C">
            <w:rPr>
              <w:rFonts w:ascii="Times New Roman" w:hAnsi="Times New Roman" w:cs="Times New Roman"/>
            </w:rPr>
            <w:fldChar w:fldCharType="end"/>
          </w:r>
        </w:p>
      </w:sdtContent>
    </w:sdt>
    <w:p w:rsidR="00C47343" w:rsidRPr="00E546F9" w:rsidRDefault="00C47343" w:rsidP="00E546F9">
      <w:pPr>
        <w:pStyle w:val="Heading1"/>
        <w:spacing w:line="480" w:lineRule="auto"/>
        <w:rPr>
          <w:rFonts w:ascii="Times New Roman" w:eastAsia="Calibri" w:hAnsi="Times New Roman"/>
          <w:noProof w:val="0"/>
          <w:kern w:val="2"/>
          <w:lang w:val="en-IN" w:eastAsia="en-US" w:bidi="pa-IN"/>
        </w:rPr>
      </w:pPr>
      <w:bookmarkStart w:id="0" w:name="_Toc144397306"/>
      <w:r w:rsidRPr="00E546F9">
        <w:rPr>
          <w:rFonts w:ascii="Times New Roman" w:hAnsi="Times New Roman"/>
        </w:rPr>
        <w:lastRenderedPageBreak/>
        <w:t>Introduction</w:t>
      </w:r>
      <w:bookmarkEnd w:id="0"/>
    </w:p>
    <w:p w:rsidR="00C47343" w:rsidRPr="00E546F9" w:rsidRDefault="00C47343"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t>Strategic management is a crucial aspect for organizations to achieve their objectives and maintain competitiveness in their respective industries</w:t>
      </w:r>
      <w:sdt>
        <w:sdtPr>
          <w:rPr>
            <w:rFonts w:ascii="Times New Roman" w:hAnsi="Times New Roman" w:cs="Times New Roman"/>
            <w:sz w:val="24"/>
            <w:szCs w:val="24"/>
          </w:rPr>
          <w:id w:val="-1360508083"/>
          <w:citation/>
        </w:sdtPr>
        <w:sdtContent>
          <w:r w:rsidR="000A7407" w:rsidRPr="00E546F9">
            <w:rPr>
              <w:rFonts w:ascii="Times New Roman" w:hAnsi="Times New Roman" w:cs="Times New Roman"/>
              <w:sz w:val="24"/>
              <w:szCs w:val="24"/>
            </w:rPr>
            <w:fldChar w:fldCharType="begin"/>
          </w:r>
          <w:r w:rsidRPr="00E546F9">
            <w:rPr>
              <w:rFonts w:ascii="Times New Roman" w:hAnsi="Times New Roman" w:cs="Times New Roman"/>
              <w:sz w:val="24"/>
              <w:szCs w:val="24"/>
            </w:rPr>
            <w:instrText xml:space="preserve">CITATION Fre \l 16393 </w:instrText>
          </w:r>
          <w:r w:rsidR="000A7407" w:rsidRPr="00E546F9">
            <w:rPr>
              <w:rFonts w:ascii="Times New Roman" w:hAnsi="Times New Roman" w:cs="Times New Roman"/>
              <w:sz w:val="24"/>
              <w:szCs w:val="24"/>
            </w:rPr>
            <w:fldChar w:fldCharType="separate"/>
          </w:r>
          <w:r w:rsidRPr="00E546F9">
            <w:rPr>
              <w:rFonts w:ascii="Times New Roman" w:hAnsi="Times New Roman" w:cs="Times New Roman"/>
              <w:noProof/>
              <w:sz w:val="24"/>
              <w:szCs w:val="24"/>
            </w:rPr>
            <w:t xml:space="preserve"> (Frederick W. Gluck, 2023)</w:t>
          </w:r>
          <w:r w:rsidR="000A7407" w:rsidRPr="00E546F9">
            <w:rPr>
              <w:rFonts w:ascii="Times New Roman" w:hAnsi="Times New Roman" w:cs="Times New Roman"/>
              <w:sz w:val="24"/>
              <w:szCs w:val="24"/>
            </w:rPr>
            <w:fldChar w:fldCharType="end"/>
          </w:r>
        </w:sdtContent>
      </w:sdt>
      <w:r w:rsidRPr="00E546F9">
        <w:rPr>
          <w:rFonts w:ascii="Times New Roman" w:hAnsi="Times New Roman" w:cs="Times New Roman"/>
          <w:sz w:val="24"/>
          <w:szCs w:val="24"/>
        </w:rPr>
        <w:t>. Strategic management encompasses creating and executing plans to achieve organizational goals by considering internal and external influences that impact performance, such as Volvo Technologies. As technology-related organizations evolve their practices more rapidly than ever, strategic management becomes even more crucial.</w:t>
      </w:r>
    </w:p>
    <w:p w:rsidR="00C47343" w:rsidRPr="00E546F9" w:rsidRDefault="00C47343"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t>Volvo Technologies is an affiliate of Volvo Car Corporation specializing in cloud computing services and edge computing technologies. Their aim is to deliver innovative yet sustainable technological solutions while expanding profitability and increasing global market share. Volvo Technologies must identify and address internal and external factors which impact its operations and performance in order to complete its mission of contributing towards global sustainability. This report will conduct an in-depth evaluation of Volvo Technologies, including their background, mission and objectives as well as macro and micro environmental influences that might hinder or impede their performance. This report will also investigate Volvo Technologies' value chain, VRIO analysis, industry life cycle stage progressions, Porter's Five Forces Analysis (PFA), PESTEL Analysis (PESTELA), as well as recommendations regarding maintaining competitive advantages within cloud and edge computing industries.</w:t>
      </w:r>
    </w:p>
    <w:p w:rsidR="009F6630" w:rsidRPr="00E546F9" w:rsidRDefault="009F6630" w:rsidP="00E546F9">
      <w:pPr>
        <w:pStyle w:val="Heading1"/>
        <w:spacing w:line="480" w:lineRule="auto"/>
        <w:rPr>
          <w:rFonts w:ascii="Times New Roman" w:hAnsi="Times New Roman"/>
        </w:rPr>
      </w:pPr>
      <w:bookmarkStart w:id="1" w:name="_Toc144397307"/>
      <w:r w:rsidRPr="00E546F9">
        <w:rPr>
          <w:rFonts w:ascii="Times New Roman" w:hAnsi="Times New Roman"/>
        </w:rPr>
        <w:t>VolvoBackground</w:t>
      </w:r>
      <w:bookmarkEnd w:id="1"/>
    </w:p>
    <w:p w:rsidR="009F6630" w:rsidRPr="00E546F9" w:rsidRDefault="009F6630"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t xml:space="preserve">Strategic management is essential to organizations meeting their objectives and remaining competitive within their industries. Strategic management involves devising plans designed to accomplish organizational goals while considering both internal and external influences that </w:t>
      </w:r>
      <w:r w:rsidRPr="00E546F9">
        <w:rPr>
          <w:rFonts w:ascii="Times New Roman" w:hAnsi="Times New Roman" w:cs="Times New Roman"/>
          <w:sz w:val="24"/>
          <w:szCs w:val="24"/>
        </w:rPr>
        <w:lastRenderedPageBreak/>
        <w:t>influence performance, such as Volvo Technologies' understanding of this ever-evolving environment. Volvo Technologies recognizes this importance more than most businesses due to our focus on technology-related businesses that rely heavily on strategic management for success</w:t>
      </w:r>
      <w:sdt>
        <w:sdtPr>
          <w:rPr>
            <w:rFonts w:ascii="Times New Roman" w:hAnsi="Times New Roman" w:cs="Times New Roman"/>
            <w:sz w:val="24"/>
            <w:szCs w:val="24"/>
          </w:rPr>
          <w:id w:val="-2008747512"/>
          <w:citation/>
        </w:sdtPr>
        <w:sdtContent>
          <w:r w:rsidR="000A7407" w:rsidRPr="00E546F9">
            <w:rPr>
              <w:rFonts w:ascii="Times New Roman" w:hAnsi="Times New Roman" w:cs="Times New Roman"/>
              <w:sz w:val="24"/>
              <w:szCs w:val="24"/>
            </w:rPr>
            <w:fldChar w:fldCharType="begin"/>
          </w:r>
          <w:r w:rsidRPr="00E546F9">
            <w:rPr>
              <w:rFonts w:ascii="Times New Roman" w:hAnsi="Times New Roman" w:cs="Times New Roman"/>
              <w:sz w:val="24"/>
              <w:szCs w:val="24"/>
            </w:rPr>
            <w:instrText xml:space="preserve"> CITATION Neu09 \l 16393 </w:instrText>
          </w:r>
          <w:r w:rsidR="000A7407" w:rsidRPr="00E546F9">
            <w:rPr>
              <w:rFonts w:ascii="Times New Roman" w:hAnsi="Times New Roman" w:cs="Times New Roman"/>
              <w:sz w:val="24"/>
              <w:szCs w:val="24"/>
            </w:rPr>
            <w:fldChar w:fldCharType="separate"/>
          </w:r>
          <w:r w:rsidRPr="00E546F9">
            <w:rPr>
              <w:rFonts w:ascii="Times New Roman" w:hAnsi="Times New Roman" w:cs="Times New Roman"/>
              <w:noProof/>
              <w:sz w:val="24"/>
              <w:szCs w:val="24"/>
            </w:rPr>
            <w:t xml:space="preserve"> (Neumann, Ekman, &amp; Winkel, 2009)</w:t>
          </w:r>
          <w:r w:rsidR="000A7407" w:rsidRPr="00E546F9">
            <w:rPr>
              <w:rFonts w:ascii="Times New Roman" w:hAnsi="Times New Roman" w:cs="Times New Roman"/>
              <w:sz w:val="24"/>
              <w:szCs w:val="24"/>
            </w:rPr>
            <w:fldChar w:fldCharType="end"/>
          </w:r>
        </w:sdtContent>
      </w:sdt>
      <w:r w:rsidRPr="00E546F9">
        <w:rPr>
          <w:rFonts w:ascii="Times New Roman" w:hAnsi="Times New Roman" w:cs="Times New Roman"/>
          <w:sz w:val="24"/>
          <w:szCs w:val="24"/>
        </w:rPr>
        <w:t>.</w:t>
      </w:r>
    </w:p>
    <w:p w:rsidR="009F6630" w:rsidRPr="00E546F9" w:rsidRDefault="009F6630"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t>Volvo Technologies is a subsidiary of Volvo Car Corporation that specializes in cloud and edge computing solutions. Their aim is to deliver innovative yet sustainable technology solutions while remaining profitable while expanding global market shares. Volvo Technologies recognizes and responds to internal and external factors which influence its operations and performance in order to fulfil its mission of building solutions that improve people's lives. This report will offer an in-depth examination of Volvo Technologies, covering its history, mission and objectives as well as any external factors which influence performance. This report will also assess Volvo Technologies' value chain, VRIO analysis, industry life cycle analysis, Porter's five forces analysis and PESTEL analysis, ultimately offering recommendations as to how Volvo Technologies may keep their competitive advantage within cloud and edge computing industry</w:t>
      </w:r>
      <w:sdt>
        <w:sdtPr>
          <w:rPr>
            <w:rFonts w:ascii="Times New Roman" w:hAnsi="Times New Roman" w:cs="Times New Roman"/>
            <w:sz w:val="24"/>
            <w:szCs w:val="24"/>
          </w:rPr>
          <w:id w:val="174381932"/>
          <w:citation/>
        </w:sdtPr>
        <w:sdtContent>
          <w:r w:rsidR="000A7407" w:rsidRPr="00E546F9">
            <w:rPr>
              <w:rFonts w:ascii="Times New Roman" w:hAnsi="Times New Roman" w:cs="Times New Roman"/>
              <w:sz w:val="24"/>
              <w:szCs w:val="24"/>
            </w:rPr>
            <w:fldChar w:fldCharType="begin"/>
          </w:r>
          <w:r w:rsidRPr="00E546F9">
            <w:rPr>
              <w:rFonts w:ascii="Times New Roman" w:hAnsi="Times New Roman" w:cs="Times New Roman"/>
              <w:sz w:val="24"/>
              <w:szCs w:val="24"/>
              <w:lang w:val="en-US"/>
            </w:rPr>
            <w:instrText xml:space="preserve"> CITATION Too21 \l 1033 </w:instrText>
          </w:r>
          <w:r w:rsidR="000A7407" w:rsidRPr="00E546F9">
            <w:rPr>
              <w:rFonts w:ascii="Times New Roman" w:hAnsi="Times New Roman" w:cs="Times New Roman"/>
              <w:sz w:val="24"/>
              <w:szCs w:val="24"/>
            </w:rPr>
            <w:fldChar w:fldCharType="separate"/>
          </w:r>
          <w:r w:rsidRPr="00E546F9">
            <w:rPr>
              <w:rFonts w:ascii="Times New Roman" w:hAnsi="Times New Roman" w:cs="Times New Roman"/>
              <w:noProof/>
              <w:sz w:val="24"/>
              <w:szCs w:val="24"/>
              <w:lang w:val="en-US"/>
            </w:rPr>
            <w:t>(Toorajipour, Sohrabpour, Nazarpour, Oghazi, &amp; Fischl, 2021)</w:t>
          </w:r>
          <w:r w:rsidR="000A7407" w:rsidRPr="00E546F9">
            <w:rPr>
              <w:rFonts w:ascii="Times New Roman" w:hAnsi="Times New Roman" w:cs="Times New Roman"/>
              <w:sz w:val="24"/>
              <w:szCs w:val="24"/>
            </w:rPr>
            <w:fldChar w:fldCharType="end"/>
          </w:r>
        </w:sdtContent>
      </w:sdt>
      <w:r w:rsidRPr="00E546F9">
        <w:rPr>
          <w:rFonts w:ascii="Times New Roman" w:hAnsi="Times New Roman" w:cs="Times New Roman"/>
          <w:sz w:val="24"/>
          <w:szCs w:val="24"/>
        </w:rPr>
        <w:t>.</w:t>
      </w:r>
    </w:p>
    <w:p w:rsidR="009F6630" w:rsidRPr="00E546F9" w:rsidRDefault="009F6630" w:rsidP="00E546F9">
      <w:pPr>
        <w:pStyle w:val="Heading2"/>
        <w:spacing w:line="480" w:lineRule="auto"/>
        <w:jc w:val="both"/>
        <w:rPr>
          <w:rFonts w:ascii="Times New Roman" w:hAnsi="Times New Roman" w:cs="Times New Roman"/>
          <w:sz w:val="24"/>
          <w:szCs w:val="24"/>
        </w:rPr>
      </w:pPr>
      <w:bookmarkStart w:id="2" w:name="_Toc144397308"/>
      <w:r w:rsidRPr="00E546F9">
        <w:rPr>
          <w:rFonts w:ascii="Times New Roman" w:hAnsi="Times New Roman" w:cs="Times New Roman"/>
          <w:sz w:val="24"/>
          <w:szCs w:val="24"/>
        </w:rPr>
        <w:t>Volvo’s Mission and Objectives</w:t>
      </w:r>
      <w:bookmarkEnd w:id="2"/>
    </w:p>
    <w:p w:rsidR="009F6630" w:rsidRPr="00E546F9" w:rsidRDefault="009F6630"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t>Volvo aspires to become the world's preferred premium car brand by providing customers with safe yet exciting models that are both environmentally-responsible and enjoyable to drive. Volvo strives towards this vision by increasing profitability, growing global market share, pioneering innovative solutions in sustainability initiatives as well as setting industry-wide trends through research &amp; development initiatives.</w:t>
      </w:r>
    </w:p>
    <w:p w:rsidR="009F6630" w:rsidRPr="00E546F9" w:rsidRDefault="009F6630" w:rsidP="00E546F9">
      <w:pPr>
        <w:pStyle w:val="Heading1"/>
        <w:spacing w:line="480" w:lineRule="auto"/>
        <w:rPr>
          <w:rFonts w:ascii="Times New Roman" w:hAnsi="Times New Roman"/>
        </w:rPr>
      </w:pPr>
      <w:bookmarkStart w:id="3" w:name="_Toc144397309"/>
      <w:r w:rsidRPr="00E546F9">
        <w:rPr>
          <w:rFonts w:ascii="Times New Roman" w:hAnsi="Times New Roman"/>
        </w:rPr>
        <w:lastRenderedPageBreak/>
        <w:t>Micro Environmental Analysis</w:t>
      </w:r>
      <w:bookmarkEnd w:id="3"/>
    </w:p>
    <w:p w:rsidR="009F6630" w:rsidRPr="00E546F9" w:rsidRDefault="009F6630" w:rsidP="00E546F9">
      <w:pPr>
        <w:pStyle w:val="Heading2"/>
        <w:spacing w:line="480" w:lineRule="auto"/>
        <w:jc w:val="both"/>
        <w:rPr>
          <w:rFonts w:ascii="Times New Roman" w:hAnsi="Times New Roman" w:cs="Times New Roman"/>
          <w:sz w:val="24"/>
          <w:szCs w:val="24"/>
        </w:rPr>
      </w:pPr>
      <w:bookmarkStart w:id="4" w:name="_Toc144397310"/>
      <w:r w:rsidRPr="00E546F9">
        <w:rPr>
          <w:rFonts w:ascii="Times New Roman" w:hAnsi="Times New Roman" w:cs="Times New Roman"/>
          <w:sz w:val="24"/>
          <w:szCs w:val="24"/>
        </w:rPr>
        <w:t>Industry Life Cycle</w:t>
      </w:r>
      <w:bookmarkEnd w:id="4"/>
    </w:p>
    <w:p w:rsidR="009F6630" w:rsidRPr="00E546F9" w:rsidRDefault="009F6630"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t>The industry life cycle is a theoretical framework that describes the stages of development that an industry typically goes through over time. Understanding the industry life cycle is crucial for companies like Volvo Technologies as it helps them assess the current stage of the industry and make informed strategic decisions. The industry life cycle consists of four main stages: introduction, growth, maturity, and decline</w:t>
      </w:r>
      <w:sdt>
        <w:sdtPr>
          <w:rPr>
            <w:rFonts w:ascii="Times New Roman" w:hAnsi="Times New Roman" w:cs="Times New Roman"/>
            <w:sz w:val="24"/>
            <w:szCs w:val="24"/>
          </w:rPr>
          <w:id w:val="916979107"/>
          <w:citation/>
        </w:sdtPr>
        <w:sdtContent>
          <w:r w:rsidR="000A7407" w:rsidRPr="00E546F9">
            <w:rPr>
              <w:rFonts w:ascii="Times New Roman" w:hAnsi="Times New Roman" w:cs="Times New Roman"/>
              <w:sz w:val="24"/>
              <w:szCs w:val="24"/>
            </w:rPr>
            <w:fldChar w:fldCharType="begin"/>
          </w:r>
          <w:r w:rsidRPr="00E546F9">
            <w:rPr>
              <w:rFonts w:ascii="Times New Roman" w:hAnsi="Times New Roman" w:cs="Times New Roman"/>
              <w:sz w:val="24"/>
              <w:szCs w:val="24"/>
            </w:rPr>
            <w:instrText xml:space="preserve"> CITATION Ind211 \l 16393 </w:instrText>
          </w:r>
          <w:r w:rsidR="000A7407" w:rsidRPr="00E546F9">
            <w:rPr>
              <w:rFonts w:ascii="Times New Roman" w:hAnsi="Times New Roman" w:cs="Times New Roman"/>
              <w:sz w:val="24"/>
              <w:szCs w:val="24"/>
            </w:rPr>
            <w:fldChar w:fldCharType="separate"/>
          </w:r>
          <w:r w:rsidRPr="00E546F9">
            <w:rPr>
              <w:rFonts w:ascii="Times New Roman" w:hAnsi="Times New Roman" w:cs="Times New Roman"/>
              <w:noProof/>
              <w:sz w:val="24"/>
              <w:szCs w:val="24"/>
            </w:rPr>
            <w:t xml:space="preserve"> (Industry life cycle, 2021)</w:t>
          </w:r>
          <w:r w:rsidR="000A7407" w:rsidRPr="00E546F9">
            <w:rPr>
              <w:rFonts w:ascii="Times New Roman" w:hAnsi="Times New Roman" w:cs="Times New Roman"/>
              <w:sz w:val="24"/>
              <w:szCs w:val="24"/>
            </w:rPr>
            <w:fldChar w:fldCharType="end"/>
          </w:r>
        </w:sdtContent>
      </w:sdt>
      <w:r w:rsidRPr="00E546F9">
        <w:rPr>
          <w:rFonts w:ascii="Times New Roman" w:hAnsi="Times New Roman" w:cs="Times New Roman"/>
          <w:sz w:val="24"/>
          <w:szCs w:val="24"/>
        </w:rPr>
        <w:t>.</w:t>
      </w:r>
    </w:p>
    <w:p w:rsidR="009F6630" w:rsidRPr="00E546F9" w:rsidRDefault="009F6630" w:rsidP="00E546F9">
      <w:pPr>
        <w:spacing w:line="480" w:lineRule="auto"/>
        <w:jc w:val="both"/>
        <w:rPr>
          <w:rFonts w:ascii="Times New Roman" w:hAnsi="Times New Roman" w:cs="Times New Roman"/>
          <w:b/>
          <w:bCs/>
          <w:sz w:val="24"/>
          <w:szCs w:val="24"/>
        </w:rPr>
      </w:pPr>
      <w:r w:rsidRPr="00E546F9">
        <w:rPr>
          <w:rFonts w:ascii="Times New Roman" w:hAnsi="Times New Roman" w:cs="Times New Roman"/>
          <w:b/>
          <w:bCs/>
          <w:sz w:val="24"/>
          <w:szCs w:val="24"/>
        </w:rPr>
        <w:t>Introduction</w:t>
      </w:r>
    </w:p>
    <w:p w:rsidR="009F6630" w:rsidRPr="00E546F9" w:rsidRDefault="009F6630"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t>The initial introduction stage typically features low market acceptance and limited product offerings for any given technology or solution, which in the context of cloud and edge computing typically means early adoption by innovative company</w:t>
      </w:r>
      <w:sdt>
        <w:sdtPr>
          <w:rPr>
            <w:rFonts w:ascii="Times New Roman" w:hAnsi="Times New Roman" w:cs="Times New Roman"/>
            <w:sz w:val="24"/>
            <w:szCs w:val="24"/>
          </w:rPr>
          <w:id w:val="2103678540"/>
          <w:citation/>
        </w:sdtPr>
        <w:sdtContent>
          <w:r w:rsidR="000A7407" w:rsidRPr="00E546F9">
            <w:rPr>
              <w:rFonts w:ascii="Times New Roman" w:hAnsi="Times New Roman" w:cs="Times New Roman"/>
              <w:sz w:val="24"/>
              <w:szCs w:val="24"/>
            </w:rPr>
            <w:fldChar w:fldCharType="begin"/>
          </w:r>
          <w:r w:rsidRPr="00E546F9">
            <w:rPr>
              <w:rFonts w:ascii="Times New Roman" w:hAnsi="Times New Roman" w:cs="Times New Roman"/>
              <w:sz w:val="24"/>
              <w:szCs w:val="24"/>
            </w:rPr>
            <w:instrText xml:space="preserve">CITATION Mou22 \l 16393 </w:instrText>
          </w:r>
          <w:r w:rsidR="000A7407" w:rsidRPr="00E546F9">
            <w:rPr>
              <w:rFonts w:ascii="Times New Roman" w:hAnsi="Times New Roman" w:cs="Times New Roman"/>
              <w:sz w:val="24"/>
              <w:szCs w:val="24"/>
            </w:rPr>
            <w:fldChar w:fldCharType="separate"/>
          </w:r>
          <w:r w:rsidRPr="00E546F9">
            <w:rPr>
              <w:rFonts w:ascii="Times New Roman" w:hAnsi="Times New Roman" w:cs="Times New Roman"/>
              <w:noProof/>
              <w:sz w:val="24"/>
              <w:szCs w:val="24"/>
            </w:rPr>
            <w:t>(Mourtzis, Angelopoulos, &amp; Panopoulos, 2022)</w:t>
          </w:r>
          <w:r w:rsidR="000A7407" w:rsidRPr="00E546F9">
            <w:rPr>
              <w:rFonts w:ascii="Times New Roman" w:hAnsi="Times New Roman" w:cs="Times New Roman"/>
              <w:sz w:val="24"/>
              <w:szCs w:val="24"/>
            </w:rPr>
            <w:fldChar w:fldCharType="end"/>
          </w:r>
        </w:sdtContent>
      </w:sdt>
      <w:r w:rsidRPr="00E546F9">
        <w:rPr>
          <w:rFonts w:ascii="Times New Roman" w:hAnsi="Times New Roman" w:cs="Times New Roman"/>
          <w:sz w:val="24"/>
          <w:szCs w:val="24"/>
        </w:rPr>
        <w:t>. Volvo Technologies may have focused their energies in this stage on expanding their technical expertise within cloud/edge computing while simultaneously building its foothold within their market place.</w:t>
      </w:r>
    </w:p>
    <w:p w:rsidR="009F6630" w:rsidRPr="00E546F9" w:rsidRDefault="009F6630" w:rsidP="00E546F9">
      <w:pPr>
        <w:spacing w:line="480" w:lineRule="auto"/>
        <w:jc w:val="both"/>
        <w:rPr>
          <w:rFonts w:ascii="Times New Roman" w:hAnsi="Times New Roman" w:cs="Times New Roman"/>
          <w:b/>
          <w:bCs/>
          <w:sz w:val="24"/>
          <w:szCs w:val="24"/>
        </w:rPr>
      </w:pPr>
      <w:r w:rsidRPr="00E546F9">
        <w:rPr>
          <w:rFonts w:ascii="Times New Roman" w:hAnsi="Times New Roman" w:cs="Times New Roman"/>
          <w:b/>
          <w:bCs/>
          <w:sz w:val="24"/>
          <w:szCs w:val="24"/>
        </w:rPr>
        <w:t>Growth</w:t>
      </w:r>
    </w:p>
    <w:p w:rsidR="00E546F9" w:rsidRPr="00E546F9" w:rsidRDefault="009F6630"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t>The growth stage is marked by a rapid increase in market acceptance and demand</w:t>
      </w:r>
      <w:sdt>
        <w:sdtPr>
          <w:rPr>
            <w:rFonts w:ascii="Times New Roman" w:hAnsi="Times New Roman" w:cs="Times New Roman"/>
            <w:sz w:val="24"/>
            <w:szCs w:val="24"/>
          </w:rPr>
          <w:id w:val="559988271"/>
          <w:citation/>
        </w:sdtPr>
        <w:sdtContent>
          <w:r w:rsidR="000A7407" w:rsidRPr="00E546F9">
            <w:rPr>
              <w:rFonts w:ascii="Times New Roman" w:hAnsi="Times New Roman" w:cs="Times New Roman"/>
              <w:sz w:val="24"/>
              <w:szCs w:val="24"/>
            </w:rPr>
            <w:fldChar w:fldCharType="begin"/>
          </w:r>
          <w:r w:rsidRPr="00E546F9">
            <w:rPr>
              <w:rFonts w:ascii="Times New Roman" w:hAnsi="Times New Roman" w:cs="Times New Roman"/>
              <w:sz w:val="24"/>
              <w:szCs w:val="24"/>
              <w:lang w:val="en-US"/>
            </w:rPr>
            <w:instrText xml:space="preserve"> CITATION Lev23 \l 1033 </w:instrText>
          </w:r>
          <w:r w:rsidR="000A7407" w:rsidRPr="00E546F9">
            <w:rPr>
              <w:rFonts w:ascii="Times New Roman" w:hAnsi="Times New Roman" w:cs="Times New Roman"/>
              <w:sz w:val="24"/>
              <w:szCs w:val="24"/>
            </w:rPr>
            <w:fldChar w:fldCharType="separate"/>
          </w:r>
          <w:r w:rsidRPr="00E546F9">
            <w:rPr>
              <w:rFonts w:ascii="Times New Roman" w:hAnsi="Times New Roman" w:cs="Times New Roman"/>
              <w:noProof/>
              <w:sz w:val="24"/>
              <w:szCs w:val="24"/>
              <w:lang w:val="en-US"/>
            </w:rPr>
            <w:t xml:space="preserve"> (Levitt, 2023)</w:t>
          </w:r>
          <w:r w:rsidR="000A7407" w:rsidRPr="00E546F9">
            <w:rPr>
              <w:rFonts w:ascii="Times New Roman" w:hAnsi="Times New Roman" w:cs="Times New Roman"/>
              <w:sz w:val="24"/>
              <w:szCs w:val="24"/>
            </w:rPr>
            <w:fldChar w:fldCharType="end"/>
          </w:r>
        </w:sdtContent>
      </w:sdt>
      <w:r w:rsidRPr="00E546F9">
        <w:rPr>
          <w:rFonts w:ascii="Times New Roman" w:hAnsi="Times New Roman" w:cs="Times New Roman"/>
          <w:sz w:val="24"/>
          <w:szCs w:val="24"/>
        </w:rPr>
        <w:t xml:space="preserve">. As cloud and edge computing gained traction, more organizations recognized the benefits and started adopting these solutions. </w:t>
      </w:r>
    </w:p>
    <w:p w:rsidR="009F6630" w:rsidRPr="00E546F9" w:rsidRDefault="009F6630"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t>Volvo Technologies likely experienced significant growth during this stage, expanding its customer base and introducing new products and services to meet the increasing demand</w:t>
      </w:r>
      <w:sdt>
        <w:sdtPr>
          <w:rPr>
            <w:rFonts w:ascii="Times New Roman" w:hAnsi="Times New Roman" w:cs="Times New Roman"/>
            <w:sz w:val="24"/>
            <w:szCs w:val="24"/>
          </w:rPr>
          <w:id w:val="-1878080816"/>
          <w:citation/>
        </w:sdtPr>
        <w:sdtContent>
          <w:r w:rsidR="000A7407" w:rsidRPr="00E546F9">
            <w:rPr>
              <w:rFonts w:ascii="Times New Roman" w:hAnsi="Times New Roman" w:cs="Times New Roman"/>
              <w:sz w:val="24"/>
              <w:szCs w:val="24"/>
            </w:rPr>
            <w:fldChar w:fldCharType="begin"/>
          </w:r>
          <w:r w:rsidRPr="00E546F9">
            <w:rPr>
              <w:rFonts w:ascii="Times New Roman" w:hAnsi="Times New Roman" w:cs="Times New Roman"/>
              <w:sz w:val="24"/>
              <w:szCs w:val="24"/>
            </w:rPr>
            <w:instrText xml:space="preserve"> CITATION Gou22 \l 16393 </w:instrText>
          </w:r>
          <w:r w:rsidR="000A7407" w:rsidRPr="00E546F9">
            <w:rPr>
              <w:rFonts w:ascii="Times New Roman" w:hAnsi="Times New Roman" w:cs="Times New Roman"/>
              <w:sz w:val="24"/>
              <w:szCs w:val="24"/>
            </w:rPr>
            <w:fldChar w:fldCharType="separate"/>
          </w:r>
          <w:r w:rsidRPr="00E546F9">
            <w:rPr>
              <w:rFonts w:ascii="Times New Roman" w:hAnsi="Times New Roman" w:cs="Times New Roman"/>
              <w:noProof/>
              <w:sz w:val="24"/>
              <w:szCs w:val="24"/>
            </w:rPr>
            <w:t>(Gourav Bathla, 2022)</w:t>
          </w:r>
          <w:r w:rsidR="000A7407" w:rsidRPr="00E546F9">
            <w:rPr>
              <w:rFonts w:ascii="Times New Roman" w:hAnsi="Times New Roman" w:cs="Times New Roman"/>
              <w:sz w:val="24"/>
              <w:szCs w:val="24"/>
            </w:rPr>
            <w:fldChar w:fldCharType="end"/>
          </w:r>
        </w:sdtContent>
      </w:sdt>
      <w:r w:rsidRPr="00E546F9">
        <w:rPr>
          <w:rFonts w:ascii="Times New Roman" w:hAnsi="Times New Roman" w:cs="Times New Roman"/>
          <w:sz w:val="24"/>
          <w:szCs w:val="24"/>
        </w:rPr>
        <w:t>.</w:t>
      </w:r>
    </w:p>
    <w:p w:rsidR="009F6630" w:rsidRPr="00E546F9" w:rsidRDefault="009F6630" w:rsidP="00E546F9">
      <w:pPr>
        <w:spacing w:line="480" w:lineRule="auto"/>
        <w:jc w:val="both"/>
        <w:rPr>
          <w:rFonts w:ascii="Times New Roman" w:hAnsi="Times New Roman" w:cs="Times New Roman"/>
          <w:b/>
          <w:bCs/>
          <w:sz w:val="24"/>
          <w:szCs w:val="24"/>
        </w:rPr>
      </w:pPr>
      <w:r w:rsidRPr="00E546F9">
        <w:rPr>
          <w:rFonts w:ascii="Times New Roman" w:hAnsi="Times New Roman" w:cs="Times New Roman"/>
          <w:b/>
          <w:bCs/>
          <w:sz w:val="24"/>
          <w:szCs w:val="24"/>
        </w:rPr>
        <w:lastRenderedPageBreak/>
        <w:t>Maturity</w:t>
      </w:r>
    </w:p>
    <w:p w:rsidR="009F6630" w:rsidRPr="00E546F9" w:rsidRDefault="009F6630"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t>The maturity stage is characterized by a high level of market saturation and intense competition</w:t>
      </w:r>
      <w:sdt>
        <w:sdtPr>
          <w:rPr>
            <w:rFonts w:ascii="Times New Roman" w:hAnsi="Times New Roman" w:cs="Times New Roman"/>
            <w:sz w:val="24"/>
            <w:szCs w:val="24"/>
          </w:rPr>
          <w:id w:val="85577949"/>
          <w:citation/>
        </w:sdtPr>
        <w:sdtContent>
          <w:r w:rsidR="000A7407" w:rsidRPr="00E546F9">
            <w:rPr>
              <w:rFonts w:ascii="Times New Roman" w:hAnsi="Times New Roman" w:cs="Times New Roman"/>
              <w:sz w:val="24"/>
              <w:szCs w:val="24"/>
            </w:rPr>
            <w:fldChar w:fldCharType="begin"/>
          </w:r>
          <w:r w:rsidRPr="00E546F9">
            <w:rPr>
              <w:rFonts w:ascii="Times New Roman" w:hAnsi="Times New Roman" w:cs="Times New Roman"/>
              <w:sz w:val="24"/>
              <w:szCs w:val="24"/>
            </w:rPr>
            <w:instrText xml:space="preserve">CITATION Spe \l 16393 </w:instrText>
          </w:r>
          <w:r w:rsidR="000A7407" w:rsidRPr="00E546F9">
            <w:rPr>
              <w:rFonts w:ascii="Times New Roman" w:hAnsi="Times New Roman" w:cs="Times New Roman"/>
              <w:sz w:val="24"/>
              <w:szCs w:val="24"/>
            </w:rPr>
            <w:fldChar w:fldCharType="separate"/>
          </w:r>
          <w:r w:rsidRPr="00E546F9">
            <w:rPr>
              <w:rFonts w:ascii="Times New Roman" w:hAnsi="Times New Roman" w:cs="Times New Roman"/>
              <w:noProof/>
              <w:sz w:val="24"/>
              <w:szCs w:val="24"/>
            </w:rPr>
            <w:t>(Special, 2023)</w:t>
          </w:r>
          <w:r w:rsidR="000A7407" w:rsidRPr="00E546F9">
            <w:rPr>
              <w:rFonts w:ascii="Times New Roman" w:hAnsi="Times New Roman" w:cs="Times New Roman"/>
              <w:sz w:val="24"/>
              <w:szCs w:val="24"/>
            </w:rPr>
            <w:fldChar w:fldCharType="end"/>
          </w:r>
        </w:sdtContent>
      </w:sdt>
      <w:r w:rsidRPr="00E546F9">
        <w:rPr>
          <w:rFonts w:ascii="Times New Roman" w:hAnsi="Times New Roman" w:cs="Times New Roman"/>
          <w:sz w:val="24"/>
          <w:szCs w:val="24"/>
        </w:rPr>
        <w:t>. By this stage, cloud and edge computing solutions have become widely adopted, and multiple competitors are vying for market share. In the maturity stage, Volvo Technologies may have focused on differentiating itself from competitors through technological advancements, superior customer service, and strategic partnerships.</w:t>
      </w:r>
    </w:p>
    <w:p w:rsidR="009F6630" w:rsidRPr="00E546F9" w:rsidRDefault="009F6630" w:rsidP="00E546F9">
      <w:pPr>
        <w:spacing w:line="480" w:lineRule="auto"/>
        <w:jc w:val="both"/>
        <w:rPr>
          <w:rFonts w:ascii="Times New Roman" w:hAnsi="Times New Roman" w:cs="Times New Roman"/>
          <w:b/>
          <w:bCs/>
          <w:sz w:val="24"/>
          <w:szCs w:val="24"/>
        </w:rPr>
      </w:pPr>
      <w:r w:rsidRPr="00E546F9">
        <w:rPr>
          <w:rFonts w:ascii="Times New Roman" w:hAnsi="Times New Roman" w:cs="Times New Roman"/>
          <w:b/>
          <w:bCs/>
          <w:sz w:val="24"/>
          <w:szCs w:val="24"/>
        </w:rPr>
        <w:t>Decline</w:t>
      </w:r>
    </w:p>
    <w:p w:rsidR="009F6630" w:rsidRPr="00E546F9" w:rsidRDefault="009F6630"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t>The decline stage is characterized by a decrease in market demand and profitability</w:t>
      </w:r>
      <w:sdt>
        <w:sdtPr>
          <w:rPr>
            <w:rFonts w:ascii="Times New Roman" w:hAnsi="Times New Roman" w:cs="Times New Roman"/>
            <w:sz w:val="24"/>
            <w:szCs w:val="24"/>
          </w:rPr>
          <w:id w:val="-265850948"/>
          <w:citation/>
        </w:sdtPr>
        <w:sdtContent>
          <w:r w:rsidR="000A7407" w:rsidRPr="00E546F9">
            <w:rPr>
              <w:rFonts w:ascii="Times New Roman" w:hAnsi="Times New Roman" w:cs="Times New Roman"/>
              <w:sz w:val="24"/>
              <w:szCs w:val="24"/>
            </w:rPr>
            <w:fldChar w:fldCharType="begin"/>
          </w:r>
          <w:r w:rsidRPr="00E546F9">
            <w:rPr>
              <w:rFonts w:ascii="Times New Roman" w:hAnsi="Times New Roman" w:cs="Times New Roman"/>
              <w:sz w:val="24"/>
              <w:szCs w:val="24"/>
            </w:rPr>
            <w:instrText xml:space="preserve"> CITATION Decnd \l 16393 </w:instrText>
          </w:r>
          <w:r w:rsidR="000A7407" w:rsidRPr="00E546F9">
            <w:rPr>
              <w:rFonts w:ascii="Times New Roman" w:hAnsi="Times New Roman" w:cs="Times New Roman"/>
              <w:sz w:val="24"/>
              <w:szCs w:val="24"/>
            </w:rPr>
            <w:fldChar w:fldCharType="separate"/>
          </w:r>
          <w:r w:rsidRPr="00E546F9">
            <w:rPr>
              <w:rFonts w:ascii="Times New Roman" w:hAnsi="Times New Roman" w:cs="Times New Roman"/>
              <w:noProof/>
              <w:sz w:val="24"/>
              <w:szCs w:val="24"/>
            </w:rPr>
            <w:t>(Strategies, n.d.)</w:t>
          </w:r>
          <w:r w:rsidR="000A7407" w:rsidRPr="00E546F9">
            <w:rPr>
              <w:rFonts w:ascii="Times New Roman" w:hAnsi="Times New Roman" w:cs="Times New Roman"/>
              <w:sz w:val="24"/>
              <w:szCs w:val="24"/>
            </w:rPr>
            <w:fldChar w:fldCharType="end"/>
          </w:r>
        </w:sdtContent>
      </w:sdt>
      <w:r w:rsidRPr="00E546F9">
        <w:rPr>
          <w:rFonts w:ascii="Times New Roman" w:hAnsi="Times New Roman" w:cs="Times New Roman"/>
          <w:sz w:val="24"/>
          <w:szCs w:val="24"/>
        </w:rPr>
        <w:t>. In the cloud and edge computing industry, the decline stage may occur if new disruptive technologies emerge or if there is a significant shift in market preferences. At this stage, companies like Volvo Technologies would need to adapt by either finding new growth opportunities or exiting the market.</w:t>
      </w:r>
    </w:p>
    <w:p w:rsidR="009F6630" w:rsidRPr="00E546F9" w:rsidRDefault="009F6630" w:rsidP="00E546F9">
      <w:pPr>
        <w:pStyle w:val="Heading2"/>
        <w:spacing w:line="480" w:lineRule="auto"/>
        <w:jc w:val="both"/>
        <w:rPr>
          <w:rFonts w:ascii="Times New Roman" w:hAnsi="Times New Roman" w:cs="Times New Roman"/>
          <w:sz w:val="24"/>
          <w:szCs w:val="24"/>
        </w:rPr>
      </w:pPr>
      <w:bookmarkStart w:id="5" w:name="_Toc144397311"/>
      <w:r w:rsidRPr="00E546F9">
        <w:rPr>
          <w:rFonts w:ascii="Times New Roman" w:hAnsi="Times New Roman" w:cs="Times New Roman"/>
          <w:sz w:val="24"/>
          <w:szCs w:val="24"/>
        </w:rPr>
        <w:t>Porter's Five Forces Analysis</w:t>
      </w:r>
      <w:bookmarkEnd w:id="5"/>
    </w:p>
    <w:p w:rsidR="009F6630" w:rsidRPr="00E546F9" w:rsidRDefault="009F6630"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t>Porter's Five Forces analysis provides a framework for evaluating the competitive forces within an industry. It helps companies understand the attractiveness and profitability of the industry and devise strategies to navigate the competitive landscape. Let's examine each of the five forces in the context of Volvo Technologies:</w:t>
      </w:r>
    </w:p>
    <w:p w:rsidR="009F6630" w:rsidRPr="00E546F9" w:rsidRDefault="009F6630" w:rsidP="00E546F9">
      <w:pPr>
        <w:spacing w:line="480" w:lineRule="auto"/>
        <w:jc w:val="both"/>
        <w:rPr>
          <w:rFonts w:ascii="Times New Roman" w:hAnsi="Times New Roman" w:cs="Times New Roman"/>
          <w:b/>
          <w:bCs/>
          <w:sz w:val="24"/>
          <w:szCs w:val="24"/>
        </w:rPr>
      </w:pPr>
      <w:r w:rsidRPr="00E546F9">
        <w:rPr>
          <w:rFonts w:ascii="Times New Roman" w:hAnsi="Times New Roman" w:cs="Times New Roman"/>
          <w:b/>
          <w:bCs/>
          <w:sz w:val="24"/>
          <w:szCs w:val="24"/>
        </w:rPr>
        <w:t>Threat of New Entrant</w:t>
      </w:r>
    </w:p>
    <w:p w:rsidR="009F6630" w:rsidRPr="00E546F9" w:rsidRDefault="009F6630"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t xml:space="preserve">The threat of new entrants refers to the likelihood of new competitors entering the industry. In the cloud and edge computing industry, this threat can be moderate to high. While technological expertise and significant research and development investments act as barriers to entry, the potential for new start-ups or established technology companies entering the market </w:t>
      </w:r>
      <w:r w:rsidRPr="00E546F9">
        <w:rPr>
          <w:rFonts w:ascii="Times New Roman" w:hAnsi="Times New Roman" w:cs="Times New Roman"/>
          <w:sz w:val="24"/>
          <w:szCs w:val="24"/>
        </w:rPr>
        <w:lastRenderedPageBreak/>
        <w:t>remains</w:t>
      </w:r>
      <w:sdt>
        <w:sdtPr>
          <w:rPr>
            <w:rFonts w:ascii="Times New Roman" w:hAnsi="Times New Roman" w:cs="Times New Roman"/>
            <w:sz w:val="24"/>
            <w:szCs w:val="24"/>
          </w:rPr>
          <w:id w:val="806589766"/>
          <w:citation/>
        </w:sdtPr>
        <w:sdtContent>
          <w:r w:rsidR="000A7407" w:rsidRPr="00E546F9">
            <w:rPr>
              <w:rFonts w:ascii="Times New Roman" w:hAnsi="Times New Roman" w:cs="Times New Roman"/>
              <w:sz w:val="24"/>
              <w:szCs w:val="24"/>
            </w:rPr>
            <w:fldChar w:fldCharType="begin"/>
          </w:r>
          <w:r w:rsidRPr="00E546F9">
            <w:rPr>
              <w:rFonts w:ascii="Times New Roman" w:hAnsi="Times New Roman" w:cs="Times New Roman"/>
              <w:sz w:val="24"/>
              <w:szCs w:val="24"/>
            </w:rPr>
            <w:instrText xml:space="preserve"> CITATION Gou22 \l 16393 </w:instrText>
          </w:r>
          <w:r w:rsidR="000A7407" w:rsidRPr="00E546F9">
            <w:rPr>
              <w:rFonts w:ascii="Times New Roman" w:hAnsi="Times New Roman" w:cs="Times New Roman"/>
              <w:sz w:val="24"/>
              <w:szCs w:val="24"/>
            </w:rPr>
            <w:fldChar w:fldCharType="separate"/>
          </w:r>
          <w:r w:rsidRPr="00E546F9">
            <w:rPr>
              <w:rFonts w:ascii="Times New Roman" w:hAnsi="Times New Roman" w:cs="Times New Roman"/>
              <w:noProof/>
              <w:sz w:val="24"/>
              <w:szCs w:val="24"/>
            </w:rPr>
            <w:t>(Gourav Bathla, 2022)</w:t>
          </w:r>
          <w:r w:rsidR="000A7407" w:rsidRPr="00E546F9">
            <w:rPr>
              <w:rFonts w:ascii="Times New Roman" w:hAnsi="Times New Roman" w:cs="Times New Roman"/>
              <w:sz w:val="24"/>
              <w:szCs w:val="24"/>
            </w:rPr>
            <w:fldChar w:fldCharType="end"/>
          </w:r>
        </w:sdtContent>
      </w:sdt>
      <w:r w:rsidRPr="00E546F9">
        <w:rPr>
          <w:rFonts w:ascii="Times New Roman" w:hAnsi="Times New Roman" w:cs="Times New Roman"/>
          <w:sz w:val="24"/>
          <w:szCs w:val="24"/>
        </w:rPr>
        <w:t>.Volvo Technologies should focus on leveraging its distinctive resources, such as technological expertise and brand reputation, to maintain a competitive edge and deter potential new entrants</w:t>
      </w:r>
      <w:sdt>
        <w:sdtPr>
          <w:rPr>
            <w:rFonts w:ascii="Times New Roman" w:hAnsi="Times New Roman" w:cs="Times New Roman"/>
            <w:sz w:val="24"/>
            <w:szCs w:val="24"/>
          </w:rPr>
          <w:id w:val="-1371688776"/>
          <w:citation/>
        </w:sdtPr>
        <w:sdtContent>
          <w:r w:rsidR="000A7407" w:rsidRPr="00E546F9">
            <w:rPr>
              <w:rFonts w:ascii="Times New Roman" w:hAnsi="Times New Roman" w:cs="Times New Roman"/>
              <w:sz w:val="24"/>
              <w:szCs w:val="24"/>
            </w:rPr>
            <w:fldChar w:fldCharType="begin"/>
          </w:r>
          <w:r w:rsidRPr="00E546F9">
            <w:rPr>
              <w:rFonts w:ascii="Times New Roman" w:hAnsi="Times New Roman" w:cs="Times New Roman"/>
              <w:sz w:val="24"/>
              <w:szCs w:val="24"/>
              <w:lang w:val="en-US"/>
            </w:rPr>
            <w:instrText xml:space="preserve">CITATION Vol19 \l 1033 </w:instrText>
          </w:r>
          <w:r w:rsidR="000A7407" w:rsidRPr="00E546F9">
            <w:rPr>
              <w:rFonts w:ascii="Times New Roman" w:hAnsi="Times New Roman" w:cs="Times New Roman"/>
              <w:sz w:val="24"/>
              <w:szCs w:val="24"/>
            </w:rPr>
            <w:fldChar w:fldCharType="separate"/>
          </w:r>
          <w:r w:rsidRPr="00E546F9">
            <w:rPr>
              <w:rFonts w:ascii="Times New Roman" w:hAnsi="Times New Roman" w:cs="Times New Roman"/>
              <w:noProof/>
              <w:sz w:val="24"/>
              <w:szCs w:val="24"/>
              <w:lang w:val="en-US"/>
            </w:rPr>
            <w:t>(Report, 2019)</w:t>
          </w:r>
          <w:r w:rsidR="000A7407" w:rsidRPr="00E546F9">
            <w:rPr>
              <w:rFonts w:ascii="Times New Roman" w:hAnsi="Times New Roman" w:cs="Times New Roman"/>
              <w:sz w:val="24"/>
              <w:szCs w:val="24"/>
            </w:rPr>
            <w:fldChar w:fldCharType="end"/>
          </w:r>
        </w:sdtContent>
      </w:sdt>
      <w:r w:rsidRPr="00E546F9">
        <w:rPr>
          <w:rFonts w:ascii="Times New Roman" w:hAnsi="Times New Roman" w:cs="Times New Roman"/>
          <w:sz w:val="24"/>
          <w:szCs w:val="24"/>
        </w:rPr>
        <w:t>.</w:t>
      </w:r>
    </w:p>
    <w:p w:rsidR="009F6630" w:rsidRPr="00E546F9" w:rsidRDefault="009F6630" w:rsidP="00E546F9">
      <w:pPr>
        <w:spacing w:line="480" w:lineRule="auto"/>
        <w:jc w:val="both"/>
        <w:rPr>
          <w:rFonts w:ascii="Times New Roman" w:hAnsi="Times New Roman" w:cs="Times New Roman"/>
          <w:b/>
          <w:bCs/>
          <w:sz w:val="24"/>
          <w:szCs w:val="24"/>
        </w:rPr>
      </w:pPr>
      <w:r w:rsidRPr="00E546F9">
        <w:rPr>
          <w:rFonts w:ascii="Times New Roman" w:hAnsi="Times New Roman" w:cs="Times New Roman"/>
          <w:b/>
          <w:bCs/>
          <w:sz w:val="24"/>
          <w:szCs w:val="24"/>
        </w:rPr>
        <w:t>Bargaining Power of Supplier</w:t>
      </w:r>
    </w:p>
    <w:p w:rsidR="009F6630" w:rsidRPr="00E546F9" w:rsidRDefault="009F6630"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t>The bargaining power of suppliers refers to the ability of suppliers to influence the terms and conditions of the supply chain. In the cloud and edge computing industry, suppliers may include hardware manufacturers, software providers, and data centre operators</w:t>
      </w:r>
      <w:sdt>
        <w:sdtPr>
          <w:rPr>
            <w:rFonts w:ascii="Times New Roman" w:hAnsi="Times New Roman" w:cs="Times New Roman"/>
            <w:sz w:val="24"/>
            <w:szCs w:val="24"/>
          </w:rPr>
          <w:id w:val="-410003827"/>
          <w:citation/>
        </w:sdtPr>
        <w:sdtContent>
          <w:r w:rsidR="000A7407" w:rsidRPr="00E546F9">
            <w:rPr>
              <w:rFonts w:ascii="Times New Roman" w:hAnsi="Times New Roman" w:cs="Times New Roman"/>
              <w:sz w:val="24"/>
              <w:szCs w:val="24"/>
            </w:rPr>
            <w:fldChar w:fldCharType="begin"/>
          </w:r>
          <w:r w:rsidRPr="00E546F9">
            <w:rPr>
              <w:rFonts w:ascii="Times New Roman" w:hAnsi="Times New Roman" w:cs="Times New Roman"/>
              <w:sz w:val="24"/>
              <w:szCs w:val="24"/>
              <w:lang w:val="en-US"/>
            </w:rPr>
            <w:instrText xml:space="preserve">CITATION Tea23 \l 1033 </w:instrText>
          </w:r>
          <w:r w:rsidR="000A7407" w:rsidRPr="00E546F9">
            <w:rPr>
              <w:rFonts w:ascii="Times New Roman" w:hAnsi="Times New Roman" w:cs="Times New Roman"/>
              <w:sz w:val="24"/>
              <w:szCs w:val="24"/>
            </w:rPr>
            <w:fldChar w:fldCharType="separate"/>
          </w:r>
          <w:r w:rsidRPr="00E546F9">
            <w:rPr>
              <w:rFonts w:ascii="Times New Roman" w:hAnsi="Times New Roman" w:cs="Times New Roman"/>
              <w:noProof/>
              <w:sz w:val="24"/>
              <w:szCs w:val="24"/>
              <w:lang w:val="en-US"/>
            </w:rPr>
            <w:t xml:space="preserve"> (Team , 2023)</w:t>
          </w:r>
          <w:r w:rsidR="000A7407" w:rsidRPr="00E546F9">
            <w:rPr>
              <w:rFonts w:ascii="Times New Roman" w:hAnsi="Times New Roman" w:cs="Times New Roman"/>
              <w:sz w:val="24"/>
              <w:szCs w:val="24"/>
            </w:rPr>
            <w:fldChar w:fldCharType="end"/>
          </w:r>
        </w:sdtContent>
      </w:sdt>
      <w:r w:rsidRPr="00E546F9">
        <w:rPr>
          <w:rFonts w:ascii="Times New Roman" w:hAnsi="Times New Roman" w:cs="Times New Roman"/>
          <w:sz w:val="24"/>
          <w:szCs w:val="24"/>
        </w:rPr>
        <w:t>. The bargaining power of suppliers is moderate to high due to the importance of these inputs in the value chain</w:t>
      </w:r>
      <w:sdt>
        <w:sdtPr>
          <w:rPr>
            <w:rFonts w:ascii="Times New Roman" w:hAnsi="Times New Roman" w:cs="Times New Roman"/>
            <w:sz w:val="24"/>
            <w:szCs w:val="24"/>
          </w:rPr>
          <w:id w:val="-979150056"/>
          <w:citation/>
        </w:sdtPr>
        <w:sdtContent>
          <w:r w:rsidR="000A7407" w:rsidRPr="00E546F9">
            <w:rPr>
              <w:rFonts w:ascii="Times New Roman" w:hAnsi="Times New Roman" w:cs="Times New Roman"/>
              <w:sz w:val="24"/>
              <w:szCs w:val="24"/>
            </w:rPr>
            <w:fldChar w:fldCharType="begin"/>
          </w:r>
          <w:r w:rsidRPr="00E546F9">
            <w:rPr>
              <w:rFonts w:ascii="Times New Roman" w:hAnsi="Times New Roman" w:cs="Times New Roman"/>
              <w:sz w:val="24"/>
              <w:szCs w:val="24"/>
              <w:lang w:val="en-US"/>
            </w:rPr>
            <w:instrText xml:space="preserve"> CITATION Too21 \l 1033 </w:instrText>
          </w:r>
          <w:r w:rsidR="000A7407" w:rsidRPr="00E546F9">
            <w:rPr>
              <w:rFonts w:ascii="Times New Roman" w:hAnsi="Times New Roman" w:cs="Times New Roman"/>
              <w:sz w:val="24"/>
              <w:szCs w:val="24"/>
            </w:rPr>
            <w:fldChar w:fldCharType="separate"/>
          </w:r>
          <w:r w:rsidRPr="00E546F9">
            <w:rPr>
              <w:rFonts w:ascii="Times New Roman" w:hAnsi="Times New Roman" w:cs="Times New Roman"/>
              <w:noProof/>
              <w:sz w:val="24"/>
              <w:szCs w:val="24"/>
              <w:lang w:val="en-US"/>
            </w:rPr>
            <w:t>(Toorajipour, Sohrabpour, Nazarpour, Oghazi, &amp; Fischl, 2021)</w:t>
          </w:r>
          <w:r w:rsidR="000A7407" w:rsidRPr="00E546F9">
            <w:rPr>
              <w:rFonts w:ascii="Times New Roman" w:hAnsi="Times New Roman" w:cs="Times New Roman"/>
              <w:sz w:val="24"/>
              <w:szCs w:val="24"/>
            </w:rPr>
            <w:fldChar w:fldCharType="end"/>
          </w:r>
        </w:sdtContent>
      </w:sdt>
      <w:r w:rsidRPr="00E546F9">
        <w:rPr>
          <w:rFonts w:ascii="Times New Roman" w:hAnsi="Times New Roman" w:cs="Times New Roman"/>
          <w:sz w:val="24"/>
          <w:szCs w:val="24"/>
        </w:rPr>
        <w:t xml:space="preserve">. </w:t>
      </w:r>
    </w:p>
    <w:p w:rsidR="009F6630" w:rsidRPr="00E546F9" w:rsidRDefault="009F6630"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t>Volvo Technologies should establish strong supplier relationships, explore alternative sourcing options, and potentially vertically integrate to mitigate supplier power and ensure a reliable supply of critical components.</w:t>
      </w:r>
    </w:p>
    <w:p w:rsidR="009F6630" w:rsidRPr="00E546F9" w:rsidRDefault="009F6630" w:rsidP="00E546F9">
      <w:pPr>
        <w:spacing w:line="480" w:lineRule="auto"/>
        <w:jc w:val="both"/>
        <w:rPr>
          <w:rFonts w:ascii="Times New Roman" w:hAnsi="Times New Roman" w:cs="Times New Roman"/>
          <w:b/>
          <w:bCs/>
          <w:sz w:val="24"/>
          <w:szCs w:val="24"/>
        </w:rPr>
      </w:pPr>
      <w:r w:rsidRPr="00E546F9">
        <w:rPr>
          <w:rFonts w:ascii="Times New Roman" w:hAnsi="Times New Roman" w:cs="Times New Roman"/>
          <w:b/>
          <w:bCs/>
          <w:sz w:val="24"/>
          <w:szCs w:val="24"/>
        </w:rPr>
        <w:t>Bargaining Power of Buyer</w:t>
      </w:r>
    </w:p>
    <w:p w:rsidR="009F6630" w:rsidRPr="00E546F9" w:rsidRDefault="009F6630"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t>The bargaining power of buyers refers to the ability of customers to influence prices, demand favourable terms, or switch to alternative solutions. In the cloud and edge computing industry, buyers often have moderate to high bargaining power due to the availability of multiple providers and the relatively low switching costs. To address this, Volvo Technologies should focus on delivering unique value propositions, building strong customer relationships, and offering superior customer service. Additionally, strategic partnerships and alliances can help enhance customer loyalty and reduce the bargaining power of buyers.</w:t>
      </w:r>
      <w:sdt>
        <w:sdtPr>
          <w:rPr>
            <w:rFonts w:ascii="Times New Roman" w:hAnsi="Times New Roman" w:cs="Times New Roman"/>
            <w:sz w:val="24"/>
            <w:szCs w:val="24"/>
          </w:rPr>
          <w:id w:val="306748534"/>
          <w:citation/>
        </w:sdtPr>
        <w:sdtContent>
          <w:r w:rsidR="000A7407" w:rsidRPr="00E546F9">
            <w:rPr>
              <w:rFonts w:ascii="Times New Roman" w:hAnsi="Times New Roman" w:cs="Times New Roman"/>
              <w:sz w:val="24"/>
              <w:szCs w:val="24"/>
            </w:rPr>
            <w:fldChar w:fldCharType="begin"/>
          </w:r>
          <w:r w:rsidRPr="00E546F9">
            <w:rPr>
              <w:rFonts w:ascii="Times New Roman" w:hAnsi="Times New Roman" w:cs="Times New Roman"/>
              <w:sz w:val="24"/>
              <w:szCs w:val="24"/>
            </w:rPr>
            <w:instrText xml:space="preserve"> CITATION Thr13 \l 16393 </w:instrText>
          </w:r>
          <w:r w:rsidR="000A7407" w:rsidRPr="00E546F9">
            <w:rPr>
              <w:rFonts w:ascii="Times New Roman" w:hAnsi="Times New Roman" w:cs="Times New Roman"/>
              <w:sz w:val="24"/>
              <w:szCs w:val="24"/>
            </w:rPr>
            <w:fldChar w:fldCharType="separate"/>
          </w:r>
          <w:r w:rsidRPr="00E546F9">
            <w:rPr>
              <w:rFonts w:ascii="Times New Roman" w:hAnsi="Times New Roman" w:cs="Times New Roman"/>
              <w:noProof/>
              <w:sz w:val="24"/>
              <w:szCs w:val="24"/>
            </w:rPr>
            <w:t>(Threat of Substitutes (one of Porter’s Five Forces) - The Strategic CFO®, 2013)</w:t>
          </w:r>
          <w:r w:rsidR="000A7407" w:rsidRPr="00E546F9">
            <w:rPr>
              <w:rFonts w:ascii="Times New Roman" w:hAnsi="Times New Roman" w:cs="Times New Roman"/>
              <w:sz w:val="24"/>
              <w:szCs w:val="24"/>
            </w:rPr>
            <w:fldChar w:fldCharType="end"/>
          </w:r>
        </w:sdtContent>
      </w:sdt>
      <w:r w:rsidRPr="00E546F9">
        <w:rPr>
          <w:rFonts w:ascii="Times New Roman" w:hAnsi="Times New Roman" w:cs="Times New Roman"/>
          <w:sz w:val="24"/>
          <w:szCs w:val="24"/>
        </w:rPr>
        <w:t xml:space="preserve">. </w:t>
      </w:r>
    </w:p>
    <w:p w:rsidR="009F6630" w:rsidRPr="00E546F9" w:rsidRDefault="009F6630"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lastRenderedPageBreak/>
        <w:t>In the cloud and edge computing industry, there may be a moderate threat of substitutes. Emerging technologies or alternative approaches to computing may pose a substitute threat to cloud and edge computing solutions. Volvo Technologies should stay at the forefront of technological advancements, invest in research and development, and continuously innovate to offer differentiated and superior solutions that are less susceptible to substitution.</w:t>
      </w:r>
    </w:p>
    <w:p w:rsidR="009F6630" w:rsidRPr="00E546F9" w:rsidRDefault="009F6630" w:rsidP="00E546F9">
      <w:pPr>
        <w:spacing w:line="480" w:lineRule="auto"/>
        <w:jc w:val="both"/>
        <w:rPr>
          <w:rFonts w:ascii="Times New Roman" w:hAnsi="Times New Roman" w:cs="Times New Roman"/>
          <w:b/>
          <w:bCs/>
          <w:sz w:val="24"/>
          <w:szCs w:val="24"/>
        </w:rPr>
      </w:pPr>
      <w:r w:rsidRPr="00E546F9">
        <w:rPr>
          <w:rFonts w:ascii="Times New Roman" w:hAnsi="Times New Roman" w:cs="Times New Roman"/>
          <w:b/>
          <w:bCs/>
          <w:sz w:val="24"/>
          <w:szCs w:val="24"/>
        </w:rPr>
        <w:t>Intensity of Competitive Rivalry</w:t>
      </w:r>
    </w:p>
    <w:p w:rsidR="009F6630" w:rsidRPr="00E546F9" w:rsidRDefault="009F6630"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t xml:space="preserve">  The intensity of competitive rivalry refers to the level of competition among existing firms in the industry. In the cloud and edge computing industry, the competitive rivalry is generally high due to the presence of multiple technology companies offering similar solutions. Volvo Technologies should differentiate itself through technological expertise, product innovation, and superior customer service. Strategic partnerships and mergers and acquisitions can also help consolidate market share and strengthen the company's competitive position.</w:t>
      </w:r>
    </w:p>
    <w:p w:rsidR="009F6630" w:rsidRPr="00E546F9" w:rsidRDefault="009F6630" w:rsidP="00E546F9">
      <w:pPr>
        <w:pStyle w:val="Heading1"/>
        <w:spacing w:line="480" w:lineRule="auto"/>
        <w:rPr>
          <w:rFonts w:ascii="Times New Roman" w:hAnsi="Times New Roman"/>
        </w:rPr>
      </w:pPr>
      <w:bookmarkStart w:id="6" w:name="_Toc144397312"/>
      <w:r w:rsidRPr="00E546F9">
        <w:rPr>
          <w:rFonts w:ascii="Times New Roman" w:hAnsi="Times New Roman"/>
        </w:rPr>
        <w:t>Strategic resources and capabilities</w:t>
      </w:r>
      <w:bookmarkEnd w:id="6"/>
    </w:p>
    <w:p w:rsidR="009F6630" w:rsidRPr="00E546F9" w:rsidRDefault="009F6630" w:rsidP="00E546F9">
      <w:pPr>
        <w:pStyle w:val="NormalWeb"/>
        <w:spacing w:before="0" w:beforeAutospacing="0" w:after="0" w:afterAutospacing="0" w:line="480" w:lineRule="auto"/>
        <w:ind w:firstLine="567"/>
        <w:jc w:val="both"/>
      </w:pPr>
      <w:r w:rsidRPr="00E546F9">
        <w:t>Volvo Technologies possesses strategic resources and capabilities that contribute to its competitive advantage in the cloud and edge computing industry. Let's discuss some of these key resources and capabilities:</w:t>
      </w:r>
    </w:p>
    <w:p w:rsidR="009F6630" w:rsidRPr="00E546F9" w:rsidRDefault="009F6630" w:rsidP="00E546F9">
      <w:pPr>
        <w:pStyle w:val="NormalWeb"/>
        <w:numPr>
          <w:ilvl w:val="0"/>
          <w:numId w:val="1"/>
        </w:numPr>
        <w:spacing w:after="0" w:line="480" w:lineRule="auto"/>
        <w:ind w:left="426"/>
        <w:jc w:val="both"/>
      </w:pPr>
      <w:r w:rsidRPr="00E546F9">
        <w:t xml:space="preserve">Technological Expertise: As an affiliate of Volvo Car Corporation, Volvo Technologies benefits from the extensive technological knowledge and research and development capabilities provided by their parent company, providing innovative cloud computing and edge computing solutions which align with Volvo Technologies' mission of offering </w:t>
      </w:r>
      <w:r w:rsidRPr="00E546F9">
        <w:lastRenderedPageBreak/>
        <w:t>sustainable yet advanced technological solutions</w:t>
      </w:r>
      <w:sdt>
        <w:sdtPr>
          <w:id w:val="687572209"/>
          <w:citation/>
        </w:sdtPr>
        <w:sdtContent>
          <w:r w:rsidR="000A7407" w:rsidRPr="00E546F9">
            <w:fldChar w:fldCharType="begin"/>
          </w:r>
          <w:r w:rsidRPr="00E546F9">
            <w:rPr>
              <w:lang w:val="en-US"/>
            </w:rPr>
            <w:instrText xml:space="preserve"> CITATION Net131 \l 1033 </w:instrText>
          </w:r>
          <w:r w:rsidR="000A7407" w:rsidRPr="00E546F9">
            <w:fldChar w:fldCharType="separate"/>
          </w:r>
          <w:r w:rsidRPr="00E546F9">
            <w:rPr>
              <w:noProof/>
              <w:lang w:val="en-US"/>
            </w:rPr>
            <w:t xml:space="preserve"> (Netland &amp; Aspelund, Company-specific production systems and competitive advantage., 2013)</w:t>
          </w:r>
          <w:r w:rsidR="000A7407" w:rsidRPr="00E546F9">
            <w:fldChar w:fldCharType="end"/>
          </w:r>
        </w:sdtContent>
      </w:sdt>
      <w:r w:rsidRPr="00E546F9">
        <w:t>.</w:t>
      </w:r>
    </w:p>
    <w:p w:rsidR="009F6630" w:rsidRPr="00E546F9" w:rsidRDefault="009F6630" w:rsidP="00E546F9">
      <w:pPr>
        <w:pStyle w:val="NormalWeb"/>
        <w:numPr>
          <w:ilvl w:val="0"/>
          <w:numId w:val="1"/>
        </w:numPr>
        <w:spacing w:after="0" w:line="480" w:lineRule="auto"/>
        <w:ind w:left="426"/>
        <w:jc w:val="both"/>
      </w:pPr>
      <w:r w:rsidRPr="00E546F9">
        <w:t xml:space="preserve">Brand Reputation: Volvo Car Corporation has earned itself an exceptional brand image within the automotive industry for its commitment to safety, quality and environmental responsibility. Volvo Technologies can leverage this reputation by associating themselves with Volvo's commitment to reliability and sustainability when selling cloud and edge computing solutions </w:t>
      </w:r>
      <w:sdt>
        <w:sdtPr>
          <w:id w:val="1062061728"/>
          <w:citation/>
        </w:sdtPr>
        <w:sdtContent>
          <w:r w:rsidR="000A7407" w:rsidRPr="00E546F9">
            <w:fldChar w:fldCharType="begin"/>
          </w:r>
          <w:r w:rsidRPr="00E546F9">
            <w:rPr>
              <w:lang w:val="en-US"/>
            </w:rPr>
            <w:instrText xml:space="preserve">CITATION DSG171 \l 1033 </w:instrText>
          </w:r>
          <w:r w:rsidR="000A7407" w:rsidRPr="00E546F9">
            <w:fldChar w:fldCharType="separate"/>
          </w:r>
          <w:r w:rsidRPr="00E546F9">
            <w:rPr>
              <w:noProof/>
              <w:lang w:val="en-US"/>
            </w:rPr>
            <w:t>(DSGM, Resources and capabilities., 2017)</w:t>
          </w:r>
          <w:r w:rsidR="000A7407" w:rsidRPr="00E546F9">
            <w:fldChar w:fldCharType="end"/>
          </w:r>
        </w:sdtContent>
      </w:sdt>
      <w:r w:rsidRPr="00E546F9">
        <w:t>.</w:t>
      </w:r>
    </w:p>
    <w:p w:rsidR="009F6630" w:rsidRPr="00E546F9" w:rsidRDefault="009F6630" w:rsidP="00E546F9">
      <w:pPr>
        <w:pStyle w:val="NormalWeb"/>
        <w:numPr>
          <w:ilvl w:val="0"/>
          <w:numId w:val="1"/>
        </w:numPr>
        <w:spacing w:after="0" w:line="480" w:lineRule="auto"/>
        <w:ind w:left="426"/>
        <w:jc w:val="both"/>
      </w:pPr>
      <w:r w:rsidRPr="00E546F9">
        <w:t xml:space="preserve">Volvo Technologies' R&amp;D Investments: Volvo Technologies invests heavily in research and development (R&amp;D) investments to drive innovation within the cloud computing and edge computing markets </w:t>
      </w:r>
      <w:sdt>
        <w:sdtPr>
          <w:id w:val="-80760073"/>
          <w:citation/>
        </w:sdtPr>
        <w:sdtContent>
          <w:r w:rsidR="000A7407" w:rsidRPr="00E546F9">
            <w:fldChar w:fldCharType="begin"/>
          </w:r>
          <w:r w:rsidRPr="00E546F9">
            <w:rPr>
              <w:lang w:val="en-US"/>
            </w:rPr>
            <w:instrText xml:space="preserve"> CITATION Net13 \l 1033 </w:instrText>
          </w:r>
          <w:r w:rsidR="000A7407" w:rsidRPr="00E546F9">
            <w:fldChar w:fldCharType="separate"/>
          </w:r>
          <w:r w:rsidRPr="00E546F9">
            <w:rPr>
              <w:noProof/>
              <w:lang w:val="en-US"/>
            </w:rPr>
            <w:t xml:space="preserve"> (Netland &amp; Aspelund, Company-specific production systems and competitive advantage. , 2013)</w:t>
          </w:r>
          <w:r w:rsidR="000A7407" w:rsidRPr="00E546F9">
            <w:fldChar w:fldCharType="end"/>
          </w:r>
        </w:sdtContent>
      </w:sdt>
      <w:r w:rsidRPr="00E546F9">
        <w:t>. Through R&amp;D investments, Volvo can continue developing innovative technologies while improving existing solutions, anticipating market trends, maintaining their competitive advantage while offering differentiated products and services.</w:t>
      </w:r>
    </w:p>
    <w:p w:rsidR="009F6630" w:rsidRPr="00E546F9" w:rsidRDefault="009F6630" w:rsidP="00E546F9">
      <w:pPr>
        <w:pStyle w:val="NormalWeb"/>
        <w:numPr>
          <w:ilvl w:val="0"/>
          <w:numId w:val="1"/>
        </w:numPr>
        <w:spacing w:after="0" w:line="480" w:lineRule="auto"/>
        <w:ind w:left="426"/>
        <w:jc w:val="both"/>
      </w:pPr>
      <w:r w:rsidRPr="00E546F9">
        <w:t>Intellectual Property: Protecting intellectual property for Volvo Technologies is crucial in safeguarding its innovations from being exploited or copied by rival companies, while at the same time maintaining strong IP rights enables it to monetize technological innovations while remaining ahead in competitiveness.</w:t>
      </w:r>
      <w:sdt>
        <w:sdtPr>
          <w:id w:val="1700201616"/>
          <w:citation/>
        </w:sdtPr>
        <w:sdtContent>
          <w:r w:rsidR="000A7407" w:rsidRPr="00E546F9">
            <w:fldChar w:fldCharType="begin"/>
          </w:r>
          <w:r w:rsidRPr="00E546F9">
            <w:rPr>
              <w:lang w:val="en-US"/>
            </w:rPr>
            <w:instrText xml:space="preserve">CITATION Wer22 \l 1033 </w:instrText>
          </w:r>
          <w:r w:rsidR="000A7407" w:rsidRPr="00E546F9">
            <w:fldChar w:fldCharType="separate"/>
          </w:r>
          <w:r w:rsidRPr="00E546F9">
            <w:rPr>
              <w:noProof/>
              <w:lang w:val="en-US"/>
            </w:rPr>
            <w:t xml:space="preserve"> (Werner, Flaig, Magnusson, &amp; Otttosson, 2022)</w:t>
          </w:r>
          <w:r w:rsidR="000A7407" w:rsidRPr="00E546F9">
            <w:fldChar w:fldCharType="end"/>
          </w:r>
        </w:sdtContent>
      </w:sdt>
      <w:r w:rsidRPr="00E546F9">
        <w:t>.</w:t>
      </w:r>
    </w:p>
    <w:p w:rsidR="009F6630" w:rsidRPr="00E546F9" w:rsidRDefault="009F6630" w:rsidP="00E546F9">
      <w:pPr>
        <w:pStyle w:val="NormalWeb"/>
        <w:numPr>
          <w:ilvl w:val="0"/>
          <w:numId w:val="1"/>
        </w:numPr>
        <w:spacing w:before="0" w:beforeAutospacing="0" w:after="0" w:afterAutospacing="0" w:line="480" w:lineRule="auto"/>
        <w:ind w:left="426"/>
        <w:jc w:val="both"/>
      </w:pPr>
      <w:r w:rsidRPr="00E546F9">
        <w:t>Volvo Technologies' commitment to sustainability aligns with an increasing need for eco-friendly technology solutions, appealing directly to those customers that value such solutions over competitors and ensuring its long-term success. By embedding sustainability practices into its products and operations, Volvo can attract those that prioritize eco-friendlier technologies - creating differentiation from rival companies while strengthening long-term success for itself and its success over the longer run.</w:t>
      </w:r>
    </w:p>
    <w:p w:rsidR="009F6630" w:rsidRPr="00E546F9" w:rsidRDefault="009F6630" w:rsidP="00E546F9">
      <w:pPr>
        <w:pStyle w:val="NormalWeb"/>
        <w:keepNext/>
        <w:spacing w:before="0" w:beforeAutospacing="0" w:after="0" w:afterAutospacing="0" w:line="480" w:lineRule="auto"/>
        <w:ind w:left="66"/>
        <w:jc w:val="center"/>
      </w:pPr>
      <w:r w:rsidRPr="00E546F9">
        <w:rPr>
          <w:noProof/>
          <w:lang w:val="en-US" w:eastAsia="en-US" w:bidi="ar-SA"/>
        </w:rPr>
        <w:lastRenderedPageBreak/>
        <w:drawing>
          <wp:inline distT="0" distB="0" distL="0" distR="0">
            <wp:extent cx="2667000" cy="2667000"/>
            <wp:effectExtent l="0" t="0" r="0" b="0"/>
            <wp:docPr id="775131061" name="Picture 1" descr="PDF) Company-specific Production Systems and Competitive Advantage: A  resource-based view on the Volvo Production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F) Company-specific Production Systems and Competitive Advantage: A  resource-based view on the Volvo Production System"/>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667000" cy="2667000"/>
                    </a:xfrm>
                    <a:prstGeom prst="rect">
                      <a:avLst/>
                    </a:prstGeom>
                    <a:noFill/>
                    <a:ln>
                      <a:noFill/>
                    </a:ln>
                  </pic:spPr>
                </pic:pic>
              </a:graphicData>
            </a:graphic>
          </wp:inline>
        </w:drawing>
      </w:r>
    </w:p>
    <w:p w:rsidR="009F6630" w:rsidRPr="00E546F9" w:rsidRDefault="009F6630" w:rsidP="00E546F9">
      <w:pPr>
        <w:pStyle w:val="Caption"/>
        <w:spacing w:line="480" w:lineRule="auto"/>
        <w:ind w:left="66"/>
        <w:jc w:val="center"/>
        <w:rPr>
          <w:rFonts w:ascii="Times New Roman" w:hAnsi="Times New Roman" w:cs="Times New Roman"/>
          <w:color w:val="auto"/>
          <w:sz w:val="24"/>
          <w:szCs w:val="24"/>
        </w:rPr>
      </w:pPr>
      <w:r w:rsidRPr="00E546F9">
        <w:rPr>
          <w:rFonts w:ascii="Times New Roman" w:hAnsi="Times New Roman" w:cs="Times New Roman"/>
          <w:color w:val="auto"/>
          <w:sz w:val="24"/>
          <w:szCs w:val="24"/>
        </w:rPr>
        <w:t xml:space="preserve">Figure </w:t>
      </w:r>
      <w:r w:rsidR="000A7407" w:rsidRPr="00E546F9">
        <w:rPr>
          <w:rFonts w:ascii="Times New Roman" w:hAnsi="Times New Roman" w:cs="Times New Roman"/>
          <w:color w:val="auto"/>
          <w:sz w:val="24"/>
          <w:szCs w:val="24"/>
        </w:rPr>
        <w:fldChar w:fldCharType="begin"/>
      </w:r>
      <w:r w:rsidRPr="00E546F9">
        <w:rPr>
          <w:rFonts w:ascii="Times New Roman" w:hAnsi="Times New Roman" w:cs="Times New Roman"/>
          <w:color w:val="auto"/>
          <w:sz w:val="24"/>
          <w:szCs w:val="24"/>
        </w:rPr>
        <w:instrText xml:space="preserve"> SEQ Figure \* ARABIC </w:instrText>
      </w:r>
      <w:r w:rsidR="000A7407" w:rsidRPr="00E546F9">
        <w:rPr>
          <w:rFonts w:ascii="Times New Roman" w:hAnsi="Times New Roman" w:cs="Times New Roman"/>
          <w:color w:val="auto"/>
          <w:sz w:val="24"/>
          <w:szCs w:val="24"/>
        </w:rPr>
        <w:fldChar w:fldCharType="separate"/>
      </w:r>
      <w:r w:rsidRPr="00E546F9">
        <w:rPr>
          <w:rFonts w:ascii="Times New Roman" w:hAnsi="Times New Roman" w:cs="Times New Roman"/>
          <w:noProof/>
          <w:color w:val="auto"/>
          <w:sz w:val="24"/>
          <w:szCs w:val="24"/>
        </w:rPr>
        <w:t>1</w:t>
      </w:r>
      <w:r w:rsidR="000A7407" w:rsidRPr="00E546F9">
        <w:rPr>
          <w:rFonts w:ascii="Times New Roman" w:hAnsi="Times New Roman" w:cs="Times New Roman"/>
          <w:color w:val="auto"/>
          <w:sz w:val="24"/>
          <w:szCs w:val="24"/>
        </w:rPr>
        <w:fldChar w:fldCharType="end"/>
      </w:r>
      <w:r w:rsidRPr="00E546F9">
        <w:rPr>
          <w:rFonts w:ascii="Times New Roman" w:hAnsi="Times New Roman" w:cs="Times New Roman"/>
          <w:color w:val="auto"/>
          <w:sz w:val="24"/>
          <w:szCs w:val="24"/>
        </w:rPr>
        <w:t xml:space="preserve">: </w:t>
      </w:r>
      <w:hyperlink r:id="rId10" w:history="1">
        <w:r w:rsidRPr="00E546F9">
          <w:rPr>
            <w:rStyle w:val="Hyperlink"/>
            <w:rFonts w:ascii="Times New Roman" w:hAnsi="Times New Roman" w:cs="Times New Roman"/>
            <w:sz w:val="24"/>
            <w:szCs w:val="24"/>
          </w:rPr>
          <w:t>https://www.researchgate.net/profile/Torbjorn-Netland/publication/258099829/figure/fig2/AS:614133284216868@1523432193678/The-Volvo-Production-System-pyramid-for-the-order-to-delivery-process-Source-Volvo-AB_Q320.jpg</w:t>
        </w:r>
      </w:hyperlink>
    </w:p>
    <w:p w:rsidR="009F6630" w:rsidRPr="00E546F9" w:rsidRDefault="009F6630" w:rsidP="00E546F9">
      <w:pPr>
        <w:pStyle w:val="NormalWeb"/>
        <w:spacing w:after="0" w:line="480" w:lineRule="auto"/>
        <w:jc w:val="both"/>
      </w:pPr>
      <w:r w:rsidRPr="00E546F9">
        <w:t>6. Global Market Presence: Volvo Technologies as a subsidiary of Volvo Car Corporation benefits from their parent's global market presence and distribution channels to reach customers more effectively across multiple regions while expanding market share more successfully.</w:t>
      </w:r>
    </w:p>
    <w:p w:rsidR="009F6630" w:rsidRPr="00E546F9" w:rsidRDefault="009F6630" w:rsidP="00E546F9">
      <w:pPr>
        <w:pStyle w:val="NormalWeb"/>
        <w:spacing w:before="0" w:beforeAutospacing="0" w:after="0" w:afterAutospacing="0" w:line="480" w:lineRule="auto"/>
        <w:ind w:firstLine="567"/>
        <w:jc w:val="both"/>
      </w:pPr>
      <w:r w:rsidRPr="00E546F9">
        <w:t>Volvo Technologies leverages strategic resources and capabilities in order to develop innovative cloud and edge computing solutions, build brand equity through customer advocacy campaigns, invest in R&amp;D research projects, protect intellectual property rights, promote sustainability and access global markets. By capitalizing on its strengths Volvo can maintain competitive advantages within its field and fulfil mission and objectives set for it by its mission and objectives in cloud and edge computing industry.</w:t>
      </w:r>
    </w:p>
    <w:p w:rsidR="009F6630" w:rsidRPr="00E546F9" w:rsidRDefault="009F6630" w:rsidP="00E546F9">
      <w:pPr>
        <w:pStyle w:val="Heading1"/>
        <w:spacing w:line="480" w:lineRule="auto"/>
        <w:rPr>
          <w:rFonts w:ascii="Times New Roman" w:hAnsi="Times New Roman"/>
        </w:rPr>
      </w:pPr>
      <w:bookmarkStart w:id="7" w:name="_Toc144397313"/>
      <w:r w:rsidRPr="00E546F9">
        <w:rPr>
          <w:rFonts w:ascii="Times New Roman" w:hAnsi="Times New Roman"/>
        </w:rPr>
        <w:lastRenderedPageBreak/>
        <w:t>Value Chain Analysis</w:t>
      </w:r>
      <w:bookmarkEnd w:id="7"/>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 xml:space="preserve">Value Chain Analysis is a strategic framework designed to assist organizations in understanding all of the activities required in providing products or services to customers </w:t>
      </w:r>
      <w:sdt>
        <w:sdtPr>
          <w:rPr>
            <w:rFonts w:ascii="Times New Roman" w:hAnsi="Times New Roman" w:cs="Times New Roman"/>
            <w:sz w:val="24"/>
            <w:szCs w:val="24"/>
            <w:lang w:val="en-GB" w:eastAsia="ja-JP" w:bidi="ar-SA"/>
          </w:rPr>
          <w:id w:val="-356278002"/>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eastAsia="ja-JP" w:bidi="ar-SA"/>
            </w:rPr>
            <w:instrText xml:space="preserve"> CITATION Cha21 \l 16393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eastAsia="ja-JP" w:bidi="ar-SA"/>
            </w:rPr>
            <w:t>(Chai, 2021)</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 It involves mapping out an organization's value chains (or supply chains). It involves breaking down the organization's activities into primary and secondary activities to understand the value created at each stage and identify areas for cost reduction and differentiation.</w:t>
      </w:r>
    </w:p>
    <w:p w:rsidR="009F6630" w:rsidRPr="00E546F9" w:rsidRDefault="009F6630" w:rsidP="00E546F9">
      <w:pPr>
        <w:pStyle w:val="Heading1"/>
        <w:spacing w:line="480" w:lineRule="auto"/>
        <w:rPr>
          <w:rFonts w:ascii="Times New Roman" w:hAnsi="Times New Roman"/>
        </w:rPr>
      </w:pPr>
      <w:bookmarkStart w:id="8" w:name="_Toc144397314"/>
      <w:r w:rsidRPr="00E546F9">
        <w:rPr>
          <w:rFonts w:ascii="Times New Roman" w:hAnsi="Times New Roman"/>
        </w:rPr>
        <w:t>Primary Activities</w:t>
      </w:r>
      <w:bookmarkEnd w:id="8"/>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 xml:space="preserve">   Primary activities are directly involved in the creation, marketing, delivery, and support of a product or service. There are five primary activities in the value chain:</w:t>
      </w:r>
    </w:p>
    <w:p w:rsidR="009F6630" w:rsidRPr="00E546F9" w:rsidRDefault="009F6630" w:rsidP="00E546F9">
      <w:pPr>
        <w:spacing w:line="480" w:lineRule="auto"/>
        <w:jc w:val="both"/>
        <w:rPr>
          <w:rFonts w:ascii="Times New Roman" w:hAnsi="Times New Roman" w:cs="Times New Roman"/>
          <w:b/>
          <w:bCs/>
          <w:sz w:val="24"/>
          <w:szCs w:val="24"/>
          <w:lang w:val="en-GB" w:eastAsia="ja-JP" w:bidi="ar-SA"/>
        </w:rPr>
      </w:pPr>
      <w:r w:rsidRPr="00E546F9">
        <w:rPr>
          <w:rFonts w:ascii="Times New Roman" w:hAnsi="Times New Roman" w:cs="Times New Roman"/>
          <w:b/>
          <w:bCs/>
          <w:sz w:val="24"/>
          <w:szCs w:val="24"/>
          <w:lang w:val="en-GB" w:eastAsia="ja-JP" w:bidi="ar-SA"/>
        </w:rPr>
        <w:t>a. Inbound Logistics</w:t>
      </w:r>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Inbound logistics involves receiving, storing, and distributing inputs or raw materials used in the production process</w:t>
      </w:r>
      <w:sdt>
        <w:sdtPr>
          <w:rPr>
            <w:rFonts w:ascii="Times New Roman" w:hAnsi="Times New Roman" w:cs="Times New Roman"/>
            <w:sz w:val="24"/>
            <w:szCs w:val="24"/>
            <w:lang w:val="en-GB" w:eastAsia="ja-JP" w:bidi="ar-SA"/>
          </w:rPr>
          <w:id w:val="592049251"/>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eastAsia="ja-JP" w:bidi="ar-SA"/>
            </w:rPr>
            <w:instrText xml:space="preserve"> CITATION Inb23 \l 16393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eastAsia="ja-JP" w:bidi="ar-SA"/>
            </w:rPr>
            <w:t>(Logistics, 2023)</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 For Volvo Technologies, this could include sourcing hardware components, software licenses, and other essential inputs for cloud and edge computing solutions. Efficient inbound logistics would ensure a smooth flow of inputs, minimize inventory holding costs, and optimize the supply chain.</w:t>
      </w:r>
    </w:p>
    <w:p w:rsidR="009F6630" w:rsidRPr="00E546F9" w:rsidRDefault="009F6630" w:rsidP="00E546F9">
      <w:pPr>
        <w:spacing w:line="480" w:lineRule="auto"/>
        <w:jc w:val="both"/>
        <w:rPr>
          <w:rFonts w:ascii="Times New Roman" w:hAnsi="Times New Roman" w:cs="Times New Roman"/>
          <w:b/>
          <w:bCs/>
          <w:sz w:val="24"/>
          <w:szCs w:val="24"/>
          <w:lang w:val="en-GB" w:eastAsia="ja-JP" w:bidi="ar-SA"/>
        </w:rPr>
      </w:pPr>
      <w:r w:rsidRPr="00E546F9">
        <w:rPr>
          <w:rFonts w:ascii="Times New Roman" w:hAnsi="Times New Roman" w:cs="Times New Roman"/>
          <w:b/>
          <w:bCs/>
          <w:sz w:val="24"/>
          <w:szCs w:val="24"/>
          <w:lang w:val="en-GB" w:eastAsia="ja-JP" w:bidi="ar-SA"/>
        </w:rPr>
        <w:t>b. Operations</w:t>
      </w:r>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Operations refer to the activities involved in transforming inputs into the final product or service. In the context of Volvo Technologies, this would involve developing and deploying cloud and edge computing solutions, including software development, system integration, and infrastructure provisioning. Efficient operations management would focus on streamlining processes, optimizing resource utilization, and ensuring high-quality outputs.</w:t>
      </w:r>
    </w:p>
    <w:p w:rsidR="009F6630" w:rsidRPr="00E546F9" w:rsidRDefault="009F6630" w:rsidP="00E546F9">
      <w:pPr>
        <w:spacing w:line="480" w:lineRule="auto"/>
        <w:jc w:val="both"/>
        <w:rPr>
          <w:rFonts w:ascii="Times New Roman" w:hAnsi="Times New Roman" w:cs="Times New Roman"/>
          <w:b/>
          <w:bCs/>
          <w:sz w:val="24"/>
          <w:szCs w:val="24"/>
          <w:lang w:val="en-GB" w:eastAsia="ja-JP" w:bidi="ar-SA"/>
        </w:rPr>
      </w:pPr>
      <w:r w:rsidRPr="00E546F9">
        <w:rPr>
          <w:rFonts w:ascii="Times New Roman" w:hAnsi="Times New Roman" w:cs="Times New Roman"/>
          <w:b/>
          <w:bCs/>
          <w:sz w:val="24"/>
          <w:szCs w:val="24"/>
          <w:lang w:val="en-GB" w:eastAsia="ja-JP" w:bidi="ar-SA"/>
        </w:rPr>
        <w:lastRenderedPageBreak/>
        <w:t>c. Outbound Logistics</w:t>
      </w:r>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Outbound logistics refer to the distribution and delivery of final products or services directly to customers, in the case of Volvo Technologies this means installing and managing cloud and edge computing solutions at customer locations. Efficient outbound logistics would ensure timely delivery, installation and ongoing support, increasing customer satisfaction while simultaneously improving retention efforts.</w:t>
      </w:r>
    </w:p>
    <w:p w:rsidR="009F6630" w:rsidRPr="00E546F9" w:rsidRDefault="009F6630" w:rsidP="00E546F9">
      <w:pPr>
        <w:spacing w:line="480" w:lineRule="auto"/>
        <w:jc w:val="both"/>
        <w:rPr>
          <w:rFonts w:ascii="Times New Roman" w:hAnsi="Times New Roman" w:cs="Times New Roman"/>
          <w:b/>
          <w:bCs/>
          <w:sz w:val="24"/>
          <w:szCs w:val="24"/>
          <w:lang w:val="en-GB" w:eastAsia="ja-JP" w:bidi="ar-SA"/>
        </w:rPr>
      </w:pPr>
      <w:r w:rsidRPr="00E546F9">
        <w:rPr>
          <w:rFonts w:ascii="Times New Roman" w:hAnsi="Times New Roman" w:cs="Times New Roman"/>
          <w:b/>
          <w:bCs/>
          <w:sz w:val="24"/>
          <w:szCs w:val="24"/>
          <w:lang w:val="en-GB" w:eastAsia="ja-JP" w:bidi="ar-SA"/>
        </w:rPr>
        <w:t>d. Marketing and Sales</w:t>
      </w:r>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Marketing and sales activities involve promoting and selling the products or services to customers. In the case of Volvo Technologies, this would include marketing its cloud and edge computing solutions to target customers, identifying potential leads, conducting sales negotiations, and closing deals. Effective marketing and sales strategies would involve market research, targeted advertising, building strong customer relationships, and providing customer-centric solutions.</w:t>
      </w:r>
    </w:p>
    <w:p w:rsidR="009F6630" w:rsidRPr="00E546F9" w:rsidRDefault="009F6630" w:rsidP="00E546F9">
      <w:pPr>
        <w:spacing w:line="480" w:lineRule="auto"/>
        <w:jc w:val="both"/>
        <w:rPr>
          <w:rFonts w:ascii="Times New Roman" w:hAnsi="Times New Roman" w:cs="Times New Roman"/>
          <w:b/>
          <w:bCs/>
          <w:sz w:val="24"/>
          <w:szCs w:val="24"/>
          <w:lang w:val="en-GB" w:eastAsia="ja-JP" w:bidi="ar-SA"/>
        </w:rPr>
      </w:pPr>
      <w:r w:rsidRPr="00E546F9">
        <w:rPr>
          <w:rFonts w:ascii="Times New Roman" w:hAnsi="Times New Roman" w:cs="Times New Roman"/>
          <w:b/>
          <w:bCs/>
          <w:sz w:val="24"/>
          <w:szCs w:val="24"/>
          <w:lang w:val="en-GB" w:eastAsia="ja-JP" w:bidi="ar-SA"/>
        </w:rPr>
        <w:t>e. Service</w:t>
      </w:r>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Service activities encompass providing support and after-sales service to customers. For Volvo Technologies, this would involve offering technical support, troubleshooting, software updates, and maintenance services for the deployed cloud and edge computing solutions. Exceptional service can enhance customer satisfaction, foster long-term relationships, and generate additional revenue through upselling and cross-selling opportunities.</w:t>
      </w:r>
    </w:p>
    <w:p w:rsidR="009F6630" w:rsidRPr="00E546F9" w:rsidRDefault="009F6630" w:rsidP="00E546F9">
      <w:pPr>
        <w:pStyle w:val="Heading2"/>
        <w:spacing w:line="480" w:lineRule="auto"/>
        <w:jc w:val="both"/>
        <w:rPr>
          <w:rFonts w:ascii="Times New Roman" w:hAnsi="Times New Roman" w:cs="Times New Roman"/>
          <w:sz w:val="24"/>
          <w:szCs w:val="24"/>
        </w:rPr>
      </w:pPr>
      <w:bookmarkStart w:id="9" w:name="_Toc144397315"/>
      <w:r w:rsidRPr="00E546F9">
        <w:rPr>
          <w:rFonts w:ascii="Times New Roman" w:hAnsi="Times New Roman" w:cs="Times New Roman"/>
          <w:sz w:val="24"/>
          <w:szCs w:val="24"/>
        </w:rPr>
        <w:t>Secondary Activities</w:t>
      </w:r>
      <w:bookmarkEnd w:id="9"/>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 xml:space="preserve">   Secondary activities support the primary activities and contribute to the overall value creation process. There are four secondary activities in the value chain:</w:t>
      </w:r>
    </w:p>
    <w:p w:rsidR="009F6630" w:rsidRPr="00E546F9" w:rsidRDefault="009F6630" w:rsidP="00E546F9">
      <w:pPr>
        <w:spacing w:line="480" w:lineRule="auto"/>
        <w:jc w:val="both"/>
        <w:rPr>
          <w:rFonts w:ascii="Times New Roman" w:hAnsi="Times New Roman" w:cs="Times New Roman"/>
          <w:b/>
          <w:bCs/>
          <w:sz w:val="24"/>
          <w:szCs w:val="24"/>
          <w:lang w:val="en-GB" w:eastAsia="ja-JP" w:bidi="ar-SA"/>
        </w:rPr>
      </w:pPr>
      <w:r w:rsidRPr="00E546F9">
        <w:rPr>
          <w:rFonts w:ascii="Times New Roman" w:hAnsi="Times New Roman" w:cs="Times New Roman"/>
          <w:b/>
          <w:bCs/>
          <w:sz w:val="24"/>
          <w:szCs w:val="24"/>
          <w:lang w:val="en-GB" w:eastAsia="ja-JP" w:bidi="ar-SA"/>
        </w:rPr>
        <w:lastRenderedPageBreak/>
        <w:t>a. Procurement</w:t>
      </w:r>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Procurement involves sourcing and acquiring the necessary resources, inputs, and services for the organization. In the case of Volvo Technologies, this would include procuring hardware components, software licenses, data centre services, and other resources required for developing and delivering cloud and edge computing solutions. Effective procurement strategies would focus on supplier selection, negotiation, and establishing strategic partnerships to ensure cost efficiency and quality</w:t>
      </w:r>
      <w:sdt>
        <w:sdtPr>
          <w:rPr>
            <w:rFonts w:ascii="Times New Roman" w:hAnsi="Times New Roman" w:cs="Times New Roman"/>
            <w:sz w:val="24"/>
            <w:szCs w:val="24"/>
            <w:lang w:val="en-GB" w:eastAsia="ja-JP" w:bidi="ar-SA"/>
          </w:rPr>
          <w:id w:val="1343123575"/>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val="en-US" w:eastAsia="ja-JP" w:bidi="ar-SA"/>
            </w:rPr>
            <w:instrText xml:space="preserve"> CITATION Big21 \l 1033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val="en-US" w:eastAsia="ja-JP" w:bidi="ar-SA"/>
            </w:rPr>
            <w:t xml:space="preserve"> (Bigelow, 2021)</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w:t>
      </w:r>
    </w:p>
    <w:p w:rsidR="009F6630" w:rsidRPr="00E546F9" w:rsidRDefault="009F6630" w:rsidP="00E546F9">
      <w:pPr>
        <w:spacing w:line="480" w:lineRule="auto"/>
        <w:jc w:val="both"/>
        <w:rPr>
          <w:rFonts w:ascii="Times New Roman" w:hAnsi="Times New Roman" w:cs="Times New Roman"/>
          <w:b/>
          <w:bCs/>
          <w:sz w:val="24"/>
          <w:szCs w:val="24"/>
          <w:lang w:val="en-GB" w:eastAsia="ja-JP" w:bidi="ar-SA"/>
        </w:rPr>
      </w:pPr>
      <w:r w:rsidRPr="00E546F9">
        <w:rPr>
          <w:rFonts w:ascii="Times New Roman" w:hAnsi="Times New Roman" w:cs="Times New Roman"/>
          <w:b/>
          <w:bCs/>
          <w:sz w:val="24"/>
          <w:szCs w:val="24"/>
          <w:lang w:val="en-GB" w:eastAsia="ja-JP" w:bidi="ar-SA"/>
        </w:rPr>
        <w:t>b. Technology Development</w:t>
      </w:r>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 xml:space="preserve">Technology development activities involve research and development, innovation, and technological advancements to enhance products, processes, and services. For Volvo Technologies, technology development would encompass continuous research and development to improve cloud and edge computing solutions, explore emerging technologies, and stay ahead of competitors. </w:t>
      </w:r>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Investing in technology development can lead to product differentiation, improved efficiency, and competitive advantage.</w:t>
      </w:r>
    </w:p>
    <w:p w:rsidR="009F6630" w:rsidRPr="00E546F9" w:rsidRDefault="009F6630" w:rsidP="00E546F9">
      <w:pPr>
        <w:spacing w:line="480" w:lineRule="auto"/>
        <w:jc w:val="both"/>
        <w:rPr>
          <w:rFonts w:ascii="Times New Roman" w:hAnsi="Times New Roman" w:cs="Times New Roman"/>
          <w:b/>
          <w:bCs/>
          <w:sz w:val="24"/>
          <w:szCs w:val="24"/>
          <w:lang w:val="en-GB" w:eastAsia="ja-JP" w:bidi="ar-SA"/>
        </w:rPr>
      </w:pPr>
      <w:r w:rsidRPr="00E546F9">
        <w:rPr>
          <w:rFonts w:ascii="Times New Roman" w:hAnsi="Times New Roman" w:cs="Times New Roman"/>
          <w:b/>
          <w:bCs/>
          <w:sz w:val="24"/>
          <w:szCs w:val="24"/>
          <w:lang w:val="en-GB" w:eastAsia="ja-JP" w:bidi="ar-SA"/>
        </w:rPr>
        <w:t>c. Human Resource Management</w:t>
      </w:r>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Human resource management encompasses activities related to recruiting, training, developing, and retaining the organization's workforce. In the context of Volvo Technologies, this would involve hiring skilled engineers, data scientists, and other professionals with expertise in cloud and edge computing. Effective human resource management would focus on talent acquisition, training programs, performance management, and fostering a culture of innovation and collaboration</w:t>
      </w:r>
      <w:sdt>
        <w:sdtPr>
          <w:rPr>
            <w:rFonts w:ascii="Times New Roman" w:hAnsi="Times New Roman" w:cs="Times New Roman"/>
            <w:sz w:val="24"/>
            <w:szCs w:val="24"/>
            <w:lang w:val="en-GB" w:eastAsia="ja-JP" w:bidi="ar-SA"/>
          </w:rPr>
          <w:id w:val="795954983"/>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val="en-US" w:eastAsia="ja-JP" w:bidi="ar-SA"/>
            </w:rPr>
            <w:instrText xml:space="preserve"> CITATION Big21 \l 1033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val="en-US" w:eastAsia="ja-JP" w:bidi="ar-SA"/>
            </w:rPr>
            <w:t xml:space="preserve"> (Bigelow, 2021)</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w:t>
      </w:r>
    </w:p>
    <w:p w:rsidR="009F6630" w:rsidRPr="00E546F9" w:rsidRDefault="009F6630" w:rsidP="00E546F9">
      <w:pPr>
        <w:spacing w:line="480" w:lineRule="auto"/>
        <w:jc w:val="both"/>
        <w:rPr>
          <w:rFonts w:ascii="Times New Roman" w:hAnsi="Times New Roman" w:cs="Times New Roman"/>
          <w:b/>
          <w:bCs/>
          <w:sz w:val="24"/>
          <w:szCs w:val="24"/>
          <w:lang w:val="en-GB" w:eastAsia="ja-JP" w:bidi="ar-SA"/>
        </w:rPr>
      </w:pPr>
      <w:r w:rsidRPr="00E546F9">
        <w:rPr>
          <w:rFonts w:ascii="Times New Roman" w:hAnsi="Times New Roman" w:cs="Times New Roman"/>
          <w:b/>
          <w:bCs/>
          <w:sz w:val="24"/>
          <w:szCs w:val="24"/>
          <w:lang w:val="en-GB" w:eastAsia="ja-JP" w:bidi="ar-SA"/>
        </w:rPr>
        <w:lastRenderedPageBreak/>
        <w:t>d. Firm Infrastructure</w:t>
      </w:r>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Firm infrastructure refers to the activities that support the entire organization, including general management, finance, accounting, legal, and other administrative functions. For Volvo Technologies, this would involve strategic planning, financial management, legal compliance, and establishing a robust organizational structure. Efficient firm infrastructure ensures smooth operations, effective resource allocation, and overall organizational effectiveness.</w:t>
      </w:r>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Volvo Technologies can leverage an analysis of primary and secondary activities to pinpoint areas of strength and weakness within its value chain, and focus on increasing efficiency, cutting costs and differentiating offerings to deliver superior value to customers. Furthermore, understanding interdependencies among different activities may assist them in finding opportunities for process enhancement, automation and investment to strengthen competitive position</w:t>
      </w:r>
      <w:sdt>
        <w:sdtPr>
          <w:rPr>
            <w:rFonts w:ascii="Times New Roman" w:hAnsi="Times New Roman" w:cs="Times New Roman"/>
            <w:sz w:val="24"/>
            <w:szCs w:val="24"/>
            <w:lang w:val="en-GB" w:eastAsia="ja-JP" w:bidi="ar-SA"/>
          </w:rPr>
          <w:id w:val="-1967811993"/>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val="en-US" w:eastAsia="ja-JP" w:bidi="ar-SA"/>
            </w:rPr>
            <w:instrText xml:space="preserve"> CITATION Ken20 \l 1033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val="en-US" w:eastAsia="ja-JP" w:bidi="ar-SA"/>
            </w:rPr>
            <w:t xml:space="preserve"> (Kennedy, 2020)</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w:t>
      </w:r>
    </w:p>
    <w:p w:rsidR="009F6630" w:rsidRPr="00E546F9" w:rsidRDefault="009F6630" w:rsidP="00E546F9">
      <w:pPr>
        <w:pStyle w:val="Heading1"/>
        <w:spacing w:line="480" w:lineRule="auto"/>
        <w:rPr>
          <w:rFonts w:ascii="Times New Roman" w:hAnsi="Times New Roman"/>
        </w:rPr>
      </w:pPr>
      <w:bookmarkStart w:id="10" w:name="_Toc144397316"/>
      <w:r w:rsidRPr="00E546F9">
        <w:rPr>
          <w:rFonts w:ascii="Times New Roman" w:hAnsi="Times New Roman"/>
        </w:rPr>
        <w:t>Strategies To Sustain Competitive Advantage</w:t>
      </w:r>
      <w:bookmarkEnd w:id="10"/>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Volvo Technologies may adopt these strategies to maintain its edge in the cloud and edge computing sector:</w:t>
      </w:r>
    </w:p>
    <w:p w:rsidR="009F6630" w:rsidRPr="00E546F9" w:rsidRDefault="009F6630" w:rsidP="00E546F9">
      <w:pPr>
        <w:spacing w:line="480" w:lineRule="auto"/>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 xml:space="preserve">1. Continuous Innovation: Volvo Technologies should prioritize continuous innovation to stay ahead of its competition, such as investing in R&amp;D to develop innovative new technologies, enhance existing solutions, or anticipate market trends. Through consistent introduction of cutting-edge products and services, Volvo can gain an edge on competitors </w:t>
      </w:r>
      <w:sdt>
        <w:sdtPr>
          <w:rPr>
            <w:rFonts w:ascii="Times New Roman" w:hAnsi="Times New Roman" w:cs="Times New Roman"/>
            <w:sz w:val="24"/>
            <w:szCs w:val="24"/>
            <w:lang w:val="en-GB" w:eastAsia="ja-JP" w:bidi="ar-SA"/>
          </w:rPr>
          <w:id w:val="310912840"/>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val="en-US" w:eastAsia="ja-JP" w:bidi="ar-SA"/>
            </w:rPr>
            <w:instrText xml:space="preserve"> CITATION Hos17 \l 1033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val="en-US" w:eastAsia="ja-JP" w:bidi="ar-SA"/>
            </w:rPr>
            <w:t xml:space="preserve"> (Hossian, Tasnim, &amp; Hasan, 2017)</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w:t>
      </w:r>
    </w:p>
    <w:p w:rsidR="009F6630" w:rsidRPr="00E546F9" w:rsidRDefault="009F6630" w:rsidP="00E546F9">
      <w:pPr>
        <w:spacing w:line="480" w:lineRule="auto"/>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lastRenderedPageBreak/>
        <w:t>2. Differencing Volvo Technologies' Offerings from Competitors: Volvo Technologies must differentiate their offerings from rivals by emphasizing unique features, superior performance and sustainable aspects of cloud and edge computing solutions provided. By meeting customer demands directly and meeting specific customer requirements more directly than competitors can it create an extremely significant competitive edge for itself.</w:t>
      </w:r>
    </w:p>
    <w:p w:rsidR="009F6630" w:rsidRPr="00E546F9" w:rsidRDefault="009F6630" w:rsidP="00E546F9">
      <w:pPr>
        <w:spacing w:line="480" w:lineRule="auto"/>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3. Customer Focus: Volvo Technologies must prioritize understanding customer needs to maintain competitive advantage, engaging directly with them to gain feedback and tailor solutions specifically to their requirements. By offering exceptional support services with personalized offerings that strengthen long-term relationships and build customer loyalty they can sustain their competitive edge and maintain market dominance.</w:t>
      </w:r>
    </w:p>
    <w:p w:rsidR="009F6630" w:rsidRPr="00E546F9" w:rsidRDefault="009F6630" w:rsidP="00E546F9">
      <w:pPr>
        <w:spacing w:line="480" w:lineRule="auto"/>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4. Strategic Alliances: Partnering with strategic allies can offer access to complementary resources and capabilities, giving Volvo Technologies access to complementary resources and capabilities from technology firms, research institutions and industry leaders in order to leverage their expertise, expand product offerings and bolster competitive advantages. Partnership agreements between strategic allies may also facilitate market expansion while strengthening company's position within an industry.</w:t>
      </w:r>
    </w:p>
    <w:p w:rsidR="009F6630" w:rsidRPr="00E546F9" w:rsidRDefault="009F6630" w:rsidP="00E546F9">
      <w:pPr>
        <w:spacing w:line="480" w:lineRule="auto"/>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5. Talent Management: Engaging top talent is integral to maintaining competitive advantage, so Volvo Technologies should prioritize recruiting professionals skilled in cloud and edge computing, encouraging innovative thinking through open innovation culture initiatives, as well as offering opportunities for professional advancement</w:t>
      </w:r>
      <w:sdt>
        <w:sdtPr>
          <w:rPr>
            <w:rFonts w:ascii="Times New Roman" w:hAnsi="Times New Roman" w:cs="Times New Roman"/>
            <w:sz w:val="24"/>
            <w:szCs w:val="24"/>
            <w:lang w:val="en-GB" w:eastAsia="ja-JP" w:bidi="ar-SA"/>
          </w:rPr>
          <w:id w:val="-1165623185"/>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val="en-US" w:eastAsia="ja-JP" w:bidi="ar-SA"/>
            </w:rPr>
            <w:instrText xml:space="preserve"> CITATION Ada18 \l 1033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val="en-US" w:eastAsia="ja-JP" w:bidi="ar-SA"/>
            </w:rPr>
            <w:t xml:space="preserve"> (Adamkasi, 2018)</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 xml:space="preserve">. A talented workforce will drive technological innovations while improving operational efficiencies thereby maintaining its edge against rival firms </w:t>
      </w:r>
      <w:sdt>
        <w:sdtPr>
          <w:rPr>
            <w:rFonts w:ascii="Times New Roman" w:hAnsi="Times New Roman" w:cs="Times New Roman"/>
            <w:sz w:val="24"/>
            <w:szCs w:val="24"/>
            <w:lang w:val="en-GB" w:eastAsia="ja-JP" w:bidi="ar-SA"/>
          </w:rPr>
          <w:id w:val="-1591534798"/>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eastAsia="ja-JP" w:bidi="ar-SA"/>
            </w:rPr>
            <w:instrText xml:space="preserve"> CITATION Raj18 \l 16393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eastAsia="ja-JP" w:bidi="ar-SA"/>
            </w:rPr>
            <w:t>(Rajapathirana &amp; Yan, 2018)</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w:t>
      </w:r>
    </w:p>
    <w:p w:rsidR="009F6630" w:rsidRPr="00E546F9" w:rsidRDefault="009F6630" w:rsidP="00E546F9">
      <w:pPr>
        <w:spacing w:line="480" w:lineRule="auto"/>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lastRenderedPageBreak/>
        <w:t xml:space="preserve">6. Sustainability and Corporate Social Responsibility (CSR): Volvo Technologies has prioritized sustainability since inception, by incorporating environmental and social responsibility (ESR) into its business strategies it can gain a competitive advantage in its sector. E.g., reducing environmental footprint of operations while encouraging ethical behaviour among employees or initiating CSR initiatives with customers that resonate </w:t>
      </w:r>
      <w:sdt>
        <w:sdtPr>
          <w:rPr>
            <w:rFonts w:ascii="Times New Roman" w:hAnsi="Times New Roman" w:cs="Times New Roman"/>
            <w:sz w:val="24"/>
            <w:szCs w:val="24"/>
            <w:lang w:val="en-GB" w:eastAsia="ja-JP" w:bidi="ar-SA"/>
          </w:rPr>
          <w:id w:val="-412927176"/>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val="en-US" w:eastAsia="ja-JP" w:bidi="ar-SA"/>
            </w:rPr>
            <w:instrText xml:space="preserve"> CITATION Hos171 \l 1033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val="en-US" w:eastAsia="ja-JP" w:bidi="ar-SA"/>
            </w:rPr>
            <w:t xml:space="preserve"> (Hossain, Tasnim, &amp; Hasan, 2017)</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 Showing commitment can attract eco-savvy customers while standing apart from its competition</w:t>
      </w:r>
      <w:sdt>
        <w:sdtPr>
          <w:rPr>
            <w:rFonts w:ascii="Times New Roman" w:hAnsi="Times New Roman" w:cs="Times New Roman"/>
            <w:sz w:val="24"/>
            <w:szCs w:val="24"/>
            <w:lang w:val="en-GB" w:eastAsia="ja-JP" w:bidi="ar-SA"/>
          </w:rPr>
          <w:id w:val="-661928167"/>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val="en-US" w:eastAsia="ja-JP" w:bidi="ar-SA"/>
            </w:rPr>
            <w:instrText xml:space="preserve"> CITATION Hos17 \l 1033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val="en-US" w:eastAsia="ja-JP" w:bidi="ar-SA"/>
            </w:rPr>
            <w:t xml:space="preserve"> (Hossian, Tasnim, &amp; Hasan, 2017)</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w:t>
      </w:r>
    </w:p>
    <w:p w:rsidR="009F6630" w:rsidRPr="00E546F9" w:rsidRDefault="009F6630" w:rsidP="00E546F9">
      <w:pPr>
        <w:spacing w:line="480" w:lineRule="auto"/>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7. Conduct Regular Market Analyses: Volvo Technologies should stay informed on market trends, technological advances and customer preferences to remain at the forefront. Conducting periodic market analyses helps the company recognize new opportunities quickly as industry shifts occur and to adjust strategies proactively in order to retain its competitive advantage and remain ahead of competitors.</w:t>
      </w:r>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Volvo Technologies can use these strategies to maintain its competitive advantage in the cloud and edge computing industries, foster customer loyalty and foster innovation - ultimately becoming one of the leaders in sustainable technology solutions</w:t>
      </w:r>
      <w:sdt>
        <w:sdtPr>
          <w:rPr>
            <w:rFonts w:ascii="Times New Roman" w:hAnsi="Times New Roman" w:cs="Times New Roman"/>
            <w:sz w:val="24"/>
            <w:szCs w:val="24"/>
            <w:lang w:val="en-GB" w:eastAsia="ja-JP" w:bidi="ar-SA"/>
          </w:rPr>
          <w:id w:val="994835684"/>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val="en-US" w:eastAsia="ja-JP" w:bidi="ar-SA"/>
            </w:rPr>
            <w:instrText xml:space="preserve"> CITATION Ada18 \l 1033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val="en-US" w:eastAsia="ja-JP" w:bidi="ar-SA"/>
            </w:rPr>
            <w:t xml:space="preserve"> (Adamkasi, 2018)</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w:t>
      </w:r>
    </w:p>
    <w:p w:rsidR="009F6630" w:rsidRPr="00E546F9" w:rsidRDefault="009F6630" w:rsidP="00E546F9">
      <w:pPr>
        <w:pStyle w:val="Heading1"/>
        <w:spacing w:line="480" w:lineRule="auto"/>
        <w:rPr>
          <w:rFonts w:ascii="Times New Roman" w:hAnsi="Times New Roman"/>
        </w:rPr>
      </w:pPr>
      <w:bookmarkStart w:id="11" w:name="_Toc144397317"/>
      <w:r w:rsidRPr="00E546F9">
        <w:rPr>
          <w:rFonts w:ascii="Times New Roman" w:hAnsi="Times New Roman"/>
        </w:rPr>
        <w:t>Growth strategies</w:t>
      </w:r>
      <w:bookmarkEnd w:id="11"/>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Volvo Technologies should consider these strategies in order to promote growth and expand market presence:</w:t>
      </w:r>
    </w:p>
    <w:p w:rsidR="009F6630" w:rsidRPr="00E546F9" w:rsidRDefault="009F6630" w:rsidP="00E546F9">
      <w:pPr>
        <w:pStyle w:val="ListParagraph"/>
        <w:numPr>
          <w:ilvl w:val="0"/>
          <w:numId w:val="4"/>
        </w:numPr>
        <w:spacing w:line="480" w:lineRule="auto"/>
        <w:ind w:left="284"/>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 xml:space="preserve">Market Penetration: Volvo Technologies can increase market share within existing target markets by targeting additional customer segments or broadening current target customer bases within current target markets. This strategy may entail aggressive marketing campaigns, </w:t>
      </w:r>
      <w:r w:rsidRPr="00E546F9">
        <w:rPr>
          <w:rFonts w:ascii="Times New Roman" w:hAnsi="Times New Roman" w:cs="Times New Roman"/>
          <w:sz w:val="24"/>
          <w:szCs w:val="24"/>
          <w:lang w:val="en-GB" w:eastAsia="ja-JP" w:bidi="ar-SA"/>
        </w:rPr>
        <w:lastRenderedPageBreak/>
        <w:t>competitive pricing strategies and efforts designed to strengthen customer loyalty through better services and support.</w:t>
      </w:r>
    </w:p>
    <w:p w:rsidR="009F6630" w:rsidRPr="00E546F9" w:rsidRDefault="009F6630" w:rsidP="00E546F9">
      <w:pPr>
        <w:pStyle w:val="ListParagraph"/>
        <w:numPr>
          <w:ilvl w:val="0"/>
          <w:numId w:val="4"/>
        </w:numPr>
        <w:spacing w:line="480" w:lineRule="auto"/>
        <w:ind w:left="284"/>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Market Development: Volvo Technologies can pursue market development by entering new geographic or industry vertical markets, or exploring unexplored ones where their cloud computing and edge computing solutions may prove effective in meeting unmet customer needs. Adaptations may also be needed in order to meet local demands</w:t>
      </w:r>
      <w:sdt>
        <w:sdtPr>
          <w:rPr>
            <w:rFonts w:ascii="Times New Roman" w:hAnsi="Times New Roman" w:cs="Times New Roman"/>
            <w:sz w:val="24"/>
            <w:szCs w:val="24"/>
            <w:lang w:val="en-GB" w:eastAsia="ja-JP" w:bidi="ar-SA"/>
          </w:rPr>
          <w:id w:val="-1749112219"/>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val="en-US" w:eastAsia="ja-JP" w:bidi="ar-SA"/>
            </w:rPr>
            <w:instrText xml:space="preserve"> CITATION Str \l 1033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val="en-US" w:eastAsia="ja-JP" w:bidi="ar-SA"/>
            </w:rPr>
            <w:t xml:space="preserve"> (Strategy)</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w:t>
      </w:r>
    </w:p>
    <w:p w:rsidR="009F6630" w:rsidRPr="00E546F9" w:rsidRDefault="009F6630" w:rsidP="00E546F9">
      <w:pPr>
        <w:pStyle w:val="ListParagraph"/>
        <w:numPr>
          <w:ilvl w:val="0"/>
          <w:numId w:val="4"/>
        </w:numPr>
        <w:spacing w:line="480" w:lineRule="auto"/>
        <w:ind w:left="284"/>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Product Expansion: Volvo Technologies can introduce new or expand existing products in order to satisfy a broader spectrum of customer needs, using its technological know-how for development or acquiring complementary technologies through partnerships or acquisitions</w:t>
      </w:r>
      <w:sdt>
        <w:sdtPr>
          <w:rPr>
            <w:rFonts w:ascii="Times New Roman" w:hAnsi="Times New Roman" w:cs="Times New Roman"/>
            <w:sz w:val="24"/>
            <w:szCs w:val="24"/>
            <w:lang w:val="en-GB" w:eastAsia="ja-JP" w:bidi="ar-SA"/>
          </w:rPr>
          <w:id w:val="-584447334"/>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val="en-US" w:eastAsia="ja-JP" w:bidi="ar-SA"/>
            </w:rPr>
            <w:instrText xml:space="preserve">CITATION Bak \l 1033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val="en-US" w:eastAsia="ja-JP" w:bidi="ar-SA"/>
            </w:rPr>
            <w:t xml:space="preserve"> (Baker, 2014)</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w:t>
      </w:r>
    </w:p>
    <w:p w:rsidR="009F6630" w:rsidRPr="00E546F9" w:rsidRDefault="009F6630" w:rsidP="00E546F9">
      <w:pPr>
        <w:pStyle w:val="ListParagraph"/>
        <w:numPr>
          <w:ilvl w:val="0"/>
          <w:numId w:val="4"/>
        </w:numPr>
        <w:spacing w:line="480" w:lineRule="auto"/>
        <w:ind w:left="284"/>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Diversification: Volvo Technologies can consider diversifying its offerings by expanding into new business sectors or industries. By diversifying, Volvo can lower its reliance on any one market or product line and spread risk more evenly among them all. Diversification can be accomplished internally via development projects or externally via strategic partnerships or acquisitions.</w:t>
      </w:r>
    </w:p>
    <w:p w:rsidR="009F6630" w:rsidRPr="00E546F9" w:rsidRDefault="009F6630" w:rsidP="00E546F9">
      <w:pPr>
        <w:pStyle w:val="ListParagraph"/>
        <w:numPr>
          <w:ilvl w:val="0"/>
          <w:numId w:val="4"/>
        </w:numPr>
        <w:spacing w:line="480" w:lineRule="auto"/>
        <w:ind w:left="284"/>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Strategic Partnerships and Alliances: Cooperating with strategic partners is one of the keys to unlocking access to new markets, technologies, and resources. Volvo Technologies forms partnerships with technology firms, research institutes or industry leaders in order to jointly develop and market innovative solutions, alliances may also serve to bolster brand reputation</w:t>
      </w:r>
      <w:sdt>
        <w:sdtPr>
          <w:rPr>
            <w:rFonts w:ascii="Times New Roman" w:hAnsi="Times New Roman" w:cs="Times New Roman"/>
            <w:sz w:val="24"/>
            <w:szCs w:val="24"/>
            <w:lang w:val="en-GB" w:eastAsia="ja-JP" w:bidi="ar-SA"/>
          </w:rPr>
          <w:id w:val="-32422868"/>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val="en-US" w:eastAsia="ja-JP" w:bidi="ar-SA"/>
            </w:rPr>
            <w:instrText xml:space="preserve">CITATION ABV19 \l 1033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val="en-US" w:eastAsia="ja-JP" w:bidi="ar-SA"/>
            </w:rPr>
            <w:t xml:space="preserve"> (AB, 2019)</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w:t>
      </w:r>
    </w:p>
    <w:p w:rsidR="009F6630" w:rsidRPr="00E546F9" w:rsidRDefault="009F6630" w:rsidP="00E546F9">
      <w:pPr>
        <w:pStyle w:val="ListParagraph"/>
        <w:numPr>
          <w:ilvl w:val="0"/>
          <w:numId w:val="4"/>
        </w:numPr>
        <w:spacing w:line="480" w:lineRule="auto"/>
        <w:ind w:left="284"/>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Volvo Technologies may pursue mergers or acquisitions to accelerate growth and gain competitive advantages. By purchasing companies with complementary capabilities, technologies, or market presence that complement those owned by itself</w:t>
      </w:r>
      <w:sdt>
        <w:sdtPr>
          <w:rPr>
            <w:rFonts w:ascii="Times New Roman" w:hAnsi="Times New Roman" w:cs="Times New Roman"/>
            <w:sz w:val="24"/>
            <w:szCs w:val="24"/>
            <w:lang w:val="en-GB" w:eastAsia="ja-JP" w:bidi="ar-SA"/>
          </w:rPr>
          <w:id w:val="813069644"/>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val="en-US" w:eastAsia="ja-JP" w:bidi="ar-SA"/>
            </w:rPr>
            <w:instrText xml:space="preserve"> CITATION Bak \l 1033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val="en-US" w:eastAsia="ja-JP" w:bidi="ar-SA"/>
            </w:rPr>
            <w:t xml:space="preserve"> (Baker, 2014)</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 xml:space="preserve">, </w:t>
      </w:r>
      <w:r w:rsidRPr="00E546F9">
        <w:rPr>
          <w:rFonts w:ascii="Times New Roman" w:hAnsi="Times New Roman" w:cs="Times New Roman"/>
          <w:sz w:val="24"/>
          <w:szCs w:val="24"/>
          <w:lang w:val="en-GB" w:eastAsia="ja-JP" w:bidi="ar-SA"/>
        </w:rPr>
        <w:lastRenderedPageBreak/>
        <w:t>mergers or acquisitions could provide rapid expansion as well as resource integration</w:t>
      </w:r>
      <w:sdt>
        <w:sdtPr>
          <w:rPr>
            <w:rFonts w:ascii="Times New Roman" w:hAnsi="Times New Roman" w:cs="Times New Roman"/>
            <w:sz w:val="24"/>
            <w:szCs w:val="24"/>
            <w:lang w:val="en-GB" w:eastAsia="ja-JP" w:bidi="ar-SA"/>
          </w:rPr>
          <w:id w:val="511120319"/>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val="en-US" w:eastAsia="ja-JP" w:bidi="ar-SA"/>
            </w:rPr>
            <w:instrText xml:space="preserve"> CITATION Bak \l 1033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val="en-US" w:eastAsia="ja-JP" w:bidi="ar-SA"/>
            </w:rPr>
            <w:t>(Baker, 2014)</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 Careful due diligence planning must also take place for successful transactions.</w:t>
      </w:r>
    </w:p>
    <w:p w:rsidR="009F6630" w:rsidRPr="00E546F9" w:rsidRDefault="009F6630" w:rsidP="00E546F9">
      <w:pPr>
        <w:pStyle w:val="ListParagraph"/>
        <w:numPr>
          <w:ilvl w:val="0"/>
          <w:numId w:val="4"/>
        </w:numPr>
        <w:spacing w:line="480" w:lineRule="auto"/>
        <w:ind w:left="284"/>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International Expansion: Volvo Technologies can pursue international expansion by entering new countries or regions, which requires analysing market opportunities, adapting products for local tastes, as well as accounting for cultural considerations (regulatory or otherwise). International growth may open the way to larger customer bases, new talent pools and increased revenue streams.</w:t>
      </w:r>
    </w:p>
    <w:p w:rsidR="009F6630" w:rsidRPr="00E546F9" w:rsidRDefault="009F6630" w:rsidP="00E546F9">
      <w:pPr>
        <w:pStyle w:val="ListParagraph"/>
        <w:numPr>
          <w:ilvl w:val="0"/>
          <w:numId w:val="4"/>
        </w:numPr>
        <w:spacing w:line="480" w:lineRule="auto"/>
        <w:ind w:left="284"/>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Focus on Emerging Technologies: Staying ahead in cloud and edge computing technology is integral for sustained growth, so Volvo Technologies should invest in research and development efforts pertaining to artificial intelligence, IoT devices or blockchain in order to become experts at these emerging fields and take an early adopter and leader role within them. By becoming adept with emerging tech Volvo will position itself for long-term expansion.</w:t>
      </w:r>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Volvo Technologies should carefully evaluate and prioritize growth strategies based on resources, capabilities, market conditions and strategic objectives. A combination of multiple strategies may also be employed simultaneously in order to maximize growth potential and maintain competitive edge.</w:t>
      </w:r>
    </w:p>
    <w:p w:rsidR="009F6630" w:rsidRPr="00E546F9" w:rsidRDefault="009F6630" w:rsidP="00E546F9">
      <w:pPr>
        <w:pStyle w:val="Heading1"/>
        <w:spacing w:line="480" w:lineRule="auto"/>
        <w:rPr>
          <w:rFonts w:ascii="Times New Roman" w:hAnsi="Times New Roman"/>
        </w:rPr>
      </w:pPr>
      <w:bookmarkStart w:id="12" w:name="_Toc144397318"/>
      <w:r w:rsidRPr="00E546F9">
        <w:rPr>
          <w:rFonts w:ascii="Times New Roman" w:hAnsi="Times New Roman"/>
        </w:rPr>
        <w:t>VRIO Analysis of Distinctive Resources and capabilities</w:t>
      </w:r>
      <w:bookmarkEnd w:id="12"/>
    </w:p>
    <w:p w:rsidR="009F6630" w:rsidRPr="00E546F9" w:rsidRDefault="009F6630" w:rsidP="00E546F9">
      <w:pPr>
        <w:pStyle w:val="Heading2"/>
        <w:spacing w:line="480" w:lineRule="auto"/>
        <w:jc w:val="both"/>
        <w:rPr>
          <w:rFonts w:ascii="Times New Roman" w:hAnsi="Times New Roman" w:cs="Times New Roman"/>
          <w:sz w:val="24"/>
          <w:szCs w:val="24"/>
        </w:rPr>
      </w:pPr>
      <w:bookmarkStart w:id="13" w:name="_Toc144397319"/>
      <w:r w:rsidRPr="00E546F9">
        <w:rPr>
          <w:rFonts w:ascii="Times New Roman" w:hAnsi="Times New Roman" w:cs="Times New Roman"/>
          <w:sz w:val="24"/>
          <w:szCs w:val="24"/>
        </w:rPr>
        <w:t>Technological Expertise</w:t>
      </w:r>
      <w:bookmarkEnd w:id="13"/>
    </w:p>
    <w:p w:rsidR="009F6630" w:rsidRPr="00E546F9" w:rsidRDefault="009F6630" w:rsidP="00E546F9">
      <w:pPr>
        <w:pStyle w:val="ListParagraph"/>
        <w:numPr>
          <w:ilvl w:val="0"/>
          <w:numId w:val="2"/>
        </w:numPr>
        <w:spacing w:line="480" w:lineRule="auto"/>
        <w:ind w:left="284"/>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Value: Volvo Technologies' technological expertise is highly valuable as it allows the company to develop innovative cloud and edge computing solutions. This expertise contributes to the development of advanced and sustainable technology solutions, which aligns with the market demand</w:t>
      </w:r>
      <w:sdt>
        <w:sdtPr>
          <w:rPr>
            <w:rFonts w:ascii="Times New Roman" w:hAnsi="Times New Roman" w:cs="Times New Roman"/>
            <w:sz w:val="24"/>
            <w:szCs w:val="24"/>
            <w:lang w:val="en-GB" w:eastAsia="ja-JP" w:bidi="ar-SA"/>
          </w:rPr>
          <w:id w:val="1026673635"/>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eastAsia="ja-JP" w:bidi="ar-SA"/>
            </w:rPr>
            <w:instrText xml:space="preserve"> CITATION Car23 \l 16393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eastAsia="ja-JP" w:bidi="ar-SA"/>
            </w:rPr>
            <w:t>(Careers, 2023)</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w:t>
      </w:r>
    </w:p>
    <w:p w:rsidR="009F6630" w:rsidRPr="00E546F9" w:rsidRDefault="009F6630" w:rsidP="00E546F9">
      <w:pPr>
        <w:pStyle w:val="ListParagraph"/>
        <w:numPr>
          <w:ilvl w:val="0"/>
          <w:numId w:val="2"/>
        </w:numPr>
        <w:spacing w:line="480" w:lineRule="auto"/>
        <w:ind w:left="284"/>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lastRenderedPageBreak/>
        <w:t>Rarity: Technological expertise is relatively rare, especially in the cloud and edge computing industry. Not all companies possess the same level of expertise and capabilities as Volvo Technologies. This rarity gives Volvo Technologies a competitive advantage.</w:t>
      </w:r>
    </w:p>
    <w:p w:rsidR="009F6630" w:rsidRPr="00E546F9" w:rsidRDefault="009F6630" w:rsidP="00E546F9">
      <w:pPr>
        <w:pStyle w:val="ListParagraph"/>
        <w:numPr>
          <w:ilvl w:val="0"/>
          <w:numId w:val="2"/>
        </w:numPr>
        <w:spacing w:line="480" w:lineRule="auto"/>
        <w:ind w:left="284"/>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Imitability: Technological expertise is difficult to imitate or replicate, primarily due to the extensive investment in research and development, as well as the accumulation of knowledge and experience over time. Competitors would require significant time, resources, and expertise to catch up</w:t>
      </w:r>
      <w:sdt>
        <w:sdtPr>
          <w:rPr>
            <w:rFonts w:ascii="Times New Roman" w:hAnsi="Times New Roman" w:cs="Times New Roman"/>
            <w:sz w:val="24"/>
            <w:szCs w:val="24"/>
          </w:rPr>
          <w:id w:val="368658866"/>
          <w:citation/>
        </w:sdtPr>
        <w:sdtContent>
          <w:r w:rsidR="000A7407" w:rsidRPr="00E546F9">
            <w:rPr>
              <w:rFonts w:ascii="Times New Roman" w:hAnsi="Times New Roman" w:cs="Times New Roman"/>
              <w:sz w:val="24"/>
              <w:szCs w:val="24"/>
            </w:rPr>
            <w:fldChar w:fldCharType="begin"/>
          </w:r>
          <w:r w:rsidRPr="00E546F9">
            <w:rPr>
              <w:rFonts w:ascii="Times New Roman" w:hAnsi="Times New Roman" w:cs="Times New Roman"/>
              <w:sz w:val="24"/>
              <w:szCs w:val="24"/>
              <w:lang w:val="en-US"/>
            </w:rPr>
            <w:instrText xml:space="preserve">CITATION Net \l 1033 </w:instrText>
          </w:r>
          <w:r w:rsidR="000A7407" w:rsidRPr="00E546F9">
            <w:rPr>
              <w:rFonts w:ascii="Times New Roman" w:hAnsi="Times New Roman" w:cs="Times New Roman"/>
              <w:sz w:val="24"/>
              <w:szCs w:val="24"/>
            </w:rPr>
            <w:fldChar w:fldCharType="separate"/>
          </w:r>
          <w:r w:rsidRPr="00E546F9">
            <w:rPr>
              <w:rFonts w:ascii="Times New Roman" w:hAnsi="Times New Roman" w:cs="Times New Roman"/>
              <w:noProof/>
              <w:sz w:val="24"/>
              <w:szCs w:val="24"/>
              <w:lang w:val="en-US"/>
            </w:rPr>
            <w:t>(Netland &amp; Aspelund, Company-specific production systems and competitive advantage., 2013b)</w:t>
          </w:r>
          <w:r w:rsidR="000A7407" w:rsidRPr="00E546F9">
            <w:rPr>
              <w:rFonts w:ascii="Times New Roman" w:hAnsi="Times New Roman" w:cs="Times New Roman"/>
              <w:sz w:val="24"/>
              <w:szCs w:val="24"/>
            </w:rPr>
            <w:fldChar w:fldCharType="end"/>
          </w:r>
        </w:sdtContent>
      </w:sdt>
      <w:r w:rsidRPr="00E546F9">
        <w:rPr>
          <w:rFonts w:ascii="Times New Roman" w:hAnsi="Times New Roman" w:cs="Times New Roman"/>
          <w:sz w:val="24"/>
          <w:szCs w:val="24"/>
          <w:lang w:val="en-GB" w:eastAsia="ja-JP" w:bidi="ar-SA"/>
        </w:rPr>
        <w:t>.</w:t>
      </w:r>
    </w:p>
    <w:p w:rsidR="009F6630" w:rsidRPr="00E546F9" w:rsidRDefault="009F6630" w:rsidP="00E546F9">
      <w:pPr>
        <w:pStyle w:val="ListParagraph"/>
        <w:numPr>
          <w:ilvl w:val="0"/>
          <w:numId w:val="2"/>
        </w:numPr>
        <w:spacing w:line="480" w:lineRule="auto"/>
        <w:ind w:left="284"/>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Organization: Volvo Technologies has effectively organized its technological expertise into its research and development teams, ensuring that it is utilized efficiently and effectively. The company has established processes and structures to foster continuous innovation and the application of technological expertise in product development.</w:t>
      </w:r>
    </w:p>
    <w:p w:rsidR="009F6630" w:rsidRPr="00E546F9" w:rsidRDefault="009F6630" w:rsidP="00E546F9">
      <w:pPr>
        <w:pStyle w:val="Heading2"/>
        <w:spacing w:line="480" w:lineRule="auto"/>
        <w:jc w:val="both"/>
        <w:rPr>
          <w:rFonts w:ascii="Times New Roman" w:hAnsi="Times New Roman" w:cs="Times New Roman"/>
          <w:sz w:val="24"/>
          <w:szCs w:val="24"/>
        </w:rPr>
      </w:pPr>
      <w:bookmarkStart w:id="14" w:name="_Toc144397320"/>
      <w:r w:rsidRPr="00E546F9">
        <w:rPr>
          <w:rFonts w:ascii="Times New Roman" w:hAnsi="Times New Roman" w:cs="Times New Roman"/>
          <w:sz w:val="24"/>
          <w:szCs w:val="24"/>
        </w:rPr>
        <w:t>Brand Reputation</w:t>
      </w:r>
      <w:bookmarkEnd w:id="14"/>
    </w:p>
    <w:p w:rsidR="009F6630" w:rsidRPr="00E546F9" w:rsidRDefault="009F6630" w:rsidP="00E546F9">
      <w:pPr>
        <w:pStyle w:val="ListParagraph"/>
        <w:numPr>
          <w:ilvl w:val="0"/>
          <w:numId w:val="5"/>
        </w:numPr>
        <w:spacing w:line="480" w:lineRule="auto"/>
        <w:ind w:left="284"/>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Value: Volvo Technologies takes great advantage of the strong brand association between Volvo Car Corporation and its parent company, Volvo Technologies, to promote safety, quality and environmental responsibility, thus adding immense value to Volvo Technologies' cloud and edge computing solutions as customers perceive them to be reliable and trustworthy.</w:t>
      </w:r>
    </w:p>
    <w:p w:rsidR="009F6630" w:rsidRPr="00E546F9" w:rsidRDefault="009F6630" w:rsidP="00E546F9">
      <w:pPr>
        <w:pStyle w:val="ListParagraph"/>
        <w:numPr>
          <w:ilvl w:val="0"/>
          <w:numId w:val="5"/>
        </w:numPr>
        <w:spacing w:line="480" w:lineRule="auto"/>
        <w:ind w:left="284"/>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Rarity: While many companies possess established brands, Volvo Car Corporation stands out among competitors because its strong name recognition in the automotive industry makes them unique</w:t>
      </w:r>
      <w:sdt>
        <w:sdtPr>
          <w:rPr>
            <w:rFonts w:ascii="Times New Roman" w:hAnsi="Times New Roman" w:cs="Times New Roman"/>
            <w:sz w:val="24"/>
            <w:szCs w:val="24"/>
            <w:lang w:val="en-GB" w:eastAsia="ja-JP" w:bidi="ar-SA"/>
          </w:rPr>
          <w:id w:val="1584337350"/>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val="en-US" w:eastAsia="ja-JP" w:bidi="ar-SA"/>
            </w:rPr>
            <w:instrText xml:space="preserve"> CITATION Net \l 1033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val="en-US" w:eastAsia="ja-JP" w:bidi="ar-SA"/>
            </w:rPr>
            <w:t xml:space="preserve"> (Netland &amp; Aspelund, Company-specific production systems and competitive advantage., 2013b)</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 This distinctness helps set them apart.</w:t>
      </w:r>
    </w:p>
    <w:p w:rsidR="009F6630" w:rsidRPr="00E546F9" w:rsidRDefault="009F6630" w:rsidP="00E546F9">
      <w:pPr>
        <w:pStyle w:val="ListParagraph"/>
        <w:numPr>
          <w:ilvl w:val="0"/>
          <w:numId w:val="5"/>
        </w:numPr>
        <w:spacing w:line="480" w:lineRule="auto"/>
        <w:ind w:left="284"/>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Imitability: Replicating brand reputation requires significant resources and time investment from competitors if they wish to mimic it successfully. To establish similar results as before.</w:t>
      </w:r>
    </w:p>
    <w:p w:rsidR="009F6630" w:rsidRPr="00E546F9" w:rsidRDefault="009F6630" w:rsidP="00E546F9">
      <w:pPr>
        <w:pStyle w:val="ListParagraph"/>
        <w:numPr>
          <w:ilvl w:val="0"/>
          <w:numId w:val="5"/>
        </w:numPr>
        <w:spacing w:line="480" w:lineRule="auto"/>
        <w:ind w:left="284"/>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lastRenderedPageBreak/>
        <w:t>Organization: Volvo Technologies capitalizes on Volvo Car Corporation's brand reputation through effective marketing and communication strategies, aligning cloud and edge computing solutions with brand values and messaging to reinforce it further.</w:t>
      </w:r>
    </w:p>
    <w:p w:rsidR="009F6630" w:rsidRPr="00E546F9" w:rsidRDefault="009F6630" w:rsidP="00E546F9">
      <w:pPr>
        <w:pStyle w:val="Heading2"/>
        <w:spacing w:line="480" w:lineRule="auto"/>
        <w:jc w:val="both"/>
        <w:rPr>
          <w:rFonts w:ascii="Times New Roman" w:hAnsi="Times New Roman" w:cs="Times New Roman"/>
          <w:sz w:val="24"/>
          <w:szCs w:val="24"/>
        </w:rPr>
      </w:pPr>
      <w:bookmarkStart w:id="15" w:name="_Toc144397321"/>
      <w:r w:rsidRPr="00E546F9">
        <w:rPr>
          <w:rFonts w:ascii="Times New Roman" w:hAnsi="Times New Roman" w:cs="Times New Roman"/>
          <w:sz w:val="24"/>
          <w:szCs w:val="24"/>
        </w:rPr>
        <w:t>Research and Development Investments</w:t>
      </w:r>
      <w:bookmarkEnd w:id="15"/>
    </w:p>
    <w:p w:rsidR="009F6630" w:rsidRPr="00E546F9" w:rsidRDefault="009F6630" w:rsidP="00E546F9">
      <w:pPr>
        <w:pStyle w:val="ListParagraph"/>
        <w:numPr>
          <w:ilvl w:val="0"/>
          <w:numId w:val="3"/>
        </w:numPr>
        <w:spacing w:line="480" w:lineRule="auto"/>
        <w:ind w:left="284"/>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 xml:space="preserve">Value: Volvo Technologies' investments in research and development enable cutting-edge cloud and edge computing solutions, staying abreast of technological innovations while meeting customer demands through innovative products and services that meet them. </w:t>
      </w:r>
    </w:p>
    <w:p w:rsidR="009F6630" w:rsidRPr="00E546F9" w:rsidRDefault="009F6630" w:rsidP="00E546F9">
      <w:pPr>
        <w:pStyle w:val="ListParagraph"/>
        <w:numPr>
          <w:ilvl w:val="0"/>
          <w:numId w:val="3"/>
        </w:numPr>
        <w:spacing w:line="480" w:lineRule="auto"/>
        <w:ind w:left="284"/>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Rarity: While research and development investments are common in the technology industry, the specific level of investment made by Volvo Technologies is relatively rare. This level of investment allows the company to outpace competitors and continuously introduce new and improved solutions.</w:t>
      </w:r>
    </w:p>
    <w:p w:rsidR="009F6630" w:rsidRPr="00E546F9" w:rsidRDefault="009F6630" w:rsidP="00E546F9">
      <w:pPr>
        <w:pStyle w:val="ListParagraph"/>
        <w:numPr>
          <w:ilvl w:val="0"/>
          <w:numId w:val="3"/>
        </w:numPr>
        <w:spacing w:line="480" w:lineRule="auto"/>
        <w:ind w:left="284"/>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Imitability: Competitors would face challenges replicating Volvo Technologies' research and development investments due to the substantial financial commitment required. Additionally, Volvo Technologies' accumulated knowledge and experience in research and development provide a competitive advantage that is difficult to imitate.</w:t>
      </w:r>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Organization: Volvo Technologies organizes its research and development efforts through dedicated teams, streamlined processes, and collaboration with external partners. The company ensures that research and development activities are aligned with strategic objectives and customer needs, enhancing the effectiveness and efficiency of these investments</w:t>
      </w:r>
      <w:sdt>
        <w:sdtPr>
          <w:rPr>
            <w:rFonts w:ascii="Times New Roman" w:hAnsi="Times New Roman" w:cs="Times New Roman"/>
            <w:sz w:val="24"/>
            <w:szCs w:val="24"/>
            <w:lang w:val="en-GB" w:eastAsia="ja-JP" w:bidi="ar-SA"/>
          </w:rPr>
          <w:id w:val="-1818110062"/>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val="en-US" w:eastAsia="ja-JP" w:bidi="ar-SA"/>
            </w:rPr>
            <w:instrText xml:space="preserve"> CITATION Bar91 \l 1033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val="en-US" w:eastAsia="ja-JP" w:bidi="ar-SA"/>
            </w:rPr>
            <w:t xml:space="preserve"> (Barney, 1991)</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w:t>
      </w:r>
    </w:p>
    <w:p w:rsidR="009F6630" w:rsidRPr="00E546F9" w:rsidRDefault="009F6630" w:rsidP="00E546F9">
      <w:pPr>
        <w:pStyle w:val="Heading2"/>
        <w:spacing w:line="480" w:lineRule="auto"/>
        <w:jc w:val="both"/>
        <w:rPr>
          <w:rFonts w:ascii="Times New Roman" w:hAnsi="Times New Roman" w:cs="Times New Roman"/>
          <w:sz w:val="24"/>
          <w:szCs w:val="24"/>
        </w:rPr>
      </w:pPr>
      <w:bookmarkStart w:id="16" w:name="_Toc144397322"/>
      <w:r w:rsidRPr="00E546F9">
        <w:rPr>
          <w:rFonts w:ascii="Times New Roman" w:hAnsi="Times New Roman" w:cs="Times New Roman"/>
          <w:sz w:val="24"/>
          <w:szCs w:val="24"/>
        </w:rPr>
        <w:t>Intellectual Property</w:t>
      </w:r>
      <w:bookmarkEnd w:id="16"/>
    </w:p>
    <w:p w:rsidR="009F6630" w:rsidRPr="00E546F9" w:rsidRDefault="009F6630" w:rsidP="00E546F9">
      <w:pPr>
        <w:pStyle w:val="ListParagraph"/>
        <w:numPr>
          <w:ilvl w:val="0"/>
          <w:numId w:val="6"/>
        </w:numPr>
        <w:spacing w:line="480" w:lineRule="auto"/>
        <w:ind w:left="426"/>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 xml:space="preserve">Value: Volvo Technologies' intellectual property consists of patents, trademarks, and trade secrets to give legal protection and capitalize on technological innovations. Intellectual </w:t>
      </w:r>
      <w:r w:rsidRPr="00E546F9">
        <w:rPr>
          <w:rFonts w:ascii="Times New Roman" w:hAnsi="Times New Roman" w:cs="Times New Roman"/>
          <w:sz w:val="24"/>
          <w:szCs w:val="24"/>
          <w:lang w:val="en-GB" w:eastAsia="ja-JP" w:bidi="ar-SA"/>
        </w:rPr>
        <w:lastRenderedPageBreak/>
        <w:t>property adds significant value by discouraging competitors from copying or exploiting those innovations directly.</w:t>
      </w:r>
    </w:p>
    <w:p w:rsidR="009F6630" w:rsidRPr="00E546F9" w:rsidRDefault="009F6630" w:rsidP="00E546F9">
      <w:pPr>
        <w:pStyle w:val="ListParagraph"/>
        <w:numPr>
          <w:ilvl w:val="0"/>
          <w:numId w:val="6"/>
        </w:numPr>
        <w:spacing w:line="480" w:lineRule="auto"/>
        <w:ind w:left="426"/>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Rarity: Intellectual property can be quite rare and specific to each company's innovations, Volvo Technologies stands out by holding exclusive IP for cloud and edge computing solutions that give the firm an advantage in the market place.</w:t>
      </w:r>
    </w:p>
    <w:p w:rsidR="009F6630" w:rsidRPr="00E546F9" w:rsidRDefault="009F6630" w:rsidP="00E546F9">
      <w:pPr>
        <w:pStyle w:val="ListParagraph"/>
        <w:numPr>
          <w:ilvl w:val="0"/>
          <w:numId w:val="6"/>
        </w:numPr>
        <w:spacing w:line="480" w:lineRule="auto"/>
        <w:ind w:left="426"/>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 xml:space="preserve">Imitability: Intellectual property can be hard to replicate as it requires original thinking combined with legal processes that safeguard and secure its value </w:t>
      </w:r>
      <w:sdt>
        <w:sdtPr>
          <w:rPr>
            <w:rFonts w:ascii="Times New Roman" w:hAnsi="Times New Roman" w:cs="Times New Roman"/>
            <w:sz w:val="24"/>
            <w:szCs w:val="24"/>
            <w:lang w:val="en-GB" w:eastAsia="ja-JP" w:bidi="ar-SA"/>
          </w:rPr>
          <w:id w:val="779451890"/>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val="en-US" w:eastAsia="ja-JP" w:bidi="ar-SA"/>
            </w:rPr>
            <w:instrText xml:space="preserve"> CITATION Bar91 \l 1033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val="en-US" w:eastAsia="ja-JP" w:bidi="ar-SA"/>
            </w:rPr>
            <w:t>(Barney, 1991)</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 As competitors try to imitate intellectual property, they would need to develop their own IP which requires time and resources.</w:t>
      </w:r>
    </w:p>
    <w:p w:rsidR="009F6630" w:rsidRPr="00E546F9" w:rsidRDefault="009F6630" w:rsidP="00E546F9">
      <w:pPr>
        <w:pStyle w:val="ListParagraph"/>
        <w:numPr>
          <w:ilvl w:val="0"/>
          <w:numId w:val="6"/>
        </w:numPr>
        <w:spacing w:line="480" w:lineRule="auto"/>
        <w:ind w:left="426"/>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Organization: Volvo Technologies has implemented processes and procedures designed to identify, protect and manage its intellectual property assets. Volvo actively enforces intellectual property rights to safeguard innovations and competitive edge within its organization.</w:t>
      </w:r>
    </w:p>
    <w:p w:rsidR="009F6630" w:rsidRPr="00E546F9" w:rsidRDefault="009F6630" w:rsidP="00E546F9">
      <w:pPr>
        <w:pStyle w:val="Heading2"/>
        <w:spacing w:line="480" w:lineRule="auto"/>
        <w:jc w:val="both"/>
        <w:rPr>
          <w:rFonts w:ascii="Times New Roman" w:hAnsi="Times New Roman" w:cs="Times New Roman"/>
          <w:sz w:val="24"/>
          <w:szCs w:val="24"/>
        </w:rPr>
      </w:pPr>
      <w:bookmarkStart w:id="17" w:name="_Toc144397323"/>
      <w:r w:rsidRPr="00E546F9">
        <w:rPr>
          <w:rFonts w:ascii="Times New Roman" w:hAnsi="Times New Roman" w:cs="Times New Roman"/>
          <w:sz w:val="24"/>
          <w:szCs w:val="24"/>
        </w:rPr>
        <w:t>Sustainability Initiatives</w:t>
      </w:r>
      <w:bookmarkEnd w:id="17"/>
    </w:p>
    <w:p w:rsidR="009F6630" w:rsidRPr="00E546F9" w:rsidRDefault="009F6630" w:rsidP="00E546F9">
      <w:pPr>
        <w:pStyle w:val="ListParagraph"/>
        <w:numPr>
          <w:ilvl w:val="0"/>
          <w:numId w:val="7"/>
        </w:numPr>
        <w:spacing w:line="480" w:lineRule="auto"/>
        <w:ind w:left="426"/>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Value: Volvo Technologies' dedication to sustainability aligns perfectly with customer demand for eco-friendly technology solutions, adding real value by drawing customers who prioritize sustainability and environmental responsibility in their technology choices.</w:t>
      </w:r>
    </w:p>
    <w:p w:rsidR="009F6630" w:rsidRPr="00E546F9" w:rsidRDefault="009F6630" w:rsidP="00E546F9">
      <w:pPr>
        <w:pStyle w:val="ListParagraph"/>
        <w:numPr>
          <w:ilvl w:val="0"/>
          <w:numId w:val="7"/>
        </w:numPr>
        <w:spacing w:line="480" w:lineRule="auto"/>
        <w:ind w:left="426"/>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 xml:space="preserve">Volvo Technologies stands out in this field due to their distinct focus on sustainability for cloud and edge computing industries - this sets them apart from competitors that may not share this commitment to environmental stewardship. </w:t>
      </w:r>
    </w:p>
    <w:p w:rsidR="009F6630" w:rsidRPr="00E546F9" w:rsidRDefault="009F6630" w:rsidP="00E546F9">
      <w:pPr>
        <w:pStyle w:val="ListParagraph"/>
        <w:numPr>
          <w:ilvl w:val="0"/>
          <w:numId w:val="7"/>
        </w:numPr>
        <w:spacing w:line="480" w:lineRule="auto"/>
        <w:ind w:left="426"/>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 xml:space="preserve">Rarity: Although sustainability initiatives have become more widespread, their emphasis in cloud and edge computing industries makes their efforts particularly notable. This unique </w:t>
      </w:r>
      <w:r w:rsidRPr="00E546F9">
        <w:rPr>
          <w:rFonts w:ascii="Times New Roman" w:hAnsi="Times New Roman" w:cs="Times New Roman"/>
          <w:sz w:val="24"/>
          <w:szCs w:val="24"/>
          <w:lang w:val="en-GB" w:eastAsia="ja-JP" w:bidi="ar-SA"/>
        </w:rPr>
        <w:lastRenderedPageBreak/>
        <w:t>focus set them apart from their rivals who may lack such dedication towards sustainability initiatives.</w:t>
      </w:r>
    </w:p>
    <w:p w:rsidR="009F6630" w:rsidRPr="00E546F9" w:rsidRDefault="009F6630" w:rsidP="00E546F9">
      <w:pPr>
        <w:pStyle w:val="ListParagraph"/>
        <w:numPr>
          <w:ilvl w:val="0"/>
          <w:numId w:val="7"/>
        </w:numPr>
        <w:spacing w:line="480" w:lineRule="auto"/>
        <w:ind w:left="426"/>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Imitability: Competitors can attempt to replicate Volvo Technologies' sustainability initiatives, but it requires a comprehensive approach that integrates sustainability into various aspects of the business. This may include sustainable sourcing, energy-efficient operations, and environmentally-friendly product design.</w:t>
      </w:r>
    </w:p>
    <w:p w:rsidR="009F6630" w:rsidRPr="00E546F9" w:rsidRDefault="009F6630" w:rsidP="00E546F9">
      <w:pPr>
        <w:pStyle w:val="ListParagraph"/>
        <w:numPr>
          <w:ilvl w:val="0"/>
          <w:numId w:val="7"/>
        </w:numPr>
        <w:spacing w:line="480" w:lineRule="auto"/>
        <w:ind w:left="426"/>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Organization: Volvo Technologies has integrated sustainability into its corporate strategy and operations. The company establishes sustainability goals, implements sustainable practices, and communicates its commitment to customers and stakeholders, showcasing its organizational focus on sustainability.</w:t>
      </w:r>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r w:rsidRPr="00E546F9">
        <w:rPr>
          <w:rFonts w:ascii="Times New Roman" w:hAnsi="Times New Roman" w:cs="Times New Roman"/>
          <w:sz w:val="24"/>
          <w:szCs w:val="24"/>
          <w:lang w:val="en-GB" w:eastAsia="ja-JP" w:bidi="ar-SA"/>
        </w:rPr>
        <w:t>It's crucial to note that the VRIO analysis is dynamic, and the significance of resources and capabilities can change over time</w:t>
      </w:r>
      <w:sdt>
        <w:sdtPr>
          <w:rPr>
            <w:rFonts w:ascii="Times New Roman" w:hAnsi="Times New Roman" w:cs="Times New Roman"/>
            <w:sz w:val="24"/>
            <w:szCs w:val="24"/>
            <w:lang w:val="en-GB" w:eastAsia="ja-JP" w:bidi="ar-SA"/>
          </w:rPr>
          <w:id w:val="1018661358"/>
          <w:citation/>
        </w:sdtPr>
        <w:sdtContent>
          <w:r w:rsidR="000A7407" w:rsidRPr="00E546F9">
            <w:rPr>
              <w:rFonts w:ascii="Times New Roman" w:hAnsi="Times New Roman" w:cs="Times New Roman"/>
              <w:sz w:val="24"/>
              <w:szCs w:val="24"/>
              <w:lang w:val="en-GB" w:eastAsia="ja-JP" w:bidi="ar-SA"/>
            </w:rPr>
            <w:fldChar w:fldCharType="begin"/>
          </w:r>
          <w:r w:rsidRPr="00E546F9">
            <w:rPr>
              <w:rFonts w:ascii="Times New Roman" w:hAnsi="Times New Roman" w:cs="Times New Roman"/>
              <w:sz w:val="24"/>
              <w:szCs w:val="24"/>
              <w:lang w:eastAsia="ja-JP" w:bidi="ar-SA"/>
            </w:rPr>
            <w:instrText xml:space="preserve"> CITATION Exp \l 16393 </w:instrText>
          </w:r>
          <w:r w:rsidR="000A7407" w:rsidRPr="00E546F9">
            <w:rPr>
              <w:rFonts w:ascii="Times New Roman" w:hAnsi="Times New Roman" w:cs="Times New Roman"/>
              <w:sz w:val="24"/>
              <w:szCs w:val="24"/>
              <w:lang w:val="en-GB" w:eastAsia="ja-JP" w:bidi="ar-SA"/>
            </w:rPr>
            <w:fldChar w:fldCharType="separate"/>
          </w:r>
          <w:r w:rsidRPr="00E546F9">
            <w:rPr>
              <w:rFonts w:ascii="Times New Roman" w:hAnsi="Times New Roman" w:cs="Times New Roman"/>
              <w:noProof/>
              <w:sz w:val="24"/>
              <w:szCs w:val="24"/>
              <w:lang w:eastAsia="ja-JP" w:bidi="ar-SA"/>
            </w:rPr>
            <w:t>(Explaining the VRIO Framework (With A Real-Life Example), n.d.)</w:t>
          </w:r>
          <w:r w:rsidR="000A7407" w:rsidRPr="00E546F9">
            <w:rPr>
              <w:rFonts w:ascii="Times New Roman" w:hAnsi="Times New Roman" w:cs="Times New Roman"/>
              <w:sz w:val="24"/>
              <w:szCs w:val="24"/>
              <w:lang w:val="en-GB" w:eastAsia="ja-JP" w:bidi="ar-SA"/>
            </w:rPr>
            <w:fldChar w:fldCharType="end"/>
          </w:r>
        </w:sdtContent>
      </w:sdt>
      <w:r w:rsidRPr="00E546F9">
        <w:rPr>
          <w:rFonts w:ascii="Times New Roman" w:hAnsi="Times New Roman" w:cs="Times New Roman"/>
          <w:sz w:val="24"/>
          <w:szCs w:val="24"/>
          <w:lang w:val="en-GB" w:eastAsia="ja-JP" w:bidi="ar-SA"/>
        </w:rPr>
        <w:t>. Therefore, Volvo Technologies should regularly reassess and update its VRIO analysis to ensure its resources and capabilities remain distinctive and advantageous in the fast-paced cloud and edge computing industry.</w:t>
      </w:r>
    </w:p>
    <w:p w:rsidR="009F6630" w:rsidRPr="00E546F9" w:rsidRDefault="009F6630" w:rsidP="00E546F9">
      <w:pPr>
        <w:pStyle w:val="Heading1"/>
        <w:spacing w:line="480" w:lineRule="auto"/>
        <w:rPr>
          <w:rFonts w:ascii="Times New Roman" w:hAnsi="Times New Roman"/>
        </w:rPr>
      </w:pPr>
      <w:bookmarkStart w:id="18" w:name="_Toc144397324"/>
      <w:r w:rsidRPr="00E546F9">
        <w:rPr>
          <w:rFonts w:ascii="Times New Roman" w:hAnsi="Times New Roman"/>
        </w:rPr>
        <w:t>Macro-Environment Analysis</w:t>
      </w:r>
      <w:bookmarkEnd w:id="18"/>
    </w:p>
    <w:p w:rsidR="009F6630" w:rsidRPr="00E546F9" w:rsidRDefault="009F6630" w:rsidP="00E546F9">
      <w:pPr>
        <w:spacing w:line="480" w:lineRule="auto"/>
        <w:ind w:firstLine="567"/>
        <w:jc w:val="both"/>
        <w:rPr>
          <w:rFonts w:ascii="Times New Roman" w:hAnsi="Times New Roman" w:cs="Times New Roman"/>
          <w:b/>
          <w:sz w:val="24"/>
          <w:szCs w:val="24"/>
        </w:rPr>
      </w:pPr>
      <w:r w:rsidRPr="00E546F9">
        <w:rPr>
          <w:rFonts w:ascii="Times New Roman" w:hAnsi="Times New Roman" w:cs="Times New Roman"/>
          <w:sz w:val="24"/>
          <w:szCs w:val="24"/>
        </w:rPr>
        <w:t>Macroenvironmental analysis examines all external forces that might impede company performance, these may include political, economic, social, technological, environmental, and legal considerations.</w:t>
      </w:r>
    </w:p>
    <w:p w:rsidR="009F6630" w:rsidRPr="00E546F9" w:rsidRDefault="009F6630" w:rsidP="00E546F9">
      <w:pPr>
        <w:pStyle w:val="Heading2"/>
        <w:spacing w:line="480" w:lineRule="auto"/>
        <w:jc w:val="both"/>
        <w:rPr>
          <w:rFonts w:ascii="Times New Roman" w:hAnsi="Times New Roman" w:cs="Times New Roman"/>
          <w:sz w:val="24"/>
          <w:szCs w:val="24"/>
        </w:rPr>
      </w:pPr>
      <w:bookmarkStart w:id="19" w:name="_Toc144397325"/>
      <w:r w:rsidRPr="00E546F9">
        <w:rPr>
          <w:rFonts w:ascii="Times New Roman" w:hAnsi="Times New Roman" w:cs="Times New Roman"/>
          <w:sz w:val="24"/>
          <w:szCs w:val="24"/>
        </w:rPr>
        <w:lastRenderedPageBreak/>
        <w:t>PESTEL Analysis</w:t>
      </w:r>
      <w:bookmarkEnd w:id="19"/>
    </w:p>
    <w:p w:rsidR="009F6630" w:rsidRPr="00E546F9" w:rsidRDefault="009F6630"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t>To understand the macro environment in which Volvo operates, we can use a PESTLE analysis. This analysis looks at Political, Economic, Sociocultural, Technological, Legal, and Environmental factors that can impact a company's operations.</w:t>
      </w:r>
    </w:p>
    <w:p w:rsidR="009F6630" w:rsidRPr="00E546F9" w:rsidRDefault="009F6630" w:rsidP="00E546F9">
      <w:pPr>
        <w:spacing w:line="480" w:lineRule="auto"/>
        <w:jc w:val="both"/>
        <w:rPr>
          <w:rFonts w:ascii="Times New Roman" w:hAnsi="Times New Roman" w:cs="Times New Roman"/>
          <w:b/>
          <w:bCs/>
          <w:sz w:val="24"/>
          <w:szCs w:val="24"/>
        </w:rPr>
      </w:pPr>
      <w:r w:rsidRPr="00E546F9">
        <w:rPr>
          <w:rFonts w:ascii="Times New Roman" w:hAnsi="Times New Roman" w:cs="Times New Roman"/>
          <w:b/>
          <w:bCs/>
          <w:sz w:val="24"/>
          <w:szCs w:val="24"/>
        </w:rPr>
        <w:t>Political Factors</w:t>
      </w:r>
    </w:p>
    <w:p w:rsidR="009F6630" w:rsidRPr="00E546F9" w:rsidRDefault="009F6630" w:rsidP="00E546F9">
      <w:pPr>
        <w:pStyle w:val="ListParagraph"/>
        <w:numPr>
          <w:ilvl w:val="0"/>
          <w:numId w:val="8"/>
        </w:numPr>
        <w:spacing w:line="480" w:lineRule="auto"/>
        <w:ind w:left="284"/>
        <w:jc w:val="both"/>
        <w:rPr>
          <w:rFonts w:ascii="Times New Roman" w:hAnsi="Times New Roman" w:cs="Times New Roman"/>
          <w:sz w:val="24"/>
          <w:szCs w:val="24"/>
        </w:rPr>
      </w:pPr>
      <w:r w:rsidRPr="00E546F9">
        <w:rPr>
          <w:rFonts w:ascii="Times New Roman" w:hAnsi="Times New Roman" w:cs="Times New Roman"/>
          <w:sz w:val="24"/>
          <w:szCs w:val="24"/>
        </w:rPr>
        <w:t>Government regulations: Volvo is subject to regulations and policies set forth by governments worldwide, including safety and emissions standards. Changes in these regulations could impact Volvo's product offerings and profitability.</w:t>
      </w:r>
    </w:p>
    <w:p w:rsidR="009F6630" w:rsidRPr="00E546F9" w:rsidRDefault="009F6630" w:rsidP="00E546F9">
      <w:pPr>
        <w:pStyle w:val="ListParagraph"/>
        <w:numPr>
          <w:ilvl w:val="0"/>
          <w:numId w:val="8"/>
        </w:numPr>
        <w:spacing w:line="480" w:lineRule="auto"/>
        <w:ind w:left="284"/>
        <w:jc w:val="both"/>
        <w:rPr>
          <w:rFonts w:ascii="Times New Roman" w:hAnsi="Times New Roman" w:cs="Times New Roman"/>
          <w:sz w:val="24"/>
          <w:szCs w:val="24"/>
        </w:rPr>
      </w:pPr>
      <w:r w:rsidRPr="00E546F9">
        <w:rPr>
          <w:rFonts w:ascii="Times New Roman" w:hAnsi="Times New Roman" w:cs="Times New Roman"/>
          <w:sz w:val="24"/>
          <w:szCs w:val="24"/>
        </w:rPr>
        <w:t>International trade policies: Changes in international trade policies and tariffs could impact Volvo's global supply chain and sales in different regions.</w:t>
      </w:r>
    </w:p>
    <w:p w:rsidR="009F6630" w:rsidRPr="00E546F9" w:rsidRDefault="009F6630" w:rsidP="00E546F9">
      <w:pPr>
        <w:spacing w:line="480" w:lineRule="auto"/>
        <w:jc w:val="both"/>
        <w:rPr>
          <w:rFonts w:ascii="Times New Roman" w:hAnsi="Times New Roman" w:cs="Times New Roman"/>
          <w:b/>
          <w:bCs/>
          <w:sz w:val="24"/>
          <w:szCs w:val="24"/>
        </w:rPr>
      </w:pPr>
      <w:r w:rsidRPr="00E546F9">
        <w:rPr>
          <w:rFonts w:ascii="Times New Roman" w:hAnsi="Times New Roman" w:cs="Times New Roman"/>
          <w:b/>
          <w:bCs/>
          <w:sz w:val="24"/>
          <w:szCs w:val="24"/>
        </w:rPr>
        <w:t>Economic Factors</w:t>
      </w:r>
    </w:p>
    <w:p w:rsidR="009F6630" w:rsidRPr="00E546F9" w:rsidRDefault="009F6630" w:rsidP="00E546F9">
      <w:pPr>
        <w:pStyle w:val="ListParagraph"/>
        <w:numPr>
          <w:ilvl w:val="0"/>
          <w:numId w:val="9"/>
        </w:numPr>
        <w:spacing w:line="480" w:lineRule="auto"/>
        <w:ind w:left="426" w:hanging="426"/>
        <w:jc w:val="both"/>
        <w:rPr>
          <w:rFonts w:ascii="Times New Roman" w:hAnsi="Times New Roman" w:cs="Times New Roman"/>
          <w:sz w:val="24"/>
          <w:szCs w:val="24"/>
        </w:rPr>
      </w:pPr>
      <w:r w:rsidRPr="00E546F9">
        <w:rPr>
          <w:rFonts w:ascii="Times New Roman" w:hAnsi="Times New Roman" w:cs="Times New Roman"/>
          <w:sz w:val="24"/>
          <w:szCs w:val="24"/>
        </w:rPr>
        <w:t>Economic Conditions: Volvo's profitability depends heavily on the status of the global economy, including aspects such as inflation, exchange rates, and consumer spending habits.</w:t>
      </w:r>
    </w:p>
    <w:p w:rsidR="009F6630" w:rsidRPr="00E546F9" w:rsidRDefault="009F6630" w:rsidP="00E546F9">
      <w:pPr>
        <w:pStyle w:val="ListParagraph"/>
        <w:numPr>
          <w:ilvl w:val="0"/>
          <w:numId w:val="9"/>
        </w:numPr>
        <w:spacing w:line="480" w:lineRule="auto"/>
        <w:ind w:left="426" w:hanging="426"/>
        <w:jc w:val="both"/>
        <w:rPr>
          <w:rFonts w:ascii="Times New Roman" w:hAnsi="Times New Roman" w:cs="Times New Roman"/>
          <w:sz w:val="24"/>
          <w:szCs w:val="24"/>
        </w:rPr>
      </w:pPr>
      <w:r w:rsidRPr="00E546F9">
        <w:rPr>
          <w:rFonts w:ascii="Times New Roman" w:hAnsi="Times New Roman" w:cs="Times New Roman"/>
          <w:sz w:val="24"/>
          <w:szCs w:val="24"/>
        </w:rPr>
        <w:t>Market Demand: Economic factors also have an effect on Volvo product demand, particularly within its luxury vehicle segment</w:t>
      </w:r>
      <w:sdt>
        <w:sdtPr>
          <w:rPr>
            <w:rFonts w:ascii="Times New Roman" w:hAnsi="Times New Roman" w:cs="Times New Roman"/>
            <w:sz w:val="24"/>
            <w:szCs w:val="24"/>
          </w:rPr>
          <w:id w:val="-1818096912"/>
          <w:citation/>
        </w:sdtPr>
        <w:sdtContent>
          <w:r w:rsidR="000A7407" w:rsidRPr="00E546F9">
            <w:rPr>
              <w:rFonts w:ascii="Times New Roman" w:hAnsi="Times New Roman" w:cs="Times New Roman"/>
              <w:sz w:val="24"/>
              <w:szCs w:val="24"/>
            </w:rPr>
            <w:fldChar w:fldCharType="begin"/>
          </w:r>
          <w:r w:rsidRPr="00E546F9">
            <w:rPr>
              <w:rFonts w:ascii="Times New Roman" w:hAnsi="Times New Roman" w:cs="Times New Roman"/>
              <w:sz w:val="24"/>
              <w:szCs w:val="24"/>
            </w:rPr>
            <w:instrText xml:space="preserve"> CITATION Cao21 \l 16393 </w:instrText>
          </w:r>
          <w:r w:rsidR="000A7407" w:rsidRPr="00E546F9">
            <w:rPr>
              <w:rFonts w:ascii="Times New Roman" w:hAnsi="Times New Roman" w:cs="Times New Roman"/>
              <w:sz w:val="24"/>
              <w:szCs w:val="24"/>
            </w:rPr>
            <w:fldChar w:fldCharType="separate"/>
          </w:r>
          <w:r w:rsidRPr="00E546F9">
            <w:rPr>
              <w:rFonts w:ascii="Times New Roman" w:hAnsi="Times New Roman" w:cs="Times New Roman"/>
              <w:noProof/>
              <w:sz w:val="24"/>
              <w:szCs w:val="24"/>
            </w:rPr>
            <w:t>(Cao, Chen, Qiu, &amp; Hou, 2021)</w:t>
          </w:r>
          <w:r w:rsidR="000A7407" w:rsidRPr="00E546F9">
            <w:rPr>
              <w:rFonts w:ascii="Times New Roman" w:hAnsi="Times New Roman" w:cs="Times New Roman"/>
              <w:sz w:val="24"/>
              <w:szCs w:val="24"/>
            </w:rPr>
            <w:fldChar w:fldCharType="end"/>
          </w:r>
        </w:sdtContent>
      </w:sdt>
      <w:r w:rsidRPr="00E546F9">
        <w:rPr>
          <w:rFonts w:ascii="Times New Roman" w:hAnsi="Times New Roman" w:cs="Times New Roman"/>
          <w:sz w:val="24"/>
          <w:szCs w:val="24"/>
        </w:rPr>
        <w:t>.</w:t>
      </w:r>
    </w:p>
    <w:p w:rsidR="009F6630" w:rsidRPr="00E546F9" w:rsidRDefault="009F6630" w:rsidP="00E546F9">
      <w:pPr>
        <w:spacing w:line="480" w:lineRule="auto"/>
        <w:jc w:val="both"/>
        <w:rPr>
          <w:rFonts w:ascii="Times New Roman" w:hAnsi="Times New Roman" w:cs="Times New Roman"/>
          <w:b/>
          <w:bCs/>
          <w:sz w:val="24"/>
          <w:szCs w:val="24"/>
        </w:rPr>
      </w:pPr>
      <w:r w:rsidRPr="00E546F9">
        <w:rPr>
          <w:rFonts w:ascii="Times New Roman" w:hAnsi="Times New Roman" w:cs="Times New Roman"/>
          <w:b/>
          <w:bCs/>
          <w:sz w:val="24"/>
          <w:szCs w:val="24"/>
        </w:rPr>
        <w:t>Sociocultural Factors</w:t>
      </w:r>
    </w:p>
    <w:p w:rsidR="009F6630" w:rsidRPr="00E546F9" w:rsidRDefault="009F6630" w:rsidP="00E546F9">
      <w:pPr>
        <w:pStyle w:val="ListParagraph"/>
        <w:numPr>
          <w:ilvl w:val="0"/>
          <w:numId w:val="10"/>
        </w:numPr>
        <w:spacing w:line="480" w:lineRule="auto"/>
        <w:ind w:left="284"/>
        <w:jc w:val="both"/>
        <w:rPr>
          <w:rFonts w:ascii="Times New Roman" w:hAnsi="Times New Roman" w:cs="Times New Roman"/>
          <w:sz w:val="24"/>
          <w:szCs w:val="24"/>
        </w:rPr>
      </w:pPr>
      <w:r w:rsidRPr="00E546F9">
        <w:rPr>
          <w:rFonts w:ascii="Times New Roman" w:hAnsi="Times New Roman" w:cs="Times New Roman"/>
          <w:sz w:val="24"/>
          <w:szCs w:val="24"/>
        </w:rPr>
        <w:t>Consumer Preferences: Alterations in consumer tastes, such as an increased desire for eco-friendly vehicles, can significantly impact Volvo's brand image and sales figures.</w:t>
      </w:r>
    </w:p>
    <w:p w:rsidR="009F6630" w:rsidRPr="00E546F9" w:rsidRDefault="009F6630" w:rsidP="00E546F9">
      <w:pPr>
        <w:pStyle w:val="ListParagraph"/>
        <w:numPr>
          <w:ilvl w:val="0"/>
          <w:numId w:val="10"/>
        </w:numPr>
        <w:spacing w:line="480" w:lineRule="auto"/>
        <w:ind w:left="284"/>
        <w:jc w:val="both"/>
        <w:rPr>
          <w:rFonts w:ascii="Times New Roman" w:hAnsi="Times New Roman" w:cs="Times New Roman"/>
          <w:sz w:val="24"/>
          <w:szCs w:val="24"/>
        </w:rPr>
      </w:pPr>
      <w:r w:rsidRPr="00E546F9">
        <w:rPr>
          <w:rFonts w:ascii="Times New Roman" w:hAnsi="Times New Roman" w:cs="Times New Roman"/>
          <w:sz w:val="24"/>
          <w:szCs w:val="24"/>
        </w:rPr>
        <w:t>Demographic Trends: Demographic shifts, such as an aging population, can influence consumer choices for vehicles</w:t>
      </w:r>
      <w:sdt>
        <w:sdtPr>
          <w:rPr>
            <w:rFonts w:ascii="Times New Roman" w:hAnsi="Times New Roman" w:cs="Times New Roman"/>
            <w:sz w:val="24"/>
            <w:szCs w:val="24"/>
          </w:rPr>
          <w:id w:val="-2038117083"/>
          <w:citation/>
        </w:sdtPr>
        <w:sdtContent>
          <w:r w:rsidR="000A7407" w:rsidRPr="00E546F9">
            <w:rPr>
              <w:rFonts w:ascii="Times New Roman" w:hAnsi="Times New Roman" w:cs="Times New Roman"/>
              <w:sz w:val="24"/>
              <w:szCs w:val="24"/>
            </w:rPr>
            <w:fldChar w:fldCharType="begin"/>
          </w:r>
          <w:r w:rsidRPr="00E546F9">
            <w:rPr>
              <w:rFonts w:ascii="Times New Roman" w:hAnsi="Times New Roman" w:cs="Times New Roman"/>
              <w:sz w:val="24"/>
              <w:szCs w:val="24"/>
            </w:rPr>
            <w:instrText xml:space="preserve"> CITATION Neu09 \l 16393 </w:instrText>
          </w:r>
          <w:r w:rsidR="000A7407" w:rsidRPr="00E546F9">
            <w:rPr>
              <w:rFonts w:ascii="Times New Roman" w:hAnsi="Times New Roman" w:cs="Times New Roman"/>
              <w:sz w:val="24"/>
              <w:szCs w:val="24"/>
            </w:rPr>
            <w:fldChar w:fldCharType="separate"/>
          </w:r>
          <w:r w:rsidRPr="00E546F9">
            <w:rPr>
              <w:rFonts w:ascii="Times New Roman" w:hAnsi="Times New Roman" w:cs="Times New Roman"/>
              <w:noProof/>
              <w:sz w:val="24"/>
              <w:szCs w:val="24"/>
            </w:rPr>
            <w:t xml:space="preserve"> (Neumann, Ekman, &amp; Winkel, 2009)</w:t>
          </w:r>
          <w:r w:rsidR="000A7407" w:rsidRPr="00E546F9">
            <w:rPr>
              <w:rFonts w:ascii="Times New Roman" w:hAnsi="Times New Roman" w:cs="Times New Roman"/>
              <w:sz w:val="24"/>
              <w:szCs w:val="24"/>
            </w:rPr>
            <w:fldChar w:fldCharType="end"/>
          </w:r>
        </w:sdtContent>
      </w:sdt>
      <w:r w:rsidRPr="00E546F9">
        <w:rPr>
          <w:rFonts w:ascii="Times New Roman" w:hAnsi="Times New Roman" w:cs="Times New Roman"/>
          <w:sz w:val="24"/>
          <w:szCs w:val="24"/>
        </w:rPr>
        <w:t>.</w:t>
      </w:r>
    </w:p>
    <w:p w:rsidR="009F6630" w:rsidRPr="00E546F9" w:rsidRDefault="009F6630" w:rsidP="00E546F9">
      <w:pPr>
        <w:spacing w:line="480" w:lineRule="auto"/>
        <w:jc w:val="both"/>
        <w:rPr>
          <w:rFonts w:ascii="Times New Roman" w:hAnsi="Times New Roman" w:cs="Times New Roman"/>
          <w:b/>
          <w:bCs/>
          <w:sz w:val="24"/>
          <w:szCs w:val="24"/>
        </w:rPr>
      </w:pPr>
      <w:r w:rsidRPr="00E546F9">
        <w:rPr>
          <w:rFonts w:ascii="Times New Roman" w:hAnsi="Times New Roman" w:cs="Times New Roman"/>
          <w:b/>
          <w:bCs/>
          <w:sz w:val="24"/>
          <w:szCs w:val="24"/>
        </w:rPr>
        <w:t>Technological Factors</w:t>
      </w:r>
    </w:p>
    <w:p w:rsidR="009F6630" w:rsidRPr="00E546F9" w:rsidRDefault="009F6630" w:rsidP="00E546F9">
      <w:pPr>
        <w:pStyle w:val="ListParagraph"/>
        <w:numPr>
          <w:ilvl w:val="0"/>
          <w:numId w:val="11"/>
        </w:numPr>
        <w:spacing w:line="480" w:lineRule="auto"/>
        <w:ind w:left="284"/>
        <w:jc w:val="both"/>
        <w:rPr>
          <w:rFonts w:ascii="Times New Roman" w:hAnsi="Times New Roman" w:cs="Times New Roman"/>
          <w:sz w:val="24"/>
          <w:szCs w:val="24"/>
        </w:rPr>
      </w:pPr>
      <w:r w:rsidRPr="00E546F9">
        <w:rPr>
          <w:rFonts w:ascii="Times New Roman" w:hAnsi="Times New Roman" w:cs="Times New Roman"/>
          <w:sz w:val="24"/>
          <w:szCs w:val="24"/>
        </w:rPr>
        <w:lastRenderedPageBreak/>
        <w:t>Technological Innovation:Volvo faces both challenges and opportunities when it comes to electric vehicle adoption, including staying ahead of this growing industry.</w:t>
      </w:r>
    </w:p>
    <w:p w:rsidR="009F6630" w:rsidRPr="00E546F9" w:rsidRDefault="009F6630" w:rsidP="00E546F9">
      <w:pPr>
        <w:spacing w:line="480" w:lineRule="auto"/>
        <w:jc w:val="both"/>
        <w:rPr>
          <w:rFonts w:ascii="Times New Roman" w:hAnsi="Times New Roman" w:cs="Times New Roman"/>
          <w:b/>
          <w:bCs/>
          <w:sz w:val="24"/>
          <w:szCs w:val="24"/>
        </w:rPr>
      </w:pPr>
      <w:r w:rsidRPr="00E546F9">
        <w:rPr>
          <w:rFonts w:ascii="Times New Roman" w:hAnsi="Times New Roman" w:cs="Times New Roman"/>
          <w:b/>
          <w:bCs/>
          <w:sz w:val="24"/>
          <w:szCs w:val="24"/>
        </w:rPr>
        <w:t>Legal Factors</w:t>
      </w:r>
    </w:p>
    <w:p w:rsidR="009F6630" w:rsidRPr="00E546F9" w:rsidRDefault="009F6630" w:rsidP="00E546F9">
      <w:pPr>
        <w:pStyle w:val="ListParagraph"/>
        <w:numPr>
          <w:ilvl w:val="0"/>
          <w:numId w:val="11"/>
        </w:numPr>
        <w:spacing w:line="480" w:lineRule="auto"/>
        <w:ind w:left="284"/>
        <w:jc w:val="both"/>
        <w:rPr>
          <w:rFonts w:ascii="Times New Roman" w:hAnsi="Times New Roman" w:cs="Times New Roman"/>
          <w:sz w:val="24"/>
          <w:szCs w:val="24"/>
        </w:rPr>
      </w:pPr>
      <w:r w:rsidRPr="00E546F9">
        <w:rPr>
          <w:rFonts w:ascii="Times New Roman" w:hAnsi="Times New Roman" w:cs="Times New Roman"/>
          <w:sz w:val="24"/>
          <w:szCs w:val="24"/>
        </w:rPr>
        <w:t>Volvo prides itself on adhering to stringent safety standards to uphold its brand reputation, so compliance must be assured in order to uphold this tradition of reliability.</w:t>
      </w:r>
    </w:p>
    <w:p w:rsidR="009F6630" w:rsidRPr="00E546F9" w:rsidRDefault="009F6630" w:rsidP="00E546F9">
      <w:pPr>
        <w:pStyle w:val="ListParagraph"/>
        <w:numPr>
          <w:ilvl w:val="0"/>
          <w:numId w:val="11"/>
        </w:numPr>
        <w:spacing w:line="480" w:lineRule="auto"/>
        <w:ind w:left="284"/>
        <w:jc w:val="both"/>
        <w:rPr>
          <w:rFonts w:ascii="Times New Roman" w:hAnsi="Times New Roman" w:cs="Times New Roman"/>
          <w:sz w:val="24"/>
          <w:szCs w:val="24"/>
        </w:rPr>
      </w:pPr>
      <w:r w:rsidRPr="00E546F9">
        <w:rPr>
          <w:rFonts w:ascii="Times New Roman" w:hAnsi="Times New Roman" w:cs="Times New Roman"/>
          <w:sz w:val="24"/>
          <w:szCs w:val="24"/>
        </w:rPr>
        <w:t>Volvo invests heavily in research and development, so protecting its intellectual property to prevent its innovations from being stolen by competitors is of crucial importance to them</w:t>
      </w:r>
      <w:sdt>
        <w:sdtPr>
          <w:rPr>
            <w:rFonts w:ascii="Times New Roman" w:hAnsi="Times New Roman" w:cs="Times New Roman"/>
            <w:sz w:val="24"/>
            <w:szCs w:val="24"/>
          </w:rPr>
          <w:id w:val="-801230680"/>
          <w:citation/>
        </w:sdtPr>
        <w:sdtContent>
          <w:r w:rsidR="000A7407" w:rsidRPr="00E546F9">
            <w:rPr>
              <w:rFonts w:ascii="Times New Roman" w:hAnsi="Times New Roman" w:cs="Times New Roman"/>
              <w:sz w:val="24"/>
              <w:szCs w:val="24"/>
            </w:rPr>
            <w:fldChar w:fldCharType="begin"/>
          </w:r>
          <w:r w:rsidRPr="00E546F9">
            <w:rPr>
              <w:rFonts w:ascii="Times New Roman" w:hAnsi="Times New Roman" w:cs="Times New Roman"/>
              <w:sz w:val="24"/>
              <w:szCs w:val="24"/>
            </w:rPr>
            <w:instrText xml:space="preserve"> CITATION Neu09 \l 16393 </w:instrText>
          </w:r>
          <w:r w:rsidR="000A7407" w:rsidRPr="00E546F9">
            <w:rPr>
              <w:rFonts w:ascii="Times New Roman" w:hAnsi="Times New Roman" w:cs="Times New Roman"/>
              <w:sz w:val="24"/>
              <w:szCs w:val="24"/>
            </w:rPr>
            <w:fldChar w:fldCharType="separate"/>
          </w:r>
          <w:r w:rsidRPr="00E546F9">
            <w:rPr>
              <w:rFonts w:ascii="Times New Roman" w:hAnsi="Times New Roman" w:cs="Times New Roman"/>
              <w:noProof/>
              <w:sz w:val="24"/>
              <w:szCs w:val="24"/>
            </w:rPr>
            <w:t xml:space="preserve"> (Neumann, Ekman, &amp; Winkel, 2009)</w:t>
          </w:r>
          <w:r w:rsidR="000A7407" w:rsidRPr="00E546F9">
            <w:rPr>
              <w:rFonts w:ascii="Times New Roman" w:hAnsi="Times New Roman" w:cs="Times New Roman"/>
              <w:sz w:val="24"/>
              <w:szCs w:val="24"/>
            </w:rPr>
            <w:fldChar w:fldCharType="end"/>
          </w:r>
        </w:sdtContent>
      </w:sdt>
      <w:r w:rsidRPr="00E546F9">
        <w:rPr>
          <w:rFonts w:ascii="Times New Roman" w:hAnsi="Times New Roman" w:cs="Times New Roman"/>
          <w:sz w:val="24"/>
          <w:szCs w:val="24"/>
        </w:rPr>
        <w:t>.</w:t>
      </w:r>
    </w:p>
    <w:p w:rsidR="009F6630" w:rsidRPr="00E546F9" w:rsidRDefault="009F6630" w:rsidP="00E546F9">
      <w:pPr>
        <w:spacing w:line="480" w:lineRule="auto"/>
        <w:jc w:val="both"/>
        <w:rPr>
          <w:rFonts w:ascii="Times New Roman" w:hAnsi="Times New Roman" w:cs="Times New Roman"/>
          <w:b/>
          <w:bCs/>
          <w:sz w:val="24"/>
          <w:szCs w:val="24"/>
        </w:rPr>
      </w:pPr>
      <w:r w:rsidRPr="00E546F9">
        <w:rPr>
          <w:rFonts w:ascii="Times New Roman" w:hAnsi="Times New Roman" w:cs="Times New Roman"/>
          <w:b/>
          <w:bCs/>
          <w:sz w:val="24"/>
          <w:szCs w:val="24"/>
        </w:rPr>
        <w:t>Environmental Factors</w:t>
      </w:r>
    </w:p>
    <w:p w:rsidR="009F6630" w:rsidRPr="00E546F9" w:rsidRDefault="009F6630" w:rsidP="00E546F9">
      <w:pPr>
        <w:pStyle w:val="ListParagraph"/>
        <w:numPr>
          <w:ilvl w:val="0"/>
          <w:numId w:val="12"/>
        </w:numPr>
        <w:spacing w:line="480" w:lineRule="auto"/>
        <w:ind w:left="284"/>
        <w:jc w:val="both"/>
        <w:rPr>
          <w:rFonts w:ascii="Times New Roman" w:hAnsi="Times New Roman" w:cs="Times New Roman"/>
          <w:sz w:val="24"/>
          <w:szCs w:val="24"/>
        </w:rPr>
      </w:pPr>
      <w:r w:rsidRPr="00E546F9">
        <w:rPr>
          <w:rFonts w:ascii="Times New Roman" w:hAnsi="Times New Roman" w:cs="Times New Roman"/>
          <w:sz w:val="24"/>
          <w:szCs w:val="24"/>
        </w:rPr>
        <w:t>Climate Change: Volvo must comply with environmental regulations when manufacturing vehicles and consider any possible impacts of its products on the environment.</w:t>
      </w:r>
    </w:p>
    <w:p w:rsidR="009F6630" w:rsidRPr="00E546F9" w:rsidRDefault="009F6630" w:rsidP="00E546F9">
      <w:pPr>
        <w:pStyle w:val="ListParagraph"/>
        <w:numPr>
          <w:ilvl w:val="0"/>
          <w:numId w:val="12"/>
        </w:numPr>
        <w:spacing w:line="480" w:lineRule="auto"/>
        <w:ind w:left="284"/>
        <w:jc w:val="both"/>
        <w:rPr>
          <w:rFonts w:ascii="Times New Roman" w:hAnsi="Times New Roman" w:cs="Times New Roman"/>
          <w:sz w:val="24"/>
          <w:szCs w:val="24"/>
        </w:rPr>
      </w:pPr>
      <w:r w:rsidRPr="00E546F9">
        <w:rPr>
          <w:rFonts w:ascii="Times New Roman" w:hAnsi="Times New Roman" w:cs="Times New Roman"/>
          <w:sz w:val="24"/>
          <w:szCs w:val="24"/>
        </w:rPr>
        <w:t>Volvo must take resource scarcity into account when expanding into the electric vehicle market, including raw materials and energy costs</w:t>
      </w:r>
      <w:sdt>
        <w:sdtPr>
          <w:rPr>
            <w:rFonts w:ascii="Times New Roman" w:hAnsi="Times New Roman" w:cs="Times New Roman"/>
            <w:sz w:val="24"/>
            <w:szCs w:val="24"/>
          </w:rPr>
          <w:id w:val="-1601408025"/>
          <w:citation/>
        </w:sdtPr>
        <w:sdtContent>
          <w:r w:rsidR="000A7407" w:rsidRPr="00E546F9">
            <w:rPr>
              <w:rFonts w:ascii="Times New Roman" w:hAnsi="Times New Roman" w:cs="Times New Roman"/>
              <w:sz w:val="24"/>
              <w:szCs w:val="24"/>
            </w:rPr>
            <w:fldChar w:fldCharType="begin"/>
          </w:r>
          <w:r w:rsidRPr="00E546F9">
            <w:rPr>
              <w:rFonts w:ascii="Times New Roman" w:hAnsi="Times New Roman" w:cs="Times New Roman"/>
              <w:sz w:val="24"/>
              <w:szCs w:val="24"/>
            </w:rPr>
            <w:instrText xml:space="preserve"> CITATION Cao21 \l 16393 </w:instrText>
          </w:r>
          <w:r w:rsidR="000A7407" w:rsidRPr="00E546F9">
            <w:rPr>
              <w:rFonts w:ascii="Times New Roman" w:hAnsi="Times New Roman" w:cs="Times New Roman"/>
              <w:sz w:val="24"/>
              <w:szCs w:val="24"/>
            </w:rPr>
            <w:fldChar w:fldCharType="separate"/>
          </w:r>
          <w:r w:rsidRPr="00E546F9">
            <w:rPr>
              <w:rFonts w:ascii="Times New Roman" w:hAnsi="Times New Roman" w:cs="Times New Roman"/>
              <w:noProof/>
              <w:sz w:val="24"/>
              <w:szCs w:val="24"/>
            </w:rPr>
            <w:t>(Cao, Chen, Qiu, &amp; Hou, 2021)</w:t>
          </w:r>
          <w:r w:rsidR="000A7407" w:rsidRPr="00E546F9">
            <w:rPr>
              <w:rFonts w:ascii="Times New Roman" w:hAnsi="Times New Roman" w:cs="Times New Roman"/>
              <w:sz w:val="24"/>
              <w:szCs w:val="24"/>
            </w:rPr>
            <w:fldChar w:fldCharType="end"/>
          </w:r>
        </w:sdtContent>
      </w:sdt>
      <w:r w:rsidRPr="00E546F9">
        <w:rPr>
          <w:rFonts w:ascii="Times New Roman" w:hAnsi="Times New Roman" w:cs="Times New Roman"/>
          <w:sz w:val="24"/>
          <w:szCs w:val="24"/>
        </w:rPr>
        <w:t>.</w:t>
      </w:r>
    </w:p>
    <w:p w:rsidR="009F6630" w:rsidRPr="00E546F9" w:rsidRDefault="009F6630" w:rsidP="00E546F9">
      <w:pPr>
        <w:pStyle w:val="Heading1"/>
        <w:spacing w:line="480" w:lineRule="auto"/>
        <w:rPr>
          <w:rFonts w:ascii="Times New Roman" w:hAnsi="Times New Roman"/>
        </w:rPr>
      </w:pPr>
      <w:bookmarkStart w:id="20" w:name="_Toc144397326"/>
      <w:r w:rsidRPr="00E546F9">
        <w:rPr>
          <w:rFonts w:ascii="Times New Roman" w:hAnsi="Times New Roman"/>
        </w:rPr>
        <w:t>Volvo's Holistic Green Strategy: Balancing Sustainability and Innovation</w:t>
      </w:r>
      <w:bookmarkEnd w:id="20"/>
    </w:p>
    <w:p w:rsidR="009F6630" w:rsidRPr="00E546F9" w:rsidRDefault="009F6630" w:rsidP="00E546F9">
      <w:pPr>
        <w:pStyle w:val="NormalWeb"/>
        <w:spacing w:before="300" w:beforeAutospacing="0" w:after="300" w:afterAutospacing="0" w:line="480" w:lineRule="auto"/>
        <w:ind w:firstLine="720"/>
        <w:jc w:val="both"/>
      </w:pPr>
      <w:r w:rsidRPr="00E546F9">
        <w:t>In an era marked by growing environmental concerns, the automobile industry faced mounting pressure to address the environmental impacts of its products. Volvo, the Swedish automaker, took a distinctive approach to tackle these challenges by adopting a holistic green strategy</w:t>
      </w:r>
      <w:sdt>
        <w:sdtPr>
          <w:id w:val="-323121933"/>
          <w:citation/>
        </w:sdtPr>
        <w:sdtContent>
          <w:r w:rsidR="000A7407" w:rsidRPr="00E546F9">
            <w:fldChar w:fldCharType="begin"/>
          </w:r>
          <w:r w:rsidR="007E2001" w:rsidRPr="00E546F9">
            <w:instrText xml:space="preserve"> CITATION Kan00 \l 16393 </w:instrText>
          </w:r>
          <w:r w:rsidR="000A7407" w:rsidRPr="00E546F9">
            <w:fldChar w:fldCharType="separate"/>
          </w:r>
          <w:r w:rsidRPr="00E546F9">
            <w:rPr>
              <w:noProof/>
            </w:rPr>
            <w:t>(Kantz, 2000)</w:t>
          </w:r>
          <w:r w:rsidR="000A7407" w:rsidRPr="00E546F9">
            <w:fldChar w:fldCharType="end"/>
          </w:r>
        </w:sdtContent>
      </w:sdt>
      <w:r w:rsidRPr="00E546F9">
        <w:t xml:space="preserve">. Volvo implemented an environmental consciousness strategy across its operations - from manufacturing and product design, through production processes, consumer education programs and consumer outreach - which not only met regulatory compliance </w:t>
      </w:r>
      <w:r w:rsidRPr="00E546F9">
        <w:lastRenderedPageBreak/>
        <w:t>standards but also sought to innovate and redefine itself as an environmentally responsible automaker.</w:t>
      </w:r>
    </w:p>
    <w:p w:rsidR="009F6630" w:rsidRPr="00E546F9" w:rsidRDefault="009F6630" w:rsidP="00E546F9">
      <w:pPr>
        <w:pStyle w:val="Heading2"/>
        <w:spacing w:line="480" w:lineRule="auto"/>
        <w:jc w:val="both"/>
        <w:rPr>
          <w:rFonts w:ascii="Times New Roman" w:hAnsi="Times New Roman" w:cs="Times New Roman"/>
          <w:sz w:val="24"/>
          <w:szCs w:val="24"/>
        </w:rPr>
      </w:pPr>
      <w:bookmarkStart w:id="21" w:name="_Toc144397327"/>
      <w:r w:rsidRPr="00E546F9">
        <w:rPr>
          <w:rFonts w:ascii="Times New Roman" w:hAnsi="Times New Roman" w:cs="Times New Roman"/>
          <w:sz w:val="24"/>
          <w:szCs w:val="24"/>
        </w:rPr>
        <w:t>Holistic View: A Comprehensive Approach</w:t>
      </w:r>
      <w:bookmarkEnd w:id="21"/>
    </w:p>
    <w:p w:rsidR="009F6630" w:rsidRPr="00E546F9" w:rsidRDefault="009F6630" w:rsidP="00E546F9">
      <w:pPr>
        <w:pStyle w:val="NormalWeb"/>
        <w:spacing w:before="300" w:beforeAutospacing="0" w:after="300" w:afterAutospacing="0" w:line="480" w:lineRule="auto"/>
        <w:ind w:firstLine="720"/>
        <w:jc w:val="both"/>
      </w:pPr>
      <w:r w:rsidRPr="00E546F9">
        <w:t>Volvo went beyond producing environmentally-friendly vehicles when formulating its green strategy, rather, this holistic view included all facets of car lifecycle management - production, operation and end of life management all played an integral part. Volvo set forth an approach which sought to minimize environmental footprints at each point along its journey.</w:t>
      </w:r>
    </w:p>
    <w:p w:rsidR="009F6630" w:rsidRPr="00E546F9" w:rsidRDefault="009F6630" w:rsidP="00E546F9">
      <w:pPr>
        <w:pStyle w:val="Heading2"/>
        <w:spacing w:line="480" w:lineRule="auto"/>
        <w:jc w:val="both"/>
        <w:rPr>
          <w:rFonts w:ascii="Times New Roman" w:hAnsi="Times New Roman" w:cs="Times New Roman"/>
          <w:sz w:val="24"/>
          <w:szCs w:val="24"/>
        </w:rPr>
      </w:pPr>
      <w:bookmarkStart w:id="22" w:name="_Toc144397328"/>
      <w:r w:rsidRPr="00E546F9">
        <w:rPr>
          <w:rFonts w:ascii="Times New Roman" w:hAnsi="Times New Roman" w:cs="Times New Roman"/>
          <w:sz w:val="24"/>
          <w:szCs w:val="24"/>
        </w:rPr>
        <w:t>Environmental Initiatives: Commitment to Excellence</w:t>
      </w:r>
      <w:bookmarkEnd w:id="22"/>
    </w:p>
    <w:p w:rsidR="009F6630" w:rsidRPr="00E546F9" w:rsidRDefault="009F6630" w:rsidP="00E546F9">
      <w:pPr>
        <w:pStyle w:val="NormalWeb"/>
        <w:spacing w:before="300" w:beforeAutospacing="0" w:after="300" w:afterAutospacing="0" w:line="480" w:lineRule="auto"/>
        <w:ind w:firstLine="360"/>
        <w:jc w:val="both"/>
      </w:pPr>
      <w:r w:rsidRPr="00E546F9">
        <w:t>Volvo's green strategy was built on several key initiatives that emphasized sustainability, innovation, and accountability:</w:t>
      </w:r>
    </w:p>
    <w:p w:rsidR="009F6630" w:rsidRPr="00E546F9" w:rsidRDefault="009F6630" w:rsidP="00E546F9">
      <w:pPr>
        <w:pStyle w:val="NormalWeb"/>
        <w:numPr>
          <w:ilvl w:val="0"/>
          <w:numId w:val="13"/>
        </w:numPr>
        <w:spacing w:after="0" w:line="480" w:lineRule="auto"/>
        <w:jc w:val="both"/>
        <w:rPr>
          <w:rFonts w:eastAsiaTheme="majorEastAsia"/>
          <w:noProof/>
          <w:lang w:val="en-GB" w:eastAsia="ja-JP" w:bidi="ar-SA"/>
        </w:rPr>
      </w:pPr>
      <w:r w:rsidRPr="00E546F9">
        <w:rPr>
          <w:rFonts w:eastAsiaTheme="majorEastAsia"/>
          <w:noProof/>
          <w:lang w:val="en-GB" w:eastAsia="ja-JP" w:bidi="ar-SA"/>
        </w:rPr>
        <w:t>Continuous Improvement: Volvo established clear environmental goals and involved its entire workforce in reaching them, encouraging employees to become actively engaged with its environmental mission, leading to higher awareness and more innovation across departments.</w:t>
      </w:r>
    </w:p>
    <w:p w:rsidR="009F6630" w:rsidRPr="00E546F9" w:rsidRDefault="009F6630" w:rsidP="00E546F9">
      <w:pPr>
        <w:pStyle w:val="NormalWeb"/>
        <w:numPr>
          <w:ilvl w:val="0"/>
          <w:numId w:val="13"/>
        </w:numPr>
        <w:spacing w:after="0" w:line="480" w:lineRule="auto"/>
        <w:jc w:val="both"/>
        <w:rPr>
          <w:rFonts w:eastAsiaTheme="majorEastAsia"/>
          <w:noProof/>
          <w:lang w:val="en-GB" w:eastAsia="ja-JP" w:bidi="ar-SA"/>
        </w:rPr>
      </w:pPr>
      <w:r w:rsidRPr="00E546F9">
        <w:rPr>
          <w:rFonts w:eastAsiaTheme="majorEastAsia"/>
          <w:noProof/>
          <w:lang w:val="en-GB" w:eastAsia="ja-JP" w:bidi="ar-SA"/>
        </w:rPr>
        <w:t>Technical Development: Volvo invested heavily in research and development efforts aimed at producing transport solutions with reduced environmental impacts, with particular attention paid towards technical innovations that produced fuel-efficient and eco-friendly vehicles.</w:t>
      </w:r>
    </w:p>
    <w:p w:rsidR="009F6630" w:rsidRPr="00E546F9" w:rsidRDefault="009F6630" w:rsidP="00E546F9">
      <w:pPr>
        <w:pStyle w:val="NormalWeb"/>
        <w:numPr>
          <w:ilvl w:val="0"/>
          <w:numId w:val="13"/>
        </w:numPr>
        <w:spacing w:after="0" w:line="480" w:lineRule="auto"/>
        <w:jc w:val="both"/>
        <w:rPr>
          <w:rFonts w:eastAsiaTheme="majorEastAsia"/>
          <w:noProof/>
          <w:lang w:val="en-GB" w:eastAsia="ja-JP" w:bidi="ar-SA"/>
        </w:rPr>
      </w:pPr>
      <w:r w:rsidRPr="00E546F9">
        <w:rPr>
          <w:rFonts w:eastAsiaTheme="majorEastAsia"/>
          <w:noProof/>
          <w:lang w:val="en-GB" w:eastAsia="ja-JP" w:bidi="ar-SA"/>
        </w:rPr>
        <w:t>Resource Efficiency: Volvo's goal was to minimize energy and raw material use across its operations by emphasizing waste reduction, waste management practices and more efficient production processes, in order to lower its ecological impact footprint.</w:t>
      </w:r>
    </w:p>
    <w:p w:rsidR="009F6630" w:rsidRPr="00E546F9" w:rsidRDefault="009F6630" w:rsidP="00E546F9">
      <w:pPr>
        <w:pStyle w:val="NormalWeb"/>
        <w:numPr>
          <w:ilvl w:val="0"/>
          <w:numId w:val="13"/>
        </w:numPr>
        <w:spacing w:before="0" w:beforeAutospacing="0" w:after="0" w:afterAutospacing="0" w:line="480" w:lineRule="auto"/>
        <w:jc w:val="both"/>
      </w:pPr>
      <w:r w:rsidRPr="00E546F9">
        <w:rPr>
          <w:rFonts w:eastAsiaTheme="majorEastAsia"/>
          <w:noProof/>
          <w:lang w:val="en-GB" w:eastAsia="ja-JP" w:bidi="ar-SA"/>
        </w:rPr>
        <w:lastRenderedPageBreak/>
        <w:t>Informing Internal Decisions: Volvo designed tools such as MOTIV chemical database, the Environmental Car Recycling in Scandinavia (ECRIS) project and Environmental Priorities System (EPS) to inform their employees on environmental considerations when making internal decisions and to incorporate these considerations into decision making processes.</w:t>
      </w:r>
    </w:p>
    <w:p w:rsidR="009F6630" w:rsidRPr="00E546F9" w:rsidRDefault="009F6630" w:rsidP="00E546F9">
      <w:pPr>
        <w:pStyle w:val="Heading2"/>
        <w:spacing w:line="480" w:lineRule="auto"/>
        <w:jc w:val="both"/>
        <w:rPr>
          <w:rFonts w:ascii="Times New Roman" w:hAnsi="Times New Roman" w:cs="Times New Roman"/>
          <w:bCs w:val="0"/>
          <w:sz w:val="24"/>
          <w:szCs w:val="24"/>
        </w:rPr>
      </w:pPr>
      <w:bookmarkStart w:id="23" w:name="_Toc144397329"/>
      <w:r w:rsidRPr="00E546F9">
        <w:rPr>
          <w:rFonts w:ascii="Times New Roman" w:hAnsi="Times New Roman" w:cs="Times New Roman"/>
          <w:sz w:val="24"/>
          <w:szCs w:val="24"/>
        </w:rPr>
        <w:t>Environmental Management: Fostering a Culture of Sustainability</w:t>
      </w:r>
      <w:bookmarkEnd w:id="23"/>
    </w:p>
    <w:p w:rsidR="009F6630" w:rsidRPr="00E546F9" w:rsidRDefault="009F6630" w:rsidP="00E546F9">
      <w:pPr>
        <w:pStyle w:val="NormalWeb"/>
        <w:spacing w:before="300" w:beforeAutospacing="0" w:after="300" w:afterAutospacing="0" w:line="480" w:lineRule="auto"/>
        <w:ind w:firstLine="720"/>
        <w:jc w:val="both"/>
      </w:pPr>
      <w:r w:rsidRPr="00E546F9">
        <w:t>Volvo's Environmental Management System (VEMS) was central to their green strategy. Aligned with international standards such as ISO 14001, EMAS and the Sixteen Point Program of the International Chamber of Commerce (ICC), VEMS ensured environmental goals were not only met but became embedded within company culture - with every business unit possessing their own environmental strategy that reinforced sustainability across their organization.</w:t>
      </w:r>
    </w:p>
    <w:p w:rsidR="009F6630" w:rsidRPr="00E546F9" w:rsidRDefault="009F6630" w:rsidP="00E546F9">
      <w:pPr>
        <w:pStyle w:val="NormalWeb"/>
        <w:spacing w:before="300" w:beforeAutospacing="0" w:after="300" w:afterAutospacing="0" w:line="480" w:lineRule="auto"/>
        <w:jc w:val="both"/>
        <w:rPr>
          <w:rFonts w:eastAsiaTheme="majorEastAsia"/>
          <w:b/>
          <w:noProof/>
          <w:lang w:val="en-GB" w:eastAsia="ja-JP" w:bidi="ar-SA"/>
        </w:rPr>
      </w:pPr>
      <w:r w:rsidRPr="00E546F9">
        <w:rPr>
          <w:rFonts w:eastAsiaTheme="majorEastAsia"/>
          <w:b/>
          <w:noProof/>
          <w:lang w:val="en-GB" w:eastAsia="ja-JP" w:bidi="ar-SA"/>
        </w:rPr>
        <w:t>Results and Impact: Volvo S80 2.9</w:t>
      </w:r>
    </w:p>
    <w:p w:rsidR="009F6630" w:rsidRPr="00E546F9" w:rsidRDefault="009F6630" w:rsidP="00E546F9">
      <w:pPr>
        <w:pStyle w:val="NormalWeb"/>
        <w:spacing w:before="300" w:beforeAutospacing="0" w:after="300" w:afterAutospacing="0" w:line="480" w:lineRule="auto"/>
        <w:ind w:firstLine="720"/>
        <w:jc w:val="both"/>
      </w:pPr>
      <w:r w:rsidRPr="00E546F9">
        <w:t>Volvo demonstrated their dedication to green strategy through the design and development of the S80 2.9 vehicle, an example of which showcases Volvo's efforts at incorporating environmental considerations into its products. Notable features of this Volvo vehicle included improved fuel economy, reduced emissions, innovative PremAir system (which converted ozone into harmless oxygen), as well as creating an environmentally responsible product from design through manufacturing to operation and eventual recycling with its Environmental Product Declaration certificate holder status</w:t>
      </w:r>
      <w:sdt>
        <w:sdtPr>
          <w:id w:val="1046103192"/>
          <w:citation/>
        </w:sdtPr>
        <w:sdtContent>
          <w:r w:rsidR="000A7407" w:rsidRPr="00E546F9">
            <w:fldChar w:fldCharType="begin"/>
          </w:r>
          <w:r w:rsidR="007E2001" w:rsidRPr="00E546F9">
            <w:instrText xml:space="preserve"> CITATION Kan00 \l 16393 </w:instrText>
          </w:r>
          <w:r w:rsidR="000A7407" w:rsidRPr="00E546F9">
            <w:fldChar w:fldCharType="separate"/>
          </w:r>
          <w:r w:rsidRPr="00E546F9">
            <w:rPr>
              <w:noProof/>
            </w:rPr>
            <w:t>(Kantz, 2000)</w:t>
          </w:r>
          <w:r w:rsidR="000A7407" w:rsidRPr="00E546F9">
            <w:fldChar w:fldCharType="end"/>
          </w:r>
        </w:sdtContent>
      </w:sdt>
      <w:r w:rsidRPr="00E546F9">
        <w:t>.</w:t>
      </w:r>
    </w:p>
    <w:p w:rsidR="009F6630" w:rsidRPr="00E546F9" w:rsidRDefault="009F6630" w:rsidP="00E546F9">
      <w:pPr>
        <w:pStyle w:val="NormalWeb"/>
        <w:spacing w:before="300" w:beforeAutospacing="0" w:after="300" w:afterAutospacing="0" w:line="480" w:lineRule="auto"/>
        <w:jc w:val="both"/>
        <w:rPr>
          <w:rFonts w:eastAsiaTheme="majorEastAsia"/>
          <w:b/>
          <w:noProof/>
          <w:lang w:val="en-GB" w:eastAsia="ja-JP" w:bidi="ar-SA"/>
        </w:rPr>
      </w:pPr>
      <w:r w:rsidRPr="00E546F9">
        <w:rPr>
          <w:rFonts w:eastAsiaTheme="majorEastAsia"/>
          <w:b/>
          <w:noProof/>
          <w:lang w:val="en-GB" w:eastAsia="ja-JP" w:bidi="ar-SA"/>
        </w:rPr>
        <w:t>Challenges and Future Outlook</w:t>
      </w:r>
    </w:p>
    <w:p w:rsidR="009F6630" w:rsidRPr="00E546F9" w:rsidRDefault="009F6630" w:rsidP="00E546F9">
      <w:pPr>
        <w:pStyle w:val="NormalWeb"/>
        <w:spacing w:before="300" w:beforeAutospacing="0" w:after="300" w:afterAutospacing="0" w:line="480" w:lineRule="auto"/>
        <w:ind w:firstLine="720"/>
        <w:jc w:val="both"/>
      </w:pPr>
      <w:r w:rsidRPr="00E546F9">
        <w:lastRenderedPageBreak/>
        <w:t>Despite its proactive approach, Volvo encountered challenges in communicating its environmental efforts to consumers and dispelling green marketing misinformation. Moreover, Volvo faced the task of influencing customer perceptions and preferences for environmentally friendly vehicles. The acquisition of Volvo Cars by Ford Motor Corporation introduced opportunities for collaboration and shared resources but also required maintaining Volvo's commitment to its green strategy within a larger corporate context.</w:t>
      </w:r>
    </w:p>
    <w:p w:rsidR="009F6630" w:rsidRPr="00E546F9" w:rsidRDefault="009F6630" w:rsidP="00E546F9">
      <w:pPr>
        <w:pStyle w:val="Heading1"/>
        <w:spacing w:line="480" w:lineRule="auto"/>
        <w:rPr>
          <w:rFonts w:ascii="Times New Roman" w:hAnsi="Times New Roman"/>
        </w:rPr>
      </w:pPr>
      <w:bookmarkStart w:id="24" w:name="_Toc144397330"/>
      <w:r w:rsidRPr="00E546F9">
        <w:rPr>
          <w:rFonts w:ascii="Times New Roman" w:hAnsi="Times New Roman"/>
        </w:rPr>
        <w:t>Conclusion</w:t>
      </w:r>
      <w:bookmarkEnd w:id="24"/>
    </w:p>
    <w:p w:rsidR="009F6630" w:rsidRPr="00E546F9" w:rsidRDefault="009F6630"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t>In conclusion, this report provided an introduction to Volvo Technologies, an enterprise focused on becoming a pioneer of cloud and edge computing. By exploring both macro-environmental factors as well as micro-environmental elements within their environment, this report demonstrated both challenges and opportunities Volvo faces when striving to become the preferred premium car brand worldwide.PESTEL analysis has highlighted how political, economic, sociocultural, technological, legal and environmental influences can have an enormously negative effect on Volvo's operations and profitability. Industry life cycle analysis and Porter's five forces analysis also provide invaluable insight into cloud and edge computing markets, their competitive landscape highlights the necessity of maintaining Volvo's advantage through innovation and differentiation to remain at the top.Volvo's holistic green strategy not only encompassed the entire lifecycle of its vehicles but also emphasized continuous improvement, technical innovation, resource efficiency, and informed decision-making.</w:t>
      </w:r>
    </w:p>
    <w:p w:rsidR="009F6630" w:rsidRPr="00E546F9" w:rsidRDefault="009F6630" w:rsidP="00E546F9">
      <w:pPr>
        <w:spacing w:line="480" w:lineRule="auto"/>
        <w:ind w:firstLine="567"/>
        <w:jc w:val="both"/>
        <w:rPr>
          <w:rFonts w:ascii="Times New Roman" w:hAnsi="Times New Roman" w:cs="Times New Roman"/>
          <w:sz w:val="24"/>
          <w:szCs w:val="24"/>
        </w:rPr>
      </w:pPr>
      <w:r w:rsidRPr="00E546F9">
        <w:rPr>
          <w:rFonts w:ascii="Times New Roman" w:hAnsi="Times New Roman" w:cs="Times New Roman"/>
          <w:sz w:val="24"/>
          <w:szCs w:val="24"/>
        </w:rPr>
        <w:t xml:space="preserve">Volvo Technologies' internal analysis, value chain analysis, VRIO analysis and SWOT analyses have identified their strengths, weaknesses, opportunities and threats, providing valuable insight into their distinctive resources and capabilities. Growth strategies, green strategy </w:t>
      </w:r>
      <w:r w:rsidRPr="00E546F9">
        <w:rPr>
          <w:rFonts w:ascii="Times New Roman" w:hAnsi="Times New Roman" w:cs="Times New Roman"/>
          <w:sz w:val="24"/>
          <w:szCs w:val="24"/>
        </w:rPr>
        <w:lastRenderedPageBreak/>
        <w:t>implementation strategies and CSR initiatives recommended in this report offer Volvo the roadmap needed to maintain competitive edge, accomplish mission and objectives as well as become market leader within cloud/edge computing market. Volvo has established itself on solid footing to reach their goals provided they continue adapting and innovating in response to changing market needs and continue adapting in response. This report affirms Volvo technologies is well placed to reach their goals provided they keep adapting through innovation/adapting/innovation/adapting to changes within market</w:t>
      </w:r>
    </w:p>
    <w:p w:rsidR="009F6630" w:rsidRPr="00E546F9" w:rsidRDefault="009F6630" w:rsidP="00E546F9">
      <w:pPr>
        <w:spacing w:line="480" w:lineRule="auto"/>
        <w:jc w:val="center"/>
        <w:rPr>
          <w:rFonts w:ascii="Times New Roman" w:hAnsi="Times New Roman" w:cs="Times New Roman"/>
          <w:b/>
          <w:bCs/>
          <w:sz w:val="24"/>
          <w:szCs w:val="24"/>
        </w:rPr>
      </w:pPr>
      <w:r w:rsidRPr="00E546F9">
        <w:rPr>
          <w:rFonts w:ascii="Times New Roman" w:hAnsi="Times New Roman" w:cs="Times New Roman"/>
          <w:b/>
          <w:bCs/>
          <w:sz w:val="24"/>
          <w:szCs w:val="24"/>
        </w:rPr>
        <w:br w:type="page"/>
      </w:r>
      <w:r w:rsidRPr="00E546F9">
        <w:rPr>
          <w:rFonts w:ascii="Times New Roman" w:hAnsi="Times New Roman" w:cs="Times New Roman"/>
          <w:b/>
          <w:bCs/>
          <w:sz w:val="24"/>
          <w:szCs w:val="24"/>
        </w:rPr>
        <w:lastRenderedPageBreak/>
        <w:t>References</w:t>
      </w:r>
    </w:p>
    <w:p w:rsidR="009F6630" w:rsidRPr="00E546F9" w:rsidRDefault="009F6630" w:rsidP="00E546F9">
      <w:pPr>
        <w:spacing w:line="480" w:lineRule="auto"/>
        <w:ind w:left="567" w:hanging="567"/>
        <w:jc w:val="both"/>
        <w:rPr>
          <w:rFonts w:ascii="Times New Roman" w:hAnsi="Times New Roman" w:cs="Times New Roman"/>
          <w:sz w:val="24"/>
          <w:szCs w:val="24"/>
        </w:rPr>
      </w:pPr>
      <w:r w:rsidRPr="00E546F9">
        <w:rPr>
          <w:rFonts w:ascii="Times New Roman" w:hAnsi="Times New Roman" w:cs="Times New Roman"/>
          <w:sz w:val="24"/>
          <w:szCs w:val="24"/>
        </w:rPr>
        <w:t xml:space="preserve">Volvo Group. (2021). About us. Retrieved from </w:t>
      </w:r>
      <w:hyperlink r:id="rId11" w:history="1">
        <w:r w:rsidRPr="00E546F9">
          <w:rPr>
            <w:rStyle w:val="Hyperlink"/>
            <w:rFonts w:ascii="Times New Roman" w:hAnsi="Times New Roman" w:cs="Times New Roman"/>
            <w:sz w:val="24"/>
            <w:szCs w:val="24"/>
          </w:rPr>
          <w:t>https://www.volvogroup.com/en-en/about-us.html</w:t>
        </w:r>
      </w:hyperlink>
    </w:p>
    <w:p w:rsidR="009F6630" w:rsidRPr="00E546F9" w:rsidRDefault="009F6630" w:rsidP="00E546F9">
      <w:pPr>
        <w:spacing w:line="480" w:lineRule="auto"/>
        <w:ind w:left="567" w:hanging="567"/>
        <w:jc w:val="both"/>
        <w:rPr>
          <w:rFonts w:ascii="Times New Roman" w:hAnsi="Times New Roman" w:cs="Times New Roman"/>
          <w:sz w:val="24"/>
          <w:szCs w:val="24"/>
        </w:rPr>
      </w:pPr>
      <w:r w:rsidRPr="00E546F9">
        <w:rPr>
          <w:rFonts w:ascii="Times New Roman" w:hAnsi="Times New Roman" w:cs="Times New Roman"/>
          <w:sz w:val="24"/>
          <w:szCs w:val="24"/>
        </w:rPr>
        <w:t xml:space="preserve">Volvo Car Corporation. (2021). Our mission and vision. Retrieved from </w:t>
      </w:r>
      <w:hyperlink r:id="rId12" w:history="1">
        <w:r w:rsidRPr="00E546F9">
          <w:rPr>
            <w:rStyle w:val="Hyperlink"/>
            <w:rFonts w:ascii="Times New Roman" w:hAnsi="Times New Roman" w:cs="Times New Roman"/>
            <w:sz w:val="24"/>
            <w:szCs w:val="24"/>
          </w:rPr>
          <w:t>https://www.volvocars.com/intl/about/our-company/mission-and-vision</w:t>
        </w:r>
      </w:hyperlink>
    </w:p>
    <w:p w:rsidR="009F6630" w:rsidRPr="00E546F9" w:rsidRDefault="009F6630" w:rsidP="00E546F9">
      <w:pPr>
        <w:spacing w:line="480" w:lineRule="auto"/>
        <w:ind w:left="567" w:hanging="567"/>
        <w:jc w:val="both"/>
        <w:rPr>
          <w:rFonts w:ascii="Times New Roman" w:hAnsi="Times New Roman" w:cs="Times New Roman"/>
          <w:sz w:val="24"/>
          <w:szCs w:val="24"/>
        </w:rPr>
      </w:pPr>
      <w:r w:rsidRPr="00E546F9">
        <w:rPr>
          <w:rFonts w:ascii="Times New Roman" w:hAnsi="Times New Roman" w:cs="Times New Roman"/>
          <w:sz w:val="24"/>
          <w:szCs w:val="24"/>
        </w:rPr>
        <w:t>Johnson, G., Scholes, K., &amp; Whittington, R. (2017). Exploring Strategy: Text &amp; Cases. Pearson.</w:t>
      </w:r>
    </w:p>
    <w:p w:rsidR="009F6630" w:rsidRPr="00E546F9" w:rsidRDefault="009F6630" w:rsidP="00E546F9">
      <w:pPr>
        <w:spacing w:line="480" w:lineRule="auto"/>
        <w:ind w:left="567" w:hanging="567"/>
        <w:jc w:val="both"/>
        <w:rPr>
          <w:rFonts w:ascii="Times New Roman" w:hAnsi="Times New Roman" w:cs="Times New Roman"/>
          <w:sz w:val="24"/>
          <w:szCs w:val="24"/>
        </w:rPr>
      </w:pPr>
      <w:r w:rsidRPr="00E546F9">
        <w:rPr>
          <w:rFonts w:ascii="Times New Roman" w:hAnsi="Times New Roman" w:cs="Times New Roman"/>
          <w:sz w:val="24"/>
          <w:szCs w:val="24"/>
        </w:rPr>
        <w:t>Sowmya, C., &amp; Prasad, D. (2015). A PESTLE analysis of the automotive industry: The case of Tesla. International Journal of Engineering and Management Research, 5(3), 30-35.</w:t>
      </w:r>
    </w:p>
    <w:p w:rsidR="009F6630" w:rsidRPr="00E546F9" w:rsidRDefault="009F6630" w:rsidP="00E546F9">
      <w:pPr>
        <w:spacing w:line="480" w:lineRule="auto"/>
        <w:ind w:left="567" w:hanging="567"/>
        <w:jc w:val="both"/>
        <w:rPr>
          <w:rFonts w:ascii="Times New Roman" w:hAnsi="Times New Roman" w:cs="Times New Roman"/>
          <w:sz w:val="24"/>
          <w:szCs w:val="24"/>
          <w:lang w:eastAsia="ja-JP"/>
        </w:rPr>
      </w:pPr>
      <w:r w:rsidRPr="00E546F9">
        <w:rPr>
          <w:rFonts w:ascii="Times New Roman" w:hAnsi="Times New Roman" w:cs="Times New Roman"/>
          <w:sz w:val="24"/>
          <w:szCs w:val="24"/>
          <w:lang w:eastAsia="ja-JP"/>
        </w:rPr>
        <w:t xml:space="preserve">Volvo Group. (2021). About us. Retrieved from </w:t>
      </w:r>
      <w:hyperlink r:id="rId13" w:history="1">
        <w:r w:rsidRPr="00E546F9">
          <w:rPr>
            <w:rStyle w:val="Hyperlink"/>
            <w:rFonts w:ascii="Times New Roman" w:hAnsi="Times New Roman" w:cs="Times New Roman"/>
            <w:sz w:val="24"/>
            <w:szCs w:val="24"/>
            <w:lang w:eastAsia="ja-JP"/>
          </w:rPr>
          <w:t>https://www.volvogroup.com/en-en/about-us.html</w:t>
        </w:r>
      </w:hyperlink>
    </w:p>
    <w:p w:rsidR="009F6630" w:rsidRPr="00E546F9" w:rsidRDefault="009F6630" w:rsidP="00E546F9">
      <w:pPr>
        <w:spacing w:line="480" w:lineRule="auto"/>
        <w:ind w:left="567" w:hanging="567"/>
        <w:jc w:val="both"/>
        <w:rPr>
          <w:rFonts w:ascii="Times New Roman" w:hAnsi="Times New Roman" w:cs="Times New Roman"/>
          <w:sz w:val="24"/>
          <w:szCs w:val="24"/>
          <w:lang w:eastAsia="ja-JP"/>
        </w:rPr>
      </w:pPr>
      <w:r w:rsidRPr="00E546F9">
        <w:rPr>
          <w:rFonts w:ascii="Times New Roman" w:hAnsi="Times New Roman" w:cs="Times New Roman"/>
          <w:sz w:val="24"/>
          <w:szCs w:val="24"/>
          <w:lang w:eastAsia="ja-JP"/>
        </w:rPr>
        <w:t xml:space="preserve">Volvo Car Corporation. (2021). Our mission and vision. Retrieved from </w:t>
      </w:r>
      <w:hyperlink r:id="rId14" w:history="1">
        <w:r w:rsidRPr="00E546F9">
          <w:rPr>
            <w:rStyle w:val="Hyperlink"/>
            <w:rFonts w:ascii="Times New Roman" w:hAnsi="Times New Roman" w:cs="Times New Roman"/>
            <w:sz w:val="24"/>
            <w:szCs w:val="24"/>
            <w:lang w:eastAsia="ja-JP"/>
          </w:rPr>
          <w:t>https://www.volvocars.com/intl/about/our-company/mission-and-vision</w:t>
        </w:r>
      </w:hyperlink>
    </w:p>
    <w:p w:rsidR="009F6630" w:rsidRPr="00E546F9" w:rsidRDefault="009F6630" w:rsidP="00E546F9">
      <w:pPr>
        <w:spacing w:line="480" w:lineRule="auto"/>
        <w:ind w:left="567" w:hanging="567"/>
        <w:jc w:val="both"/>
        <w:rPr>
          <w:rFonts w:ascii="Times New Roman" w:hAnsi="Times New Roman" w:cs="Times New Roman"/>
          <w:sz w:val="24"/>
          <w:szCs w:val="24"/>
          <w:lang w:eastAsia="ja-JP"/>
        </w:rPr>
      </w:pPr>
      <w:r w:rsidRPr="00E546F9">
        <w:rPr>
          <w:rFonts w:ascii="Times New Roman" w:hAnsi="Times New Roman" w:cs="Times New Roman"/>
          <w:sz w:val="24"/>
          <w:szCs w:val="24"/>
          <w:lang w:eastAsia="ja-JP"/>
        </w:rPr>
        <w:t>Johnson, G., Scholes, K., &amp; Whittington, R. (2017). Exploring Strategy: Text &amp; Cases. Pearson.</w:t>
      </w:r>
    </w:p>
    <w:p w:rsidR="009F6630" w:rsidRPr="00E546F9" w:rsidRDefault="009F6630" w:rsidP="00E546F9">
      <w:pPr>
        <w:spacing w:line="480" w:lineRule="auto"/>
        <w:ind w:left="567" w:hanging="567"/>
        <w:jc w:val="both"/>
        <w:rPr>
          <w:rFonts w:ascii="Times New Roman" w:hAnsi="Times New Roman" w:cs="Times New Roman"/>
          <w:sz w:val="24"/>
          <w:szCs w:val="24"/>
        </w:rPr>
      </w:pPr>
      <w:r w:rsidRPr="00E546F9">
        <w:rPr>
          <w:rFonts w:ascii="Times New Roman" w:hAnsi="Times New Roman" w:cs="Times New Roman"/>
          <w:sz w:val="24"/>
          <w:szCs w:val="24"/>
        </w:rPr>
        <w:t xml:space="preserve">Volvo Car Corporation. (2021). Volvo Cars sets goal to be fully electric by 2030 and reduce carbon footprint per car by 40%. Retrieved from </w:t>
      </w:r>
      <w:hyperlink r:id="rId15" w:history="1">
        <w:r w:rsidRPr="00E546F9">
          <w:rPr>
            <w:rStyle w:val="Hyperlink"/>
            <w:rFonts w:ascii="Times New Roman" w:hAnsi="Times New Roman" w:cs="Times New Roman"/>
            <w:sz w:val="24"/>
            <w:szCs w:val="24"/>
          </w:rPr>
          <w:t>https://www.media.volvocars.com/global/en-gb/media/pressreleases/280957/volvo-cars-sets-goal-to-be-fully-electric-by-2030-and-reduce-carbon-footprint-per-car-by-40</w:t>
        </w:r>
      </w:hyperlink>
    </w:p>
    <w:p w:rsidR="009F6630" w:rsidRPr="00E546F9" w:rsidRDefault="009F6630" w:rsidP="00E546F9">
      <w:pPr>
        <w:spacing w:line="480" w:lineRule="auto"/>
        <w:ind w:left="567" w:hanging="567"/>
        <w:jc w:val="both"/>
        <w:rPr>
          <w:rStyle w:val="Hyperlink"/>
          <w:rFonts w:ascii="Times New Roman" w:hAnsi="Times New Roman" w:cs="Times New Roman"/>
          <w:sz w:val="24"/>
          <w:szCs w:val="24"/>
          <w:shd w:val="clear" w:color="auto" w:fill="FFFFFF"/>
        </w:rPr>
      </w:pPr>
      <w:r w:rsidRPr="00E546F9">
        <w:rPr>
          <w:rFonts w:ascii="Times New Roman" w:hAnsi="Times New Roman" w:cs="Times New Roman"/>
          <w:sz w:val="24"/>
          <w:szCs w:val="24"/>
          <w:shd w:val="clear" w:color="auto" w:fill="FFFFFF"/>
        </w:rPr>
        <w:t>Neumann, W. P., Ekman, M., &amp; Winkel, J. (2009). Integrating ergonomics into production system development–The Volvo Powertrain case. </w:t>
      </w:r>
      <w:r w:rsidRPr="00E546F9">
        <w:rPr>
          <w:rFonts w:ascii="Times New Roman" w:hAnsi="Times New Roman" w:cs="Times New Roman"/>
          <w:i/>
          <w:iCs/>
          <w:sz w:val="24"/>
          <w:szCs w:val="24"/>
          <w:shd w:val="clear" w:color="auto" w:fill="FFFFFF"/>
        </w:rPr>
        <w:t>Applied ergonomics</w:t>
      </w:r>
      <w:r w:rsidRPr="00E546F9">
        <w:rPr>
          <w:rFonts w:ascii="Times New Roman" w:hAnsi="Times New Roman" w:cs="Times New Roman"/>
          <w:sz w:val="24"/>
          <w:szCs w:val="24"/>
          <w:shd w:val="clear" w:color="auto" w:fill="FFFFFF"/>
        </w:rPr>
        <w:t>, </w:t>
      </w:r>
      <w:r w:rsidRPr="00E546F9">
        <w:rPr>
          <w:rFonts w:ascii="Times New Roman" w:hAnsi="Times New Roman" w:cs="Times New Roman"/>
          <w:i/>
          <w:iCs/>
          <w:sz w:val="24"/>
          <w:szCs w:val="24"/>
          <w:shd w:val="clear" w:color="auto" w:fill="FFFFFF"/>
        </w:rPr>
        <w:t>40</w:t>
      </w:r>
      <w:r w:rsidRPr="00E546F9">
        <w:rPr>
          <w:rFonts w:ascii="Times New Roman" w:hAnsi="Times New Roman" w:cs="Times New Roman"/>
          <w:sz w:val="24"/>
          <w:szCs w:val="24"/>
          <w:shd w:val="clear" w:color="auto" w:fill="FFFFFF"/>
        </w:rPr>
        <w:t xml:space="preserve">(3), 527-537. </w:t>
      </w:r>
      <w:hyperlink r:id="rId16" w:history="1">
        <w:r w:rsidRPr="00E546F9">
          <w:rPr>
            <w:rStyle w:val="Hyperlink"/>
            <w:rFonts w:ascii="Times New Roman" w:hAnsi="Times New Roman" w:cs="Times New Roman"/>
            <w:sz w:val="24"/>
            <w:szCs w:val="24"/>
            <w:shd w:val="clear" w:color="auto" w:fill="FFFFFF"/>
          </w:rPr>
          <w:t>https://doi.org/10.1016/j.apergo.2008.09.010</w:t>
        </w:r>
      </w:hyperlink>
    </w:p>
    <w:p w:rsidR="009F6630" w:rsidRPr="00E546F9" w:rsidRDefault="009F6630" w:rsidP="00E546F9">
      <w:pPr>
        <w:pStyle w:val="NormalWeb"/>
        <w:spacing w:before="0" w:beforeAutospacing="0" w:after="0" w:afterAutospacing="0" w:line="480" w:lineRule="auto"/>
        <w:ind w:left="567" w:hanging="567"/>
        <w:jc w:val="both"/>
      </w:pPr>
      <w:r w:rsidRPr="00E546F9">
        <w:lastRenderedPageBreak/>
        <w:t xml:space="preserve">Adamkasi. (2018, February 13). </w:t>
      </w:r>
      <w:r w:rsidRPr="00E546F9">
        <w:rPr>
          <w:i/>
          <w:iCs/>
        </w:rPr>
        <w:t>Competitive advantage of Volvo - Competitive Advantage analysis</w:t>
      </w:r>
      <w:r w:rsidRPr="00E546F9">
        <w:t xml:space="preserve">. Competitive Advantage Analysis. </w:t>
      </w:r>
      <w:hyperlink r:id="rId17" w:history="1">
        <w:r w:rsidRPr="00E546F9">
          <w:rPr>
            <w:rStyle w:val="Hyperlink"/>
          </w:rPr>
          <w:t>https://competitiveadvantageanalysis.com/competitive-advantage-of-volvo/</w:t>
        </w:r>
      </w:hyperlink>
    </w:p>
    <w:p w:rsidR="009F6630" w:rsidRPr="00E546F9" w:rsidRDefault="009F6630" w:rsidP="00E546F9">
      <w:pPr>
        <w:pStyle w:val="NormalWeb"/>
        <w:spacing w:before="0" w:beforeAutospacing="0" w:after="0" w:afterAutospacing="0" w:line="480" w:lineRule="auto"/>
        <w:ind w:left="567" w:hanging="567"/>
        <w:jc w:val="both"/>
      </w:pPr>
      <w:r w:rsidRPr="00E546F9">
        <w:t xml:space="preserve">Baker, R. (2014, October 17). Volvo signals “more direct and aggressive” marketing strategy. </w:t>
      </w:r>
      <w:r w:rsidRPr="00E546F9">
        <w:rPr>
          <w:i/>
          <w:iCs/>
        </w:rPr>
        <w:t>Marketing Week</w:t>
      </w:r>
      <w:r w:rsidRPr="00E546F9">
        <w:t xml:space="preserve">. </w:t>
      </w:r>
      <w:hyperlink r:id="rId18" w:history="1">
        <w:r w:rsidRPr="00E546F9">
          <w:rPr>
            <w:rStyle w:val="Hyperlink"/>
          </w:rPr>
          <w:t>https://www.marketingweek.com/volvo-signals-more-direct-and-aggressive-marketing-strategy/</w:t>
        </w:r>
      </w:hyperlink>
    </w:p>
    <w:p w:rsidR="009F6630" w:rsidRPr="00E546F9" w:rsidRDefault="009F6630" w:rsidP="00E546F9">
      <w:pPr>
        <w:pStyle w:val="NormalWeb"/>
        <w:spacing w:before="0" w:beforeAutospacing="0" w:after="0" w:afterAutospacing="0" w:line="480" w:lineRule="auto"/>
        <w:ind w:left="567" w:hanging="567"/>
        <w:jc w:val="both"/>
      </w:pPr>
      <w:r w:rsidRPr="00E546F9">
        <w:t xml:space="preserve">Barney, J. B. (1991). Firm resources and sustained competitive advantage. </w:t>
      </w:r>
      <w:r w:rsidRPr="00E546F9">
        <w:rPr>
          <w:i/>
          <w:iCs/>
        </w:rPr>
        <w:t>Journal of Management</w:t>
      </w:r>
      <w:r w:rsidRPr="00E546F9">
        <w:t xml:space="preserve">, </w:t>
      </w:r>
      <w:r w:rsidRPr="00E546F9">
        <w:rPr>
          <w:i/>
          <w:iCs/>
        </w:rPr>
        <w:t>17</w:t>
      </w:r>
      <w:r w:rsidRPr="00E546F9">
        <w:t xml:space="preserve">(1), 99–120. </w:t>
      </w:r>
      <w:hyperlink r:id="rId19" w:history="1">
        <w:r w:rsidRPr="00E546F9">
          <w:rPr>
            <w:rStyle w:val="Hyperlink"/>
          </w:rPr>
          <w:t>https://doi.org/10.1177/014920639101700108</w:t>
        </w:r>
      </w:hyperlink>
    </w:p>
    <w:p w:rsidR="009F6630" w:rsidRPr="00E546F9" w:rsidRDefault="009F6630" w:rsidP="00E546F9">
      <w:pPr>
        <w:pStyle w:val="NormalWeb"/>
        <w:spacing w:before="0" w:beforeAutospacing="0" w:after="0" w:afterAutospacing="0" w:line="480" w:lineRule="auto"/>
        <w:ind w:left="567" w:hanging="567"/>
        <w:jc w:val="both"/>
      </w:pPr>
      <w:r w:rsidRPr="00E546F9">
        <w:rPr>
          <w:i/>
          <w:iCs/>
        </w:rPr>
        <w:t>DSGM_Lecture 3.1. Strategic analysis 3: Resources and capabilities</w:t>
      </w:r>
      <w:r w:rsidRPr="00E546F9">
        <w:t xml:space="preserve">. (2017, October 12). Issuu. </w:t>
      </w:r>
      <w:hyperlink r:id="rId20" w:history="1">
        <w:r w:rsidRPr="00E546F9">
          <w:rPr>
            <w:rStyle w:val="Hyperlink"/>
          </w:rPr>
          <w:t>https://issuu.com/elvirabolatmarketeer/docs/lecture_3.1_strategic_analysis_3._r</w:t>
        </w:r>
      </w:hyperlink>
    </w:p>
    <w:p w:rsidR="009F6630" w:rsidRPr="00E546F9" w:rsidRDefault="009F6630" w:rsidP="00E546F9">
      <w:pPr>
        <w:pStyle w:val="NormalWeb"/>
        <w:spacing w:before="0" w:beforeAutospacing="0" w:after="0" w:afterAutospacing="0" w:line="480" w:lineRule="auto"/>
        <w:ind w:left="567" w:hanging="567"/>
        <w:jc w:val="both"/>
      </w:pPr>
      <w:r w:rsidRPr="00E546F9">
        <w:t xml:space="preserve">Gluck, F. W. (2023, April 6). </w:t>
      </w:r>
      <w:r w:rsidRPr="00E546F9">
        <w:rPr>
          <w:i/>
          <w:iCs/>
        </w:rPr>
        <w:t>Strategic management for competitive advantage</w:t>
      </w:r>
      <w:r w:rsidRPr="00E546F9">
        <w:t xml:space="preserve">. Harvard Business Review. </w:t>
      </w:r>
      <w:hyperlink r:id="rId21" w:history="1">
        <w:r w:rsidRPr="00E546F9">
          <w:rPr>
            <w:rStyle w:val="Hyperlink"/>
          </w:rPr>
          <w:t>https://hbr.org/1980/07/strategic-management-for-competitive-advantage</w:t>
        </w:r>
      </w:hyperlink>
    </w:p>
    <w:p w:rsidR="009F6630" w:rsidRPr="00E546F9" w:rsidRDefault="009F6630" w:rsidP="00E546F9">
      <w:pPr>
        <w:pStyle w:val="NormalWeb"/>
        <w:spacing w:before="0" w:beforeAutospacing="0" w:after="0" w:afterAutospacing="0" w:line="480" w:lineRule="auto"/>
        <w:ind w:left="567" w:hanging="567"/>
        <w:jc w:val="both"/>
      </w:pPr>
      <w:r w:rsidRPr="00E546F9">
        <w:t xml:space="preserve">Hossain, M. Z., Tasnim, M., &amp; Hasan, M. R. (2017). " Is quality ensuring to get competitive advantages in auto manufacturing industries? " —A study of Volvo. . . </w:t>
      </w:r>
      <w:r w:rsidRPr="00E546F9">
        <w:rPr>
          <w:i/>
          <w:iCs/>
        </w:rPr>
        <w:t>ResearchGate</w:t>
      </w:r>
      <w:r w:rsidRPr="00E546F9">
        <w:t xml:space="preserve">. </w:t>
      </w:r>
      <w:hyperlink r:id="rId22" w:history="1">
        <w:r w:rsidRPr="00E546F9">
          <w:rPr>
            <w:rStyle w:val="Hyperlink"/>
          </w:rPr>
          <w:t>https://www.researchgate.net/publication/314947891_Is_Quality_Ensuring_to_Get_Competitive_Advantages_in_Auto_Manufacturing_Industries_-A_Study_of_Volvo_Group</w:t>
        </w:r>
      </w:hyperlink>
    </w:p>
    <w:p w:rsidR="009F6630" w:rsidRPr="00E546F9" w:rsidRDefault="009F6630" w:rsidP="00E546F9">
      <w:pPr>
        <w:pStyle w:val="NormalWeb"/>
        <w:spacing w:before="0" w:beforeAutospacing="0" w:after="0" w:afterAutospacing="0" w:line="480" w:lineRule="auto"/>
        <w:ind w:left="567" w:hanging="567"/>
        <w:jc w:val="both"/>
      </w:pPr>
      <w:r w:rsidRPr="00E546F9">
        <w:t xml:space="preserve">Netland, T. H., &amp; Aspelund, A. (2013a). Company-specific production systems and competitive advantage. </w:t>
      </w:r>
      <w:r w:rsidRPr="00E546F9">
        <w:rPr>
          <w:i/>
          <w:iCs/>
        </w:rPr>
        <w:t>International Journal of Operations &amp; Production Management</w:t>
      </w:r>
      <w:r w:rsidRPr="00E546F9">
        <w:t xml:space="preserve">, </w:t>
      </w:r>
      <w:r w:rsidRPr="00E546F9">
        <w:rPr>
          <w:i/>
          <w:iCs/>
        </w:rPr>
        <w:t>33</w:t>
      </w:r>
      <w:r w:rsidRPr="00E546F9">
        <w:t xml:space="preserve">(11/12), 1511–1531. </w:t>
      </w:r>
      <w:hyperlink r:id="rId23" w:history="1">
        <w:r w:rsidRPr="00E546F9">
          <w:rPr>
            <w:rStyle w:val="Hyperlink"/>
          </w:rPr>
          <w:t>https://doi.org/10.1108/ijopm-07-2010-0171</w:t>
        </w:r>
      </w:hyperlink>
    </w:p>
    <w:p w:rsidR="009F6630" w:rsidRPr="00E546F9" w:rsidRDefault="009F6630" w:rsidP="00E546F9">
      <w:pPr>
        <w:pStyle w:val="NormalWeb"/>
        <w:spacing w:before="0" w:beforeAutospacing="0" w:after="0" w:afterAutospacing="0" w:line="480" w:lineRule="auto"/>
        <w:ind w:left="567" w:hanging="567"/>
        <w:jc w:val="both"/>
      </w:pPr>
      <w:r w:rsidRPr="00E546F9">
        <w:t xml:space="preserve">Netland, T. H., &amp; Aspelund, A. (2013b). Company-specific production systems and competitive advantage. </w:t>
      </w:r>
      <w:r w:rsidRPr="00E546F9">
        <w:rPr>
          <w:i/>
          <w:iCs/>
        </w:rPr>
        <w:t>International Journal of Operations &amp; Production Management</w:t>
      </w:r>
      <w:r w:rsidRPr="00E546F9">
        <w:t xml:space="preserve">, </w:t>
      </w:r>
      <w:r w:rsidRPr="00E546F9">
        <w:rPr>
          <w:i/>
          <w:iCs/>
        </w:rPr>
        <w:t>33</w:t>
      </w:r>
      <w:r w:rsidRPr="00E546F9">
        <w:t xml:space="preserve">(11/12), 1511–1531. </w:t>
      </w:r>
      <w:hyperlink r:id="rId24" w:history="1">
        <w:r w:rsidRPr="00E546F9">
          <w:rPr>
            <w:rStyle w:val="Hyperlink"/>
          </w:rPr>
          <w:t>https://doi.org/10.1108/ijopm-07-2010-0171</w:t>
        </w:r>
      </w:hyperlink>
    </w:p>
    <w:p w:rsidR="009F6630" w:rsidRPr="00E546F9" w:rsidRDefault="009F6630" w:rsidP="00E546F9">
      <w:pPr>
        <w:pStyle w:val="NormalWeb"/>
        <w:spacing w:before="0" w:beforeAutospacing="0" w:after="0" w:afterAutospacing="0" w:line="480" w:lineRule="auto"/>
        <w:ind w:left="567" w:hanging="567"/>
        <w:jc w:val="both"/>
      </w:pPr>
      <w:r w:rsidRPr="00E546F9">
        <w:rPr>
          <w:i/>
          <w:iCs/>
        </w:rPr>
        <w:lastRenderedPageBreak/>
        <w:t>Strategy</w:t>
      </w:r>
      <w:r w:rsidRPr="00E546F9">
        <w:t xml:space="preserve">. (n.d.). </w:t>
      </w:r>
      <w:hyperlink r:id="rId25" w:history="1">
        <w:r w:rsidRPr="00E546F9">
          <w:rPr>
            <w:rStyle w:val="Hyperlink"/>
          </w:rPr>
          <w:t>https://www.volvogroup.com/en/about-us/strategy.html</w:t>
        </w:r>
      </w:hyperlink>
    </w:p>
    <w:p w:rsidR="009F6630" w:rsidRPr="00E546F9" w:rsidRDefault="009F6630" w:rsidP="00E546F9">
      <w:pPr>
        <w:pStyle w:val="NormalWeb"/>
        <w:spacing w:before="0" w:beforeAutospacing="0" w:after="0" w:afterAutospacing="0" w:line="480" w:lineRule="auto"/>
        <w:ind w:left="567" w:hanging="567"/>
        <w:jc w:val="both"/>
      </w:pPr>
      <w:r w:rsidRPr="00E546F9">
        <w:rPr>
          <w:i/>
          <w:iCs/>
        </w:rPr>
        <w:t>Volvo Car Group - Digital Transformation Strategies</w:t>
      </w:r>
      <w:r w:rsidRPr="00E546F9">
        <w:t xml:space="preserve">. (2023, July 5). Market Research Reports &amp; Consulting | GlobalData UK Ltd. </w:t>
      </w:r>
      <w:hyperlink r:id="rId26" w:history="1">
        <w:r w:rsidRPr="00E546F9">
          <w:rPr>
            <w:rStyle w:val="Hyperlink"/>
          </w:rPr>
          <w:t>https://www.globaldata.com/store/report/volvo-car-group-enterprise-tech-analysis/</w:t>
        </w:r>
      </w:hyperlink>
    </w:p>
    <w:p w:rsidR="009F6630" w:rsidRPr="00E546F9" w:rsidRDefault="009F6630" w:rsidP="00E546F9">
      <w:pPr>
        <w:pStyle w:val="NormalWeb"/>
        <w:spacing w:before="0" w:beforeAutospacing="0" w:after="0" w:afterAutospacing="0" w:line="480" w:lineRule="auto"/>
        <w:ind w:left="567" w:hanging="567"/>
        <w:jc w:val="both"/>
      </w:pPr>
      <w:r w:rsidRPr="00E546F9">
        <w:rPr>
          <w:i/>
          <w:iCs/>
        </w:rPr>
        <w:t>Volvo VRIO / VRIN Analysis MBA Solution</w:t>
      </w:r>
      <w:r w:rsidRPr="00E546F9">
        <w:t xml:space="preserve">. (n.d.). Fern Fort University. </w:t>
      </w:r>
      <w:hyperlink r:id="rId27" w:history="1">
        <w:r w:rsidRPr="00E546F9">
          <w:rPr>
            <w:rStyle w:val="Hyperlink"/>
          </w:rPr>
          <w:t>http://fernfortuniversity.com/term-papers/vrio/c/1324-volvo.php</w:t>
        </w:r>
      </w:hyperlink>
    </w:p>
    <w:p w:rsidR="009F6630" w:rsidRPr="00E546F9" w:rsidRDefault="009F6630" w:rsidP="00E546F9">
      <w:pPr>
        <w:pStyle w:val="NormalWeb"/>
        <w:spacing w:before="0" w:beforeAutospacing="0" w:after="0" w:afterAutospacing="0" w:line="480" w:lineRule="auto"/>
        <w:ind w:left="567" w:hanging="567"/>
        <w:jc w:val="both"/>
      </w:pPr>
      <w:r w:rsidRPr="00E546F9">
        <w:t xml:space="preserve">Werner, V., Flaig, A., Magnusson, T., &amp; Ottosson, M. (2022). Using dynamic capabilities to shape markets for alternative technologies: A comparative case study of automotive incumbents. </w:t>
      </w:r>
      <w:r w:rsidRPr="00E546F9">
        <w:rPr>
          <w:i/>
          <w:iCs/>
        </w:rPr>
        <w:t>Environmental Innovation and Societal Transitions</w:t>
      </w:r>
      <w:r w:rsidRPr="00E546F9">
        <w:t xml:space="preserve">, </w:t>
      </w:r>
      <w:r w:rsidRPr="00E546F9">
        <w:rPr>
          <w:i/>
          <w:iCs/>
        </w:rPr>
        <w:t>42</w:t>
      </w:r>
      <w:r w:rsidRPr="00E546F9">
        <w:t xml:space="preserve">, 12–26. </w:t>
      </w:r>
      <w:hyperlink r:id="rId28" w:history="1">
        <w:r w:rsidRPr="00E546F9">
          <w:rPr>
            <w:rStyle w:val="Hyperlink"/>
          </w:rPr>
          <w:t>https://doi.org/10.1016/j.eist.2021.10.031</w:t>
        </w:r>
      </w:hyperlink>
    </w:p>
    <w:p w:rsidR="009F6630" w:rsidRPr="00E546F9" w:rsidRDefault="009F6630" w:rsidP="00E546F9">
      <w:pPr>
        <w:pStyle w:val="NormalWeb"/>
        <w:spacing w:before="0" w:beforeAutospacing="0" w:after="0" w:afterAutospacing="0" w:line="480" w:lineRule="auto"/>
        <w:ind w:left="567" w:hanging="567"/>
        <w:jc w:val="both"/>
      </w:pPr>
      <w:r w:rsidRPr="00E546F9">
        <w:rPr>
          <w:i/>
          <w:iCs/>
        </w:rPr>
        <w:t>MindTools | Home</w:t>
      </w:r>
      <w:r w:rsidRPr="00E546F9">
        <w:t>. (n.d.). https://www.mindtools.com/a182jt9/vrio-analysis</w:t>
      </w:r>
    </w:p>
    <w:p w:rsidR="009F6630" w:rsidRPr="00E546F9" w:rsidRDefault="009F6630" w:rsidP="00E546F9">
      <w:pPr>
        <w:pStyle w:val="NormalWeb"/>
        <w:spacing w:before="0" w:beforeAutospacing="0" w:after="0" w:afterAutospacing="0" w:line="480" w:lineRule="auto"/>
        <w:ind w:left="567" w:hanging="567"/>
        <w:jc w:val="both"/>
      </w:pPr>
      <w:r w:rsidRPr="00E546F9">
        <w:rPr>
          <w:i/>
          <w:iCs/>
        </w:rPr>
        <w:t>Today’s innovations for tomorrow</w:t>
      </w:r>
      <w:r w:rsidRPr="00E546F9">
        <w:t xml:space="preserve">. (n.d.). </w:t>
      </w:r>
      <w:hyperlink r:id="rId29" w:history="1">
        <w:r w:rsidRPr="00E546F9">
          <w:rPr>
            <w:rStyle w:val="Hyperlink"/>
          </w:rPr>
          <w:t>https://www.volvogroup.com/en/sustainable-transportation/sustainable-solutions.html</w:t>
        </w:r>
      </w:hyperlink>
    </w:p>
    <w:p w:rsidR="009F6630" w:rsidRPr="00E546F9" w:rsidRDefault="009F6630" w:rsidP="00E546F9">
      <w:pPr>
        <w:pStyle w:val="NormalWeb"/>
        <w:spacing w:before="0" w:beforeAutospacing="0" w:after="0" w:afterAutospacing="0" w:line="480" w:lineRule="auto"/>
        <w:ind w:left="567" w:hanging="567"/>
        <w:jc w:val="both"/>
      </w:pPr>
      <w:r w:rsidRPr="00E546F9">
        <w:rPr>
          <w:i/>
          <w:iCs/>
        </w:rPr>
        <w:t>What is a value chain analysis? 3 steps | HBS Online</w:t>
      </w:r>
      <w:r w:rsidRPr="00E546F9">
        <w:t xml:space="preserve">. (2020, December 3). Business Insights Blog. </w:t>
      </w:r>
      <w:hyperlink r:id="rId30" w:history="1">
        <w:r w:rsidRPr="00E546F9">
          <w:rPr>
            <w:rStyle w:val="Hyperlink"/>
          </w:rPr>
          <w:t>https://online.hbs.edu/blog/post/what-is-value-chain-analysis</w:t>
        </w:r>
      </w:hyperlink>
    </w:p>
    <w:p w:rsidR="009F6630" w:rsidRPr="00E546F9" w:rsidRDefault="009F6630" w:rsidP="00E546F9">
      <w:pPr>
        <w:pStyle w:val="NormalWeb"/>
        <w:spacing w:before="0" w:beforeAutospacing="0" w:after="0" w:afterAutospacing="0" w:line="480" w:lineRule="auto"/>
        <w:ind w:left="567" w:hanging="567"/>
        <w:jc w:val="both"/>
      </w:pPr>
      <w:r w:rsidRPr="00E546F9">
        <w:rPr>
          <w:i/>
          <w:iCs/>
        </w:rPr>
        <w:t>What Is Inbound Logistics &amp; Manufacturing?</w:t>
      </w:r>
      <w:r w:rsidRPr="00E546F9">
        <w:t xml:space="preserve"> (2018, December 23). Small Business - Chron.com.</w:t>
      </w:r>
      <w:hyperlink r:id="rId31" w:history="1">
        <w:r w:rsidRPr="00E546F9">
          <w:rPr>
            <w:rStyle w:val="Hyperlink"/>
          </w:rPr>
          <w:t>https://smallbusiness.chron.com/inbound-logistics-manufacturing-14398.html</w:t>
        </w:r>
      </w:hyperlink>
    </w:p>
    <w:p w:rsidR="009F6630" w:rsidRPr="00E546F9" w:rsidRDefault="009F6630" w:rsidP="00E546F9">
      <w:pPr>
        <w:pStyle w:val="NormalWeb"/>
        <w:spacing w:before="0" w:beforeAutospacing="0" w:after="0" w:afterAutospacing="0" w:line="480" w:lineRule="auto"/>
        <w:ind w:left="567" w:hanging="567"/>
        <w:jc w:val="both"/>
      </w:pPr>
      <w:r w:rsidRPr="00E546F9">
        <w:rPr>
          <w:i/>
          <w:iCs/>
        </w:rPr>
        <w:t>AB Volvo - Strategy, SWOT and Corporate Finance Report</w:t>
      </w:r>
      <w:r w:rsidRPr="00E546F9">
        <w:t xml:space="preserve">. (2019, December 27). Marketline. </w:t>
      </w:r>
      <w:hyperlink r:id="rId32" w:history="1">
        <w:r w:rsidRPr="00E546F9">
          <w:rPr>
            <w:rStyle w:val="Hyperlink"/>
          </w:rPr>
          <w:t>https://store.marketline.com/report/mlaut26961fsa--ab-volvo-strategy-swot-and-corporate-finance-report-3/</w:t>
        </w:r>
      </w:hyperlink>
    </w:p>
    <w:p w:rsidR="009F6630" w:rsidRPr="00E546F9" w:rsidRDefault="009F6630" w:rsidP="00E546F9">
      <w:pPr>
        <w:pStyle w:val="NormalWeb"/>
        <w:spacing w:before="0" w:beforeAutospacing="0" w:after="0" w:afterAutospacing="0" w:line="480" w:lineRule="auto"/>
        <w:ind w:left="567" w:hanging="567"/>
        <w:jc w:val="both"/>
      </w:pPr>
      <w:r w:rsidRPr="00E546F9">
        <w:rPr>
          <w:i/>
          <w:iCs/>
        </w:rPr>
        <w:t>Analyzing the Competition with Porter’s Five Forces - businessnewsdaily.com</w:t>
      </w:r>
      <w:r w:rsidRPr="00E546F9">
        <w:t xml:space="preserve">. (n.d.). Business News Daily. </w:t>
      </w:r>
      <w:hyperlink r:id="rId33" w:history="1">
        <w:r w:rsidRPr="00E546F9">
          <w:rPr>
            <w:rStyle w:val="Hyperlink"/>
          </w:rPr>
          <w:t>https://www.businessnewsdaily.com/5446-porters-five-forces.html</w:t>
        </w:r>
      </w:hyperlink>
    </w:p>
    <w:p w:rsidR="009F6630" w:rsidRPr="00E546F9" w:rsidRDefault="009F6630" w:rsidP="00E546F9">
      <w:pPr>
        <w:pStyle w:val="NormalWeb"/>
        <w:spacing w:before="0" w:beforeAutospacing="0" w:after="0" w:afterAutospacing="0" w:line="480" w:lineRule="auto"/>
        <w:ind w:left="567" w:hanging="567"/>
        <w:jc w:val="both"/>
      </w:pPr>
      <w:r w:rsidRPr="00E546F9">
        <w:lastRenderedPageBreak/>
        <w:t xml:space="preserve">Bathla, G., Bhadane, K. V., Singh, R. P., Kumar, R., Aluvalu, R., Krishnamurthi, R., Kumar, A., Thakur, R., &amp; Basheer, S. (2022). Autonomous vehicles and intelligent automation: applications, challenges, and opportunities. </w:t>
      </w:r>
      <w:r w:rsidRPr="00E546F9">
        <w:rPr>
          <w:i/>
          <w:iCs/>
        </w:rPr>
        <w:t>Mobile Information Systems</w:t>
      </w:r>
      <w:r w:rsidRPr="00E546F9">
        <w:t xml:space="preserve">, </w:t>
      </w:r>
      <w:r w:rsidRPr="00E546F9">
        <w:rPr>
          <w:i/>
          <w:iCs/>
        </w:rPr>
        <w:t>2022</w:t>
      </w:r>
      <w:r w:rsidRPr="00E546F9">
        <w:t xml:space="preserve">, 1–36. </w:t>
      </w:r>
      <w:hyperlink r:id="rId34" w:history="1">
        <w:r w:rsidRPr="00E546F9">
          <w:rPr>
            <w:rStyle w:val="Hyperlink"/>
          </w:rPr>
          <w:t>https://doi.org/10.1155/2022/7632892</w:t>
        </w:r>
      </w:hyperlink>
    </w:p>
    <w:p w:rsidR="009F6630" w:rsidRPr="00E546F9" w:rsidRDefault="009F6630" w:rsidP="00E546F9">
      <w:pPr>
        <w:pStyle w:val="NormalWeb"/>
        <w:spacing w:before="0" w:beforeAutospacing="0" w:after="0" w:afterAutospacing="0" w:line="480" w:lineRule="auto"/>
        <w:ind w:left="567" w:hanging="567"/>
        <w:jc w:val="both"/>
      </w:pPr>
      <w:r w:rsidRPr="00E546F9">
        <w:t xml:space="preserve">Bigelow, S. J. (2021). What is edge computing? Everything you need to know. </w:t>
      </w:r>
      <w:r w:rsidRPr="00E546F9">
        <w:rPr>
          <w:i/>
          <w:iCs/>
        </w:rPr>
        <w:t>Data Center</w:t>
      </w:r>
      <w:r w:rsidRPr="00E546F9">
        <w:t xml:space="preserve">. </w:t>
      </w:r>
      <w:hyperlink r:id="rId35" w:history="1">
        <w:r w:rsidRPr="00E546F9">
          <w:rPr>
            <w:rStyle w:val="Hyperlink"/>
          </w:rPr>
          <w:t>https://www.techtarget.com/searchdatacenter/definition/edge-computing</w:t>
        </w:r>
      </w:hyperlink>
    </w:p>
    <w:p w:rsidR="009F6630" w:rsidRPr="00E546F9" w:rsidRDefault="009F6630" w:rsidP="00E546F9">
      <w:pPr>
        <w:pStyle w:val="NormalWeb"/>
        <w:spacing w:before="0" w:beforeAutospacing="0" w:after="0" w:afterAutospacing="0" w:line="480" w:lineRule="auto"/>
        <w:ind w:left="567" w:hanging="567"/>
        <w:jc w:val="both"/>
      </w:pPr>
      <w:r w:rsidRPr="00E546F9">
        <w:t xml:space="preserve">Kennedy, A. B. R. (2020, August 14). </w:t>
      </w:r>
      <w:r w:rsidRPr="00E546F9">
        <w:rPr>
          <w:i/>
          <w:iCs/>
        </w:rPr>
        <w:t>4.5 Value chain</w:t>
      </w:r>
      <w:r w:rsidRPr="00E546F9">
        <w:t xml:space="preserve">. Pressbooks.  </w:t>
      </w:r>
      <w:hyperlink r:id="rId36" w:history="1">
        <w:r w:rsidRPr="00E546F9">
          <w:rPr>
            <w:rStyle w:val="Hyperlink"/>
          </w:rPr>
          <w:t>https://pressbooks.lib.vt.edu/strategicmanagement/chapter/4-5-value-chain/</w:t>
        </w:r>
      </w:hyperlink>
    </w:p>
    <w:p w:rsidR="009F6630" w:rsidRPr="00E546F9" w:rsidRDefault="009F6630" w:rsidP="00E546F9">
      <w:pPr>
        <w:pStyle w:val="NormalWeb"/>
        <w:spacing w:before="0" w:beforeAutospacing="0" w:after="0" w:afterAutospacing="0" w:line="480" w:lineRule="auto"/>
        <w:ind w:left="567" w:hanging="567"/>
        <w:jc w:val="both"/>
      </w:pPr>
      <w:r w:rsidRPr="00E546F9">
        <w:rPr>
          <w:i/>
          <w:iCs/>
        </w:rPr>
        <w:t>Volvo Car Corporation - Strategy, SWOT and Corporate Finance Report</w:t>
      </w:r>
      <w:r w:rsidRPr="00E546F9">
        <w:t xml:space="preserve">. (2019, November 18). Marketline. </w:t>
      </w:r>
      <w:hyperlink r:id="rId37" w:history="1">
        <w:r w:rsidRPr="00E546F9">
          <w:rPr>
            <w:rStyle w:val="Hyperlink"/>
          </w:rPr>
          <w:t>https://store.marketline.com/report/volvo-car-corporation-strategy-swot-and-corporate-finance-report/</w:t>
        </w:r>
      </w:hyperlink>
    </w:p>
    <w:p w:rsidR="009F6630" w:rsidRPr="00E546F9" w:rsidRDefault="009F6630" w:rsidP="00E546F9">
      <w:pPr>
        <w:pStyle w:val="NormalWeb"/>
        <w:spacing w:before="0" w:beforeAutospacing="0" w:after="0" w:afterAutospacing="0" w:line="480" w:lineRule="auto"/>
        <w:ind w:left="567" w:hanging="567"/>
        <w:jc w:val="both"/>
      </w:pPr>
      <w:r w:rsidRPr="00E546F9">
        <w:rPr>
          <w:i/>
          <w:iCs/>
        </w:rPr>
        <w:t>Decline Stage of Product Life Cycle: Overview and Strategies</w:t>
      </w:r>
      <w:r w:rsidRPr="00E546F9">
        <w:t xml:space="preserve">. (n.d.). </w:t>
      </w:r>
      <w:hyperlink r:id="rId38" w:history="1">
        <w:r w:rsidRPr="00E546F9">
          <w:rPr>
            <w:rStyle w:val="Hyperlink"/>
          </w:rPr>
          <w:t>https://www.eleken.co/blog-posts/decline-stage-of-product-life-cycle-overview-and-strategies</w:t>
        </w:r>
      </w:hyperlink>
    </w:p>
    <w:p w:rsidR="009F6630" w:rsidRPr="00E546F9" w:rsidRDefault="009F6630" w:rsidP="00E546F9">
      <w:pPr>
        <w:pStyle w:val="NormalWeb"/>
        <w:spacing w:before="0" w:beforeAutospacing="0" w:after="0" w:afterAutospacing="0" w:line="480" w:lineRule="auto"/>
        <w:ind w:left="567" w:hanging="567"/>
        <w:jc w:val="both"/>
      </w:pPr>
      <w:r w:rsidRPr="00E546F9">
        <w:t xml:space="preserve">Industry life cycle. (2021, January 5). </w:t>
      </w:r>
      <w:r w:rsidRPr="00E546F9">
        <w:rPr>
          <w:i/>
          <w:iCs/>
        </w:rPr>
        <w:t>Inc.com</w:t>
      </w:r>
      <w:r w:rsidRPr="00E546F9">
        <w:t xml:space="preserve">. </w:t>
      </w:r>
      <w:hyperlink r:id="rId39" w:history="1">
        <w:r w:rsidRPr="00E546F9">
          <w:rPr>
            <w:rStyle w:val="Hyperlink"/>
          </w:rPr>
          <w:t>https://www.inc.com/encyclopedia/industry-life-cycle.html</w:t>
        </w:r>
      </w:hyperlink>
    </w:p>
    <w:p w:rsidR="009F6630" w:rsidRPr="00E546F9" w:rsidRDefault="009F6630" w:rsidP="00E546F9">
      <w:pPr>
        <w:pStyle w:val="NormalWeb"/>
        <w:spacing w:before="0" w:beforeAutospacing="0" w:after="0" w:afterAutospacing="0" w:line="480" w:lineRule="auto"/>
        <w:ind w:left="567" w:hanging="567"/>
        <w:jc w:val="both"/>
      </w:pPr>
      <w:r w:rsidRPr="00E546F9">
        <w:t xml:space="preserve">Levitt, T. (2023, August 24). </w:t>
      </w:r>
      <w:r w:rsidRPr="00E546F9">
        <w:rPr>
          <w:i/>
          <w:iCs/>
        </w:rPr>
        <w:t>Exploit the product life cycle</w:t>
      </w:r>
      <w:r w:rsidRPr="00E546F9">
        <w:t xml:space="preserve">. Harvard Business Review. </w:t>
      </w:r>
      <w:hyperlink r:id="rId40" w:history="1">
        <w:r w:rsidRPr="00E546F9">
          <w:rPr>
            <w:rStyle w:val="Hyperlink"/>
          </w:rPr>
          <w:t>https://hbr.org/1965/11/exploit-the-product-life-cycle</w:t>
        </w:r>
      </w:hyperlink>
    </w:p>
    <w:p w:rsidR="009F6630" w:rsidRPr="00E546F9" w:rsidRDefault="009F6630" w:rsidP="00E546F9">
      <w:pPr>
        <w:pStyle w:val="NormalWeb"/>
        <w:spacing w:before="0" w:beforeAutospacing="0" w:after="0" w:afterAutospacing="0" w:line="480" w:lineRule="auto"/>
        <w:ind w:left="567" w:hanging="567"/>
        <w:jc w:val="both"/>
      </w:pPr>
      <w:r w:rsidRPr="00E546F9">
        <w:t xml:space="preserve">Mourtzis, D., Angelopoulos, J., &amp; Panopoulos, N. (2022). Digital manufacturing. In </w:t>
      </w:r>
      <w:r w:rsidRPr="00E546F9">
        <w:rPr>
          <w:i/>
          <w:iCs/>
        </w:rPr>
        <w:t>Elsevier eBooks</w:t>
      </w:r>
      <w:r w:rsidRPr="00E546F9">
        <w:t xml:space="preserve"> (pp. 27–45). </w:t>
      </w:r>
      <w:hyperlink r:id="rId41" w:history="1">
        <w:r w:rsidRPr="00E546F9">
          <w:rPr>
            <w:rStyle w:val="Hyperlink"/>
          </w:rPr>
          <w:t>https://doi.org/10.1016/b978-0-323-91614-1.00002-2</w:t>
        </w:r>
      </w:hyperlink>
    </w:p>
    <w:p w:rsidR="009F6630" w:rsidRPr="00E546F9" w:rsidRDefault="009F6630" w:rsidP="00E546F9">
      <w:pPr>
        <w:pStyle w:val="NormalWeb"/>
        <w:spacing w:before="0" w:beforeAutospacing="0" w:after="0" w:afterAutospacing="0" w:line="480" w:lineRule="auto"/>
        <w:ind w:left="567" w:hanging="567"/>
        <w:jc w:val="both"/>
      </w:pPr>
      <w:r w:rsidRPr="00E546F9">
        <w:t xml:space="preserve">Special, E. (2023, June 21). Understanding the product life cycle: A crucial framework in product management. </w:t>
      </w:r>
      <w:r w:rsidRPr="00E546F9">
        <w:rPr>
          <w:i/>
          <w:iCs/>
        </w:rPr>
        <w:t>The Economic Times</w:t>
      </w:r>
      <w:r w:rsidRPr="00E546F9">
        <w:t xml:space="preserve">. </w:t>
      </w:r>
      <w:hyperlink r:id="rId42" w:history="1">
        <w:r w:rsidRPr="00E546F9">
          <w:rPr>
            <w:rStyle w:val="Hyperlink"/>
          </w:rPr>
          <w:t>https://m.economictimes.com/jobs/c-</w:t>
        </w:r>
        <w:r w:rsidRPr="00E546F9">
          <w:rPr>
            <w:rStyle w:val="Hyperlink"/>
          </w:rPr>
          <w:lastRenderedPageBreak/>
          <w:t>suite/understanding-the-product-life-cycle-a-crucial-framework-in-product-management/articleshow/100996097.cms</w:t>
        </w:r>
      </w:hyperlink>
    </w:p>
    <w:p w:rsidR="009F6630" w:rsidRPr="00E546F9" w:rsidRDefault="009F6630" w:rsidP="00E546F9">
      <w:pPr>
        <w:pStyle w:val="NormalWeb"/>
        <w:spacing w:before="0" w:beforeAutospacing="0" w:after="0" w:afterAutospacing="0" w:line="480" w:lineRule="auto"/>
        <w:ind w:left="567" w:hanging="567"/>
        <w:jc w:val="both"/>
      </w:pPr>
      <w:r w:rsidRPr="00E546F9">
        <w:t xml:space="preserve">Team, C. (2023). Bargaining power of suppliers. </w:t>
      </w:r>
      <w:r w:rsidRPr="00E546F9">
        <w:rPr>
          <w:i/>
          <w:iCs/>
        </w:rPr>
        <w:t>Corporate Finance Institute</w:t>
      </w:r>
      <w:r w:rsidRPr="00E546F9">
        <w:t xml:space="preserve">. </w:t>
      </w:r>
      <w:hyperlink r:id="rId43" w:history="1">
        <w:r w:rsidRPr="00E546F9">
          <w:rPr>
            <w:rStyle w:val="Hyperlink"/>
          </w:rPr>
          <w:t>https://corporatefinanceinstitute.com/resources/management/bargaining-power-of-suppliers/</w:t>
        </w:r>
      </w:hyperlink>
    </w:p>
    <w:p w:rsidR="009F6630" w:rsidRPr="00E546F9" w:rsidRDefault="009F6630" w:rsidP="00E546F9">
      <w:pPr>
        <w:spacing w:line="480" w:lineRule="auto"/>
        <w:ind w:left="567" w:hanging="567"/>
        <w:jc w:val="both"/>
        <w:rPr>
          <w:rStyle w:val="Hyperlink"/>
          <w:rFonts w:ascii="Times New Roman" w:hAnsi="Times New Roman" w:cs="Times New Roman"/>
          <w:sz w:val="24"/>
          <w:szCs w:val="24"/>
        </w:rPr>
      </w:pPr>
      <w:r w:rsidRPr="00E546F9">
        <w:rPr>
          <w:rFonts w:ascii="Times New Roman" w:hAnsi="Times New Roman" w:cs="Times New Roman"/>
          <w:sz w:val="24"/>
          <w:szCs w:val="24"/>
        </w:rPr>
        <w:t xml:space="preserve">Toorajipour, R., Sohrabpour, V., Nazarpour, A., Oghazi, P., &amp; Fischl, M. (2021). Artificial intelligence in supply chain management: A systematic literature review. </w:t>
      </w:r>
      <w:r w:rsidRPr="00E546F9">
        <w:rPr>
          <w:rFonts w:ascii="Times New Roman" w:hAnsi="Times New Roman" w:cs="Times New Roman"/>
          <w:i/>
          <w:iCs/>
          <w:sz w:val="24"/>
          <w:szCs w:val="24"/>
        </w:rPr>
        <w:t>Journal of Business Research</w:t>
      </w:r>
      <w:r w:rsidRPr="00E546F9">
        <w:rPr>
          <w:rFonts w:ascii="Times New Roman" w:hAnsi="Times New Roman" w:cs="Times New Roman"/>
          <w:sz w:val="24"/>
          <w:szCs w:val="24"/>
        </w:rPr>
        <w:t xml:space="preserve">, </w:t>
      </w:r>
      <w:r w:rsidRPr="00E546F9">
        <w:rPr>
          <w:rFonts w:ascii="Times New Roman" w:hAnsi="Times New Roman" w:cs="Times New Roman"/>
          <w:i/>
          <w:iCs/>
          <w:sz w:val="24"/>
          <w:szCs w:val="24"/>
        </w:rPr>
        <w:t>122</w:t>
      </w:r>
      <w:r w:rsidRPr="00E546F9">
        <w:rPr>
          <w:rFonts w:ascii="Times New Roman" w:hAnsi="Times New Roman" w:cs="Times New Roman"/>
          <w:sz w:val="24"/>
          <w:szCs w:val="24"/>
        </w:rPr>
        <w:t xml:space="preserve">, 502–517. </w:t>
      </w:r>
      <w:hyperlink r:id="rId44" w:history="1">
        <w:r w:rsidRPr="00E546F9">
          <w:rPr>
            <w:rStyle w:val="Hyperlink"/>
            <w:rFonts w:ascii="Times New Roman" w:hAnsi="Times New Roman" w:cs="Times New Roman"/>
            <w:sz w:val="24"/>
            <w:szCs w:val="24"/>
          </w:rPr>
          <w:t>https://doi.org/10.1016/j.jbusres.2020.09.009</w:t>
        </w:r>
      </w:hyperlink>
    </w:p>
    <w:p w:rsidR="009F6630" w:rsidRPr="00E546F9" w:rsidRDefault="009F6630" w:rsidP="00E546F9">
      <w:pPr>
        <w:pStyle w:val="NormalWeb"/>
        <w:spacing w:before="0" w:beforeAutospacing="0" w:after="0" w:afterAutospacing="0" w:line="480" w:lineRule="auto"/>
        <w:ind w:left="567" w:hanging="567"/>
        <w:jc w:val="both"/>
      </w:pPr>
      <w:r w:rsidRPr="00E546F9">
        <w:rPr>
          <w:i/>
          <w:iCs/>
        </w:rPr>
        <w:t>Careers</w:t>
      </w:r>
      <w:r w:rsidRPr="00E546F9">
        <w:t xml:space="preserve">. (2023, November 30). </w:t>
      </w:r>
      <w:hyperlink r:id="rId45" w:history="1">
        <w:r w:rsidRPr="00E546F9">
          <w:rPr>
            <w:rStyle w:val="Hyperlink"/>
          </w:rPr>
          <w:t>https://www.volvogroup.com/en/careers.html</w:t>
        </w:r>
      </w:hyperlink>
    </w:p>
    <w:p w:rsidR="009F6630" w:rsidRPr="00E546F9" w:rsidRDefault="009F6630" w:rsidP="00E546F9">
      <w:pPr>
        <w:pStyle w:val="NormalWeb"/>
        <w:spacing w:before="0" w:beforeAutospacing="0" w:after="0" w:afterAutospacing="0" w:line="480" w:lineRule="auto"/>
        <w:ind w:left="567" w:hanging="567"/>
        <w:jc w:val="both"/>
      </w:pPr>
      <w:r w:rsidRPr="00E546F9">
        <w:t xml:space="preserve">Chai, W. (2021). value chain. </w:t>
      </w:r>
      <w:r w:rsidRPr="00E546F9">
        <w:rPr>
          <w:i/>
          <w:iCs/>
        </w:rPr>
        <w:t>CIO</w:t>
      </w:r>
      <w:r w:rsidRPr="00E546F9">
        <w:t xml:space="preserve">. </w:t>
      </w:r>
      <w:hyperlink r:id="rId46" w:history="1">
        <w:r w:rsidRPr="00E546F9">
          <w:rPr>
            <w:rStyle w:val="Hyperlink"/>
          </w:rPr>
          <w:t>https://www.techtarget.com/searchcio/definition/value-chain</w:t>
        </w:r>
      </w:hyperlink>
    </w:p>
    <w:p w:rsidR="009F6630" w:rsidRPr="00E546F9" w:rsidRDefault="009F6630" w:rsidP="00E546F9">
      <w:pPr>
        <w:pStyle w:val="NormalWeb"/>
        <w:spacing w:before="0" w:beforeAutospacing="0" w:after="0" w:afterAutospacing="0" w:line="480" w:lineRule="auto"/>
        <w:ind w:left="567" w:hanging="567"/>
        <w:jc w:val="both"/>
      </w:pPr>
      <w:r w:rsidRPr="00E546F9">
        <w:rPr>
          <w:i/>
          <w:iCs/>
        </w:rPr>
        <w:t>Explaining The VRIO Framework (With A Real-Life Example) | ClearPoint Strategy</w:t>
      </w:r>
      <w:r w:rsidRPr="00E546F9">
        <w:t xml:space="preserve">. (n.d.). </w:t>
      </w:r>
      <w:hyperlink r:id="rId47" w:history="1">
        <w:r w:rsidRPr="00E546F9">
          <w:rPr>
            <w:rStyle w:val="Hyperlink"/>
          </w:rPr>
          <w:t>https://www.clearpointstrategy.com/blog/vrio-framework</w:t>
        </w:r>
      </w:hyperlink>
    </w:p>
    <w:p w:rsidR="009F6630" w:rsidRPr="00E546F9" w:rsidRDefault="009F6630" w:rsidP="00E546F9">
      <w:pPr>
        <w:pStyle w:val="NormalWeb"/>
        <w:spacing w:before="0" w:beforeAutospacing="0" w:after="0" w:afterAutospacing="0" w:line="480" w:lineRule="auto"/>
        <w:ind w:left="567" w:hanging="567"/>
        <w:jc w:val="both"/>
      </w:pPr>
      <w:r w:rsidRPr="00E546F9">
        <w:rPr>
          <w:i/>
          <w:iCs/>
        </w:rPr>
        <w:t>Inbound Logistics: Definition, examples, and process - Inbound Logistics</w:t>
      </w:r>
      <w:r w:rsidRPr="00E546F9">
        <w:t xml:space="preserve">. (2023, February 8). Inbound Logistics. </w:t>
      </w:r>
      <w:hyperlink r:id="rId48" w:anchor=":~:text=Is%20Inbound%20Logistics%3F-,Inbound%20logistics%20refers%20to%20the%20process%20of%20receiving%20and%20storing,purchasing%2C%20transportation%2C%20and%20storage" w:history="1">
        <w:r w:rsidRPr="00E546F9">
          <w:rPr>
            <w:rStyle w:val="Hyperlink"/>
          </w:rPr>
          <w:t>https://www.inboundlogistics.com/articles/what-is-inbound-logistics/#:~:text=Is%20Inbound%20Logistics%3F-,Inbound%20logistics%20refers%20to%20the%20process%20of%20receiving%20and%20storing,purchasing%2C%20transportation%2C%20and%20storage</w:t>
        </w:r>
      </w:hyperlink>
      <w:r w:rsidRPr="00E546F9">
        <w:t xml:space="preserve">. </w:t>
      </w:r>
    </w:p>
    <w:p w:rsidR="009F6630" w:rsidRPr="00E546F9" w:rsidRDefault="009F6630" w:rsidP="00E546F9">
      <w:pPr>
        <w:pStyle w:val="NormalWeb"/>
        <w:spacing w:before="0" w:beforeAutospacing="0" w:after="0" w:afterAutospacing="0" w:line="480" w:lineRule="auto"/>
        <w:ind w:left="567" w:hanging="567"/>
        <w:jc w:val="both"/>
      </w:pPr>
      <w:r w:rsidRPr="00E546F9">
        <w:t xml:space="preserve">Rajapathirana, R. J., &amp; Yan, H. (2018). Relationship between innovation capability, innovation type, and firm performance. </w:t>
      </w:r>
      <w:r w:rsidRPr="00E546F9">
        <w:rPr>
          <w:i/>
          <w:iCs/>
        </w:rPr>
        <w:t>Journal of Innovation &amp; Knowledge</w:t>
      </w:r>
      <w:r w:rsidRPr="00E546F9">
        <w:t xml:space="preserve">, </w:t>
      </w:r>
      <w:r w:rsidRPr="00E546F9">
        <w:rPr>
          <w:i/>
          <w:iCs/>
        </w:rPr>
        <w:t>3</w:t>
      </w:r>
      <w:r w:rsidRPr="00E546F9">
        <w:t xml:space="preserve">(1), 44–55.  </w:t>
      </w:r>
      <w:hyperlink r:id="rId49" w:history="1">
        <w:r w:rsidRPr="00E546F9">
          <w:rPr>
            <w:rStyle w:val="Hyperlink"/>
          </w:rPr>
          <w:t>https://doi.org/10.1016/j.jik.2017.06.002</w:t>
        </w:r>
      </w:hyperlink>
    </w:p>
    <w:p w:rsidR="009F6630" w:rsidRPr="00E546F9" w:rsidRDefault="009F6630" w:rsidP="00E546F9">
      <w:pPr>
        <w:pStyle w:val="NormalWeb"/>
        <w:spacing w:before="0" w:beforeAutospacing="0" w:after="0" w:afterAutospacing="0" w:line="480" w:lineRule="auto"/>
        <w:ind w:left="567" w:hanging="567"/>
        <w:jc w:val="both"/>
      </w:pPr>
      <w:r w:rsidRPr="00E546F9">
        <w:rPr>
          <w:i/>
          <w:iCs/>
        </w:rPr>
        <w:t>Threat of Substitutes (one of Porter’s Five Forces) - The Strategic CFO®</w:t>
      </w:r>
      <w:r w:rsidRPr="00E546F9">
        <w:t xml:space="preserve">. (2013, July 24). The Strategic CFO®. </w:t>
      </w:r>
      <w:hyperlink r:id="rId50" w:anchor=":~:text=The%20availability%20of%20a%20substitution,the%20firms%20in%20the%20industry" w:history="1">
        <w:r w:rsidRPr="00E546F9">
          <w:rPr>
            <w:rStyle w:val="Hyperlink"/>
          </w:rPr>
          <w:t>https://strategiccfo.com/articles/financial-leadership/threat-of-substitutes-one-of-porters-five-</w:t>
        </w:r>
        <w:r w:rsidRPr="00E546F9">
          <w:rPr>
            <w:rStyle w:val="Hyperlink"/>
          </w:rPr>
          <w:lastRenderedPageBreak/>
          <w:t>forces/#:~:text=The%20availability%20of%20a%20substitution,the%20firms%20in%20the%20industry</w:t>
        </w:r>
      </w:hyperlink>
      <w:r w:rsidRPr="00E546F9">
        <w:t xml:space="preserve">. </w:t>
      </w:r>
    </w:p>
    <w:p w:rsidR="009F6630" w:rsidRPr="00E546F9" w:rsidRDefault="009F6630" w:rsidP="00E546F9">
      <w:pPr>
        <w:pStyle w:val="NormalWeb"/>
        <w:spacing w:before="0" w:beforeAutospacing="0" w:after="0" w:afterAutospacing="0" w:line="480" w:lineRule="auto"/>
        <w:ind w:left="567" w:hanging="567"/>
        <w:jc w:val="both"/>
      </w:pPr>
      <w:r w:rsidRPr="00E546F9">
        <w:t xml:space="preserve">Kantz, O. (2000). Volvo’s holistic approach to environmental strategy. </w:t>
      </w:r>
      <w:r w:rsidRPr="00E546F9">
        <w:rPr>
          <w:i/>
          <w:iCs/>
        </w:rPr>
        <w:t>Corporate Environmental Strategy</w:t>
      </w:r>
      <w:r w:rsidRPr="00E546F9">
        <w:t xml:space="preserve">, </w:t>
      </w:r>
      <w:r w:rsidRPr="00E546F9">
        <w:rPr>
          <w:i/>
          <w:iCs/>
        </w:rPr>
        <w:t>7</w:t>
      </w:r>
      <w:r w:rsidRPr="00E546F9">
        <w:t xml:space="preserve">(2), 156–169. </w:t>
      </w:r>
      <w:hyperlink r:id="rId51" w:history="1">
        <w:r w:rsidRPr="00E546F9">
          <w:rPr>
            <w:rStyle w:val="Hyperlink"/>
          </w:rPr>
          <w:t>https://doi.org/10.1016/s1066-7938(00)00047-6</w:t>
        </w:r>
      </w:hyperlink>
    </w:p>
    <w:p w:rsidR="009F6630" w:rsidRPr="00E546F9" w:rsidRDefault="009F6630" w:rsidP="00E546F9">
      <w:pPr>
        <w:spacing w:line="480" w:lineRule="auto"/>
        <w:jc w:val="both"/>
        <w:rPr>
          <w:rFonts w:ascii="Times New Roman" w:hAnsi="Times New Roman" w:cs="Times New Roman"/>
          <w:b/>
          <w:bCs/>
          <w:sz w:val="24"/>
          <w:szCs w:val="24"/>
        </w:rPr>
      </w:pPr>
    </w:p>
    <w:p w:rsidR="009F6630" w:rsidRPr="00E546F9" w:rsidRDefault="009F6630" w:rsidP="00E546F9">
      <w:pPr>
        <w:spacing w:line="480" w:lineRule="auto"/>
        <w:jc w:val="both"/>
        <w:rPr>
          <w:rFonts w:ascii="Times New Roman" w:hAnsi="Times New Roman" w:cs="Times New Roman"/>
          <w:b/>
          <w:bCs/>
          <w:sz w:val="24"/>
          <w:szCs w:val="24"/>
        </w:rPr>
      </w:pPr>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p>
    <w:p w:rsidR="009F6630" w:rsidRPr="00E546F9" w:rsidRDefault="009F6630" w:rsidP="00E546F9">
      <w:pPr>
        <w:spacing w:line="480" w:lineRule="auto"/>
        <w:ind w:firstLine="567"/>
        <w:jc w:val="both"/>
        <w:rPr>
          <w:rFonts w:ascii="Times New Roman" w:hAnsi="Times New Roman" w:cs="Times New Roman"/>
          <w:sz w:val="24"/>
          <w:szCs w:val="24"/>
          <w:lang w:val="en-GB" w:eastAsia="ja-JP" w:bidi="ar-SA"/>
        </w:rPr>
      </w:pPr>
    </w:p>
    <w:p w:rsidR="009F6630" w:rsidRPr="00E546F9" w:rsidRDefault="009F6630" w:rsidP="00E546F9">
      <w:pPr>
        <w:spacing w:line="480" w:lineRule="auto"/>
        <w:ind w:firstLine="567"/>
        <w:jc w:val="both"/>
        <w:rPr>
          <w:rFonts w:ascii="Times New Roman" w:hAnsi="Times New Roman" w:cs="Times New Roman"/>
          <w:sz w:val="24"/>
          <w:szCs w:val="24"/>
        </w:rPr>
      </w:pPr>
    </w:p>
    <w:p w:rsidR="009F6630" w:rsidRPr="00E546F9" w:rsidRDefault="009F6630" w:rsidP="00E546F9">
      <w:pPr>
        <w:spacing w:line="480" w:lineRule="auto"/>
        <w:ind w:firstLine="567"/>
        <w:jc w:val="both"/>
        <w:rPr>
          <w:rFonts w:ascii="Times New Roman" w:hAnsi="Times New Roman" w:cs="Times New Roman"/>
          <w:sz w:val="24"/>
          <w:szCs w:val="24"/>
        </w:rPr>
      </w:pPr>
    </w:p>
    <w:p w:rsidR="00C47343" w:rsidRPr="00E546F9" w:rsidRDefault="00C47343" w:rsidP="00E546F9">
      <w:pPr>
        <w:spacing w:line="480" w:lineRule="auto"/>
        <w:jc w:val="both"/>
        <w:rPr>
          <w:rFonts w:ascii="Times New Roman" w:hAnsi="Times New Roman" w:cs="Times New Roman"/>
          <w:sz w:val="24"/>
          <w:szCs w:val="24"/>
        </w:rPr>
      </w:pPr>
    </w:p>
    <w:sectPr w:rsidR="00C47343" w:rsidRPr="00E546F9" w:rsidSect="009D6CB8">
      <w:headerReference w:type="default" r:id="rId52"/>
      <w:footerReference w:type="default" r:id="rId5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F17BD" w:rsidRDefault="004F17BD" w:rsidP="00375392">
      <w:pPr>
        <w:spacing w:after="0" w:line="240" w:lineRule="auto"/>
      </w:pPr>
      <w:r>
        <w:separator/>
      </w:r>
    </w:p>
  </w:endnote>
  <w:endnote w:type="continuationSeparator" w:id="1">
    <w:p w:rsidR="004F17BD" w:rsidRDefault="004F17BD" w:rsidP="0037539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Raavi">
    <w:panose1 w:val="020B0502040204020203"/>
    <w:charset w:val="00"/>
    <w:family w:val="swiss"/>
    <w:pitch w:val="variable"/>
    <w:sig w:usb0="0002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42922507"/>
      <w:docPartObj>
        <w:docPartGallery w:val="Page Numbers (Bottom of Page)"/>
        <w:docPartUnique/>
      </w:docPartObj>
    </w:sdtPr>
    <w:sdtEndPr>
      <w:rPr>
        <w:color w:val="7F7F7F" w:themeColor="background1" w:themeShade="7F"/>
        <w:spacing w:val="60"/>
      </w:rPr>
    </w:sdtEndPr>
    <w:sdtContent>
      <w:p w:rsidR="00FB7238" w:rsidRDefault="00FB7238">
        <w:pPr>
          <w:pStyle w:val="Footer"/>
          <w:pBdr>
            <w:top w:val="single" w:sz="4" w:space="1" w:color="D9D9D9" w:themeColor="background1" w:themeShade="D9"/>
          </w:pBdr>
          <w:jc w:val="right"/>
        </w:pPr>
        <w:fldSimple w:instr=" PAGE   \* MERGEFORMAT ">
          <w:r w:rsidR="00E8754E">
            <w:rPr>
              <w:noProof/>
            </w:rPr>
            <w:t>2</w:t>
          </w:r>
        </w:fldSimple>
        <w:r>
          <w:t xml:space="preserve"> | </w:t>
        </w:r>
        <w:r>
          <w:rPr>
            <w:color w:val="7F7F7F" w:themeColor="background1" w:themeShade="7F"/>
            <w:spacing w:val="60"/>
          </w:rPr>
          <w:t>Page</w:t>
        </w:r>
      </w:p>
    </w:sdtContent>
  </w:sdt>
  <w:p w:rsidR="00CD47D4" w:rsidRDefault="00CD47D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F17BD" w:rsidRDefault="004F17BD" w:rsidP="00375392">
      <w:pPr>
        <w:spacing w:after="0" w:line="240" w:lineRule="auto"/>
      </w:pPr>
      <w:r>
        <w:separator/>
      </w:r>
    </w:p>
  </w:footnote>
  <w:footnote w:type="continuationSeparator" w:id="1">
    <w:p w:rsidR="004F17BD" w:rsidRDefault="004F17BD" w:rsidP="0037539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56AFC" w:rsidRDefault="00356AFC">
    <w:pPr>
      <w:pStyle w:val="Header"/>
      <w:jc w:val="right"/>
    </w:pPr>
  </w:p>
  <w:p w:rsidR="00356AFC" w:rsidRDefault="00356AF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64197F"/>
    <w:multiLevelType w:val="hybridMultilevel"/>
    <w:tmpl w:val="9F201D3A"/>
    <w:lvl w:ilvl="0" w:tplc="40090001">
      <w:start w:val="1"/>
      <w:numFmt w:val="bullet"/>
      <w:lvlText w:val=""/>
      <w:lvlJc w:val="left"/>
      <w:pPr>
        <w:ind w:left="1287" w:hanging="360"/>
      </w:pPr>
      <w:rPr>
        <w:rFonts w:ascii="Symbol" w:hAnsi="Symbol" w:hint="default"/>
      </w:rPr>
    </w:lvl>
    <w:lvl w:ilvl="1" w:tplc="40090003" w:tentative="1">
      <w:start w:val="1"/>
      <w:numFmt w:val="bullet"/>
      <w:lvlText w:val="o"/>
      <w:lvlJc w:val="left"/>
      <w:pPr>
        <w:ind w:left="2007" w:hanging="360"/>
      </w:pPr>
      <w:rPr>
        <w:rFonts w:ascii="Courier New" w:hAnsi="Courier New" w:cs="Courier New" w:hint="default"/>
      </w:rPr>
    </w:lvl>
    <w:lvl w:ilvl="2" w:tplc="40090005" w:tentative="1">
      <w:start w:val="1"/>
      <w:numFmt w:val="bullet"/>
      <w:lvlText w:val=""/>
      <w:lvlJc w:val="left"/>
      <w:pPr>
        <w:ind w:left="2727" w:hanging="360"/>
      </w:pPr>
      <w:rPr>
        <w:rFonts w:ascii="Wingdings" w:hAnsi="Wingdings" w:hint="default"/>
      </w:rPr>
    </w:lvl>
    <w:lvl w:ilvl="3" w:tplc="40090001" w:tentative="1">
      <w:start w:val="1"/>
      <w:numFmt w:val="bullet"/>
      <w:lvlText w:val=""/>
      <w:lvlJc w:val="left"/>
      <w:pPr>
        <w:ind w:left="3447" w:hanging="360"/>
      </w:pPr>
      <w:rPr>
        <w:rFonts w:ascii="Symbol" w:hAnsi="Symbol" w:hint="default"/>
      </w:rPr>
    </w:lvl>
    <w:lvl w:ilvl="4" w:tplc="40090003" w:tentative="1">
      <w:start w:val="1"/>
      <w:numFmt w:val="bullet"/>
      <w:lvlText w:val="o"/>
      <w:lvlJc w:val="left"/>
      <w:pPr>
        <w:ind w:left="4167" w:hanging="360"/>
      </w:pPr>
      <w:rPr>
        <w:rFonts w:ascii="Courier New" w:hAnsi="Courier New" w:cs="Courier New" w:hint="default"/>
      </w:rPr>
    </w:lvl>
    <w:lvl w:ilvl="5" w:tplc="40090005" w:tentative="1">
      <w:start w:val="1"/>
      <w:numFmt w:val="bullet"/>
      <w:lvlText w:val=""/>
      <w:lvlJc w:val="left"/>
      <w:pPr>
        <w:ind w:left="4887" w:hanging="360"/>
      </w:pPr>
      <w:rPr>
        <w:rFonts w:ascii="Wingdings" w:hAnsi="Wingdings" w:hint="default"/>
      </w:rPr>
    </w:lvl>
    <w:lvl w:ilvl="6" w:tplc="40090001" w:tentative="1">
      <w:start w:val="1"/>
      <w:numFmt w:val="bullet"/>
      <w:lvlText w:val=""/>
      <w:lvlJc w:val="left"/>
      <w:pPr>
        <w:ind w:left="5607" w:hanging="360"/>
      </w:pPr>
      <w:rPr>
        <w:rFonts w:ascii="Symbol" w:hAnsi="Symbol" w:hint="default"/>
      </w:rPr>
    </w:lvl>
    <w:lvl w:ilvl="7" w:tplc="40090003" w:tentative="1">
      <w:start w:val="1"/>
      <w:numFmt w:val="bullet"/>
      <w:lvlText w:val="o"/>
      <w:lvlJc w:val="left"/>
      <w:pPr>
        <w:ind w:left="6327" w:hanging="360"/>
      </w:pPr>
      <w:rPr>
        <w:rFonts w:ascii="Courier New" w:hAnsi="Courier New" w:cs="Courier New" w:hint="default"/>
      </w:rPr>
    </w:lvl>
    <w:lvl w:ilvl="8" w:tplc="40090005" w:tentative="1">
      <w:start w:val="1"/>
      <w:numFmt w:val="bullet"/>
      <w:lvlText w:val=""/>
      <w:lvlJc w:val="left"/>
      <w:pPr>
        <w:ind w:left="7047" w:hanging="360"/>
      </w:pPr>
      <w:rPr>
        <w:rFonts w:ascii="Wingdings" w:hAnsi="Wingdings" w:hint="default"/>
      </w:rPr>
    </w:lvl>
  </w:abstractNum>
  <w:abstractNum w:abstractNumId="1">
    <w:nsid w:val="075A3CB6"/>
    <w:multiLevelType w:val="hybridMultilevel"/>
    <w:tmpl w:val="9E384EB0"/>
    <w:lvl w:ilvl="0" w:tplc="40090001">
      <w:start w:val="1"/>
      <w:numFmt w:val="bullet"/>
      <w:lvlText w:val=""/>
      <w:lvlJc w:val="left"/>
      <w:pPr>
        <w:ind w:left="1287" w:hanging="360"/>
      </w:pPr>
      <w:rPr>
        <w:rFonts w:ascii="Symbol" w:hAnsi="Symbol" w:hint="default"/>
      </w:rPr>
    </w:lvl>
    <w:lvl w:ilvl="1" w:tplc="40090003" w:tentative="1">
      <w:start w:val="1"/>
      <w:numFmt w:val="bullet"/>
      <w:lvlText w:val="o"/>
      <w:lvlJc w:val="left"/>
      <w:pPr>
        <w:ind w:left="2007" w:hanging="360"/>
      </w:pPr>
      <w:rPr>
        <w:rFonts w:ascii="Courier New" w:hAnsi="Courier New" w:cs="Courier New" w:hint="default"/>
      </w:rPr>
    </w:lvl>
    <w:lvl w:ilvl="2" w:tplc="40090005" w:tentative="1">
      <w:start w:val="1"/>
      <w:numFmt w:val="bullet"/>
      <w:lvlText w:val=""/>
      <w:lvlJc w:val="left"/>
      <w:pPr>
        <w:ind w:left="2727" w:hanging="360"/>
      </w:pPr>
      <w:rPr>
        <w:rFonts w:ascii="Wingdings" w:hAnsi="Wingdings" w:hint="default"/>
      </w:rPr>
    </w:lvl>
    <w:lvl w:ilvl="3" w:tplc="40090001" w:tentative="1">
      <w:start w:val="1"/>
      <w:numFmt w:val="bullet"/>
      <w:lvlText w:val=""/>
      <w:lvlJc w:val="left"/>
      <w:pPr>
        <w:ind w:left="3447" w:hanging="360"/>
      </w:pPr>
      <w:rPr>
        <w:rFonts w:ascii="Symbol" w:hAnsi="Symbol" w:hint="default"/>
      </w:rPr>
    </w:lvl>
    <w:lvl w:ilvl="4" w:tplc="40090003" w:tentative="1">
      <w:start w:val="1"/>
      <w:numFmt w:val="bullet"/>
      <w:lvlText w:val="o"/>
      <w:lvlJc w:val="left"/>
      <w:pPr>
        <w:ind w:left="4167" w:hanging="360"/>
      </w:pPr>
      <w:rPr>
        <w:rFonts w:ascii="Courier New" w:hAnsi="Courier New" w:cs="Courier New" w:hint="default"/>
      </w:rPr>
    </w:lvl>
    <w:lvl w:ilvl="5" w:tplc="40090005" w:tentative="1">
      <w:start w:val="1"/>
      <w:numFmt w:val="bullet"/>
      <w:lvlText w:val=""/>
      <w:lvlJc w:val="left"/>
      <w:pPr>
        <w:ind w:left="4887" w:hanging="360"/>
      </w:pPr>
      <w:rPr>
        <w:rFonts w:ascii="Wingdings" w:hAnsi="Wingdings" w:hint="default"/>
      </w:rPr>
    </w:lvl>
    <w:lvl w:ilvl="6" w:tplc="40090001" w:tentative="1">
      <w:start w:val="1"/>
      <w:numFmt w:val="bullet"/>
      <w:lvlText w:val=""/>
      <w:lvlJc w:val="left"/>
      <w:pPr>
        <w:ind w:left="5607" w:hanging="360"/>
      </w:pPr>
      <w:rPr>
        <w:rFonts w:ascii="Symbol" w:hAnsi="Symbol" w:hint="default"/>
      </w:rPr>
    </w:lvl>
    <w:lvl w:ilvl="7" w:tplc="40090003" w:tentative="1">
      <w:start w:val="1"/>
      <w:numFmt w:val="bullet"/>
      <w:lvlText w:val="o"/>
      <w:lvlJc w:val="left"/>
      <w:pPr>
        <w:ind w:left="6327" w:hanging="360"/>
      </w:pPr>
      <w:rPr>
        <w:rFonts w:ascii="Courier New" w:hAnsi="Courier New" w:cs="Courier New" w:hint="default"/>
      </w:rPr>
    </w:lvl>
    <w:lvl w:ilvl="8" w:tplc="40090005" w:tentative="1">
      <w:start w:val="1"/>
      <w:numFmt w:val="bullet"/>
      <w:lvlText w:val=""/>
      <w:lvlJc w:val="left"/>
      <w:pPr>
        <w:ind w:left="7047" w:hanging="360"/>
      </w:pPr>
      <w:rPr>
        <w:rFonts w:ascii="Wingdings" w:hAnsi="Wingdings" w:hint="default"/>
      </w:rPr>
    </w:lvl>
  </w:abstractNum>
  <w:abstractNum w:abstractNumId="2">
    <w:nsid w:val="0EAD3150"/>
    <w:multiLevelType w:val="hybridMultilevel"/>
    <w:tmpl w:val="0BF4E74E"/>
    <w:lvl w:ilvl="0" w:tplc="40090001">
      <w:start w:val="1"/>
      <w:numFmt w:val="bullet"/>
      <w:lvlText w:val=""/>
      <w:lvlJc w:val="left"/>
      <w:pPr>
        <w:ind w:left="2367" w:hanging="360"/>
      </w:pPr>
      <w:rPr>
        <w:rFonts w:ascii="Symbol" w:hAnsi="Symbol" w:hint="default"/>
      </w:rPr>
    </w:lvl>
    <w:lvl w:ilvl="1" w:tplc="40090003" w:tentative="1">
      <w:start w:val="1"/>
      <w:numFmt w:val="bullet"/>
      <w:lvlText w:val="o"/>
      <w:lvlJc w:val="left"/>
      <w:pPr>
        <w:ind w:left="3087" w:hanging="360"/>
      </w:pPr>
      <w:rPr>
        <w:rFonts w:ascii="Courier New" w:hAnsi="Courier New" w:cs="Courier New" w:hint="default"/>
      </w:rPr>
    </w:lvl>
    <w:lvl w:ilvl="2" w:tplc="40090005" w:tentative="1">
      <w:start w:val="1"/>
      <w:numFmt w:val="bullet"/>
      <w:lvlText w:val=""/>
      <w:lvlJc w:val="left"/>
      <w:pPr>
        <w:ind w:left="3807" w:hanging="360"/>
      </w:pPr>
      <w:rPr>
        <w:rFonts w:ascii="Wingdings" w:hAnsi="Wingdings" w:hint="default"/>
      </w:rPr>
    </w:lvl>
    <w:lvl w:ilvl="3" w:tplc="40090001" w:tentative="1">
      <w:start w:val="1"/>
      <w:numFmt w:val="bullet"/>
      <w:lvlText w:val=""/>
      <w:lvlJc w:val="left"/>
      <w:pPr>
        <w:ind w:left="4527" w:hanging="360"/>
      </w:pPr>
      <w:rPr>
        <w:rFonts w:ascii="Symbol" w:hAnsi="Symbol" w:hint="default"/>
      </w:rPr>
    </w:lvl>
    <w:lvl w:ilvl="4" w:tplc="40090003" w:tentative="1">
      <w:start w:val="1"/>
      <w:numFmt w:val="bullet"/>
      <w:lvlText w:val="o"/>
      <w:lvlJc w:val="left"/>
      <w:pPr>
        <w:ind w:left="5247" w:hanging="360"/>
      </w:pPr>
      <w:rPr>
        <w:rFonts w:ascii="Courier New" w:hAnsi="Courier New" w:cs="Courier New" w:hint="default"/>
      </w:rPr>
    </w:lvl>
    <w:lvl w:ilvl="5" w:tplc="40090005" w:tentative="1">
      <w:start w:val="1"/>
      <w:numFmt w:val="bullet"/>
      <w:lvlText w:val=""/>
      <w:lvlJc w:val="left"/>
      <w:pPr>
        <w:ind w:left="5967" w:hanging="360"/>
      </w:pPr>
      <w:rPr>
        <w:rFonts w:ascii="Wingdings" w:hAnsi="Wingdings" w:hint="default"/>
      </w:rPr>
    </w:lvl>
    <w:lvl w:ilvl="6" w:tplc="40090001" w:tentative="1">
      <w:start w:val="1"/>
      <w:numFmt w:val="bullet"/>
      <w:lvlText w:val=""/>
      <w:lvlJc w:val="left"/>
      <w:pPr>
        <w:ind w:left="6687" w:hanging="360"/>
      </w:pPr>
      <w:rPr>
        <w:rFonts w:ascii="Symbol" w:hAnsi="Symbol" w:hint="default"/>
      </w:rPr>
    </w:lvl>
    <w:lvl w:ilvl="7" w:tplc="40090003" w:tentative="1">
      <w:start w:val="1"/>
      <w:numFmt w:val="bullet"/>
      <w:lvlText w:val="o"/>
      <w:lvlJc w:val="left"/>
      <w:pPr>
        <w:ind w:left="7407" w:hanging="360"/>
      </w:pPr>
      <w:rPr>
        <w:rFonts w:ascii="Courier New" w:hAnsi="Courier New" w:cs="Courier New" w:hint="default"/>
      </w:rPr>
    </w:lvl>
    <w:lvl w:ilvl="8" w:tplc="40090005" w:tentative="1">
      <w:start w:val="1"/>
      <w:numFmt w:val="bullet"/>
      <w:lvlText w:val=""/>
      <w:lvlJc w:val="left"/>
      <w:pPr>
        <w:ind w:left="8127" w:hanging="360"/>
      </w:pPr>
      <w:rPr>
        <w:rFonts w:ascii="Wingdings" w:hAnsi="Wingdings" w:hint="default"/>
      </w:rPr>
    </w:lvl>
  </w:abstractNum>
  <w:abstractNum w:abstractNumId="3">
    <w:nsid w:val="143162B1"/>
    <w:multiLevelType w:val="hybridMultilevel"/>
    <w:tmpl w:val="FC9A4986"/>
    <w:lvl w:ilvl="0" w:tplc="4CDA9C12">
      <w:start w:val="1"/>
      <w:numFmt w:val="decimal"/>
      <w:lvlText w:val="%1."/>
      <w:lvlJc w:val="left"/>
      <w:pPr>
        <w:ind w:left="993" w:hanging="360"/>
      </w:pPr>
      <w:rPr>
        <w:rFonts w:hint="default"/>
      </w:rPr>
    </w:lvl>
    <w:lvl w:ilvl="1" w:tplc="40090019" w:tentative="1">
      <w:start w:val="1"/>
      <w:numFmt w:val="lowerLetter"/>
      <w:lvlText w:val="%2."/>
      <w:lvlJc w:val="left"/>
      <w:pPr>
        <w:ind w:left="1506" w:hanging="360"/>
      </w:pPr>
    </w:lvl>
    <w:lvl w:ilvl="2" w:tplc="4009001B" w:tentative="1">
      <w:start w:val="1"/>
      <w:numFmt w:val="lowerRoman"/>
      <w:lvlText w:val="%3."/>
      <w:lvlJc w:val="right"/>
      <w:pPr>
        <w:ind w:left="2226" w:hanging="180"/>
      </w:pPr>
    </w:lvl>
    <w:lvl w:ilvl="3" w:tplc="4009000F" w:tentative="1">
      <w:start w:val="1"/>
      <w:numFmt w:val="decimal"/>
      <w:lvlText w:val="%4."/>
      <w:lvlJc w:val="left"/>
      <w:pPr>
        <w:ind w:left="2946" w:hanging="360"/>
      </w:pPr>
    </w:lvl>
    <w:lvl w:ilvl="4" w:tplc="40090019" w:tentative="1">
      <w:start w:val="1"/>
      <w:numFmt w:val="lowerLetter"/>
      <w:lvlText w:val="%5."/>
      <w:lvlJc w:val="left"/>
      <w:pPr>
        <w:ind w:left="3666" w:hanging="360"/>
      </w:pPr>
    </w:lvl>
    <w:lvl w:ilvl="5" w:tplc="4009001B" w:tentative="1">
      <w:start w:val="1"/>
      <w:numFmt w:val="lowerRoman"/>
      <w:lvlText w:val="%6."/>
      <w:lvlJc w:val="right"/>
      <w:pPr>
        <w:ind w:left="4386" w:hanging="180"/>
      </w:pPr>
    </w:lvl>
    <w:lvl w:ilvl="6" w:tplc="4009000F" w:tentative="1">
      <w:start w:val="1"/>
      <w:numFmt w:val="decimal"/>
      <w:lvlText w:val="%7."/>
      <w:lvlJc w:val="left"/>
      <w:pPr>
        <w:ind w:left="5106" w:hanging="360"/>
      </w:pPr>
    </w:lvl>
    <w:lvl w:ilvl="7" w:tplc="40090019" w:tentative="1">
      <w:start w:val="1"/>
      <w:numFmt w:val="lowerLetter"/>
      <w:lvlText w:val="%8."/>
      <w:lvlJc w:val="left"/>
      <w:pPr>
        <w:ind w:left="5826" w:hanging="360"/>
      </w:pPr>
    </w:lvl>
    <w:lvl w:ilvl="8" w:tplc="4009001B" w:tentative="1">
      <w:start w:val="1"/>
      <w:numFmt w:val="lowerRoman"/>
      <w:lvlText w:val="%9."/>
      <w:lvlJc w:val="right"/>
      <w:pPr>
        <w:ind w:left="6546" w:hanging="180"/>
      </w:pPr>
    </w:lvl>
  </w:abstractNum>
  <w:abstractNum w:abstractNumId="4">
    <w:nsid w:val="451508F9"/>
    <w:multiLevelType w:val="hybridMultilevel"/>
    <w:tmpl w:val="105E4FC2"/>
    <w:lvl w:ilvl="0" w:tplc="40090001">
      <w:start w:val="1"/>
      <w:numFmt w:val="bullet"/>
      <w:lvlText w:val=""/>
      <w:lvlJc w:val="left"/>
      <w:pPr>
        <w:ind w:left="1287" w:hanging="360"/>
      </w:pPr>
      <w:rPr>
        <w:rFonts w:ascii="Symbol" w:hAnsi="Symbol" w:hint="default"/>
      </w:rPr>
    </w:lvl>
    <w:lvl w:ilvl="1" w:tplc="23000904">
      <w:start w:val="6"/>
      <w:numFmt w:val="bullet"/>
      <w:lvlText w:val="-"/>
      <w:lvlJc w:val="left"/>
      <w:pPr>
        <w:ind w:left="2007" w:hanging="360"/>
      </w:pPr>
      <w:rPr>
        <w:rFonts w:ascii="Times New Roman" w:eastAsiaTheme="minorHAnsi" w:hAnsi="Times New Roman" w:cs="Times New Roman" w:hint="default"/>
      </w:rPr>
    </w:lvl>
    <w:lvl w:ilvl="2" w:tplc="40090005" w:tentative="1">
      <w:start w:val="1"/>
      <w:numFmt w:val="bullet"/>
      <w:lvlText w:val=""/>
      <w:lvlJc w:val="left"/>
      <w:pPr>
        <w:ind w:left="2727" w:hanging="360"/>
      </w:pPr>
      <w:rPr>
        <w:rFonts w:ascii="Wingdings" w:hAnsi="Wingdings" w:hint="default"/>
      </w:rPr>
    </w:lvl>
    <w:lvl w:ilvl="3" w:tplc="40090001" w:tentative="1">
      <w:start w:val="1"/>
      <w:numFmt w:val="bullet"/>
      <w:lvlText w:val=""/>
      <w:lvlJc w:val="left"/>
      <w:pPr>
        <w:ind w:left="3447" w:hanging="360"/>
      </w:pPr>
      <w:rPr>
        <w:rFonts w:ascii="Symbol" w:hAnsi="Symbol" w:hint="default"/>
      </w:rPr>
    </w:lvl>
    <w:lvl w:ilvl="4" w:tplc="40090003" w:tentative="1">
      <w:start w:val="1"/>
      <w:numFmt w:val="bullet"/>
      <w:lvlText w:val="o"/>
      <w:lvlJc w:val="left"/>
      <w:pPr>
        <w:ind w:left="4167" w:hanging="360"/>
      </w:pPr>
      <w:rPr>
        <w:rFonts w:ascii="Courier New" w:hAnsi="Courier New" w:cs="Courier New" w:hint="default"/>
      </w:rPr>
    </w:lvl>
    <w:lvl w:ilvl="5" w:tplc="40090005" w:tentative="1">
      <w:start w:val="1"/>
      <w:numFmt w:val="bullet"/>
      <w:lvlText w:val=""/>
      <w:lvlJc w:val="left"/>
      <w:pPr>
        <w:ind w:left="4887" w:hanging="360"/>
      </w:pPr>
      <w:rPr>
        <w:rFonts w:ascii="Wingdings" w:hAnsi="Wingdings" w:hint="default"/>
      </w:rPr>
    </w:lvl>
    <w:lvl w:ilvl="6" w:tplc="40090001" w:tentative="1">
      <w:start w:val="1"/>
      <w:numFmt w:val="bullet"/>
      <w:lvlText w:val=""/>
      <w:lvlJc w:val="left"/>
      <w:pPr>
        <w:ind w:left="5607" w:hanging="360"/>
      </w:pPr>
      <w:rPr>
        <w:rFonts w:ascii="Symbol" w:hAnsi="Symbol" w:hint="default"/>
      </w:rPr>
    </w:lvl>
    <w:lvl w:ilvl="7" w:tplc="40090003" w:tentative="1">
      <w:start w:val="1"/>
      <w:numFmt w:val="bullet"/>
      <w:lvlText w:val="o"/>
      <w:lvlJc w:val="left"/>
      <w:pPr>
        <w:ind w:left="6327" w:hanging="360"/>
      </w:pPr>
      <w:rPr>
        <w:rFonts w:ascii="Courier New" w:hAnsi="Courier New" w:cs="Courier New" w:hint="default"/>
      </w:rPr>
    </w:lvl>
    <w:lvl w:ilvl="8" w:tplc="40090005" w:tentative="1">
      <w:start w:val="1"/>
      <w:numFmt w:val="bullet"/>
      <w:lvlText w:val=""/>
      <w:lvlJc w:val="left"/>
      <w:pPr>
        <w:ind w:left="7047" w:hanging="360"/>
      </w:pPr>
      <w:rPr>
        <w:rFonts w:ascii="Wingdings" w:hAnsi="Wingdings" w:hint="default"/>
      </w:rPr>
    </w:lvl>
  </w:abstractNum>
  <w:abstractNum w:abstractNumId="5">
    <w:nsid w:val="4F583545"/>
    <w:multiLevelType w:val="hybridMultilevel"/>
    <w:tmpl w:val="BFC474A8"/>
    <w:lvl w:ilvl="0" w:tplc="40090001">
      <w:start w:val="1"/>
      <w:numFmt w:val="bullet"/>
      <w:lvlText w:val=""/>
      <w:lvlJc w:val="left"/>
      <w:pPr>
        <w:ind w:left="1287" w:hanging="360"/>
      </w:pPr>
      <w:rPr>
        <w:rFonts w:ascii="Symbol" w:hAnsi="Symbol" w:hint="default"/>
      </w:rPr>
    </w:lvl>
    <w:lvl w:ilvl="1" w:tplc="40090003" w:tentative="1">
      <w:start w:val="1"/>
      <w:numFmt w:val="bullet"/>
      <w:lvlText w:val="o"/>
      <w:lvlJc w:val="left"/>
      <w:pPr>
        <w:ind w:left="2007" w:hanging="360"/>
      </w:pPr>
      <w:rPr>
        <w:rFonts w:ascii="Courier New" w:hAnsi="Courier New" w:cs="Courier New" w:hint="default"/>
      </w:rPr>
    </w:lvl>
    <w:lvl w:ilvl="2" w:tplc="40090005" w:tentative="1">
      <w:start w:val="1"/>
      <w:numFmt w:val="bullet"/>
      <w:lvlText w:val=""/>
      <w:lvlJc w:val="left"/>
      <w:pPr>
        <w:ind w:left="2727" w:hanging="360"/>
      </w:pPr>
      <w:rPr>
        <w:rFonts w:ascii="Wingdings" w:hAnsi="Wingdings" w:hint="default"/>
      </w:rPr>
    </w:lvl>
    <w:lvl w:ilvl="3" w:tplc="40090001" w:tentative="1">
      <w:start w:val="1"/>
      <w:numFmt w:val="bullet"/>
      <w:lvlText w:val=""/>
      <w:lvlJc w:val="left"/>
      <w:pPr>
        <w:ind w:left="3447" w:hanging="360"/>
      </w:pPr>
      <w:rPr>
        <w:rFonts w:ascii="Symbol" w:hAnsi="Symbol" w:hint="default"/>
      </w:rPr>
    </w:lvl>
    <w:lvl w:ilvl="4" w:tplc="40090003" w:tentative="1">
      <w:start w:val="1"/>
      <w:numFmt w:val="bullet"/>
      <w:lvlText w:val="o"/>
      <w:lvlJc w:val="left"/>
      <w:pPr>
        <w:ind w:left="4167" w:hanging="360"/>
      </w:pPr>
      <w:rPr>
        <w:rFonts w:ascii="Courier New" w:hAnsi="Courier New" w:cs="Courier New" w:hint="default"/>
      </w:rPr>
    </w:lvl>
    <w:lvl w:ilvl="5" w:tplc="40090005" w:tentative="1">
      <w:start w:val="1"/>
      <w:numFmt w:val="bullet"/>
      <w:lvlText w:val=""/>
      <w:lvlJc w:val="left"/>
      <w:pPr>
        <w:ind w:left="4887" w:hanging="360"/>
      </w:pPr>
      <w:rPr>
        <w:rFonts w:ascii="Wingdings" w:hAnsi="Wingdings" w:hint="default"/>
      </w:rPr>
    </w:lvl>
    <w:lvl w:ilvl="6" w:tplc="40090001" w:tentative="1">
      <w:start w:val="1"/>
      <w:numFmt w:val="bullet"/>
      <w:lvlText w:val=""/>
      <w:lvlJc w:val="left"/>
      <w:pPr>
        <w:ind w:left="5607" w:hanging="360"/>
      </w:pPr>
      <w:rPr>
        <w:rFonts w:ascii="Symbol" w:hAnsi="Symbol" w:hint="default"/>
      </w:rPr>
    </w:lvl>
    <w:lvl w:ilvl="7" w:tplc="40090003" w:tentative="1">
      <w:start w:val="1"/>
      <w:numFmt w:val="bullet"/>
      <w:lvlText w:val="o"/>
      <w:lvlJc w:val="left"/>
      <w:pPr>
        <w:ind w:left="6327" w:hanging="360"/>
      </w:pPr>
      <w:rPr>
        <w:rFonts w:ascii="Courier New" w:hAnsi="Courier New" w:cs="Courier New" w:hint="default"/>
      </w:rPr>
    </w:lvl>
    <w:lvl w:ilvl="8" w:tplc="40090005" w:tentative="1">
      <w:start w:val="1"/>
      <w:numFmt w:val="bullet"/>
      <w:lvlText w:val=""/>
      <w:lvlJc w:val="left"/>
      <w:pPr>
        <w:ind w:left="7047" w:hanging="360"/>
      </w:pPr>
      <w:rPr>
        <w:rFonts w:ascii="Wingdings" w:hAnsi="Wingdings" w:hint="default"/>
      </w:rPr>
    </w:lvl>
  </w:abstractNum>
  <w:abstractNum w:abstractNumId="6">
    <w:nsid w:val="4F8C7B68"/>
    <w:multiLevelType w:val="hybridMultilevel"/>
    <w:tmpl w:val="9C98D95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nsid w:val="502E4123"/>
    <w:multiLevelType w:val="hybridMultilevel"/>
    <w:tmpl w:val="5FC47EE4"/>
    <w:lvl w:ilvl="0" w:tplc="40090001">
      <w:start w:val="1"/>
      <w:numFmt w:val="bullet"/>
      <w:lvlText w:val=""/>
      <w:lvlJc w:val="left"/>
      <w:pPr>
        <w:ind w:left="1287" w:hanging="360"/>
      </w:pPr>
      <w:rPr>
        <w:rFonts w:ascii="Symbol" w:hAnsi="Symbol" w:hint="default"/>
      </w:rPr>
    </w:lvl>
    <w:lvl w:ilvl="1" w:tplc="40090003" w:tentative="1">
      <w:start w:val="1"/>
      <w:numFmt w:val="bullet"/>
      <w:lvlText w:val="o"/>
      <w:lvlJc w:val="left"/>
      <w:pPr>
        <w:ind w:left="2007" w:hanging="360"/>
      </w:pPr>
      <w:rPr>
        <w:rFonts w:ascii="Courier New" w:hAnsi="Courier New" w:cs="Courier New" w:hint="default"/>
      </w:rPr>
    </w:lvl>
    <w:lvl w:ilvl="2" w:tplc="40090005" w:tentative="1">
      <w:start w:val="1"/>
      <w:numFmt w:val="bullet"/>
      <w:lvlText w:val=""/>
      <w:lvlJc w:val="left"/>
      <w:pPr>
        <w:ind w:left="2727" w:hanging="360"/>
      </w:pPr>
      <w:rPr>
        <w:rFonts w:ascii="Wingdings" w:hAnsi="Wingdings" w:hint="default"/>
      </w:rPr>
    </w:lvl>
    <w:lvl w:ilvl="3" w:tplc="40090001" w:tentative="1">
      <w:start w:val="1"/>
      <w:numFmt w:val="bullet"/>
      <w:lvlText w:val=""/>
      <w:lvlJc w:val="left"/>
      <w:pPr>
        <w:ind w:left="3447" w:hanging="360"/>
      </w:pPr>
      <w:rPr>
        <w:rFonts w:ascii="Symbol" w:hAnsi="Symbol" w:hint="default"/>
      </w:rPr>
    </w:lvl>
    <w:lvl w:ilvl="4" w:tplc="40090003" w:tentative="1">
      <w:start w:val="1"/>
      <w:numFmt w:val="bullet"/>
      <w:lvlText w:val="o"/>
      <w:lvlJc w:val="left"/>
      <w:pPr>
        <w:ind w:left="4167" w:hanging="360"/>
      </w:pPr>
      <w:rPr>
        <w:rFonts w:ascii="Courier New" w:hAnsi="Courier New" w:cs="Courier New" w:hint="default"/>
      </w:rPr>
    </w:lvl>
    <w:lvl w:ilvl="5" w:tplc="40090005" w:tentative="1">
      <w:start w:val="1"/>
      <w:numFmt w:val="bullet"/>
      <w:lvlText w:val=""/>
      <w:lvlJc w:val="left"/>
      <w:pPr>
        <w:ind w:left="4887" w:hanging="360"/>
      </w:pPr>
      <w:rPr>
        <w:rFonts w:ascii="Wingdings" w:hAnsi="Wingdings" w:hint="default"/>
      </w:rPr>
    </w:lvl>
    <w:lvl w:ilvl="6" w:tplc="40090001" w:tentative="1">
      <w:start w:val="1"/>
      <w:numFmt w:val="bullet"/>
      <w:lvlText w:val=""/>
      <w:lvlJc w:val="left"/>
      <w:pPr>
        <w:ind w:left="5607" w:hanging="360"/>
      </w:pPr>
      <w:rPr>
        <w:rFonts w:ascii="Symbol" w:hAnsi="Symbol" w:hint="default"/>
      </w:rPr>
    </w:lvl>
    <w:lvl w:ilvl="7" w:tplc="40090003" w:tentative="1">
      <w:start w:val="1"/>
      <w:numFmt w:val="bullet"/>
      <w:lvlText w:val="o"/>
      <w:lvlJc w:val="left"/>
      <w:pPr>
        <w:ind w:left="6327" w:hanging="360"/>
      </w:pPr>
      <w:rPr>
        <w:rFonts w:ascii="Courier New" w:hAnsi="Courier New" w:cs="Courier New" w:hint="default"/>
      </w:rPr>
    </w:lvl>
    <w:lvl w:ilvl="8" w:tplc="40090005" w:tentative="1">
      <w:start w:val="1"/>
      <w:numFmt w:val="bullet"/>
      <w:lvlText w:val=""/>
      <w:lvlJc w:val="left"/>
      <w:pPr>
        <w:ind w:left="7047" w:hanging="360"/>
      </w:pPr>
      <w:rPr>
        <w:rFonts w:ascii="Wingdings" w:hAnsi="Wingdings" w:hint="default"/>
      </w:rPr>
    </w:lvl>
  </w:abstractNum>
  <w:abstractNum w:abstractNumId="8">
    <w:nsid w:val="52095AD8"/>
    <w:multiLevelType w:val="hybridMultilevel"/>
    <w:tmpl w:val="CA6AC18A"/>
    <w:lvl w:ilvl="0" w:tplc="40090001">
      <w:start w:val="1"/>
      <w:numFmt w:val="bullet"/>
      <w:lvlText w:val=""/>
      <w:lvlJc w:val="left"/>
      <w:pPr>
        <w:ind w:left="1287" w:hanging="360"/>
      </w:pPr>
      <w:rPr>
        <w:rFonts w:ascii="Symbol" w:hAnsi="Symbol" w:hint="default"/>
      </w:rPr>
    </w:lvl>
    <w:lvl w:ilvl="1" w:tplc="40090003" w:tentative="1">
      <w:start w:val="1"/>
      <w:numFmt w:val="bullet"/>
      <w:lvlText w:val="o"/>
      <w:lvlJc w:val="left"/>
      <w:pPr>
        <w:ind w:left="2007" w:hanging="360"/>
      </w:pPr>
      <w:rPr>
        <w:rFonts w:ascii="Courier New" w:hAnsi="Courier New" w:cs="Courier New" w:hint="default"/>
      </w:rPr>
    </w:lvl>
    <w:lvl w:ilvl="2" w:tplc="40090005" w:tentative="1">
      <w:start w:val="1"/>
      <w:numFmt w:val="bullet"/>
      <w:lvlText w:val=""/>
      <w:lvlJc w:val="left"/>
      <w:pPr>
        <w:ind w:left="2727" w:hanging="360"/>
      </w:pPr>
      <w:rPr>
        <w:rFonts w:ascii="Wingdings" w:hAnsi="Wingdings" w:hint="default"/>
      </w:rPr>
    </w:lvl>
    <w:lvl w:ilvl="3" w:tplc="40090001" w:tentative="1">
      <w:start w:val="1"/>
      <w:numFmt w:val="bullet"/>
      <w:lvlText w:val=""/>
      <w:lvlJc w:val="left"/>
      <w:pPr>
        <w:ind w:left="3447" w:hanging="360"/>
      </w:pPr>
      <w:rPr>
        <w:rFonts w:ascii="Symbol" w:hAnsi="Symbol" w:hint="default"/>
      </w:rPr>
    </w:lvl>
    <w:lvl w:ilvl="4" w:tplc="40090003" w:tentative="1">
      <w:start w:val="1"/>
      <w:numFmt w:val="bullet"/>
      <w:lvlText w:val="o"/>
      <w:lvlJc w:val="left"/>
      <w:pPr>
        <w:ind w:left="4167" w:hanging="360"/>
      </w:pPr>
      <w:rPr>
        <w:rFonts w:ascii="Courier New" w:hAnsi="Courier New" w:cs="Courier New" w:hint="default"/>
      </w:rPr>
    </w:lvl>
    <w:lvl w:ilvl="5" w:tplc="40090005" w:tentative="1">
      <w:start w:val="1"/>
      <w:numFmt w:val="bullet"/>
      <w:lvlText w:val=""/>
      <w:lvlJc w:val="left"/>
      <w:pPr>
        <w:ind w:left="4887" w:hanging="360"/>
      </w:pPr>
      <w:rPr>
        <w:rFonts w:ascii="Wingdings" w:hAnsi="Wingdings" w:hint="default"/>
      </w:rPr>
    </w:lvl>
    <w:lvl w:ilvl="6" w:tplc="40090001" w:tentative="1">
      <w:start w:val="1"/>
      <w:numFmt w:val="bullet"/>
      <w:lvlText w:val=""/>
      <w:lvlJc w:val="left"/>
      <w:pPr>
        <w:ind w:left="5607" w:hanging="360"/>
      </w:pPr>
      <w:rPr>
        <w:rFonts w:ascii="Symbol" w:hAnsi="Symbol" w:hint="default"/>
      </w:rPr>
    </w:lvl>
    <w:lvl w:ilvl="7" w:tplc="40090003" w:tentative="1">
      <w:start w:val="1"/>
      <w:numFmt w:val="bullet"/>
      <w:lvlText w:val="o"/>
      <w:lvlJc w:val="left"/>
      <w:pPr>
        <w:ind w:left="6327" w:hanging="360"/>
      </w:pPr>
      <w:rPr>
        <w:rFonts w:ascii="Courier New" w:hAnsi="Courier New" w:cs="Courier New" w:hint="default"/>
      </w:rPr>
    </w:lvl>
    <w:lvl w:ilvl="8" w:tplc="40090005" w:tentative="1">
      <w:start w:val="1"/>
      <w:numFmt w:val="bullet"/>
      <w:lvlText w:val=""/>
      <w:lvlJc w:val="left"/>
      <w:pPr>
        <w:ind w:left="7047" w:hanging="360"/>
      </w:pPr>
      <w:rPr>
        <w:rFonts w:ascii="Wingdings" w:hAnsi="Wingdings" w:hint="default"/>
      </w:rPr>
    </w:lvl>
  </w:abstractNum>
  <w:abstractNum w:abstractNumId="9">
    <w:nsid w:val="65820382"/>
    <w:multiLevelType w:val="hybridMultilevel"/>
    <w:tmpl w:val="7E9CB74A"/>
    <w:lvl w:ilvl="0" w:tplc="40090001">
      <w:start w:val="1"/>
      <w:numFmt w:val="bullet"/>
      <w:lvlText w:val=""/>
      <w:lvlJc w:val="left"/>
      <w:pPr>
        <w:ind w:left="1287" w:hanging="360"/>
      </w:pPr>
      <w:rPr>
        <w:rFonts w:ascii="Symbol" w:hAnsi="Symbol" w:hint="default"/>
      </w:rPr>
    </w:lvl>
    <w:lvl w:ilvl="1" w:tplc="40090003" w:tentative="1">
      <w:start w:val="1"/>
      <w:numFmt w:val="bullet"/>
      <w:lvlText w:val="o"/>
      <w:lvlJc w:val="left"/>
      <w:pPr>
        <w:ind w:left="2007" w:hanging="360"/>
      </w:pPr>
      <w:rPr>
        <w:rFonts w:ascii="Courier New" w:hAnsi="Courier New" w:cs="Courier New" w:hint="default"/>
      </w:rPr>
    </w:lvl>
    <w:lvl w:ilvl="2" w:tplc="40090005" w:tentative="1">
      <w:start w:val="1"/>
      <w:numFmt w:val="bullet"/>
      <w:lvlText w:val=""/>
      <w:lvlJc w:val="left"/>
      <w:pPr>
        <w:ind w:left="2727" w:hanging="360"/>
      </w:pPr>
      <w:rPr>
        <w:rFonts w:ascii="Wingdings" w:hAnsi="Wingdings" w:hint="default"/>
      </w:rPr>
    </w:lvl>
    <w:lvl w:ilvl="3" w:tplc="40090001" w:tentative="1">
      <w:start w:val="1"/>
      <w:numFmt w:val="bullet"/>
      <w:lvlText w:val=""/>
      <w:lvlJc w:val="left"/>
      <w:pPr>
        <w:ind w:left="3447" w:hanging="360"/>
      </w:pPr>
      <w:rPr>
        <w:rFonts w:ascii="Symbol" w:hAnsi="Symbol" w:hint="default"/>
      </w:rPr>
    </w:lvl>
    <w:lvl w:ilvl="4" w:tplc="40090003" w:tentative="1">
      <w:start w:val="1"/>
      <w:numFmt w:val="bullet"/>
      <w:lvlText w:val="o"/>
      <w:lvlJc w:val="left"/>
      <w:pPr>
        <w:ind w:left="4167" w:hanging="360"/>
      </w:pPr>
      <w:rPr>
        <w:rFonts w:ascii="Courier New" w:hAnsi="Courier New" w:cs="Courier New" w:hint="default"/>
      </w:rPr>
    </w:lvl>
    <w:lvl w:ilvl="5" w:tplc="40090005" w:tentative="1">
      <w:start w:val="1"/>
      <w:numFmt w:val="bullet"/>
      <w:lvlText w:val=""/>
      <w:lvlJc w:val="left"/>
      <w:pPr>
        <w:ind w:left="4887" w:hanging="360"/>
      </w:pPr>
      <w:rPr>
        <w:rFonts w:ascii="Wingdings" w:hAnsi="Wingdings" w:hint="default"/>
      </w:rPr>
    </w:lvl>
    <w:lvl w:ilvl="6" w:tplc="40090001" w:tentative="1">
      <w:start w:val="1"/>
      <w:numFmt w:val="bullet"/>
      <w:lvlText w:val=""/>
      <w:lvlJc w:val="left"/>
      <w:pPr>
        <w:ind w:left="5607" w:hanging="360"/>
      </w:pPr>
      <w:rPr>
        <w:rFonts w:ascii="Symbol" w:hAnsi="Symbol" w:hint="default"/>
      </w:rPr>
    </w:lvl>
    <w:lvl w:ilvl="7" w:tplc="40090003" w:tentative="1">
      <w:start w:val="1"/>
      <w:numFmt w:val="bullet"/>
      <w:lvlText w:val="o"/>
      <w:lvlJc w:val="left"/>
      <w:pPr>
        <w:ind w:left="6327" w:hanging="360"/>
      </w:pPr>
      <w:rPr>
        <w:rFonts w:ascii="Courier New" w:hAnsi="Courier New" w:cs="Courier New" w:hint="default"/>
      </w:rPr>
    </w:lvl>
    <w:lvl w:ilvl="8" w:tplc="40090005" w:tentative="1">
      <w:start w:val="1"/>
      <w:numFmt w:val="bullet"/>
      <w:lvlText w:val=""/>
      <w:lvlJc w:val="left"/>
      <w:pPr>
        <w:ind w:left="7047" w:hanging="360"/>
      </w:pPr>
      <w:rPr>
        <w:rFonts w:ascii="Wingdings" w:hAnsi="Wingdings" w:hint="default"/>
      </w:rPr>
    </w:lvl>
  </w:abstractNum>
  <w:abstractNum w:abstractNumId="10">
    <w:nsid w:val="6AD245F8"/>
    <w:multiLevelType w:val="hybridMultilevel"/>
    <w:tmpl w:val="D7162716"/>
    <w:lvl w:ilvl="0" w:tplc="40090001">
      <w:start w:val="1"/>
      <w:numFmt w:val="bullet"/>
      <w:lvlText w:val=""/>
      <w:lvlJc w:val="left"/>
      <w:pPr>
        <w:ind w:left="2367" w:hanging="360"/>
      </w:pPr>
      <w:rPr>
        <w:rFonts w:ascii="Symbol" w:hAnsi="Symbol" w:hint="default"/>
      </w:rPr>
    </w:lvl>
    <w:lvl w:ilvl="1" w:tplc="40090003" w:tentative="1">
      <w:start w:val="1"/>
      <w:numFmt w:val="bullet"/>
      <w:lvlText w:val="o"/>
      <w:lvlJc w:val="left"/>
      <w:pPr>
        <w:ind w:left="3087" w:hanging="360"/>
      </w:pPr>
      <w:rPr>
        <w:rFonts w:ascii="Courier New" w:hAnsi="Courier New" w:cs="Courier New" w:hint="default"/>
      </w:rPr>
    </w:lvl>
    <w:lvl w:ilvl="2" w:tplc="40090005" w:tentative="1">
      <w:start w:val="1"/>
      <w:numFmt w:val="bullet"/>
      <w:lvlText w:val=""/>
      <w:lvlJc w:val="left"/>
      <w:pPr>
        <w:ind w:left="3807" w:hanging="360"/>
      </w:pPr>
      <w:rPr>
        <w:rFonts w:ascii="Wingdings" w:hAnsi="Wingdings" w:hint="default"/>
      </w:rPr>
    </w:lvl>
    <w:lvl w:ilvl="3" w:tplc="40090001" w:tentative="1">
      <w:start w:val="1"/>
      <w:numFmt w:val="bullet"/>
      <w:lvlText w:val=""/>
      <w:lvlJc w:val="left"/>
      <w:pPr>
        <w:ind w:left="4527" w:hanging="360"/>
      </w:pPr>
      <w:rPr>
        <w:rFonts w:ascii="Symbol" w:hAnsi="Symbol" w:hint="default"/>
      </w:rPr>
    </w:lvl>
    <w:lvl w:ilvl="4" w:tplc="40090003" w:tentative="1">
      <w:start w:val="1"/>
      <w:numFmt w:val="bullet"/>
      <w:lvlText w:val="o"/>
      <w:lvlJc w:val="left"/>
      <w:pPr>
        <w:ind w:left="5247" w:hanging="360"/>
      </w:pPr>
      <w:rPr>
        <w:rFonts w:ascii="Courier New" w:hAnsi="Courier New" w:cs="Courier New" w:hint="default"/>
      </w:rPr>
    </w:lvl>
    <w:lvl w:ilvl="5" w:tplc="40090005" w:tentative="1">
      <w:start w:val="1"/>
      <w:numFmt w:val="bullet"/>
      <w:lvlText w:val=""/>
      <w:lvlJc w:val="left"/>
      <w:pPr>
        <w:ind w:left="5967" w:hanging="360"/>
      </w:pPr>
      <w:rPr>
        <w:rFonts w:ascii="Wingdings" w:hAnsi="Wingdings" w:hint="default"/>
      </w:rPr>
    </w:lvl>
    <w:lvl w:ilvl="6" w:tplc="40090001" w:tentative="1">
      <w:start w:val="1"/>
      <w:numFmt w:val="bullet"/>
      <w:lvlText w:val=""/>
      <w:lvlJc w:val="left"/>
      <w:pPr>
        <w:ind w:left="6687" w:hanging="360"/>
      </w:pPr>
      <w:rPr>
        <w:rFonts w:ascii="Symbol" w:hAnsi="Symbol" w:hint="default"/>
      </w:rPr>
    </w:lvl>
    <w:lvl w:ilvl="7" w:tplc="40090003" w:tentative="1">
      <w:start w:val="1"/>
      <w:numFmt w:val="bullet"/>
      <w:lvlText w:val="o"/>
      <w:lvlJc w:val="left"/>
      <w:pPr>
        <w:ind w:left="7407" w:hanging="360"/>
      </w:pPr>
      <w:rPr>
        <w:rFonts w:ascii="Courier New" w:hAnsi="Courier New" w:cs="Courier New" w:hint="default"/>
      </w:rPr>
    </w:lvl>
    <w:lvl w:ilvl="8" w:tplc="40090005" w:tentative="1">
      <w:start w:val="1"/>
      <w:numFmt w:val="bullet"/>
      <w:lvlText w:val=""/>
      <w:lvlJc w:val="left"/>
      <w:pPr>
        <w:ind w:left="8127" w:hanging="360"/>
      </w:pPr>
      <w:rPr>
        <w:rFonts w:ascii="Wingdings" w:hAnsi="Wingdings" w:hint="default"/>
      </w:rPr>
    </w:lvl>
  </w:abstractNum>
  <w:abstractNum w:abstractNumId="11">
    <w:nsid w:val="6C6659CD"/>
    <w:multiLevelType w:val="hybridMultilevel"/>
    <w:tmpl w:val="C8DC2036"/>
    <w:lvl w:ilvl="0" w:tplc="4009000F">
      <w:start w:val="1"/>
      <w:numFmt w:val="decimal"/>
      <w:lvlText w:val="%1."/>
      <w:lvlJc w:val="left"/>
      <w:pPr>
        <w:ind w:left="1287" w:hanging="360"/>
      </w:pPr>
    </w:lvl>
    <w:lvl w:ilvl="1" w:tplc="40090019" w:tentative="1">
      <w:start w:val="1"/>
      <w:numFmt w:val="lowerLetter"/>
      <w:lvlText w:val="%2."/>
      <w:lvlJc w:val="left"/>
      <w:pPr>
        <w:ind w:left="2007" w:hanging="360"/>
      </w:pPr>
    </w:lvl>
    <w:lvl w:ilvl="2" w:tplc="4009001B" w:tentative="1">
      <w:start w:val="1"/>
      <w:numFmt w:val="lowerRoman"/>
      <w:lvlText w:val="%3."/>
      <w:lvlJc w:val="right"/>
      <w:pPr>
        <w:ind w:left="2727" w:hanging="180"/>
      </w:pPr>
    </w:lvl>
    <w:lvl w:ilvl="3" w:tplc="4009000F" w:tentative="1">
      <w:start w:val="1"/>
      <w:numFmt w:val="decimal"/>
      <w:lvlText w:val="%4."/>
      <w:lvlJc w:val="left"/>
      <w:pPr>
        <w:ind w:left="3447" w:hanging="360"/>
      </w:pPr>
    </w:lvl>
    <w:lvl w:ilvl="4" w:tplc="40090019" w:tentative="1">
      <w:start w:val="1"/>
      <w:numFmt w:val="lowerLetter"/>
      <w:lvlText w:val="%5."/>
      <w:lvlJc w:val="left"/>
      <w:pPr>
        <w:ind w:left="4167" w:hanging="360"/>
      </w:pPr>
    </w:lvl>
    <w:lvl w:ilvl="5" w:tplc="4009001B" w:tentative="1">
      <w:start w:val="1"/>
      <w:numFmt w:val="lowerRoman"/>
      <w:lvlText w:val="%6."/>
      <w:lvlJc w:val="right"/>
      <w:pPr>
        <w:ind w:left="4887" w:hanging="180"/>
      </w:pPr>
    </w:lvl>
    <w:lvl w:ilvl="6" w:tplc="4009000F" w:tentative="1">
      <w:start w:val="1"/>
      <w:numFmt w:val="decimal"/>
      <w:lvlText w:val="%7."/>
      <w:lvlJc w:val="left"/>
      <w:pPr>
        <w:ind w:left="5607" w:hanging="360"/>
      </w:pPr>
    </w:lvl>
    <w:lvl w:ilvl="7" w:tplc="40090019" w:tentative="1">
      <w:start w:val="1"/>
      <w:numFmt w:val="lowerLetter"/>
      <w:lvlText w:val="%8."/>
      <w:lvlJc w:val="left"/>
      <w:pPr>
        <w:ind w:left="6327" w:hanging="360"/>
      </w:pPr>
    </w:lvl>
    <w:lvl w:ilvl="8" w:tplc="4009001B" w:tentative="1">
      <w:start w:val="1"/>
      <w:numFmt w:val="lowerRoman"/>
      <w:lvlText w:val="%9."/>
      <w:lvlJc w:val="right"/>
      <w:pPr>
        <w:ind w:left="7047" w:hanging="180"/>
      </w:pPr>
    </w:lvl>
  </w:abstractNum>
  <w:abstractNum w:abstractNumId="12">
    <w:nsid w:val="7C837DD9"/>
    <w:multiLevelType w:val="hybridMultilevel"/>
    <w:tmpl w:val="7BE0BEE2"/>
    <w:lvl w:ilvl="0" w:tplc="40090001">
      <w:start w:val="1"/>
      <w:numFmt w:val="bullet"/>
      <w:lvlText w:val=""/>
      <w:lvlJc w:val="left"/>
      <w:pPr>
        <w:ind w:left="1647" w:hanging="360"/>
      </w:pPr>
      <w:rPr>
        <w:rFonts w:ascii="Symbol" w:hAnsi="Symbol" w:hint="default"/>
      </w:rPr>
    </w:lvl>
    <w:lvl w:ilvl="1" w:tplc="40090003" w:tentative="1">
      <w:start w:val="1"/>
      <w:numFmt w:val="bullet"/>
      <w:lvlText w:val="o"/>
      <w:lvlJc w:val="left"/>
      <w:pPr>
        <w:ind w:left="2367" w:hanging="360"/>
      </w:pPr>
      <w:rPr>
        <w:rFonts w:ascii="Courier New" w:hAnsi="Courier New" w:cs="Courier New" w:hint="default"/>
      </w:rPr>
    </w:lvl>
    <w:lvl w:ilvl="2" w:tplc="40090005" w:tentative="1">
      <w:start w:val="1"/>
      <w:numFmt w:val="bullet"/>
      <w:lvlText w:val=""/>
      <w:lvlJc w:val="left"/>
      <w:pPr>
        <w:ind w:left="3087" w:hanging="360"/>
      </w:pPr>
      <w:rPr>
        <w:rFonts w:ascii="Wingdings" w:hAnsi="Wingdings" w:hint="default"/>
      </w:rPr>
    </w:lvl>
    <w:lvl w:ilvl="3" w:tplc="40090001" w:tentative="1">
      <w:start w:val="1"/>
      <w:numFmt w:val="bullet"/>
      <w:lvlText w:val=""/>
      <w:lvlJc w:val="left"/>
      <w:pPr>
        <w:ind w:left="3807" w:hanging="360"/>
      </w:pPr>
      <w:rPr>
        <w:rFonts w:ascii="Symbol" w:hAnsi="Symbol" w:hint="default"/>
      </w:rPr>
    </w:lvl>
    <w:lvl w:ilvl="4" w:tplc="40090003" w:tentative="1">
      <w:start w:val="1"/>
      <w:numFmt w:val="bullet"/>
      <w:lvlText w:val="o"/>
      <w:lvlJc w:val="left"/>
      <w:pPr>
        <w:ind w:left="4527" w:hanging="360"/>
      </w:pPr>
      <w:rPr>
        <w:rFonts w:ascii="Courier New" w:hAnsi="Courier New" w:cs="Courier New" w:hint="default"/>
      </w:rPr>
    </w:lvl>
    <w:lvl w:ilvl="5" w:tplc="40090005" w:tentative="1">
      <w:start w:val="1"/>
      <w:numFmt w:val="bullet"/>
      <w:lvlText w:val=""/>
      <w:lvlJc w:val="left"/>
      <w:pPr>
        <w:ind w:left="5247" w:hanging="360"/>
      </w:pPr>
      <w:rPr>
        <w:rFonts w:ascii="Wingdings" w:hAnsi="Wingdings" w:hint="default"/>
      </w:rPr>
    </w:lvl>
    <w:lvl w:ilvl="6" w:tplc="40090001" w:tentative="1">
      <w:start w:val="1"/>
      <w:numFmt w:val="bullet"/>
      <w:lvlText w:val=""/>
      <w:lvlJc w:val="left"/>
      <w:pPr>
        <w:ind w:left="5967" w:hanging="360"/>
      </w:pPr>
      <w:rPr>
        <w:rFonts w:ascii="Symbol" w:hAnsi="Symbol" w:hint="default"/>
      </w:rPr>
    </w:lvl>
    <w:lvl w:ilvl="7" w:tplc="40090003" w:tentative="1">
      <w:start w:val="1"/>
      <w:numFmt w:val="bullet"/>
      <w:lvlText w:val="o"/>
      <w:lvlJc w:val="left"/>
      <w:pPr>
        <w:ind w:left="6687" w:hanging="360"/>
      </w:pPr>
      <w:rPr>
        <w:rFonts w:ascii="Courier New" w:hAnsi="Courier New" w:cs="Courier New" w:hint="default"/>
      </w:rPr>
    </w:lvl>
    <w:lvl w:ilvl="8" w:tplc="40090005" w:tentative="1">
      <w:start w:val="1"/>
      <w:numFmt w:val="bullet"/>
      <w:lvlText w:val=""/>
      <w:lvlJc w:val="left"/>
      <w:pPr>
        <w:ind w:left="7407" w:hanging="360"/>
      </w:pPr>
      <w:rPr>
        <w:rFonts w:ascii="Wingdings" w:hAnsi="Wingdings" w:hint="default"/>
      </w:rPr>
    </w:lvl>
  </w:abstractNum>
  <w:num w:numId="1">
    <w:abstractNumId w:val="11"/>
  </w:num>
  <w:num w:numId="2">
    <w:abstractNumId w:val="1"/>
  </w:num>
  <w:num w:numId="3">
    <w:abstractNumId w:val="8"/>
  </w:num>
  <w:num w:numId="4">
    <w:abstractNumId w:val="3"/>
  </w:num>
  <w:num w:numId="5">
    <w:abstractNumId w:val="12"/>
  </w:num>
  <w:num w:numId="6">
    <w:abstractNumId w:val="4"/>
  </w:num>
  <w:num w:numId="7">
    <w:abstractNumId w:val="0"/>
  </w:num>
  <w:num w:numId="8">
    <w:abstractNumId w:val="2"/>
  </w:num>
  <w:num w:numId="9">
    <w:abstractNumId w:val="9"/>
  </w:num>
  <w:num w:numId="10">
    <w:abstractNumId w:val="5"/>
  </w:num>
  <w:num w:numId="11">
    <w:abstractNumId w:val="10"/>
  </w:num>
  <w:num w:numId="12">
    <w:abstractNumId w:val="7"/>
  </w:num>
  <w:num w:numId="13">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439F4"/>
    <w:rsid w:val="00026C22"/>
    <w:rsid w:val="000A7407"/>
    <w:rsid w:val="00153300"/>
    <w:rsid w:val="001F699A"/>
    <w:rsid w:val="0024761C"/>
    <w:rsid w:val="00356AFC"/>
    <w:rsid w:val="00375392"/>
    <w:rsid w:val="00412B09"/>
    <w:rsid w:val="004F17BD"/>
    <w:rsid w:val="007E2001"/>
    <w:rsid w:val="008678CE"/>
    <w:rsid w:val="008F3A50"/>
    <w:rsid w:val="009D6CB8"/>
    <w:rsid w:val="009F6630"/>
    <w:rsid w:val="00B65CA6"/>
    <w:rsid w:val="00C30A5C"/>
    <w:rsid w:val="00C47343"/>
    <w:rsid w:val="00CA00DF"/>
    <w:rsid w:val="00CB4926"/>
    <w:rsid w:val="00CD47D4"/>
    <w:rsid w:val="00D12DB6"/>
    <w:rsid w:val="00D15654"/>
    <w:rsid w:val="00D439F4"/>
    <w:rsid w:val="00DE0C65"/>
    <w:rsid w:val="00E546F9"/>
    <w:rsid w:val="00E8754E"/>
    <w:rsid w:val="00EB7DB4"/>
    <w:rsid w:val="00FA08AE"/>
    <w:rsid w:val="00FB723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9F4"/>
    <w:pPr>
      <w:spacing w:after="160" w:line="259" w:lineRule="auto"/>
    </w:pPr>
    <w:rPr>
      <w:rFonts w:ascii="Calibri" w:eastAsia="Calibri" w:hAnsi="Calibri" w:cs="Raavi"/>
      <w:kern w:val="2"/>
      <w:lang w:val="en-IN" w:bidi="pa-IN"/>
    </w:rPr>
  </w:style>
  <w:style w:type="paragraph" w:styleId="Heading1">
    <w:name w:val="heading 1"/>
    <w:basedOn w:val="Normal"/>
    <w:next w:val="Normal"/>
    <w:link w:val="Heading1Char"/>
    <w:autoRedefine/>
    <w:uiPriority w:val="9"/>
    <w:qFormat/>
    <w:rsid w:val="00DE0C65"/>
    <w:pPr>
      <w:keepNext/>
      <w:keepLines/>
      <w:spacing w:before="360" w:after="240" w:line="360" w:lineRule="auto"/>
      <w:jc w:val="center"/>
      <w:outlineLvl w:val="0"/>
    </w:pPr>
    <w:rPr>
      <w:rFonts w:ascii="Arial" w:eastAsiaTheme="majorEastAsia" w:hAnsi="Arial" w:cs="Times New Roman"/>
      <w:b/>
      <w:bCs/>
      <w:noProof/>
      <w:color w:val="17365D" w:themeColor="text2" w:themeShade="BF"/>
      <w:kern w:val="0"/>
      <w:sz w:val="24"/>
      <w:szCs w:val="24"/>
      <w:lang w:val="en-GB" w:eastAsia="ja-JP" w:bidi="ar-SA"/>
    </w:rPr>
  </w:style>
  <w:style w:type="paragraph" w:styleId="Heading2">
    <w:name w:val="heading 2"/>
    <w:basedOn w:val="Normal"/>
    <w:next w:val="Normal"/>
    <w:link w:val="Heading2Char"/>
    <w:uiPriority w:val="9"/>
    <w:semiHidden/>
    <w:unhideWhenUsed/>
    <w:qFormat/>
    <w:rsid w:val="009F663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439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39F4"/>
    <w:rPr>
      <w:rFonts w:ascii="Tahoma" w:eastAsia="Calibri" w:hAnsi="Tahoma" w:cs="Tahoma"/>
      <w:kern w:val="2"/>
      <w:sz w:val="16"/>
      <w:szCs w:val="16"/>
      <w:lang w:val="en-IN" w:bidi="pa-IN"/>
    </w:rPr>
  </w:style>
  <w:style w:type="paragraph" w:styleId="Title">
    <w:name w:val="Title"/>
    <w:basedOn w:val="Normal"/>
    <w:next w:val="Normal"/>
    <w:link w:val="TitleChar"/>
    <w:uiPriority w:val="10"/>
    <w:qFormat/>
    <w:rsid w:val="00D439F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439F4"/>
    <w:rPr>
      <w:rFonts w:asciiTheme="majorHAnsi" w:eastAsiaTheme="majorEastAsia" w:hAnsiTheme="majorHAnsi" w:cstheme="majorBidi"/>
      <w:color w:val="17365D" w:themeColor="text2" w:themeShade="BF"/>
      <w:spacing w:val="5"/>
      <w:kern w:val="28"/>
      <w:sz w:val="52"/>
      <w:szCs w:val="52"/>
      <w:lang w:val="en-IN" w:bidi="pa-IN"/>
    </w:rPr>
  </w:style>
  <w:style w:type="character" w:customStyle="1" w:styleId="Heading1Char">
    <w:name w:val="Heading 1 Char"/>
    <w:basedOn w:val="DefaultParagraphFont"/>
    <w:link w:val="Heading1"/>
    <w:uiPriority w:val="9"/>
    <w:rsid w:val="00DE0C65"/>
    <w:rPr>
      <w:rFonts w:ascii="Arial" w:eastAsiaTheme="majorEastAsia" w:hAnsi="Arial" w:cs="Times New Roman"/>
      <w:b/>
      <w:bCs/>
      <w:noProof/>
      <w:color w:val="17365D" w:themeColor="text2" w:themeShade="BF"/>
      <w:sz w:val="24"/>
      <w:szCs w:val="24"/>
      <w:lang w:val="en-GB" w:eastAsia="ja-JP"/>
    </w:rPr>
  </w:style>
  <w:style w:type="character" w:styleId="Hyperlink">
    <w:name w:val="Hyperlink"/>
    <w:basedOn w:val="DefaultParagraphFont"/>
    <w:uiPriority w:val="99"/>
    <w:unhideWhenUsed/>
    <w:rsid w:val="00C47343"/>
    <w:rPr>
      <w:color w:val="0000FF" w:themeColor="hyperlink"/>
      <w:u w:val="single"/>
    </w:rPr>
  </w:style>
  <w:style w:type="paragraph" w:styleId="TOC1">
    <w:name w:val="toc 1"/>
    <w:basedOn w:val="Normal"/>
    <w:next w:val="Normal"/>
    <w:autoRedefine/>
    <w:uiPriority w:val="39"/>
    <w:unhideWhenUsed/>
    <w:rsid w:val="00E546F9"/>
    <w:pPr>
      <w:tabs>
        <w:tab w:val="right" w:leader="dot" w:pos="9016"/>
      </w:tabs>
      <w:spacing w:after="100" w:line="360" w:lineRule="auto"/>
      <w:jc w:val="both"/>
    </w:pPr>
    <w:rPr>
      <w:rFonts w:ascii="Times New Roman" w:eastAsiaTheme="minorHAnsi" w:hAnsi="Times New Roman" w:cstheme="minorBidi"/>
      <w:noProof/>
      <w:kern w:val="0"/>
      <w:sz w:val="24"/>
      <w:lang w:val="en-GB" w:bidi="ar-SA"/>
    </w:rPr>
  </w:style>
  <w:style w:type="paragraph" w:styleId="TOC2">
    <w:name w:val="toc 2"/>
    <w:basedOn w:val="Normal"/>
    <w:next w:val="Normal"/>
    <w:autoRedefine/>
    <w:uiPriority w:val="39"/>
    <w:unhideWhenUsed/>
    <w:rsid w:val="00C47343"/>
    <w:pPr>
      <w:spacing w:after="100" w:line="276" w:lineRule="auto"/>
      <w:ind w:left="220"/>
    </w:pPr>
    <w:rPr>
      <w:rFonts w:ascii="Times New Roman" w:eastAsiaTheme="minorHAnsi" w:hAnsi="Times New Roman" w:cstheme="minorBidi"/>
      <w:noProof/>
      <w:kern w:val="0"/>
      <w:sz w:val="24"/>
      <w:lang w:val="en-GB" w:bidi="ar-SA"/>
    </w:rPr>
  </w:style>
  <w:style w:type="character" w:customStyle="1" w:styleId="Heading2Char">
    <w:name w:val="Heading 2 Char"/>
    <w:basedOn w:val="DefaultParagraphFont"/>
    <w:link w:val="Heading2"/>
    <w:uiPriority w:val="9"/>
    <w:semiHidden/>
    <w:rsid w:val="009F6630"/>
    <w:rPr>
      <w:rFonts w:asciiTheme="majorHAnsi" w:eastAsiaTheme="majorEastAsia" w:hAnsiTheme="majorHAnsi" w:cstheme="majorBidi"/>
      <w:b/>
      <w:bCs/>
      <w:color w:val="4F81BD" w:themeColor="accent1"/>
      <w:kern w:val="2"/>
      <w:sz w:val="26"/>
      <w:szCs w:val="26"/>
      <w:lang w:val="en-IN" w:bidi="pa-IN"/>
    </w:rPr>
  </w:style>
  <w:style w:type="paragraph" w:styleId="NormalWeb">
    <w:name w:val="Normal (Web)"/>
    <w:basedOn w:val="Normal"/>
    <w:uiPriority w:val="99"/>
    <w:semiHidden/>
    <w:unhideWhenUsed/>
    <w:rsid w:val="009F6630"/>
    <w:pPr>
      <w:spacing w:before="100" w:beforeAutospacing="1" w:after="100" w:afterAutospacing="1" w:line="240" w:lineRule="auto"/>
    </w:pPr>
    <w:rPr>
      <w:rFonts w:ascii="Times New Roman" w:eastAsia="Times New Roman" w:hAnsi="Times New Roman" w:cs="Times New Roman"/>
      <w:kern w:val="0"/>
      <w:sz w:val="24"/>
      <w:szCs w:val="24"/>
      <w:lang w:eastAsia="en-IN"/>
    </w:rPr>
  </w:style>
  <w:style w:type="paragraph" w:styleId="Caption">
    <w:name w:val="caption"/>
    <w:basedOn w:val="Normal"/>
    <w:next w:val="Normal"/>
    <w:uiPriority w:val="35"/>
    <w:unhideWhenUsed/>
    <w:qFormat/>
    <w:rsid w:val="009F6630"/>
    <w:pPr>
      <w:spacing w:after="200" w:line="240" w:lineRule="auto"/>
    </w:pPr>
    <w:rPr>
      <w:rFonts w:asciiTheme="minorHAnsi" w:eastAsiaTheme="minorHAnsi" w:hAnsiTheme="minorHAnsi" w:cstheme="minorBidi"/>
      <w:i/>
      <w:iCs/>
      <w:color w:val="1F497D" w:themeColor="text2"/>
      <w:sz w:val="18"/>
      <w:szCs w:val="18"/>
    </w:rPr>
  </w:style>
  <w:style w:type="paragraph" w:styleId="ListParagraph">
    <w:name w:val="List Paragraph"/>
    <w:basedOn w:val="Normal"/>
    <w:uiPriority w:val="34"/>
    <w:qFormat/>
    <w:rsid w:val="009F6630"/>
    <w:pPr>
      <w:ind w:left="720"/>
      <w:contextualSpacing/>
    </w:pPr>
    <w:rPr>
      <w:rFonts w:asciiTheme="minorHAnsi" w:eastAsiaTheme="minorHAnsi" w:hAnsiTheme="minorHAnsi" w:cstheme="minorBidi"/>
    </w:rPr>
  </w:style>
  <w:style w:type="paragraph" w:styleId="Header">
    <w:name w:val="header"/>
    <w:basedOn w:val="Normal"/>
    <w:link w:val="HeaderChar"/>
    <w:uiPriority w:val="99"/>
    <w:unhideWhenUsed/>
    <w:rsid w:val="003753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5392"/>
    <w:rPr>
      <w:rFonts w:ascii="Calibri" w:eastAsia="Calibri" w:hAnsi="Calibri" w:cs="Raavi"/>
      <w:kern w:val="2"/>
      <w:lang w:val="en-IN" w:bidi="pa-IN"/>
    </w:rPr>
  </w:style>
  <w:style w:type="paragraph" w:styleId="Footer">
    <w:name w:val="footer"/>
    <w:basedOn w:val="Normal"/>
    <w:link w:val="FooterChar"/>
    <w:uiPriority w:val="99"/>
    <w:unhideWhenUsed/>
    <w:rsid w:val="003753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5392"/>
    <w:rPr>
      <w:rFonts w:ascii="Calibri" w:eastAsia="Calibri" w:hAnsi="Calibri" w:cs="Raavi"/>
      <w:kern w:val="2"/>
      <w:lang w:val="en-IN" w:bidi="pa-IN"/>
    </w:rPr>
  </w:style>
  <w:style w:type="paragraph" w:styleId="TOCHeading">
    <w:name w:val="TOC Heading"/>
    <w:basedOn w:val="Heading1"/>
    <w:next w:val="Normal"/>
    <w:uiPriority w:val="39"/>
    <w:unhideWhenUsed/>
    <w:qFormat/>
    <w:rsid w:val="00E546F9"/>
    <w:pPr>
      <w:spacing w:before="240" w:after="0" w:line="259" w:lineRule="auto"/>
      <w:jc w:val="left"/>
      <w:outlineLvl w:val="9"/>
    </w:pPr>
    <w:rPr>
      <w:rFonts w:asciiTheme="majorHAnsi" w:hAnsiTheme="majorHAnsi" w:cstheme="majorBidi"/>
      <w:b w:val="0"/>
      <w:bCs w:val="0"/>
      <w:noProof w:val="0"/>
      <w:color w:val="365F91" w:themeColor="accent1" w:themeShade="BF"/>
      <w:sz w:val="32"/>
      <w:szCs w:val="32"/>
      <w:lang w:val="en-US"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volvogroup.com/en-en/about-us.html" TargetMode="External"/><Relationship Id="rId18" Type="http://schemas.openxmlformats.org/officeDocument/2006/relationships/hyperlink" Target="https://www.marketingweek.com/volvo-signals-more-direct-and-aggressive-marketing-strategy/" TargetMode="External"/><Relationship Id="rId26" Type="http://schemas.openxmlformats.org/officeDocument/2006/relationships/hyperlink" Target="https://www.globaldata.com/store/report/volvo-car-group-enterprise-tech-analysis/" TargetMode="External"/><Relationship Id="rId39" Type="http://schemas.openxmlformats.org/officeDocument/2006/relationships/hyperlink" Target="https://www.inc.com/encyclopedia/industry-life-cycle.html" TargetMode="External"/><Relationship Id="rId21" Type="http://schemas.openxmlformats.org/officeDocument/2006/relationships/hyperlink" Target="https://hbr.org/1980/07/strategic-management-for-competitive-advantage" TargetMode="External"/><Relationship Id="rId34" Type="http://schemas.openxmlformats.org/officeDocument/2006/relationships/hyperlink" Target="https://doi.org/10.1155/2022/7632892" TargetMode="External"/><Relationship Id="rId42" Type="http://schemas.openxmlformats.org/officeDocument/2006/relationships/hyperlink" Target="https://m.economictimes.com/jobs/c-suite/understanding-the-product-life-cycle-a-crucial-framework-in-product-management/articleshow/100996097.cms" TargetMode="External"/><Relationship Id="rId47" Type="http://schemas.openxmlformats.org/officeDocument/2006/relationships/hyperlink" Target="https://www.clearpointstrategy.com/blog/vrio-framework" TargetMode="External"/><Relationship Id="rId50" Type="http://schemas.openxmlformats.org/officeDocument/2006/relationships/hyperlink" Target="https://strategiccfo.com/articles/financial-leadership/threat-of-substitutes-one-of-porters-five-forces/" TargetMode="External"/><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volvocars.com/intl/about/our-company/mission-and-vision" TargetMode="External"/><Relationship Id="rId17" Type="http://schemas.openxmlformats.org/officeDocument/2006/relationships/hyperlink" Target="https://competitiveadvantageanalysis.com/competitive-advantage-of-volvo/" TargetMode="External"/><Relationship Id="rId25" Type="http://schemas.openxmlformats.org/officeDocument/2006/relationships/hyperlink" Target="https://www.volvogroup.com/en/about-us/strategy.html" TargetMode="External"/><Relationship Id="rId33" Type="http://schemas.openxmlformats.org/officeDocument/2006/relationships/hyperlink" Target="https://www.businessnewsdaily.com/5446-porters-five-forces.html" TargetMode="External"/><Relationship Id="rId38" Type="http://schemas.openxmlformats.org/officeDocument/2006/relationships/hyperlink" Target="https://www.eleken.co/blog-posts/decline-stage-of-product-life-cycle-overview-and-strategies" TargetMode="External"/><Relationship Id="rId46" Type="http://schemas.openxmlformats.org/officeDocument/2006/relationships/hyperlink" Target="https://www.techtarget.com/searchcio/definition/value-chain" TargetMode="External"/><Relationship Id="rId2" Type="http://schemas.openxmlformats.org/officeDocument/2006/relationships/numbering" Target="numbering.xml"/><Relationship Id="rId16" Type="http://schemas.openxmlformats.org/officeDocument/2006/relationships/hyperlink" Target="https://doi.org/10.1016/j.apergo.2008.09.010" TargetMode="External"/><Relationship Id="rId20" Type="http://schemas.openxmlformats.org/officeDocument/2006/relationships/hyperlink" Target="https://issuu.com/elvirabolatmarketeer/docs/lecture_3.1_strategic_analysis_3._r" TargetMode="External"/><Relationship Id="rId29" Type="http://schemas.openxmlformats.org/officeDocument/2006/relationships/hyperlink" Target="https://www.volvogroup.com/en/sustainable-transportation/sustainable-solutions.html" TargetMode="External"/><Relationship Id="rId41" Type="http://schemas.openxmlformats.org/officeDocument/2006/relationships/hyperlink" Target="https://doi.org/10.1016/b978-0-323-91614-1.00002-2"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olvogroup.com/en-en/about-us.html" TargetMode="External"/><Relationship Id="rId24" Type="http://schemas.openxmlformats.org/officeDocument/2006/relationships/hyperlink" Target="https://doi.org/10.1108/ijopm-07-2010-0171" TargetMode="External"/><Relationship Id="rId32" Type="http://schemas.openxmlformats.org/officeDocument/2006/relationships/hyperlink" Target="https://store.marketline.com/report/mlaut26961fsa--ab-volvo-strategy-swot-and-corporate-finance-report-3/" TargetMode="External"/><Relationship Id="rId37" Type="http://schemas.openxmlformats.org/officeDocument/2006/relationships/hyperlink" Target="https://store.marketline.com/report/volvo-car-corporation-strategy-swot-and-corporate-finance-report/" TargetMode="External"/><Relationship Id="rId40" Type="http://schemas.openxmlformats.org/officeDocument/2006/relationships/hyperlink" Target="https://hbr.org/1965/11/exploit-the-product-life-cycle" TargetMode="External"/><Relationship Id="rId45" Type="http://schemas.openxmlformats.org/officeDocument/2006/relationships/hyperlink" Target="https://www.volvogroup.com/en/careers.html" TargetMode="External"/><Relationship Id="rId53"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media.volvocars.com/global/en-gb/media/pressreleases/280957/volvo-cars-sets-goal-to-be-fully-electric-by-2030-and-reduce-carbon-footprint-per-car-by-40" TargetMode="External"/><Relationship Id="rId23" Type="http://schemas.openxmlformats.org/officeDocument/2006/relationships/hyperlink" Target="https://doi.org/10.1108/ijopm-07-2010-0171" TargetMode="External"/><Relationship Id="rId28" Type="http://schemas.openxmlformats.org/officeDocument/2006/relationships/hyperlink" Target="https://doi.org/10.1016/j.eist.2021.10.031" TargetMode="External"/><Relationship Id="rId36" Type="http://schemas.openxmlformats.org/officeDocument/2006/relationships/hyperlink" Target="https://pressbooks.lib.vt.edu/strategicmanagement/chapter/4-5-value-chain/" TargetMode="External"/><Relationship Id="rId49" Type="http://schemas.openxmlformats.org/officeDocument/2006/relationships/hyperlink" Target="https://doi.org/10.1016/j.jik.2017.06.002" TargetMode="External"/><Relationship Id="rId10" Type="http://schemas.openxmlformats.org/officeDocument/2006/relationships/hyperlink" Target="https://www.researchgate.net/profile/Torbjorn-Netland/publication/258099829/figure/fig2/AS:614133284216868@1523432193678/The-Volvo-Production-System-pyramid-for-the-order-to-delivery-process-Source-Volvo-AB_Q320.jpg" TargetMode="External"/><Relationship Id="rId19" Type="http://schemas.openxmlformats.org/officeDocument/2006/relationships/hyperlink" Target="https://doi.org/10.1177/014920639101700108" TargetMode="External"/><Relationship Id="rId31" Type="http://schemas.openxmlformats.org/officeDocument/2006/relationships/hyperlink" Target="https://smallbusiness.chron.com/inbound-logistics-manufacturing-14398.html" TargetMode="External"/><Relationship Id="rId44" Type="http://schemas.openxmlformats.org/officeDocument/2006/relationships/hyperlink" Target="https://doi.org/10.1016/j.jbusres.2020.09.009" TargetMode="External"/><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volvocars.com/intl/about/our-company/mission-and-vision" TargetMode="External"/><Relationship Id="rId22" Type="http://schemas.openxmlformats.org/officeDocument/2006/relationships/hyperlink" Target="https://www.researchgate.net/publication/314947891_Is_Quality_Ensuring_to_Get_Competitive_Advantages_in_Auto_Manufacturing_Industries_-A_Study_of_Volvo_Group" TargetMode="External"/><Relationship Id="rId27" Type="http://schemas.openxmlformats.org/officeDocument/2006/relationships/hyperlink" Target="http://fernfortuniversity.com/term-papers/vrio/c/1324-volvo.php" TargetMode="External"/><Relationship Id="rId30" Type="http://schemas.openxmlformats.org/officeDocument/2006/relationships/hyperlink" Target="https://online.hbs.edu/blog/post/what-is-value-chain-analysis" TargetMode="External"/><Relationship Id="rId35" Type="http://schemas.openxmlformats.org/officeDocument/2006/relationships/hyperlink" Target="https://www.techtarget.com/searchdatacenter/definition/edge-computing" TargetMode="External"/><Relationship Id="rId43" Type="http://schemas.openxmlformats.org/officeDocument/2006/relationships/hyperlink" Target="https://corporatefinanceinstitute.com/resources/management/bargaining-power-of-suppliers/" TargetMode="External"/><Relationship Id="rId48" Type="http://schemas.openxmlformats.org/officeDocument/2006/relationships/hyperlink" Target="https://www.inboundlogistics.com/articles/what-is-inbound-logistics/" TargetMode="External"/><Relationship Id="rId8" Type="http://schemas.openxmlformats.org/officeDocument/2006/relationships/image" Target="media/image1.jpeg"/><Relationship Id="rId51" Type="http://schemas.openxmlformats.org/officeDocument/2006/relationships/hyperlink" Target="https://doi.org/10.1016/s1066-7938(00)00047-6"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Fre</b:Tag>
    <b:SourceType>JournalArticle</b:SourceType>
    <b:Guid>{4D102977-EDA0-433B-A4B8-D09FB915ADF8}</b:Guid>
    <b:Author>
      <b:Author>
        <b:NameList>
          <b:Person>
            <b:Last>Frederick W. Gluck</b:Last>
            <b:First>Stephen</b:First>
            <b:Middle>P. Kaufman, and A. Steven Walleck</b:Middle>
          </b:Person>
        </b:NameList>
      </b:Author>
    </b:Author>
    <b:Title>Strategic Management for Competitive Advantage</b:Title>
    <b:URL>https://hbr.org/1980/07/strategic-management-for-competitive-advantage</b:URL>
    <b:Year>2023</b:Year>
    <b:RefOrder>1</b:RefOrder>
  </b:Source>
  <b:Source>
    <b:Tag>Neu09</b:Tag>
    <b:SourceType>JournalArticle</b:SourceType>
    <b:Guid>{079A8B1F-662D-4C75-B63A-24575EC0BA8D}</b:Guid>
    <b:Title>Integrating ergonomics into production system development– The Volvo Powertrain case</b:Title>
    <b:JournalName>Applied Ergonomics</b:JournalName>
    <b:Year>2009</b:Year>
    <b:Pages>527-537</b:Pages>
    <b:Author>
      <b:Author>
        <b:NameList>
          <b:Person>
            <b:Last>Neumann</b:Last>
            <b:Middle>Patrick</b:Middle>
            <b:First>W.</b:First>
          </b:Person>
          <b:Person>
            <b:Last>Ekman</b:Last>
            <b:First>Marianne</b:First>
          </b:Person>
          <b:Person>
            <b:Last>Winkel</b:Last>
            <b:Middle>Jørgen</b:Middle>
          </b:Person>
        </b:NameList>
      </b:Author>
    </b:Author>
    <b:Volume>40</b:Volume>
    <b:Issue>3</b:Issue>
    <b:URL>https://www.sciencedirect.com/science/article/abs/pii/S0003687008001476</b:URL>
    <b:DOI>https://doi.org/10.1016/j.apergo.2008.09.010</b:DOI>
    <b:RefOrder>2</b:RefOrder>
  </b:Source>
  <b:Source>
    <b:Tag>Too21</b:Tag>
    <b:SourceType>JournalArticle</b:SourceType>
    <b:Guid>{4A3564F2-EAF7-4454-A6CC-966E95E7C91A}</b:Guid>
    <b:Title>Artificial intelligence in supply chain management: A systematic literature review</b:Title>
    <b:Year>2021</b:Year>
    <b:Pages>122,502-517</b:Pages>
    <b:URL>https://doi.org/10.1016/j.jbusres.2020.09.009</b:URL>
    <b:JournalName>Journal of Business research</b:JournalName>
    <b:Author>
      <b:Author>
        <b:NameList>
          <b:Person>
            <b:Last>Toorajipour</b:Last>
            <b:First>R</b:First>
          </b:Person>
          <b:Person>
            <b:Last>Sohrabpour</b:Last>
            <b:First>V</b:First>
          </b:Person>
          <b:Person>
            <b:Last>Nazarpour</b:Last>
            <b:First>A</b:First>
          </b:Person>
          <b:Person>
            <b:Last>Oghazi</b:Last>
            <b:First>P</b:First>
          </b:Person>
          <b:Person>
            <b:Last>Fischl</b:Last>
            <b:First>M</b:First>
          </b:Person>
        </b:NameList>
      </b:Author>
    </b:Author>
    <b:RefOrder>3</b:RefOrder>
  </b:Source>
  <b:Source>
    <b:Tag>Ind211</b:Tag>
    <b:SourceType>InternetSite</b:SourceType>
    <b:Guid>{AD9816C7-4D04-4A67-BC3A-966184C6103B}</b:Guid>
    <b:Title>Industry life cycle</b:Title>
    <b:Year>2021</b:Year>
    <b:URL>https://www.inc.com/encyclopedia/industry-life-cycle.html</b:URL>
    <b:RefOrder>4</b:RefOrder>
  </b:Source>
  <b:Source>
    <b:Tag>Mou22</b:Tag>
    <b:SourceType>BookSection</b:SourceType>
    <b:Guid>{F6BA83FB-21DB-4B03-8704-849E7BE67734}</b:Guid>
    <b:Title>Digital Manufacturing</b:Title>
    <b:Year>2022</b:Year>
    <b:URL>https://doi.org/10.1016/b978-0-323-91614-1.00002-2</b:URL>
    <b:Pages>27-45</b:Pages>
    <b:Author>
      <b:Author>
        <b:NameList>
          <b:Person>
            <b:Last>Mourtzis</b:Last>
            <b:First>D</b:First>
          </b:Person>
          <b:Person>
            <b:Last>Angelopoulos</b:Last>
            <b:First>J</b:First>
          </b:Person>
          <b:Person>
            <b:Last>Panopoulos</b:Last>
            <b:First>N</b:First>
          </b:Person>
        </b:NameList>
      </b:Author>
    </b:Author>
    <b:RefOrder>5</b:RefOrder>
  </b:Source>
  <b:Source>
    <b:Tag>Lev23</b:Tag>
    <b:SourceType>JournalArticle</b:SourceType>
    <b:Guid>{47B7F856-3E9F-4084-AD27-29ED1E43A3A6}</b:Guid>
    <b:Author>
      <b:Author>
        <b:NameList>
          <b:Person>
            <b:Last>Levitt</b:Last>
            <b:First>T.</b:First>
          </b:Person>
        </b:NameList>
      </b:Author>
    </b:Author>
    <b:Title>Exploit the product life cycle. </b:Title>
    <b:Year>2023</b:Year>
    <b:ShortTitle> Harvard Business Review.</b:ShortTitle>
    <b:URL> https://hbr.org/1965/11/exploit-the-product-life-cycle</b:URL>
    <b:RefOrder>6</b:RefOrder>
  </b:Source>
  <b:Source>
    <b:Tag>Gou22</b:Tag>
    <b:SourceType>JournalArticle</b:SourceType>
    <b:Guid>{322827FC-ADE5-41FB-865A-3094117071AF}</b:Guid>
    <b:Author>
      <b:Author>
        <b:NameList>
          <b:Person>
            <b:Last>Gourav Bathla</b:Last>
            <b:First>Kishor</b:First>
            <b:Middle>Bhadane, Rahul Kumar Singh, Rajneesh Kumar</b:Middle>
          </b:Person>
        </b:NameList>
      </b:Author>
    </b:Author>
    <b:Title>Autonomous Vehicles and Intelligent Automation: Applications, Challenges, and Opportunities</b:Title>
    <b:Year>2022</b:Year>
    <b:URL>https://www.hindawi.com/journals/misy/2022/7632892/</b:URL>
    <b:RefOrder>7</b:RefOrder>
  </b:Source>
  <b:Source>
    <b:Tag>Spe</b:Tag>
    <b:SourceType>Report</b:SourceType>
    <b:Guid>{424CD9FE-3AED-459A-8058-0899AA7A2146}</b:Guid>
    <b:Title>Understanding the product life cycle: A crucial framework in product management</b:Title>
    <b:Publisher>The Economic Times</b:Publisher>
    <b:Author>
      <b:Author>
        <b:NameList>
          <b:Person>
            <b:Last>Special</b:Last>
            <b:First>E</b:First>
          </b:Person>
        </b:NameList>
      </b:Author>
    </b:Author>
    <b:URL>https://m.economictimes.com/jobs/c-suite/understanding-the-product-life-cycle-a-crucial-framework-in-product-management/articleshow/100996097.cms</b:URL>
    <b:Year>2023</b:Year>
    <b:RefOrder>8</b:RefOrder>
  </b:Source>
  <b:Source>
    <b:Tag>Decnd</b:Tag>
    <b:SourceType>DocumentFromInternetSite</b:SourceType>
    <b:Guid>{8C394653-DA8E-4ED2-B74F-742D06C46F9D}</b:Guid>
    <b:Title>Decline Stage of Product Life Cycle: Overview and Strategies</b:Title>
    <b:Year>n.d.</b:Year>
    <b:Author>
      <b:Author>
        <b:NameList>
          <b:Person>
            <b:Last>Strategies</b:Last>
            <b:First>Decline</b:First>
            <b:Middle>Stage of Product Life Cycle: Overview and</b:Middle>
          </b:Person>
        </b:NameList>
      </b:Author>
    </b:Author>
    <b:URL>https://www.eleken.co/blog-posts/decline-stage-of-product-life-cycle-overview-and-strategies</b:URL>
    <b:RefOrder>9</b:RefOrder>
  </b:Source>
  <b:Source>
    <b:Tag>Vol19</b:Tag>
    <b:SourceType>Report</b:SourceType>
    <b:Guid>{DBC06285-FA44-4571-A0DD-3C8D249B7F8A}</b:Guid>
    <b:Title>Volvo Car Corporation - Strategy, SWOT and Corporate Finance Report</b:Title>
    <b:Year>2019</b:Year>
    <b:URL>https://store.marketline.com/report/volvo-car-corporation-strategy-swot-and-corporate-finance-report/</b:URL>
    <b:Author>
      <b:Author>
        <b:NameList>
          <b:Person>
            <b:Last>Report</b:Last>
            <b:First>Finance</b:First>
          </b:Person>
        </b:NameList>
      </b:Author>
    </b:Author>
    <b:RefOrder>10</b:RefOrder>
  </b:Source>
  <b:Source>
    <b:Tag>Tea23</b:Tag>
    <b:SourceType>Report</b:SourceType>
    <b:Guid>{7CB8B516-6E83-4A90-AAEC-FA8C08846EB9}</b:Guid>
    <b:Title>Bargaining power of suppliers. Corporate Finance Institute.</b:Title>
    <b:Year>2023</b:Year>
    <b:URL>https://corporatefinanceinstitute.com/resources/management/bargaining-power-of-suppliers/</b:URL>
    <b:Author>
      <b:Author>
        <b:NameList>
          <b:Person>
            <b:Last>Team </b:Last>
            <b:First>C</b:First>
          </b:Person>
        </b:NameList>
      </b:Author>
    </b:Author>
    <b:RefOrder>11</b:RefOrder>
  </b:Source>
  <b:Source>
    <b:Tag>Thr13</b:Tag>
    <b:SourceType>InternetSite</b:SourceType>
    <b:Guid>{99144F6C-77DD-4CCB-B9DC-D98E3B93E330}</b:Guid>
    <b:Title>Threat of Substitutes (one of Porter’s Five Forces) - The Strategic CFO®</b:Title>
    <b:Year>2013</b:Year>
    <b:URL>https://strategiccfo.com/articles/financial-leadership/threat-of-substitutes-one-of-porters-five-forces/#:~:text=The%20availability%20of%20a%20s</b:URL>
    <b:RefOrder>12</b:RefOrder>
  </b:Source>
  <b:Source>
    <b:Tag>Net131</b:Tag>
    <b:SourceType>JournalArticle</b:SourceType>
    <b:Guid>{0C9ECB55-1221-4B5D-BD9F-5034118D451C}</b:Guid>
    <b:Title>Company-specific production systems and competitive advantage.</b:Title>
    <b:JournalName>International Journal of Operations &amp; Production Management</b:JournalName>
    <b:Year>2013</b:Year>
    <b:Pages>33(11/12),1511-1531</b:Pages>
    <b:Author>
      <b:Author>
        <b:NameList>
          <b:Person>
            <b:Last>Netland</b:Last>
            <b:First>T.H.</b:First>
          </b:Person>
          <b:Person>
            <b:Last>Aspelund</b:Last>
            <b:First>A</b:First>
          </b:Person>
        </b:NameList>
      </b:Author>
    </b:Author>
    <b:URL> https://doi.org/10.1108/ijopm-07-2010-0171</b:URL>
    <b:RefOrder>13</b:RefOrder>
  </b:Source>
  <b:Source>
    <b:Tag>DSG171</b:Tag>
    <b:SourceType>Report</b:SourceType>
    <b:Guid>{0A4E1EAB-AB73-417F-AA55-97E1A436A74C}</b:Guid>
    <b:Author>
      <b:Author>
        <b:NameList>
          <b:Person>
            <b:Last>DSGM</b:Last>
            <b:First>Lecture</b:First>
          </b:Person>
        </b:NameList>
      </b:Author>
    </b:Author>
    <b:Title>Resources and capabilities.</b:Title>
    <b:Year>2017</b:Year>
    <b:ThesisType>Strategic analysis</b:ThesisType>
    <b:URL>https://issuu.com/elvirabolatmarketeer/docs/lecture_3.1_strategic_analysis_3._r </b:URL>
    <b:RefOrder>14</b:RefOrder>
  </b:Source>
  <b:Source>
    <b:Tag>Net13</b:Tag>
    <b:SourceType>JournalArticle</b:SourceType>
    <b:Guid>{2578838D-0133-4EEF-86CA-6ACC9A43DC2A}</b:Guid>
    <b:Title> Company-specific production systems and competitive advantage. </b:Title>
    <b:JournalName>Netland, T. H., &amp; Aspelun International Journal of Operations &amp; Production Management </b:JournalName>
    <b:Year>2013</b:Year>
    <b:Pages>33(11/12), 1511-</b:Pages>
    <b:Author>
      <b:Author>
        <b:NameList>
          <b:Person>
            <b:Last>Netland</b:Last>
            <b:First>T.H.</b:First>
          </b:Person>
          <b:Person>
            <b:Last>Aspelund</b:Last>
            <b:First>A</b:First>
          </b:Person>
        </b:NameList>
      </b:Author>
    </b:Author>
    <b:RefOrder>15</b:RefOrder>
  </b:Source>
  <b:Source>
    <b:Tag>Wer22</b:Tag>
    <b:SourceType>Report</b:SourceType>
    <b:Guid>{26635727-C54D-4F75-AFE0-1DA7714A7BD3}</b:Guid>
    <b:Title>Environmental Innovation and Societal Transitions</b:Title>
    <b:Year>2022</b:Year>
    <b:Author>
      <b:Author>
        <b:NameList>
          <b:Person>
            <b:Last>Werner</b:Last>
            <b:First>V</b:First>
          </b:Person>
          <b:Person>
            <b:Last>Flaig</b:Last>
            <b:First>A</b:First>
          </b:Person>
          <b:Person>
            <b:Last>Magnusson</b:Last>
            <b:First>T</b:First>
          </b:Person>
          <b:Person>
            <b:Last>Otttosson</b:Last>
            <b:First>M</b:First>
          </b:Person>
        </b:NameList>
      </b:Author>
    </b:Author>
    <b:Pages>42,12-26</b:Pages>
    <b:ThesisType>Werner, Using dynamic capabilities to shape markets for alternative technologies: A comparative case study of automotive incumbents.</b:ThesisType>
    <b:URL>https://doi.org/10.1016/j.eist.2021.10.031 </b:URL>
    <b:RefOrder>16</b:RefOrder>
  </b:Source>
  <b:Source>
    <b:Tag>Cha21</b:Tag>
    <b:SourceType>Report</b:SourceType>
    <b:Guid>{463ECC4E-95BA-4817-9E25-43FE8C26D507}</b:Guid>
    <b:Title>Value Chain </b:Title>
    <b:Year>2021</b:Year>
    <b:URL>https://www.techtarget.com/searchcio/definition/value-chain</b:URL>
    <b:Author>
      <b:Author>
        <b:NameList>
          <b:Person>
            <b:Last>Chai</b:Last>
            <b:First>W</b:First>
          </b:Person>
        </b:NameList>
      </b:Author>
    </b:Author>
    <b:RefOrder>17</b:RefOrder>
  </b:Source>
  <b:Source>
    <b:Tag>Inb23</b:Tag>
    <b:SourceType>InternetSite</b:SourceType>
    <b:Guid>{C9068481-EB53-4D17-99E7-EA307257B76E}</b:Guid>
    <b:Title>Inbound logistics: Definition, example, and processs-inbound logistics</b:Title>
    <b:Year>2023</b:Year>
    <b:Author>
      <b:Author>
        <b:NameList>
          <b:Person>
            <b:Last>Logistics</b:Last>
            <b:First>Inbound</b:First>
          </b:Person>
        </b:NameList>
      </b:Author>
    </b:Author>
    <b:URL>https://www.inboundlogistics.com/articles/what-is-inbound-logistics/#:~:text=Is%20Inbound%20Logistics%3F-,Inbound%20logistics%20refers%20to%20the%20process%20of%20receiving%20and%20storing,purchasing%2C%20transportation%2C%20and%20storage.</b:URL>
    <b:RefOrder>18</b:RefOrder>
  </b:Source>
  <b:Source>
    <b:Tag>Big21</b:Tag>
    <b:SourceType>Report</b:SourceType>
    <b:Guid>{53F0E760-26AC-4A83-8178-584FE2514D95}</b:Guid>
    <b:Title>What is edge computing? Everything you need to know. Data Center.</b:Title>
    <b:Year>2021</b:Year>
    <b:Author>
      <b:Author>
        <b:NameList>
          <b:Person>
            <b:Last>Bigelow</b:Last>
            <b:First>S.J.</b:First>
          </b:Person>
        </b:NameList>
      </b:Author>
    </b:Author>
    <b:URL> https://www.techtarget.com/searchdatacenter/definition/edge-computing</b:URL>
    <b:RefOrder>19</b:RefOrder>
  </b:Source>
  <b:Source>
    <b:Tag>Ken20</b:Tag>
    <b:SourceType>Book</b:SourceType>
    <b:Guid>{2025BAB6-84D5-4DB6-A295-C7F628EA92AA}</b:Guid>
    <b:Title>4.5 Value chain. Pressbooks.</b:Title>
    <b:Year>2020</b:Year>
    <b:Author>
      <b:Author>
        <b:NameList>
          <b:Person>
            <b:Last>Kennedy</b:Last>
            <b:First>A.B.R.</b:First>
          </b:Person>
        </b:NameList>
      </b:Author>
    </b:Author>
    <b:URL> https://pressbooks.lib.vt.edu/strategicmanagement/chapter/4-5-value-chain/</b:URL>
    <b:RefOrder>20</b:RefOrder>
  </b:Source>
  <b:Source>
    <b:Tag>Hos17</b:Tag>
    <b:SourceType>Report</b:SourceType>
    <b:Guid>{E1FE0B59-EFD2-4CA2-B477-35737C212A99}</b:Guid>
    <b:Title>Is quality ensuring to get competitive advantages in auto manufacturing industries?</b:Title>
    <b:Year>2017</b:Year>
    <b:Author>
      <b:Author>
        <b:NameList>
          <b:Person>
            <b:Last>Hossian</b:Last>
            <b:First>M.Z</b:First>
          </b:Person>
          <b:Person>
            <b:Last>Tasnim</b:Last>
            <b:First>M</b:First>
          </b:Person>
          <b:Person>
            <b:Last>Hasan</b:Last>
            <b:First>M.R.</b:First>
          </b:Person>
        </b:NameList>
      </b:Author>
    </b:Author>
    <b:ShortTitle>A study of Volvo. . . ResearchGate. </b:ShortTitle>
    <b:URL> https://www.researchgate.net/publication/314947891_Is_Quality_Ensuring_to_Get_C</b:URL>
    <b:RefOrder>21</b:RefOrder>
  </b:Source>
  <b:Source>
    <b:Tag>Ada18</b:Tag>
    <b:SourceType>Report</b:SourceType>
    <b:Guid>{D87ABF5B-C604-462F-AA35-260A3D11B040}</b:Guid>
    <b:Author>
      <b:Author>
        <b:NameList>
          <b:Person>
            <b:Last>Adamkasi</b:Last>
          </b:Person>
        </b:NameList>
      </b:Author>
    </b:Author>
    <b:Title>Competitive advantage of Volvo - Competitive Advantage analysis.</b:Title>
    <b:Year>2018</b:Year>
    <b:URL>https://competitiveadvantageanalysis.com/competitive-advantage-of-volvo/</b:URL>
    <b:RefOrder>22</b:RefOrder>
  </b:Source>
  <b:Source>
    <b:Tag>Raj18</b:Tag>
    <b:SourceType>JournalArticle</b:SourceType>
    <b:Guid>{B96DA5A9-5D51-4C1E-A0C7-B6E4C5F51048}</b:Guid>
    <b:Title>Relationship between innovation capability, innovation type, and firm performance. Journal of Innovation &amp; Knowledge</b:Title>
    <b:Year>2018</b:Year>
    <b:URL>https://doi.org/10.1016/j.jik.2017.06.002</b:URL>
    <b:Pages>3(1), 44–55</b:Pages>
    <b:Author>
      <b:Author>
        <b:NameList>
          <b:Person>
            <b:Last>Rajapathirana</b:Last>
            <b:Middle>J</b:Middle>
            <b:First>R</b:First>
          </b:Person>
          <b:Person>
            <b:Last>Yan</b:Last>
            <b:First>H</b:First>
          </b:Person>
        </b:NameList>
      </b:Author>
    </b:Author>
    <b:RefOrder>23</b:RefOrder>
  </b:Source>
  <b:Source>
    <b:Tag>Hos171</b:Tag>
    <b:SourceType>Report</b:SourceType>
    <b:Guid>{E0CADD93-E045-41D3-A3CA-09A7B1904825}</b:Guid>
    <b:Title>A study of Volvo. </b:Title>
    <b:Year>2017</b:Year>
    <b:Author>
      <b:Author>
        <b:NameList>
          <b:Person>
            <b:Last>Hossain</b:Last>
            <b:First>M.Z.</b:First>
          </b:Person>
          <b:Person>
            <b:Last>Tasnim</b:Last>
            <b:First>M</b:First>
          </b:Person>
          <b:Person>
            <b:Last>Hasan</b:Last>
            <b:First>M.R.</b:First>
          </b:Person>
        </b:NameList>
      </b:Author>
    </b:Author>
    <b:Comments> Is quality ensuring to get competitive advantages in auto manufacturing industries? </b:Comments>
    <b:URL> https://www.researchgate.net/publication/314947891_Is_Quality_Ensuring_to_Get_C</b:URL>
    <b:RefOrder>24</b:RefOrder>
  </b:Source>
  <b:Source>
    <b:Tag>Str</b:Tag>
    <b:SourceType>Report</b:SourceType>
    <b:Guid>{1C6FE6DD-59A1-4FA1-8061-AC158F96226D}</b:Guid>
    <b:Author>
      <b:Author>
        <b:NameList>
          <b:Person>
            <b:Last>Strategy</b:Last>
          </b:Person>
        </b:NameList>
      </b:Author>
    </b:Author>
    <b:URL>https://www.volvogroup.com/en/about-us/strategy.html </b:URL>
    <b:RefOrder>25</b:RefOrder>
  </b:Source>
  <b:Source>
    <b:Tag>Bak</b:Tag>
    <b:SourceType>Report</b:SourceType>
    <b:Guid>{BCDCC4E5-033E-450C-974E-2FCE1FEF05A5}</b:Guid>
    <b:Title>Volvo signals “more direct and aggressive” marketing strategy.</b:Title>
    <b:Author>
      <b:Author>
        <b:NameList>
          <b:Person>
            <b:Last>Baker</b:Last>
            <b:First>R</b:First>
          </b:Person>
        </b:NameList>
      </b:Author>
    </b:Author>
    <b:URL> https://www.marketingweek.com/volvo-signals-more-direct-and-aggressive-marketing-strategy/ </b:URL>
    <b:Year>2014</b:Year>
    <b:RefOrder>26</b:RefOrder>
  </b:Source>
  <b:Source>
    <b:Tag>ABV19</b:Tag>
    <b:SourceType>Report</b:SourceType>
    <b:Guid>{769F0AC4-3C09-4057-B8AB-3AE78AAC81B8}</b:Guid>
    <b:Title>Strategy, SWOT and Corporate Finance Report.</b:Title>
    <b:Year>2019</b:Year>
    <b:ShortTitle>Marketline</b:ShortTitle>
    <b:URL> https://store.marketline.com/report/mlaut26961fsa--ab-volvo-strategy-swot-and-corporate-finance-report-3/ </b:URL>
    <b:Author>
      <b:Author>
        <b:NameList>
          <b:Person>
            <b:Last>AB</b:Last>
            <b:First>Volvo</b:First>
          </b:Person>
        </b:NameList>
      </b:Author>
    </b:Author>
    <b:RefOrder>27</b:RefOrder>
  </b:Source>
  <b:Source>
    <b:Tag>Car23</b:Tag>
    <b:SourceType>InternetSite</b:SourceType>
    <b:Guid>{2953490A-F045-4857-ABA7-AB6066FA62E1}</b:Guid>
    <b:Title>Careers</b:Title>
    <b:Year>2023</b:Year>
    <b:URL>https://www.volvogroup.com/en/careers.html</b:URL>
    <b:RefOrder>28</b:RefOrder>
  </b:Source>
  <b:Source>
    <b:Tag>Net</b:Tag>
    <b:SourceType>JournalArticle</b:SourceType>
    <b:Guid>{22AA214E-61A4-410C-9FAC-1FD1968732F1}</b:Guid>
    <b:Title>Company-specific production systems and competitive advantage.</b:Title>
    <b:JournalName>Netland, T. H., &amp; Aspelund, A. (2013b). Compa International Journal of Operations &amp; Production Management</b:JournalName>
    <b:Pages>33(11/12),1511-1531</b:Pages>
    <b:Author>
      <b:Author>
        <b:NameList>
          <b:Person>
            <b:Last>Netland</b:Last>
            <b:First>T.H.</b:First>
          </b:Person>
          <b:Person>
            <b:Last>Aspelund</b:Last>
            <b:First>A</b:First>
          </b:Person>
        </b:NameList>
      </b:Author>
    </b:Author>
    <b:URL>Netland, T. H., &amp; Aspelund, A. (2013b). Company-specific phttps://doi.org/10.1108/ijopm-07-2010-0171  </b:URL>
    <b:Year>2013b</b:Year>
    <b:RefOrder>29</b:RefOrder>
  </b:Source>
  <b:Source>
    <b:Tag>Bar91</b:Tag>
    <b:SourceType>JournalArticle</b:SourceType>
    <b:Guid>{0D16CA41-6810-4086-AD21-381DA96D3C54}</b:Guid>
    <b:Title>Firm resources and sustained competitive advantage.</b:Title>
    <b:JournalName>Journal of Management</b:JournalName>
    <b:Year>1991</b:Year>
    <b:Pages>17(1),99-120</b:Pages>
    <b:Author>
      <b:Author>
        <b:NameList>
          <b:Person>
            <b:Last>Barney</b:Last>
            <b:First>J.B.</b:First>
          </b:Person>
        </b:NameList>
      </b:Author>
    </b:Author>
    <b:URL>Barney, J. B. (1991). Firm resourhttps://doi.org/10.1177/014920639101700108 </b:URL>
    <b:RefOrder>30</b:RefOrder>
  </b:Source>
  <b:Source>
    <b:Tag>Exp</b:Tag>
    <b:SourceType>InternetSite</b:SourceType>
    <b:Guid>{6A3854C5-FA00-4853-B82D-C66452761E81}</b:Guid>
    <b:Title>Explaining the VRIO Framework (With A Real-Life Example)</b:Title>
    <b:URL>https://www.clearpointstrategy.com/blog/vrio-framework</b:URL>
    <b:RefOrder>31</b:RefOrder>
  </b:Source>
  <b:Source>
    <b:Tag>Cao21</b:Tag>
    <b:SourceType>JournalArticle</b:SourceType>
    <b:Guid>{9D86FD91-6CF4-4E9B-9120-6B7E6096842E}</b:Guid>
    <b:Title>Technology in Society</b:Title>
    <b:JournalName>Electric vehicle industry sustainable development with a stakeholder engagement system</b:JournalName>
    <b:Year>2021</b:Year>
    <b:Pages>226-235</b:Pages>
    <b:Author>
      <b:Author>
        <b:NameList>
          <b:Person>
            <b:Last>Cao</b:Last>
            <b:First>Jidi</b:First>
          </b:Person>
          <b:Person>
            <b:Last>Chen</b:Last>
            <b:First>Xin</b:First>
          </b:Person>
          <b:Person>
            <b:Last>Qiu</b:Last>
            <b:First>Rui</b:First>
          </b:Person>
          <b:Person>
            <b:Last>Hou</b:Last>
            <b:First>Shuhua</b:First>
          </b:Person>
        </b:NameList>
      </b:Author>
    </b:Author>
    <b:URL>https://www.sciencedirect.com/science/article/pii/S0160791X21002463</b:URL>
    <b:DOI>https://doi.org/10.1016/j.techsoc.2021.101771</b:DOI>
    <b:RefOrder>32</b:RefOrder>
  </b:Source>
  <b:Source>
    <b:Tag>Kan00</b:Tag>
    <b:SourceType>JournalArticle</b:SourceType>
    <b:Guid>{6F821D5B-775E-4682-AC04-7EDCADF3BC75}</b:Guid>
    <b:Title>Corporate Environmental Strategy</b:Title>
    <b:Year>2000</b:Year>
    <b:URL>https://www.sciencedirect.com/science/article/abs/pii/S1066793800000476?via%3Dihub</b:URL>
    <b:JournalName>Volvo's Holistic Approach to environmental Startegy</b:JournalName>
    <b:Pages>156-169</b:Pages>
    <b:Author>
      <b:Author>
        <b:NameList>
          <b:Person>
            <b:Last>Kantz</b:Last>
            <b:First>Orley</b:First>
          </b:Person>
        </b:NameList>
      </b:Author>
    </b:Author>
    <b:RefOrder>33</b:RefOrder>
  </b:Source>
</b:Sources>
</file>

<file path=customXml/itemProps1.xml><?xml version="1.0" encoding="utf-8"?>
<ds:datastoreItem xmlns:ds="http://schemas.openxmlformats.org/officeDocument/2006/customXml" ds:itemID="{F478A2D1-B389-4892-B1E6-E532CD9729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34</Pages>
  <Words>8502</Words>
  <Characters>48467</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APPLE</dc:creator>
  <cp:lastModifiedBy>APPLE</cp:lastModifiedBy>
  <cp:revision>7</cp:revision>
  <dcterms:created xsi:type="dcterms:W3CDTF">2023-08-31T12:32:00Z</dcterms:created>
  <dcterms:modified xsi:type="dcterms:W3CDTF">2023-08-31T13:41:00Z</dcterms:modified>
</cp:coreProperties>
</file>