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19792" w14:textId="12E7DF47" w:rsidR="00220CD1" w:rsidRDefault="00220CD1" w:rsidP="009819EC">
      <w:pPr>
        <w:spacing w:line="360" w:lineRule="auto"/>
        <w:jc w:val="center"/>
        <w:rPr>
          <w:u w:val="single"/>
        </w:rPr>
      </w:pPr>
      <w:r w:rsidRPr="00220CD1">
        <w:rPr>
          <w:u w:val="single"/>
        </w:rPr>
        <w:t>Dating Exercise (Medieval)</w:t>
      </w:r>
    </w:p>
    <w:p w14:paraId="61A0F73E" w14:textId="77777777" w:rsidR="009819EC" w:rsidRPr="009819EC" w:rsidRDefault="009819EC" w:rsidP="009819EC">
      <w:pPr>
        <w:spacing w:line="360" w:lineRule="auto"/>
        <w:rPr>
          <w:rFonts w:eastAsia="Times New Roman" w:cs="Segoe UI"/>
          <w:color w:val="000000"/>
          <w:kern w:val="0"/>
          <w14:ligatures w14:val="none"/>
        </w:rPr>
      </w:pPr>
    </w:p>
    <w:p w14:paraId="773A0067" w14:textId="65978D2F" w:rsidR="009819EC" w:rsidRPr="009819EC" w:rsidRDefault="009819EC" w:rsidP="009819EC">
      <w:pPr>
        <w:pStyle w:val="ListParagraph"/>
        <w:numPr>
          <w:ilvl w:val="0"/>
          <w:numId w:val="3"/>
        </w:numPr>
        <w:spacing w:line="360" w:lineRule="auto"/>
        <w:rPr>
          <w:rFonts w:eastAsia="Times New Roman" w:cs="Segoe UI"/>
          <w:color w:val="000000"/>
          <w:kern w:val="0"/>
          <w14:ligatures w14:val="none"/>
        </w:rPr>
      </w:pPr>
      <w:r w:rsidRPr="009819EC">
        <w:rPr>
          <w:rFonts w:eastAsia="Times New Roman" w:cs="Segoe UI"/>
          <w:color w:val="000000"/>
          <w:kern w:val="0"/>
          <w14:ligatures w14:val="none"/>
        </w:rPr>
        <w:t>The modern equivalent of the medieval date given in this document is 22nd August 1385.</w:t>
      </w:r>
    </w:p>
    <w:p w14:paraId="072E6B6E" w14:textId="77777777" w:rsidR="009819EC" w:rsidRPr="009819EC" w:rsidRDefault="009819EC" w:rsidP="009819EC">
      <w:pPr>
        <w:spacing w:line="360" w:lineRule="auto"/>
        <w:rPr>
          <w:rFonts w:eastAsia="Times New Roman" w:cs="Segoe UI"/>
          <w:color w:val="000000"/>
          <w:kern w:val="0"/>
          <w14:ligatures w14:val="none"/>
        </w:rPr>
      </w:pPr>
    </w:p>
    <w:p w14:paraId="1ADBFFC1" w14:textId="77777777" w:rsidR="009819EC" w:rsidRPr="009819EC" w:rsidRDefault="009819EC" w:rsidP="009819EC">
      <w:pPr>
        <w:spacing w:line="360" w:lineRule="auto"/>
        <w:ind w:left="360"/>
        <w:rPr>
          <w:rFonts w:eastAsia="Times New Roman" w:cs="Segoe UI"/>
          <w:color w:val="000000"/>
          <w:kern w:val="0"/>
          <w14:ligatures w14:val="none"/>
        </w:rPr>
      </w:pPr>
      <w:r w:rsidRPr="009819EC">
        <w:rPr>
          <w:rFonts w:eastAsia="Times New Roman" w:cs="Segoe UI"/>
          <w:color w:val="000000"/>
          <w:kern w:val="0"/>
          <w14:ligatures w14:val="none"/>
        </w:rPr>
        <w:t xml:space="preserve">To begin, I located the date of the Assumption of the Blessed Virgin Mary in the Handbook of Dates for Students of British History: 15th August. Then, to find the date for the 8th year of King Richard II's reign, I used the Handbook of British Chronology. King Richard II's reign began in 1377; therefore, the eighth year of his reign is 1385. Then, to discover the Thursday following the Assumption of the Blessed Virgin Mary, I first had to find what day of the week the Assumption took place. To do this, I used Table 3 in the Handbook of Dates for Students of British History, which listed 15th August as a Thursday. Therefore, the following Thursday would be 22nd August. </w:t>
      </w:r>
    </w:p>
    <w:p w14:paraId="04EF49B6" w14:textId="77777777" w:rsidR="009819EC" w:rsidRPr="009819EC" w:rsidRDefault="009819EC" w:rsidP="009819EC">
      <w:pPr>
        <w:spacing w:line="360" w:lineRule="auto"/>
        <w:rPr>
          <w:rFonts w:eastAsia="Times New Roman" w:cs="Segoe UI"/>
          <w:color w:val="000000"/>
          <w:kern w:val="0"/>
          <w14:ligatures w14:val="none"/>
        </w:rPr>
      </w:pPr>
    </w:p>
    <w:p w14:paraId="6AEB803D" w14:textId="3228D024" w:rsidR="009819EC" w:rsidRPr="009819EC" w:rsidRDefault="009819EC" w:rsidP="009819EC">
      <w:pPr>
        <w:pStyle w:val="ListParagraph"/>
        <w:numPr>
          <w:ilvl w:val="0"/>
          <w:numId w:val="3"/>
        </w:numPr>
        <w:spacing w:line="360" w:lineRule="auto"/>
        <w:rPr>
          <w:rFonts w:eastAsia="Times New Roman" w:cs="Segoe UI"/>
          <w:color w:val="000000"/>
          <w:kern w:val="0"/>
          <w14:ligatures w14:val="none"/>
        </w:rPr>
      </w:pPr>
      <w:r w:rsidRPr="009819EC">
        <w:rPr>
          <w:rFonts w:eastAsia="Times New Roman" w:cs="Segoe UI"/>
          <w:color w:val="000000"/>
          <w:kern w:val="0"/>
          <w14:ligatures w14:val="none"/>
        </w:rPr>
        <w:t xml:space="preserve">The modern equivalent of the medieval date given in this document is 23rd July 1250. </w:t>
      </w:r>
    </w:p>
    <w:p w14:paraId="67A39C0B" w14:textId="77777777" w:rsidR="009819EC" w:rsidRPr="009819EC" w:rsidRDefault="009819EC" w:rsidP="009819EC">
      <w:pPr>
        <w:spacing w:line="360" w:lineRule="auto"/>
        <w:ind w:left="360"/>
        <w:rPr>
          <w:rFonts w:eastAsia="Times New Roman" w:cs="Segoe UI"/>
          <w:color w:val="000000"/>
          <w:kern w:val="0"/>
          <w14:ligatures w14:val="none"/>
        </w:rPr>
      </w:pPr>
    </w:p>
    <w:p w14:paraId="0AA643D1" w14:textId="77777777" w:rsidR="009819EC" w:rsidRPr="009819EC" w:rsidRDefault="009819EC" w:rsidP="009819EC">
      <w:pPr>
        <w:spacing w:line="360" w:lineRule="auto"/>
        <w:ind w:left="360"/>
        <w:rPr>
          <w:rFonts w:eastAsia="Times New Roman" w:cs="Segoe UI"/>
          <w:color w:val="000000"/>
          <w:kern w:val="0"/>
          <w14:ligatures w14:val="none"/>
        </w:rPr>
      </w:pPr>
      <w:r w:rsidRPr="009819EC">
        <w:rPr>
          <w:rFonts w:eastAsia="Times New Roman" w:cs="Segoe UI"/>
          <w:color w:val="000000"/>
          <w:kern w:val="0"/>
          <w14:ligatures w14:val="none"/>
        </w:rPr>
        <w:t xml:space="preserve">To begin, I searched the Handbook of Dates for Students of British History to discover the date of St Mary Magdalena, which is 22nd July. Therefore, the following day is 23rd July. Then, to learn the first year of Bishop </w:t>
      </w:r>
      <w:proofErr w:type="spellStart"/>
      <w:r w:rsidRPr="009819EC">
        <w:rPr>
          <w:rFonts w:eastAsia="Times New Roman" w:cs="Segoe UI"/>
          <w:color w:val="000000"/>
          <w:kern w:val="0"/>
          <w14:ligatures w14:val="none"/>
        </w:rPr>
        <w:t>Anian</w:t>
      </w:r>
      <w:proofErr w:type="spellEnd"/>
      <w:r w:rsidRPr="009819EC">
        <w:rPr>
          <w:rFonts w:eastAsia="Times New Roman" w:cs="Segoe UI"/>
          <w:color w:val="000000"/>
          <w:kern w:val="0"/>
          <w14:ligatures w14:val="none"/>
        </w:rPr>
        <w:t xml:space="preserve"> of St Asaph's pontificate, I used the Handbook of British Chronology. I was able to locate Bishop </w:t>
      </w:r>
      <w:proofErr w:type="spellStart"/>
      <w:r w:rsidRPr="009819EC">
        <w:rPr>
          <w:rFonts w:eastAsia="Times New Roman" w:cs="Segoe UI"/>
          <w:color w:val="000000"/>
          <w:kern w:val="0"/>
          <w14:ligatures w14:val="none"/>
        </w:rPr>
        <w:t>Anian</w:t>
      </w:r>
      <w:proofErr w:type="spellEnd"/>
      <w:r w:rsidRPr="009819EC">
        <w:rPr>
          <w:rFonts w:eastAsia="Times New Roman" w:cs="Segoe UI"/>
          <w:color w:val="000000"/>
          <w:kern w:val="0"/>
          <w14:ligatures w14:val="none"/>
        </w:rPr>
        <w:t xml:space="preserve"> by utilising information from his predecessors and discovered that he was consecrated in November 1249. Therefore, the following July in 1250 is the date in </w:t>
      </w:r>
      <w:proofErr w:type="gramStart"/>
      <w:r w:rsidRPr="009819EC">
        <w:rPr>
          <w:rFonts w:eastAsia="Times New Roman" w:cs="Segoe UI"/>
          <w:color w:val="000000"/>
          <w:kern w:val="0"/>
          <w14:ligatures w14:val="none"/>
        </w:rPr>
        <w:t>question, and</w:t>
      </w:r>
      <w:proofErr w:type="gramEnd"/>
      <w:r w:rsidRPr="009819EC">
        <w:rPr>
          <w:rFonts w:eastAsia="Times New Roman" w:cs="Segoe UI"/>
          <w:color w:val="000000"/>
          <w:kern w:val="0"/>
          <w14:ligatures w14:val="none"/>
        </w:rPr>
        <w:t xml:space="preserve"> is in the first year of Bishop </w:t>
      </w:r>
      <w:proofErr w:type="spellStart"/>
      <w:r w:rsidRPr="009819EC">
        <w:rPr>
          <w:rFonts w:eastAsia="Times New Roman" w:cs="Segoe UI"/>
          <w:color w:val="000000"/>
          <w:kern w:val="0"/>
          <w14:ligatures w14:val="none"/>
        </w:rPr>
        <w:t>Anian's</w:t>
      </w:r>
      <w:proofErr w:type="spellEnd"/>
      <w:r w:rsidRPr="009819EC">
        <w:rPr>
          <w:rFonts w:eastAsia="Times New Roman" w:cs="Segoe UI"/>
          <w:color w:val="000000"/>
          <w:kern w:val="0"/>
          <w14:ligatures w14:val="none"/>
        </w:rPr>
        <w:t xml:space="preserve"> pontificate.</w:t>
      </w:r>
    </w:p>
    <w:p w14:paraId="27845908" w14:textId="77777777" w:rsidR="009819EC" w:rsidRPr="009819EC" w:rsidRDefault="009819EC" w:rsidP="009819EC">
      <w:pPr>
        <w:spacing w:line="360" w:lineRule="auto"/>
        <w:ind w:left="360"/>
        <w:rPr>
          <w:rFonts w:eastAsia="Times New Roman" w:cs="Segoe UI"/>
          <w:color w:val="000000"/>
          <w:kern w:val="0"/>
          <w14:ligatures w14:val="none"/>
        </w:rPr>
      </w:pPr>
    </w:p>
    <w:p w14:paraId="1B5852E9" w14:textId="3065F52A" w:rsidR="009819EC" w:rsidRPr="009819EC" w:rsidRDefault="009819EC" w:rsidP="009819EC">
      <w:pPr>
        <w:pStyle w:val="ListParagraph"/>
        <w:numPr>
          <w:ilvl w:val="0"/>
          <w:numId w:val="3"/>
        </w:numPr>
        <w:spacing w:line="360" w:lineRule="auto"/>
        <w:rPr>
          <w:rFonts w:eastAsia="Times New Roman" w:cs="Segoe UI"/>
          <w:color w:val="000000"/>
          <w:kern w:val="0"/>
          <w14:ligatures w14:val="none"/>
        </w:rPr>
      </w:pPr>
      <w:r w:rsidRPr="009819EC">
        <w:rPr>
          <w:rFonts w:eastAsia="Times New Roman" w:cs="Segoe UI"/>
          <w:color w:val="000000"/>
          <w:kern w:val="0"/>
          <w14:ligatures w14:val="none"/>
        </w:rPr>
        <w:t>The modern equivalent of the medieval date given in this document is 25th</w:t>
      </w:r>
    </w:p>
    <w:p w14:paraId="267187AB" w14:textId="77777777" w:rsidR="009819EC" w:rsidRPr="009819EC" w:rsidRDefault="009819EC" w:rsidP="009819EC">
      <w:pPr>
        <w:spacing w:line="360" w:lineRule="auto"/>
        <w:ind w:left="360"/>
        <w:rPr>
          <w:rFonts w:eastAsia="Times New Roman" w:cs="Segoe UI"/>
          <w:color w:val="000000"/>
          <w:kern w:val="0"/>
          <w14:ligatures w14:val="none"/>
        </w:rPr>
      </w:pPr>
      <w:r w:rsidRPr="009819EC">
        <w:rPr>
          <w:rFonts w:eastAsia="Times New Roman" w:cs="Segoe UI"/>
          <w:color w:val="000000"/>
          <w:kern w:val="0"/>
          <w14:ligatures w14:val="none"/>
        </w:rPr>
        <w:t xml:space="preserve">February 1311. </w:t>
      </w:r>
    </w:p>
    <w:p w14:paraId="6C6E687C" w14:textId="77777777" w:rsidR="009819EC" w:rsidRPr="009819EC" w:rsidRDefault="009819EC" w:rsidP="009819EC">
      <w:pPr>
        <w:spacing w:line="360" w:lineRule="auto"/>
        <w:ind w:left="360"/>
        <w:rPr>
          <w:rFonts w:eastAsia="Times New Roman" w:cs="Segoe UI"/>
          <w:color w:val="000000"/>
          <w:kern w:val="0"/>
          <w14:ligatures w14:val="none"/>
        </w:rPr>
      </w:pPr>
    </w:p>
    <w:p w14:paraId="62AB542E" w14:textId="77777777" w:rsidR="009819EC" w:rsidRPr="009819EC" w:rsidRDefault="009819EC" w:rsidP="009819EC">
      <w:pPr>
        <w:spacing w:line="360" w:lineRule="auto"/>
        <w:ind w:left="360"/>
        <w:rPr>
          <w:rFonts w:eastAsia="Times New Roman" w:cs="Segoe UI"/>
          <w:color w:val="000000"/>
          <w:kern w:val="0"/>
          <w14:ligatures w14:val="none"/>
        </w:rPr>
      </w:pPr>
      <w:r w:rsidRPr="009819EC">
        <w:rPr>
          <w:rFonts w:eastAsia="Times New Roman" w:cs="Segoe UI"/>
          <w:color w:val="000000"/>
          <w:kern w:val="0"/>
          <w14:ligatures w14:val="none"/>
        </w:rPr>
        <w:t xml:space="preserve">Since I was not sure which King Edward this document referred to, I began by identifying the first year of John de Ketene's episcopate. In the Handbook of British Chronology, I discovered that John de Ketene, or John </w:t>
      </w:r>
      <w:proofErr w:type="spellStart"/>
      <w:r w:rsidRPr="009819EC">
        <w:rPr>
          <w:rFonts w:eastAsia="Times New Roman" w:cs="Segoe UI"/>
          <w:color w:val="000000"/>
          <w:kern w:val="0"/>
          <w14:ligatures w14:val="none"/>
        </w:rPr>
        <w:t>Ketton</w:t>
      </w:r>
      <w:proofErr w:type="spellEnd"/>
      <w:r w:rsidRPr="009819EC">
        <w:rPr>
          <w:rFonts w:eastAsia="Times New Roman" w:cs="Segoe UI"/>
          <w:color w:val="000000"/>
          <w:kern w:val="0"/>
          <w14:ligatures w14:val="none"/>
        </w:rPr>
        <w:t xml:space="preserve">, was consecrated on 6th September 1310. Using the year 1310, I identified that I needed to search for King Edward II. I used the Handbook of British Chronology to confirm his accession date as 8th July 1307. The fourth year of King Edward II's reign spanned July 1310 to 1311, and the first year of the episcopate of John de Ketene spanned September 1310 to 1311. Because of this, I knew that the date would be the Thursday after Ash Wednesday, between September 1310 and July 1311. Using the table of Chronological Dates of Easter Days in the Handbook of Dates for Students of British History, I discovered that Easter Day in 1311 was on 11th April. To determine the date of Ash Wednesday, I counted back 46 days from Easter, since Lent is the 46 days between Ash Wednesday and Easter. This led to 24th February being designated as Ash Wednesday in 1311. Therefore, the day following Ash Wednesday is 25th February. </w:t>
      </w:r>
    </w:p>
    <w:p w14:paraId="61C96192" w14:textId="77777777" w:rsidR="009819EC" w:rsidRPr="009819EC" w:rsidRDefault="009819EC" w:rsidP="009819EC">
      <w:pPr>
        <w:spacing w:line="360" w:lineRule="auto"/>
        <w:ind w:left="360"/>
        <w:rPr>
          <w:rFonts w:eastAsia="Times New Roman" w:cs="Segoe UI"/>
          <w:color w:val="000000"/>
          <w:kern w:val="0"/>
          <w14:ligatures w14:val="none"/>
        </w:rPr>
      </w:pPr>
    </w:p>
    <w:p w14:paraId="05B0F75C" w14:textId="77777777" w:rsidR="009819EC" w:rsidRPr="009819EC" w:rsidRDefault="009819EC" w:rsidP="009819EC">
      <w:pPr>
        <w:spacing w:line="360" w:lineRule="auto"/>
        <w:ind w:left="360"/>
        <w:rPr>
          <w:rFonts w:eastAsia="Times New Roman" w:cs="Segoe UI"/>
          <w:color w:val="000000"/>
          <w:kern w:val="0"/>
          <w14:ligatures w14:val="none"/>
        </w:rPr>
      </w:pPr>
      <w:r w:rsidRPr="009819EC">
        <w:rPr>
          <w:rFonts w:eastAsia="Times New Roman" w:cs="Segoe UI"/>
          <w:color w:val="000000"/>
          <w:kern w:val="0"/>
          <w14:ligatures w14:val="none"/>
        </w:rPr>
        <w:t xml:space="preserve">(d) I have decided on an estimated date of issue for this document as sometime between January and November 1129. </w:t>
      </w:r>
    </w:p>
    <w:p w14:paraId="710E2550" w14:textId="77777777" w:rsidR="009819EC" w:rsidRPr="009819EC" w:rsidRDefault="009819EC" w:rsidP="009819EC">
      <w:pPr>
        <w:spacing w:line="360" w:lineRule="auto"/>
        <w:ind w:left="360"/>
        <w:rPr>
          <w:rFonts w:eastAsia="Times New Roman" w:cs="Segoe UI"/>
          <w:color w:val="000000"/>
          <w:kern w:val="0"/>
          <w14:ligatures w14:val="none"/>
        </w:rPr>
      </w:pPr>
    </w:p>
    <w:p w14:paraId="46BA644D" w14:textId="77777777" w:rsidR="009819EC" w:rsidRPr="009819EC" w:rsidRDefault="009819EC" w:rsidP="009819EC">
      <w:pPr>
        <w:spacing w:line="360" w:lineRule="auto"/>
        <w:ind w:left="360"/>
        <w:rPr>
          <w:rFonts w:eastAsia="Times New Roman" w:cs="Segoe UI"/>
          <w:color w:val="000000"/>
          <w:kern w:val="0"/>
          <w14:ligatures w14:val="none"/>
        </w:rPr>
      </w:pPr>
      <w:r w:rsidRPr="009819EC">
        <w:rPr>
          <w:rFonts w:eastAsia="Times New Roman" w:cs="Segoe UI"/>
          <w:color w:val="000000"/>
          <w:kern w:val="0"/>
          <w14:ligatures w14:val="none"/>
        </w:rPr>
        <w:t xml:space="preserve">To date, this document is essential to determine which King Henry is being discussed. To do this, I decided to research Geoffrey Ridel. Since this document concerns custody and distribution of his lands, it is reasonable to assume he has died, which provides the earliest possible date for my estimate. I discovered, using the book William Rufus, that Rigel was killed by drowning in 1120. Using this date, I established that this charter was issued by King Henry I, whose reign spanned 1100 to 1135, therefore providing the latest possible date for my estimate. From here, I began to research the witnesses. I first researched Geoffrey de Clinton, a chamberlain to the King, and discovered in Collections for a History of Staffordshire that he died in 1133, further narrowing the possible date. While researching, I read </w:t>
      </w:r>
      <w:r w:rsidRPr="009819EC">
        <w:rPr>
          <w:rFonts w:eastAsia="Times New Roman" w:cs="Segoe UI"/>
          <w:color w:val="000000"/>
          <w:kern w:val="0"/>
          <w14:ligatures w14:val="none"/>
        </w:rPr>
        <w:lastRenderedPageBreak/>
        <w:t xml:space="preserve">The Records of Merton Priory in the County of Surrey, which listed Simon, the Dean of Lincoln, among a chronological list of witnesses to charters by King Henry I, spanning the years 1121-1135. While this supported the current estimate of sometime between 1120 and 1133, it did not provide further insight to narrow these dates. Then, I searched for information on Earl Rannulf of Chester, and discovered, in Lordship and Medieval Urbanisation: Coventry, 1043-1355, that he became Earl of Chester sometime in 1129. To narrow the dates down further, I then researched Nigel </w:t>
      </w:r>
      <w:proofErr w:type="spellStart"/>
      <w:r w:rsidRPr="009819EC">
        <w:rPr>
          <w:rFonts w:eastAsia="Times New Roman" w:cs="Segoe UI"/>
          <w:color w:val="000000"/>
          <w:kern w:val="0"/>
          <w14:ligatures w14:val="none"/>
        </w:rPr>
        <w:t>d'Aubigny</w:t>
      </w:r>
      <w:proofErr w:type="spellEnd"/>
      <w:r w:rsidRPr="009819EC">
        <w:rPr>
          <w:rFonts w:eastAsia="Times New Roman" w:cs="Segoe UI"/>
          <w:color w:val="000000"/>
          <w:kern w:val="0"/>
          <w14:ligatures w14:val="none"/>
        </w:rPr>
        <w:t xml:space="preserve">, another witness. Significantly, while reading Early Yorkshire Charters, I discovered that </w:t>
      </w:r>
      <w:proofErr w:type="spellStart"/>
      <w:r w:rsidRPr="009819EC">
        <w:rPr>
          <w:rFonts w:eastAsia="Times New Roman" w:cs="Segoe UI"/>
          <w:color w:val="000000"/>
          <w:kern w:val="0"/>
          <w14:ligatures w14:val="none"/>
        </w:rPr>
        <w:t>d'Aubigny</w:t>
      </w:r>
      <w:proofErr w:type="spellEnd"/>
      <w:r w:rsidRPr="009819EC">
        <w:rPr>
          <w:rFonts w:eastAsia="Times New Roman" w:cs="Segoe UI"/>
          <w:color w:val="000000"/>
          <w:kern w:val="0"/>
          <w14:ligatures w14:val="none"/>
        </w:rPr>
        <w:t xml:space="preserve"> had died in November of 1129. </w:t>
      </w:r>
    </w:p>
    <w:p w14:paraId="77A6A992" w14:textId="77777777" w:rsidR="009819EC" w:rsidRPr="009819EC" w:rsidRDefault="009819EC" w:rsidP="009819EC">
      <w:pPr>
        <w:spacing w:line="360" w:lineRule="auto"/>
        <w:ind w:left="360"/>
        <w:rPr>
          <w:rFonts w:eastAsia="Times New Roman" w:cs="Segoe UI"/>
          <w:color w:val="000000"/>
          <w:kern w:val="0"/>
          <w14:ligatures w14:val="none"/>
        </w:rPr>
      </w:pPr>
    </w:p>
    <w:p w14:paraId="0F3E20EA" w14:textId="4FC450CE" w:rsidR="00220CD1" w:rsidRDefault="009819EC" w:rsidP="009819EC">
      <w:pPr>
        <w:spacing w:line="360" w:lineRule="auto"/>
        <w:ind w:left="360"/>
        <w:rPr>
          <w:u w:val="single"/>
        </w:rPr>
      </w:pPr>
      <w:r w:rsidRPr="009819EC">
        <w:rPr>
          <w:rFonts w:eastAsia="Times New Roman" w:cs="Segoe UI"/>
          <w:color w:val="000000"/>
          <w:kern w:val="0"/>
          <w14:ligatures w14:val="none"/>
        </w:rPr>
        <w:t xml:space="preserve">This constrains the issuance of the charter to sometime between January and November 1129, after Rannulf became Earl of Chester, but before the death of Nigel </w:t>
      </w:r>
      <w:proofErr w:type="spellStart"/>
      <w:r w:rsidRPr="009819EC">
        <w:rPr>
          <w:rFonts w:eastAsia="Times New Roman" w:cs="Segoe UI"/>
          <w:color w:val="000000"/>
          <w:kern w:val="0"/>
          <w14:ligatures w14:val="none"/>
        </w:rPr>
        <w:t>d'Aubigny</w:t>
      </w:r>
      <w:proofErr w:type="spellEnd"/>
      <w:r w:rsidRPr="009819EC">
        <w:rPr>
          <w:rFonts w:eastAsia="Times New Roman" w:cs="Segoe UI"/>
          <w:color w:val="000000"/>
          <w:kern w:val="0"/>
          <w14:ligatures w14:val="none"/>
        </w:rPr>
        <w:t>.</w:t>
      </w:r>
    </w:p>
    <w:p w14:paraId="221F8F39" w14:textId="77777777" w:rsidR="00B2273B" w:rsidRDefault="00B2273B" w:rsidP="00B2273B">
      <w:pPr>
        <w:spacing w:line="360" w:lineRule="auto"/>
        <w:rPr>
          <w:u w:val="single"/>
        </w:rPr>
      </w:pPr>
    </w:p>
    <w:p w14:paraId="626ABD75" w14:textId="77777777" w:rsidR="00B2273B" w:rsidRDefault="00B2273B" w:rsidP="00B2273B">
      <w:pPr>
        <w:spacing w:line="360" w:lineRule="auto"/>
        <w:rPr>
          <w:u w:val="single"/>
        </w:rPr>
      </w:pPr>
    </w:p>
    <w:p w14:paraId="1287ACC9" w14:textId="77777777" w:rsidR="00B2273B" w:rsidRDefault="00B2273B" w:rsidP="00B2273B">
      <w:pPr>
        <w:spacing w:line="360" w:lineRule="auto"/>
        <w:rPr>
          <w:u w:val="single"/>
        </w:rPr>
      </w:pPr>
    </w:p>
    <w:p w14:paraId="5EDAD5A0" w14:textId="77777777" w:rsidR="00B2273B" w:rsidRDefault="00B2273B" w:rsidP="00B2273B">
      <w:pPr>
        <w:spacing w:line="360" w:lineRule="auto"/>
        <w:rPr>
          <w:u w:val="single"/>
        </w:rPr>
      </w:pPr>
    </w:p>
    <w:p w14:paraId="67B3C2D3" w14:textId="77777777" w:rsidR="00B2273B" w:rsidRDefault="00B2273B" w:rsidP="00B2273B">
      <w:pPr>
        <w:spacing w:line="360" w:lineRule="auto"/>
        <w:rPr>
          <w:u w:val="single"/>
        </w:rPr>
      </w:pPr>
    </w:p>
    <w:p w14:paraId="24BA98EE" w14:textId="77777777" w:rsidR="00220F53" w:rsidRDefault="00220F53" w:rsidP="00B2273B">
      <w:pPr>
        <w:spacing w:line="360" w:lineRule="auto"/>
        <w:rPr>
          <w:u w:val="single"/>
        </w:rPr>
      </w:pPr>
    </w:p>
    <w:p w14:paraId="2B01E196" w14:textId="77777777" w:rsidR="00220F53" w:rsidRDefault="00220F53" w:rsidP="00B2273B">
      <w:pPr>
        <w:spacing w:line="360" w:lineRule="auto"/>
        <w:rPr>
          <w:u w:val="single"/>
        </w:rPr>
      </w:pPr>
    </w:p>
    <w:p w14:paraId="36E4B644" w14:textId="77777777" w:rsidR="00220F53" w:rsidRDefault="00220F53" w:rsidP="00B2273B">
      <w:pPr>
        <w:spacing w:line="360" w:lineRule="auto"/>
        <w:rPr>
          <w:u w:val="single"/>
        </w:rPr>
      </w:pPr>
    </w:p>
    <w:p w14:paraId="426CF9F3" w14:textId="77777777" w:rsidR="009819EC" w:rsidRDefault="009819EC" w:rsidP="00B2273B">
      <w:pPr>
        <w:spacing w:line="360" w:lineRule="auto"/>
        <w:rPr>
          <w:u w:val="single"/>
        </w:rPr>
      </w:pPr>
    </w:p>
    <w:p w14:paraId="2D1D74F6" w14:textId="77777777" w:rsidR="009819EC" w:rsidRDefault="009819EC" w:rsidP="00B2273B">
      <w:pPr>
        <w:spacing w:line="360" w:lineRule="auto"/>
        <w:rPr>
          <w:u w:val="single"/>
        </w:rPr>
      </w:pPr>
    </w:p>
    <w:p w14:paraId="1A88D536" w14:textId="03AC55BF" w:rsidR="00220F53" w:rsidRDefault="00220F53" w:rsidP="00B2273B">
      <w:pPr>
        <w:spacing w:line="360" w:lineRule="auto"/>
        <w:rPr>
          <w:u w:val="single"/>
        </w:rPr>
      </w:pPr>
    </w:p>
    <w:p w14:paraId="5D05B4C1" w14:textId="77777777" w:rsidR="00B9004B" w:rsidRDefault="00B9004B" w:rsidP="00B2273B">
      <w:pPr>
        <w:spacing w:line="360" w:lineRule="auto"/>
        <w:rPr>
          <w:u w:val="single"/>
        </w:rPr>
      </w:pPr>
    </w:p>
    <w:p w14:paraId="388CE0B8" w14:textId="77777777" w:rsidR="00B9004B" w:rsidRDefault="00B9004B" w:rsidP="00B2273B">
      <w:pPr>
        <w:spacing w:line="360" w:lineRule="auto"/>
        <w:rPr>
          <w:u w:val="single"/>
        </w:rPr>
      </w:pPr>
    </w:p>
    <w:p w14:paraId="085A0B1F" w14:textId="77777777" w:rsidR="005A53C4" w:rsidRDefault="005A53C4" w:rsidP="00B2273B">
      <w:pPr>
        <w:spacing w:line="360" w:lineRule="auto"/>
        <w:rPr>
          <w:u w:val="single"/>
        </w:rPr>
      </w:pPr>
    </w:p>
    <w:p w14:paraId="783A71FD" w14:textId="425D1777" w:rsidR="00B2273B" w:rsidRPr="00220CD1" w:rsidRDefault="00B2273B" w:rsidP="00B2273B">
      <w:pPr>
        <w:spacing w:line="360" w:lineRule="auto"/>
        <w:rPr>
          <w:u w:val="single"/>
        </w:rPr>
      </w:pPr>
      <w:r>
        <w:rPr>
          <w:u w:val="single"/>
        </w:rPr>
        <w:t>Bibliography</w:t>
      </w:r>
    </w:p>
    <w:p w14:paraId="74C696BF" w14:textId="04EA3961" w:rsidR="003B2F19" w:rsidRDefault="003B2F19" w:rsidP="00B2273B">
      <w:pPr>
        <w:spacing w:line="360" w:lineRule="auto"/>
      </w:pPr>
    </w:p>
    <w:p w14:paraId="6D295C57" w14:textId="77777777" w:rsidR="00B2273B" w:rsidRPr="00B2273B" w:rsidRDefault="00B2273B" w:rsidP="00B2273B">
      <w:pPr>
        <w:spacing w:line="360" w:lineRule="auto"/>
      </w:pPr>
      <w:r w:rsidRPr="00B2273B">
        <w:t>Barlow, Frank, </w:t>
      </w:r>
      <w:r w:rsidRPr="00B2273B">
        <w:rPr>
          <w:i/>
          <w:iCs/>
        </w:rPr>
        <w:t>William Rufus</w:t>
      </w:r>
      <w:r w:rsidRPr="00B2273B">
        <w:t> (University of California Press, 1983) &lt;</w:t>
      </w:r>
      <w:hyperlink r:id="rId7" w:anchor="v=onepage&amp;q&amp;f=false" w:tgtFrame="_blank" w:history="1">
        <w:r w:rsidRPr="00B2273B">
          <w:rPr>
            <w:rStyle w:val="Hyperlink"/>
          </w:rPr>
          <w:t>https://books.google.co.uk/books?id=2ulxJ9Dfd9MC&amp;lpg=PR4&amp;pg=PR4#v=onepage&amp;q&amp;f=false</w:t>
        </w:r>
      </w:hyperlink>
      <w:r w:rsidRPr="00B2273B">
        <w:t>&gt; [accessed 6 December 2025]</w:t>
      </w:r>
    </w:p>
    <w:p w14:paraId="66C8755B" w14:textId="77777777" w:rsidR="00B2273B" w:rsidRPr="00B2273B" w:rsidRDefault="00B2273B" w:rsidP="00B2273B">
      <w:pPr>
        <w:spacing w:line="360" w:lineRule="auto"/>
      </w:pPr>
      <w:r w:rsidRPr="00B2273B">
        <w:t>Cheney, C. R., </w:t>
      </w:r>
      <w:r w:rsidRPr="00B2273B">
        <w:rPr>
          <w:i/>
          <w:iCs/>
        </w:rPr>
        <w:t>Handbook of Dates for Students of English History</w:t>
      </w:r>
      <w:r w:rsidRPr="00B2273B">
        <w:t> (London: Offices of the Royal Historical Society, 1961) &lt;</w:t>
      </w:r>
      <w:hyperlink r:id="rId8" w:tgtFrame="_blank" w:history="1">
        <w:r w:rsidRPr="00B2273B">
          <w:rPr>
            <w:rStyle w:val="Hyperlink"/>
          </w:rPr>
          <w:t>https://archive.org/details/handbookofdatesf0000chen</w:t>
        </w:r>
      </w:hyperlink>
      <w:r w:rsidRPr="00B2273B">
        <w:t>&gt; [accessed 5 December 2025]</w:t>
      </w:r>
    </w:p>
    <w:p w14:paraId="334B18B9" w14:textId="77777777" w:rsidR="00B2273B" w:rsidRPr="00B2273B" w:rsidRDefault="00B2273B" w:rsidP="00B2273B">
      <w:pPr>
        <w:spacing w:line="360" w:lineRule="auto"/>
      </w:pPr>
      <w:r w:rsidRPr="00B2273B">
        <w:t>Clay, Charles T. and William Farrer, </w:t>
      </w:r>
      <w:r w:rsidRPr="00B2273B">
        <w:rPr>
          <w:i/>
          <w:iCs/>
        </w:rPr>
        <w:t>Early Yorkshire Charters</w:t>
      </w:r>
      <w:r w:rsidRPr="00B2273B">
        <w:t>, 9 vols (Cambridge University Press, 2013) &lt;</w:t>
      </w:r>
      <w:hyperlink r:id="rId9" w:anchor="v=onepage&amp;q&amp;f=false" w:tgtFrame="_blank" w:history="1">
        <w:r w:rsidRPr="00B2273B">
          <w:rPr>
            <w:rStyle w:val="Hyperlink"/>
          </w:rPr>
          <w:t>https://books.google.co.uk/books?id=TbHFxV8bXuMC&amp;lpg=PP1&amp;pg=PP5#v=onepage&amp;q&amp;f=false</w:t>
        </w:r>
      </w:hyperlink>
      <w:r w:rsidRPr="00B2273B">
        <w:t>&gt; [accessed 6 December 2025]</w:t>
      </w:r>
    </w:p>
    <w:p w14:paraId="630043ED" w14:textId="77777777" w:rsidR="00B2273B" w:rsidRPr="00B2273B" w:rsidRDefault="00B2273B" w:rsidP="00B2273B">
      <w:pPr>
        <w:spacing w:line="360" w:lineRule="auto"/>
      </w:pPr>
      <w:proofErr w:type="spellStart"/>
      <w:r w:rsidRPr="00B2273B">
        <w:t>Fryde</w:t>
      </w:r>
      <w:proofErr w:type="spellEnd"/>
      <w:r w:rsidRPr="00B2273B">
        <w:t>, E. B. and others, </w:t>
      </w:r>
      <w:r w:rsidRPr="00B2273B">
        <w:rPr>
          <w:i/>
          <w:iCs/>
        </w:rPr>
        <w:t>Handbook of British Chronology</w:t>
      </w:r>
      <w:r w:rsidRPr="00B2273B">
        <w:t> (London: Royal Historical Society, 1986) &lt;</w:t>
      </w:r>
      <w:hyperlink r:id="rId10" w:tgtFrame="_blank" w:history="1">
        <w:r w:rsidRPr="00B2273B">
          <w:rPr>
            <w:rStyle w:val="Hyperlink"/>
          </w:rPr>
          <w:t>https://archive.org/details/handbookofbritis0000unse</w:t>
        </w:r>
      </w:hyperlink>
      <w:r w:rsidRPr="00B2273B">
        <w:t>&gt; [accessed 5 December 2025]</w:t>
      </w:r>
    </w:p>
    <w:p w14:paraId="1C3AC952" w14:textId="77777777" w:rsidR="00B2273B" w:rsidRPr="00B2273B" w:rsidRDefault="00B2273B" w:rsidP="00B2273B">
      <w:pPr>
        <w:spacing w:line="360" w:lineRule="auto"/>
      </w:pPr>
      <w:r w:rsidRPr="00B2273B">
        <w:t>Goddard, Richard, </w:t>
      </w:r>
      <w:r w:rsidRPr="00B2273B">
        <w:rPr>
          <w:i/>
          <w:iCs/>
        </w:rPr>
        <w:t>Lordship and Medieval Urbanisation: Coventry, 1043-1355</w:t>
      </w:r>
      <w:r w:rsidRPr="00B2273B">
        <w:t>, 41 vols (Royal Historical Society/Boydell Press, 2004) &lt;</w:t>
      </w:r>
      <w:hyperlink r:id="rId11" w:tgtFrame="_blank" w:history="1">
        <w:r w:rsidRPr="00B2273B">
          <w:rPr>
            <w:rStyle w:val="Hyperlink"/>
          </w:rPr>
          <w:t>https://www.google.co.uk/books/edition/Lordship_and_Medieval_Urbanisation/9aX1uid8jCYC?hl=en&amp;gbpv=1&amp;dq=Ranulf%20De%20Gernons%2C%20Earl%20of%20Chester%2C%201129%E2%80%931153&amp;pg=PR4&amp;printsec=frontcover</w:t>
        </w:r>
      </w:hyperlink>
      <w:r w:rsidRPr="00B2273B">
        <w:t>&gt; [accessed 6 December 2025]</w:t>
      </w:r>
    </w:p>
    <w:p w14:paraId="164A09B0" w14:textId="77777777" w:rsidR="00B2273B" w:rsidRPr="00B2273B" w:rsidRDefault="00B2273B" w:rsidP="00B2273B">
      <w:pPr>
        <w:spacing w:line="360" w:lineRule="auto"/>
      </w:pPr>
      <w:proofErr w:type="spellStart"/>
      <w:r w:rsidRPr="00B2273B">
        <w:t>Heales</w:t>
      </w:r>
      <w:proofErr w:type="spellEnd"/>
      <w:r w:rsidRPr="00B2273B">
        <w:t>, Alfred C., </w:t>
      </w:r>
      <w:r w:rsidRPr="00B2273B">
        <w:rPr>
          <w:i/>
          <w:iCs/>
        </w:rPr>
        <w:t>The Records of Merton Priory in the County of Surrey</w:t>
      </w:r>
      <w:r w:rsidRPr="00B2273B">
        <w:t> (London: Oxford University, 1898) &lt;</w:t>
      </w:r>
      <w:hyperlink r:id="rId12" w:anchor="v=onepage&amp;q&amp;f=false" w:tgtFrame="_blank" w:history="1">
        <w:r w:rsidRPr="00B2273B">
          <w:rPr>
            <w:rStyle w:val="Hyperlink"/>
          </w:rPr>
          <w:t>https://books.google.co.uk/books?id=6NcYh2UMIcMC&amp;pg=PR3#v=onepage&amp;q&amp;f=false</w:t>
        </w:r>
      </w:hyperlink>
      <w:r w:rsidRPr="00B2273B">
        <w:t>&gt; [accessed 6 December 2025]</w:t>
      </w:r>
    </w:p>
    <w:p w14:paraId="31624F93" w14:textId="77777777" w:rsidR="00B2273B" w:rsidRPr="00B2273B" w:rsidRDefault="00B2273B" w:rsidP="00B2273B">
      <w:pPr>
        <w:spacing w:line="360" w:lineRule="auto"/>
      </w:pPr>
      <w:r w:rsidRPr="00B2273B">
        <w:t>William Salt Archaeological Society, </w:t>
      </w:r>
      <w:r w:rsidRPr="00B2273B">
        <w:rPr>
          <w:i/>
          <w:iCs/>
        </w:rPr>
        <w:t>Collections for a History of Staffordshire</w:t>
      </w:r>
      <w:r w:rsidRPr="00B2273B">
        <w:t xml:space="preserve">, 11 vols (London: Harrison and Sons, 1890) </w:t>
      </w:r>
      <w:r w:rsidRPr="00B2273B">
        <w:lastRenderedPageBreak/>
        <w:t>&lt;</w:t>
      </w:r>
      <w:hyperlink r:id="rId13" w:anchor="v=onepage&amp;q&amp;f=false" w:tgtFrame="_blank" w:history="1">
        <w:r w:rsidRPr="00B2273B">
          <w:rPr>
            <w:rStyle w:val="Hyperlink"/>
          </w:rPr>
          <w:t>https://books.google.co.uk/books?id=RapCAAAAYAAJ&amp;pg=PP5#v=onepage&amp;q&amp;f=false</w:t>
        </w:r>
      </w:hyperlink>
      <w:r w:rsidRPr="00B2273B">
        <w:t>&gt; [accessed 6 December 2025]</w:t>
      </w:r>
    </w:p>
    <w:p w14:paraId="479730E9" w14:textId="77777777" w:rsidR="00B2273B" w:rsidRDefault="00B2273B"/>
    <w:sectPr w:rsidR="00B2273B">
      <w:headerReference w:type="default" r:id="rId14"/>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B8E68B" w14:textId="77777777" w:rsidR="007902CA" w:rsidRDefault="007902CA" w:rsidP="003B2F19">
      <w:pPr>
        <w:spacing w:after="0" w:line="240" w:lineRule="auto"/>
      </w:pPr>
      <w:r>
        <w:separator/>
      </w:r>
    </w:p>
  </w:endnote>
  <w:endnote w:type="continuationSeparator" w:id="0">
    <w:p w14:paraId="3CFF4E1B" w14:textId="77777777" w:rsidR="007902CA" w:rsidRDefault="007902CA" w:rsidP="003B2F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60345887"/>
      <w:docPartObj>
        <w:docPartGallery w:val="Page Numbers (Bottom of Page)"/>
        <w:docPartUnique/>
      </w:docPartObj>
    </w:sdtPr>
    <w:sdtContent>
      <w:p w14:paraId="269A38B3" w14:textId="4ABC364A" w:rsidR="003B2F19" w:rsidRDefault="003B2F19" w:rsidP="0011540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1B34CE9" w14:textId="77777777" w:rsidR="003B2F19" w:rsidRDefault="003B2F19" w:rsidP="003B2F1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64168468"/>
      <w:docPartObj>
        <w:docPartGallery w:val="Page Numbers (Bottom of Page)"/>
        <w:docPartUnique/>
      </w:docPartObj>
    </w:sdtPr>
    <w:sdtContent>
      <w:p w14:paraId="10DF8D49" w14:textId="3FEEC197" w:rsidR="003B2F19" w:rsidRDefault="003B2F19" w:rsidP="0011540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3ACA26B" w14:textId="77777777" w:rsidR="003B2F19" w:rsidRDefault="003B2F19" w:rsidP="003B2F1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2836B" w14:textId="77777777" w:rsidR="007902CA" w:rsidRDefault="007902CA" w:rsidP="003B2F19">
      <w:pPr>
        <w:spacing w:after="0" w:line="240" w:lineRule="auto"/>
      </w:pPr>
      <w:r>
        <w:separator/>
      </w:r>
    </w:p>
  </w:footnote>
  <w:footnote w:type="continuationSeparator" w:id="0">
    <w:p w14:paraId="08924F4E" w14:textId="77777777" w:rsidR="007902CA" w:rsidRDefault="007902CA" w:rsidP="003B2F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E8B99" w14:textId="420E9C5E" w:rsidR="003B2F19" w:rsidRPr="003B2F19" w:rsidRDefault="003B2F19">
    <w:pPr>
      <w:pStyle w:val="Header"/>
      <w:rPr>
        <w:sz w:val="20"/>
        <w:szCs w:val="20"/>
      </w:rPr>
    </w:pPr>
    <w:r w:rsidRPr="003B2F19">
      <w:rPr>
        <w:sz w:val="20"/>
        <w:szCs w:val="20"/>
      </w:rPr>
      <w:t>Dating/Database Exercise</w:t>
    </w:r>
    <w:r w:rsidRPr="003B2F19">
      <w:rPr>
        <w:sz w:val="20"/>
        <w:szCs w:val="20"/>
      </w:rPr>
      <w:ptab w:relativeTo="margin" w:alignment="center" w:leader="none"/>
    </w:r>
    <w:r w:rsidRPr="003B2F19">
      <w:rPr>
        <w:sz w:val="20"/>
        <w:szCs w:val="20"/>
      </w:rPr>
      <w:ptab w:relativeTo="margin" w:alignment="right" w:leader="none"/>
    </w:r>
    <w:r w:rsidRPr="003B2F19">
      <w:rPr>
        <w:i/>
        <w:iCs/>
        <w:sz w:val="20"/>
        <w:szCs w:val="20"/>
      </w:rPr>
      <w:t>Megan Arthur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C6DCF"/>
    <w:multiLevelType w:val="multilevel"/>
    <w:tmpl w:val="B9569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324F37"/>
    <w:multiLevelType w:val="hybridMultilevel"/>
    <w:tmpl w:val="8C26EED6"/>
    <w:lvl w:ilvl="0" w:tplc="B2363E9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D1758E9"/>
    <w:multiLevelType w:val="hybridMultilevel"/>
    <w:tmpl w:val="CE5C4090"/>
    <w:lvl w:ilvl="0" w:tplc="CD409B1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9460971">
    <w:abstractNumId w:val="0"/>
  </w:num>
  <w:num w:numId="2" w16cid:durableId="157428754">
    <w:abstractNumId w:val="1"/>
  </w:num>
  <w:num w:numId="3" w16cid:durableId="18532280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F19"/>
    <w:rsid w:val="00020678"/>
    <w:rsid w:val="000A35A0"/>
    <w:rsid w:val="000B3629"/>
    <w:rsid w:val="0017686E"/>
    <w:rsid w:val="00183A53"/>
    <w:rsid w:val="001A0DBA"/>
    <w:rsid w:val="001E66DC"/>
    <w:rsid w:val="001E6755"/>
    <w:rsid w:val="00203110"/>
    <w:rsid w:val="00220CD1"/>
    <w:rsid w:val="00220F53"/>
    <w:rsid w:val="0026216A"/>
    <w:rsid w:val="00274ECC"/>
    <w:rsid w:val="00281726"/>
    <w:rsid w:val="002E2205"/>
    <w:rsid w:val="00316202"/>
    <w:rsid w:val="00354179"/>
    <w:rsid w:val="00375EFE"/>
    <w:rsid w:val="003B2F19"/>
    <w:rsid w:val="004512F5"/>
    <w:rsid w:val="004524B8"/>
    <w:rsid w:val="004A6F02"/>
    <w:rsid w:val="004C05FC"/>
    <w:rsid w:val="004D297D"/>
    <w:rsid w:val="00554E04"/>
    <w:rsid w:val="0058036C"/>
    <w:rsid w:val="005A53C4"/>
    <w:rsid w:val="005D3ECB"/>
    <w:rsid w:val="00617C08"/>
    <w:rsid w:val="006244BD"/>
    <w:rsid w:val="00664ADD"/>
    <w:rsid w:val="00680B05"/>
    <w:rsid w:val="006D0AA6"/>
    <w:rsid w:val="006F5146"/>
    <w:rsid w:val="007902CA"/>
    <w:rsid w:val="007915F9"/>
    <w:rsid w:val="00791A39"/>
    <w:rsid w:val="008016A8"/>
    <w:rsid w:val="008155A4"/>
    <w:rsid w:val="00837CCA"/>
    <w:rsid w:val="008800C6"/>
    <w:rsid w:val="008C1C8A"/>
    <w:rsid w:val="008C7362"/>
    <w:rsid w:val="00941878"/>
    <w:rsid w:val="009819EC"/>
    <w:rsid w:val="0098789E"/>
    <w:rsid w:val="009A0CFC"/>
    <w:rsid w:val="00A11E05"/>
    <w:rsid w:val="00A47777"/>
    <w:rsid w:val="00AC2EB8"/>
    <w:rsid w:val="00B16930"/>
    <w:rsid w:val="00B2273B"/>
    <w:rsid w:val="00B9004B"/>
    <w:rsid w:val="00BD1BE6"/>
    <w:rsid w:val="00C33380"/>
    <w:rsid w:val="00C805F5"/>
    <w:rsid w:val="00CB6667"/>
    <w:rsid w:val="00CD178F"/>
    <w:rsid w:val="00CD36E1"/>
    <w:rsid w:val="00CD4779"/>
    <w:rsid w:val="00D46E43"/>
    <w:rsid w:val="00D9512E"/>
    <w:rsid w:val="00D96796"/>
    <w:rsid w:val="00DC0BF1"/>
    <w:rsid w:val="00E107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41EBF8"/>
  <w15:chartTrackingRefBased/>
  <w15:docId w15:val="{04EA1343-A449-8443-9C8C-F2758733E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2F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2F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2F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2F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2F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2F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2F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2F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2F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2F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2F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2F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2F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2F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2F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2F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2F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2F19"/>
    <w:rPr>
      <w:rFonts w:eastAsiaTheme="majorEastAsia" w:cstheme="majorBidi"/>
      <w:color w:val="272727" w:themeColor="text1" w:themeTint="D8"/>
    </w:rPr>
  </w:style>
  <w:style w:type="paragraph" w:styleId="Title">
    <w:name w:val="Title"/>
    <w:basedOn w:val="Normal"/>
    <w:next w:val="Normal"/>
    <w:link w:val="TitleChar"/>
    <w:uiPriority w:val="10"/>
    <w:qFormat/>
    <w:rsid w:val="003B2F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2F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2F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2F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2F19"/>
    <w:pPr>
      <w:spacing w:before="160"/>
      <w:jc w:val="center"/>
    </w:pPr>
    <w:rPr>
      <w:i/>
      <w:iCs/>
      <w:color w:val="404040" w:themeColor="text1" w:themeTint="BF"/>
    </w:rPr>
  </w:style>
  <w:style w:type="character" w:customStyle="1" w:styleId="QuoteChar">
    <w:name w:val="Quote Char"/>
    <w:basedOn w:val="DefaultParagraphFont"/>
    <w:link w:val="Quote"/>
    <w:uiPriority w:val="29"/>
    <w:rsid w:val="003B2F19"/>
    <w:rPr>
      <w:i/>
      <w:iCs/>
      <w:color w:val="404040" w:themeColor="text1" w:themeTint="BF"/>
    </w:rPr>
  </w:style>
  <w:style w:type="paragraph" w:styleId="ListParagraph">
    <w:name w:val="List Paragraph"/>
    <w:basedOn w:val="Normal"/>
    <w:uiPriority w:val="34"/>
    <w:qFormat/>
    <w:rsid w:val="003B2F19"/>
    <w:pPr>
      <w:ind w:left="720"/>
      <w:contextualSpacing/>
    </w:pPr>
  </w:style>
  <w:style w:type="character" w:styleId="IntenseEmphasis">
    <w:name w:val="Intense Emphasis"/>
    <w:basedOn w:val="DefaultParagraphFont"/>
    <w:uiPriority w:val="21"/>
    <w:qFormat/>
    <w:rsid w:val="003B2F19"/>
    <w:rPr>
      <w:i/>
      <w:iCs/>
      <w:color w:val="0F4761" w:themeColor="accent1" w:themeShade="BF"/>
    </w:rPr>
  </w:style>
  <w:style w:type="paragraph" w:styleId="IntenseQuote">
    <w:name w:val="Intense Quote"/>
    <w:basedOn w:val="Normal"/>
    <w:next w:val="Normal"/>
    <w:link w:val="IntenseQuoteChar"/>
    <w:uiPriority w:val="30"/>
    <w:qFormat/>
    <w:rsid w:val="003B2F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2F19"/>
    <w:rPr>
      <w:i/>
      <w:iCs/>
      <w:color w:val="0F4761" w:themeColor="accent1" w:themeShade="BF"/>
    </w:rPr>
  </w:style>
  <w:style w:type="character" w:styleId="IntenseReference">
    <w:name w:val="Intense Reference"/>
    <w:basedOn w:val="DefaultParagraphFont"/>
    <w:uiPriority w:val="32"/>
    <w:qFormat/>
    <w:rsid w:val="003B2F19"/>
    <w:rPr>
      <w:b/>
      <w:bCs/>
      <w:smallCaps/>
      <w:color w:val="0F4761" w:themeColor="accent1" w:themeShade="BF"/>
      <w:spacing w:val="5"/>
    </w:rPr>
  </w:style>
  <w:style w:type="paragraph" w:styleId="Header">
    <w:name w:val="header"/>
    <w:basedOn w:val="Normal"/>
    <w:link w:val="HeaderChar"/>
    <w:uiPriority w:val="99"/>
    <w:unhideWhenUsed/>
    <w:rsid w:val="003B2F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2F19"/>
  </w:style>
  <w:style w:type="paragraph" w:styleId="Footer">
    <w:name w:val="footer"/>
    <w:basedOn w:val="Normal"/>
    <w:link w:val="FooterChar"/>
    <w:uiPriority w:val="99"/>
    <w:unhideWhenUsed/>
    <w:rsid w:val="003B2F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2F19"/>
  </w:style>
  <w:style w:type="character" w:styleId="PageNumber">
    <w:name w:val="page number"/>
    <w:basedOn w:val="DefaultParagraphFont"/>
    <w:uiPriority w:val="99"/>
    <w:semiHidden/>
    <w:unhideWhenUsed/>
    <w:rsid w:val="003B2F19"/>
  </w:style>
  <w:style w:type="character" w:styleId="Hyperlink">
    <w:name w:val="Hyperlink"/>
    <w:basedOn w:val="DefaultParagraphFont"/>
    <w:uiPriority w:val="99"/>
    <w:unhideWhenUsed/>
    <w:rsid w:val="00B2273B"/>
    <w:rPr>
      <w:color w:val="467886" w:themeColor="hyperlink"/>
      <w:u w:val="single"/>
    </w:rPr>
  </w:style>
  <w:style w:type="character" w:styleId="UnresolvedMention">
    <w:name w:val="Unresolved Mention"/>
    <w:basedOn w:val="DefaultParagraphFont"/>
    <w:uiPriority w:val="99"/>
    <w:semiHidden/>
    <w:unhideWhenUsed/>
    <w:rsid w:val="00B227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ve.org/details/handbookofdatesf0000chen" TargetMode="External"/><Relationship Id="rId13" Type="http://schemas.openxmlformats.org/officeDocument/2006/relationships/hyperlink" Target="https://books.google.co.uk/books?id=RapCAAAAYAAJ&amp;pg=PP5"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ooks.google.co.uk/books?id=2ulxJ9Dfd9MC&amp;lpg=PR4&amp;pg=PR4" TargetMode="External"/><Relationship Id="rId12" Type="http://schemas.openxmlformats.org/officeDocument/2006/relationships/hyperlink" Target="https://books.google.co.uk/books?id=6NcYh2UMIcMC&amp;pg=PR3"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uk/books/edition/Lordship_and_Medieval_Urbanisation/9aX1uid8jCYC?hl=en&amp;gbpv=1&amp;dq=Ranulf%20De%20Gernons%2C%20Earl%20of%20Chester%2C%201129%E2%80%931153&amp;pg=PR4&amp;printsec=frontcover"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archive.org/details/handbookofbritis0000unse" TargetMode="External"/><Relationship Id="rId4" Type="http://schemas.openxmlformats.org/officeDocument/2006/relationships/webSettings" Target="webSettings.xml"/><Relationship Id="rId9" Type="http://schemas.openxmlformats.org/officeDocument/2006/relationships/hyperlink" Target="https://books.google.co.uk/books?id=TbHFxV8bXuMC&amp;lpg=PP1&amp;pg=PP5"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111</TotalTime>
  <Pages>5</Pages>
  <Words>1035</Words>
  <Characters>5903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Leora Arthur (2507031)</dc:creator>
  <cp:keywords/>
  <dc:description/>
  <cp:lastModifiedBy>Megan Leora Arthur (2507031)</cp:lastModifiedBy>
  <cp:revision>76</cp:revision>
  <dcterms:created xsi:type="dcterms:W3CDTF">2025-12-05T12:39:00Z</dcterms:created>
  <dcterms:modified xsi:type="dcterms:W3CDTF">2025-12-06T22:30:00Z</dcterms:modified>
</cp:coreProperties>
</file>