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F639C" w14:textId="52C86843" w:rsidR="00BE7254" w:rsidRPr="005852EC" w:rsidRDefault="00BE7254" w:rsidP="00272C97">
      <w:pPr>
        <w:pStyle w:val="Title"/>
        <w:rPr>
          <w:lang w:eastAsia="en-US"/>
        </w:rPr>
      </w:pPr>
      <w:bookmarkStart w:id="0" w:name="_Hlk129601658"/>
      <w:bookmarkEnd w:id="0"/>
      <w:r w:rsidRPr="790E3C57">
        <w:rPr>
          <w:lang w:eastAsia="en-US"/>
        </w:rPr>
        <w:t>ACDB</w:t>
      </w:r>
      <w:r w:rsidR="008728AA" w:rsidRPr="790E3C57">
        <w:rPr>
          <w:lang w:eastAsia="en-US"/>
        </w:rPr>
        <w:t>5</w:t>
      </w:r>
      <w:r w:rsidR="162CF732" w:rsidRPr="790E3C57">
        <w:rPr>
          <w:lang w:eastAsia="en-US"/>
        </w:rPr>
        <w:t>021</w:t>
      </w:r>
      <w:r w:rsidR="00730495" w:rsidRPr="790E3C57">
        <w:rPr>
          <w:lang w:eastAsia="en-US"/>
        </w:rPr>
        <w:t xml:space="preserve"> – </w:t>
      </w:r>
      <w:r w:rsidR="00F98A4A" w:rsidRPr="790E3C57">
        <w:rPr>
          <w:lang w:eastAsia="en-US"/>
        </w:rPr>
        <w:t>Systems Engineering</w:t>
      </w:r>
      <w:r w:rsidR="00376326">
        <w:rPr>
          <w:lang w:eastAsia="en-US"/>
        </w:rPr>
        <w:t xml:space="preserve"> Fault Tree Report</w:t>
      </w:r>
    </w:p>
    <w:p w14:paraId="28BD18F0" w14:textId="77777777" w:rsidR="00BE7254" w:rsidRPr="006248A9" w:rsidRDefault="00BE7254" w:rsidP="00BE7254">
      <w:pPr>
        <w:rPr>
          <w:rFonts w:ascii="Arial" w:hAnsi="Arial" w:cs="Arial"/>
          <w:b/>
          <w:sz w:val="22"/>
          <w:szCs w:val="22"/>
        </w:rPr>
      </w:pPr>
    </w:p>
    <w:p w14:paraId="79726AAD" w14:textId="77777777" w:rsidR="00BE7254" w:rsidRPr="006248A9" w:rsidRDefault="00BE7254" w:rsidP="00BE7254">
      <w:pPr>
        <w:rPr>
          <w:rFonts w:ascii="Arial" w:hAnsi="Arial" w:cs="Arial"/>
          <w:b/>
          <w:sz w:val="28"/>
          <w:szCs w:val="28"/>
          <w:vertAlign w:val="superscript"/>
        </w:rPr>
      </w:pPr>
      <w:r w:rsidRPr="006248A9">
        <w:rPr>
          <w:rFonts w:ascii="Arial" w:hAnsi="Arial" w:cs="Arial"/>
          <w:b/>
          <w:sz w:val="28"/>
          <w:szCs w:val="28"/>
        </w:rPr>
        <w:t>Samuel Hawkins</w:t>
      </w:r>
      <w:r w:rsidRPr="006248A9">
        <w:rPr>
          <w:rFonts w:ascii="Arial" w:hAnsi="Arial" w:cs="Arial"/>
          <w:b/>
          <w:sz w:val="28"/>
          <w:szCs w:val="28"/>
          <w:vertAlign w:val="superscript"/>
        </w:rPr>
        <w:t>1</w:t>
      </w:r>
    </w:p>
    <w:p w14:paraId="35737798" w14:textId="77777777" w:rsidR="00BE7254" w:rsidRPr="006248A9" w:rsidRDefault="00BE7254" w:rsidP="00BE7254">
      <w:pPr>
        <w:rPr>
          <w:rFonts w:ascii="Arial" w:hAnsi="Arial" w:cs="Arial"/>
          <w:b/>
          <w:sz w:val="22"/>
          <w:szCs w:val="22"/>
        </w:rPr>
      </w:pPr>
    </w:p>
    <w:p w14:paraId="29BFC8BA" w14:textId="77777777" w:rsidR="00BE7254" w:rsidRDefault="00BE7254" w:rsidP="00BE7254">
      <w:pPr>
        <w:rPr>
          <w:rStyle w:val="Hyperlink"/>
          <w:rFonts w:ascii="Arial" w:eastAsia="Arial" w:hAnsi="Arial" w:cs="Arial"/>
        </w:rPr>
      </w:pPr>
      <w:r w:rsidRPr="006248A9">
        <w:rPr>
          <w:rFonts w:ascii="Arial" w:eastAsia="Arial" w:hAnsi="Arial" w:cs="Arial"/>
          <w:vertAlign w:val="superscript"/>
        </w:rPr>
        <w:t>1</w:t>
      </w:r>
      <w:r w:rsidRPr="006248A9">
        <w:rPr>
          <w:rFonts w:ascii="Arial" w:hAnsi="Arial" w:cs="Arial"/>
        </w:rPr>
        <w:t xml:space="preserve"> </w:t>
      </w:r>
      <w:r w:rsidRPr="006248A9">
        <w:rPr>
          <w:rFonts w:ascii="Arial" w:eastAsia="Arial" w:hAnsi="Arial" w:cs="Arial"/>
        </w:rPr>
        <w:t xml:space="preserve">UWTSD IQ Campus, Waterfront, IQ Campus University of Wales Trinity, Swansea SA1 8EW, UK; </w:t>
      </w:r>
      <w:hyperlink r:id="rId11">
        <w:r w:rsidRPr="006248A9">
          <w:rPr>
            <w:rStyle w:val="Hyperlink"/>
            <w:rFonts w:ascii="Arial" w:eastAsia="Arial" w:hAnsi="Arial" w:cs="Arial"/>
          </w:rPr>
          <w:t>2216506@student.uwtsd.ac.uk</w:t>
        </w:r>
      </w:hyperlink>
    </w:p>
    <w:p w14:paraId="103D55A8" w14:textId="77C12542" w:rsidR="00BF4EFF" w:rsidRPr="006248A9" w:rsidRDefault="00BF4EFF" w:rsidP="71BCA947">
      <w:pPr>
        <w:rPr>
          <w:rFonts w:ascii="Arial" w:hAnsi="Arial" w:cs="Arial"/>
        </w:rPr>
      </w:pP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  <w:lang w:val="en-GB" w:eastAsia="en-GB"/>
        </w:rPr>
        <w:id w:val="49986017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1FC5E01" w14:textId="0E20799A" w:rsidR="0014544E" w:rsidRDefault="0014544E">
          <w:pPr>
            <w:pStyle w:val="TOCHeading"/>
          </w:pPr>
          <w:r>
            <w:t>Contents</w:t>
          </w:r>
        </w:p>
        <w:p w14:paraId="44A4DBD7" w14:textId="73092DB2" w:rsidR="00661CF2" w:rsidRDefault="0014544E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6650343" w:history="1">
            <w:r w:rsidR="00661CF2" w:rsidRPr="004E4B3D">
              <w:rPr>
                <w:rStyle w:val="Hyperlink"/>
              </w:rPr>
              <w:t>1.</w:t>
            </w:r>
            <w:r w:rsidR="00661CF2"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="00661CF2" w:rsidRPr="004E4B3D">
              <w:rPr>
                <w:rStyle w:val="Hyperlink"/>
              </w:rPr>
              <w:t>Abstract</w:t>
            </w:r>
            <w:r w:rsidR="00661CF2">
              <w:rPr>
                <w:webHidden/>
              </w:rPr>
              <w:tab/>
            </w:r>
            <w:r w:rsidR="00661CF2">
              <w:rPr>
                <w:webHidden/>
              </w:rPr>
              <w:fldChar w:fldCharType="begin"/>
            </w:r>
            <w:r w:rsidR="00661CF2">
              <w:rPr>
                <w:webHidden/>
              </w:rPr>
              <w:instrText xml:space="preserve"> PAGEREF _Toc196650343 \h </w:instrText>
            </w:r>
            <w:r w:rsidR="00661CF2">
              <w:rPr>
                <w:webHidden/>
              </w:rPr>
            </w:r>
            <w:r w:rsidR="00661CF2">
              <w:rPr>
                <w:webHidden/>
              </w:rPr>
              <w:fldChar w:fldCharType="separate"/>
            </w:r>
            <w:r w:rsidR="00661CF2">
              <w:rPr>
                <w:webHidden/>
              </w:rPr>
              <w:t>1</w:t>
            </w:r>
            <w:r w:rsidR="00661CF2">
              <w:rPr>
                <w:webHidden/>
              </w:rPr>
              <w:fldChar w:fldCharType="end"/>
            </w:r>
          </w:hyperlink>
        </w:p>
        <w:p w14:paraId="0392A166" w14:textId="283AC684" w:rsidR="00661CF2" w:rsidRDefault="00661CF2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196650344" w:history="1">
            <w:r w:rsidRPr="004E4B3D">
              <w:rPr>
                <w:rStyle w:val="Hyperlink"/>
              </w:rPr>
              <w:t>2.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4E4B3D">
              <w:rPr>
                <w:rStyle w:val="Hyperlink"/>
              </w:rPr>
              <w:t>Introduction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_Toc196650344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B4674D0" w14:textId="5B7A77B6" w:rsidR="00661CF2" w:rsidRDefault="00661CF2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196650345" w:history="1">
            <w:r w:rsidRPr="004E4B3D">
              <w:rPr>
                <w:rStyle w:val="Hyperlink"/>
              </w:rPr>
              <w:t>3.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4E4B3D">
              <w:rPr>
                <w:rStyle w:val="Hyperlink"/>
              </w:rPr>
              <w:t>Calculation of Probabilities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_Toc196650345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48FC103A" w14:textId="2ACB274F" w:rsidR="00661CF2" w:rsidRDefault="00661CF2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196650346" w:history="1">
            <w:r w:rsidRPr="004E4B3D">
              <w:rPr>
                <w:rStyle w:val="Hyperlink"/>
              </w:rPr>
              <w:t>4.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4E4B3D">
              <w:rPr>
                <w:rStyle w:val="Hyperlink"/>
              </w:rPr>
              <w:t>Application of Human Factors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_Toc196650346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0907518C" w14:textId="127F1662" w:rsidR="00661CF2" w:rsidRDefault="00661CF2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196650347" w:history="1">
            <w:r w:rsidRPr="004E4B3D">
              <w:rPr>
                <w:rStyle w:val="Hyperlink"/>
              </w:rPr>
              <w:t>5.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4E4B3D">
              <w:rPr>
                <w:rStyle w:val="Hyperlink"/>
              </w:rPr>
              <w:t>Conclusion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_Toc196650347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78D01E7B" w14:textId="5E019D51" w:rsidR="00661CF2" w:rsidRDefault="00661CF2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650348" w:history="1">
            <w:r w:rsidRPr="004E4B3D">
              <w:rPr>
                <w:rStyle w:val="Hyperlink"/>
                <w:rFonts w:asciiTheme="majorHAnsi" w:hAnsiTheme="majorHAnsi" w:cstheme="majorHAnsi"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_Toc196650348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2E3E7B" w14:textId="37102A0C" w:rsidR="00661CF2" w:rsidRDefault="00661CF2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650349" w:history="1">
            <w:r w:rsidRPr="004E4B3D">
              <w:rPr>
                <w:rStyle w:val="Hyperlink"/>
                <w:rFonts w:asciiTheme="majorHAnsi" w:hAnsiTheme="majorHAnsi" w:cstheme="majorHAnsi"/>
                <w:bCs/>
                <w:noProof/>
              </w:rPr>
              <w:t>Annex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_Toc196650349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AF5255" w14:textId="001FE0CF" w:rsidR="0014544E" w:rsidRDefault="0014544E">
          <w:r>
            <w:rPr>
              <w:b/>
              <w:bCs/>
              <w:noProof/>
            </w:rPr>
            <w:fldChar w:fldCharType="end"/>
          </w:r>
        </w:p>
      </w:sdtContent>
    </w:sdt>
    <w:p w14:paraId="760F5D90" w14:textId="77777777" w:rsidR="00BF4EFF" w:rsidRPr="0024594E" w:rsidRDefault="00BF4EFF" w:rsidP="00BF4EFF">
      <w:pPr>
        <w:pStyle w:val="TOCHeading"/>
        <w:rPr>
          <w:kern w:val="2"/>
          <w:sz w:val="28"/>
          <w:szCs w:val="28"/>
          <w:lang w:val="en-GB"/>
          <w14:ligatures w14:val="standardContextual"/>
        </w:rPr>
      </w:pPr>
      <w:r w:rsidRPr="0024594E">
        <w:rPr>
          <w:kern w:val="2"/>
          <w:sz w:val="28"/>
          <w:szCs w:val="28"/>
          <w:lang w:val="en-GB"/>
          <w14:ligatures w14:val="standardContextual"/>
        </w:rPr>
        <w:t>Table of Figures</w:t>
      </w:r>
    </w:p>
    <w:p w14:paraId="1AECB871" w14:textId="7D7482B2" w:rsidR="00661CF2" w:rsidRDefault="00BF4EFF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r>
        <w:rPr>
          <w:rFonts w:ascii="Arial" w:hAnsi="Arial" w:cs="Arial"/>
          <w:b/>
          <w:bCs/>
          <w:noProof/>
        </w:rPr>
        <w:fldChar w:fldCharType="begin"/>
      </w:r>
      <w:r>
        <w:rPr>
          <w:rFonts w:ascii="Arial" w:hAnsi="Arial" w:cs="Arial"/>
          <w:b/>
          <w:bCs/>
          <w:noProof/>
        </w:rPr>
        <w:instrText xml:space="preserve"> TOC \h \z \c "Figure" </w:instrText>
      </w:r>
      <w:r>
        <w:rPr>
          <w:rFonts w:ascii="Arial" w:hAnsi="Arial" w:cs="Arial"/>
          <w:b/>
          <w:bCs/>
          <w:noProof/>
        </w:rPr>
        <w:fldChar w:fldCharType="separate"/>
      </w:r>
      <w:hyperlink w:anchor="_Toc196650350" w:history="1">
        <w:r w:rsidR="00661CF2" w:rsidRPr="00552A58">
          <w:rPr>
            <w:rStyle w:val="Hyperlink"/>
            <w:noProof/>
          </w:rPr>
          <w:t>Figure 1 - Proforma Fault Tree</w:t>
        </w:r>
        <w:r w:rsidR="00661CF2">
          <w:rPr>
            <w:noProof/>
            <w:webHidden/>
          </w:rPr>
          <w:tab/>
        </w:r>
        <w:r w:rsidR="00661CF2">
          <w:rPr>
            <w:noProof/>
            <w:webHidden/>
          </w:rPr>
          <w:fldChar w:fldCharType="begin"/>
        </w:r>
        <w:r w:rsidR="00661CF2">
          <w:rPr>
            <w:noProof/>
            <w:webHidden/>
          </w:rPr>
          <w:instrText xml:space="preserve"> PAGEREF _Toc196650350 \h </w:instrText>
        </w:r>
        <w:r w:rsidR="00661CF2">
          <w:rPr>
            <w:noProof/>
            <w:webHidden/>
          </w:rPr>
        </w:r>
        <w:r w:rsidR="00661CF2">
          <w:rPr>
            <w:noProof/>
            <w:webHidden/>
          </w:rPr>
          <w:fldChar w:fldCharType="separate"/>
        </w:r>
        <w:r w:rsidR="00661CF2">
          <w:rPr>
            <w:noProof/>
            <w:webHidden/>
          </w:rPr>
          <w:t>3</w:t>
        </w:r>
        <w:r w:rsidR="00661CF2">
          <w:rPr>
            <w:noProof/>
            <w:webHidden/>
          </w:rPr>
          <w:fldChar w:fldCharType="end"/>
        </w:r>
      </w:hyperlink>
    </w:p>
    <w:p w14:paraId="066C756F" w14:textId="61930B8D" w:rsidR="00661CF2" w:rsidRDefault="00661CF2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96650351" w:history="1">
        <w:r w:rsidRPr="00552A58">
          <w:rPr>
            <w:rStyle w:val="Hyperlink"/>
            <w:noProof/>
          </w:rPr>
          <w:t>Figure 2 - Typical Conditions FTA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_Toc196650351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09E1E783" w14:textId="76FFEC6C" w:rsidR="00661CF2" w:rsidRDefault="00661CF2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96650352" w:history="1">
        <w:r w:rsidRPr="00552A58">
          <w:rPr>
            <w:rStyle w:val="Hyperlink"/>
            <w:noProof/>
          </w:rPr>
          <w:t>Figure 3 - Abnormal Conditions FTA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_Toc196650352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3FB0FDE" w14:textId="3A7B4B4E" w:rsidR="007E5ABD" w:rsidRPr="00DD27A2" w:rsidRDefault="00BF4EFF" w:rsidP="00BF4EFF">
      <w:pPr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fldChar w:fldCharType="end"/>
      </w:r>
    </w:p>
    <w:p w14:paraId="020B9A61" w14:textId="49306AB5" w:rsidR="00667B41" w:rsidRPr="0024594E" w:rsidRDefault="00667B41" w:rsidP="00667B41">
      <w:pPr>
        <w:pStyle w:val="TOCHeading"/>
        <w:rPr>
          <w:kern w:val="2"/>
          <w:sz w:val="28"/>
          <w:szCs w:val="28"/>
          <w:lang w:val="en-GB"/>
          <w14:ligatures w14:val="standardContextual"/>
        </w:rPr>
      </w:pPr>
      <w:r w:rsidRPr="0024594E">
        <w:rPr>
          <w:kern w:val="2"/>
          <w:sz w:val="28"/>
          <w:szCs w:val="28"/>
          <w:lang w:val="en-GB"/>
          <w14:ligatures w14:val="standardContextual"/>
        </w:rPr>
        <w:t xml:space="preserve">Table of </w:t>
      </w:r>
      <w:r>
        <w:rPr>
          <w:kern w:val="2"/>
          <w:sz w:val="28"/>
          <w:szCs w:val="28"/>
          <w:lang w:val="en-GB"/>
          <w14:ligatures w14:val="standardContextual"/>
        </w:rPr>
        <w:t>Tables</w:t>
      </w:r>
    </w:p>
    <w:p w14:paraId="2BBC47E1" w14:textId="77777777" w:rsidR="008728AA" w:rsidRDefault="008728AA" w:rsidP="00BF4EFF"/>
    <w:p w14:paraId="5BB04F31" w14:textId="45D77396" w:rsidR="00661CF2" w:rsidRDefault="00667B41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r w:rsidRPr="00667B41">
        <w:rPr>
          <w:rFonts w:ascii="Arial" w:hAnsi="Arial" w:cs="Arial"/>
          <w:noProof/>
          <w:lang w:val="en-US"/>
        </w:rPr>
        <w:fldChar w:fldCharType="begin"/>
      </w:r>
      <w:r w:rsidRPr="00667B41">
        <w:rPr>
          <w:rFonts w:ascii="Arial" w:hAnsi="Arial" w:cs="Arial"/>
          <w:noProof/>
          <w:lang w:val="en-US"/>
        </w:rPr>
        <w:instrText xml:space="preserve"> TOC \h \z \c "Table" </w:instrText>
      </w:r>
      <w:r w:rsidRPr="00667B41">
        <w:rPr>
          <w:rFonts w:ascii="Arial" w:hAnsi="Arial" w:cs="Arial"/>
          <w:noProof/>
          <w:lang w:val="en-US"/>
        </w:rPr>
        <w:fldChar w:fldCharType="separate"/>
      </w:r>
      <w:hyperlink w:anchor="_Toc196650353" w:history="1">
        <w:r w:rsidR="00661CF2" w:rsidRPr="004619CB">
          <w:rPr>
            <w:rStyle w:val="Hyperlink"/>
            <w:noProof/>
          </w:rPr>
          <w:t>Table 1 - Proforma Event Probabilities</w:t>
        </w:r>
        <w:r w:rsidR="00661CF2">
          <w:rPr>
            <w:noProof/>
            <w:webHidden/>
          </w:rPr>
          <w:tab/>
        </w:r>
        <w:r w:rsidR="00661CF2">
          <w:rPr>
            <w:noProof/>
            <w:webHidden/>
          </w:rPr>
          <w:fldChar w:fldCharType="begin"/>
        </w:r>
        <w:r w:rsidR="00661CF2">
          <w:rPr>
            <w:noProof/>
            <w:webHidden/>
          </w:rPr>
          <w:instrText xml:space="preserve"> PAGEREF _Toc196650353 \h </w:instrText>
        </w:r>
        <w:r w:rsidR="00661CF2">
          <w:rPr>
            <w:noProof/>
            <w:webHidden/>
          </w:rPr>
        </w:r>
        <w:r w:rsidR="00661CF2">
          <w:rPr>
            <w:noProof/>
            <w:webHidden/>
          </w:rPr>
          <w:fldChar w:fldCharType="separate"/>
        </w:r>
        <w:r w:rsidR="00661CF2">
          <w:rPr>
            <w:noProof/>
            <w:webHidden/>
          </w:rPr>
          <w:t>3</w:t>
        </w:r>
        <w:r w:rsidR="00661CF2">
          <w:rPr>
            <w:noProof/>
            <w:webHidden/>
          </w:rPr>
          <w:fldChar w:fldCharType="end"/>
        </w:r>
      </w:hyperlink>
    </w:p>
    <w:p w14:paraId="25FF235C" w14:textId="15DAF5CD" w:rsidR="00667B41" w:rsidRDefault="00667B41" w:rsidP="00BF4EFF">
      <w:pPr>
        <w:rPr>
          <w:rFonts w:ascii="Arial" w:hAnsi="Arial" w:cs="Arial"/>
          <w:noProof/>
          <w:lang w:val="en-US"/>
        </w:rPr>
      </w:pPr>
      <w:r w:rsidRPr="00667B41">
        <w:rPr>
          <w:rFonts w:ascii="Arial" w:hAnsi="Arial" w:cs="Arial"/>
          <w:noProof/>
          <w:lang w:val="en-US"/>
        </w:rPr>
        <w:fldChar w:fldCharType="end"/>
      </w:r>
    </w:p>
    <w:p w14:paraId="43B38EFF" w14:textId="77777777" w:rsidR="00C413AD" w:rsidRDefault="00C413AD" w:rsidP="00BF4EFF">
      <w:pPr>
        <w:rPr>
          <w:rFonts w:ascii="Arial" w:hAnsi="Arial" w:cs="Arial"/>
          <w:noProof/>
          <w:lang w:val="en-US"/>
        </w:rPr>
      </w:pPr>
    </w:p>
    <w:p w14:paraId="60DD78F1" w14:textId="77777777" w:rsidR="00FF23EF" w:rsidRPr="00165386" w:rsidRDefault="00FF23EF" w:rsidP="00165386">
      <w:pPr>
        <w:pStyle w:val="Heading1"/>
        <w:numPr>
          <w:ilvl w:val="0"/>
          <w:numId w:val="3"/>
        </w:numPr>
      </w:pPr>
      <w:bookmarkStart w:id="1" w:name="_Toc186455274"/>
      <w:bookmarkStart w:id="2" w:name="_Toc196650343"/>
      <w:r>
        <w:t>Abstract</w:t>
      </w:r>
      <w:bookmarkEnd w:id="1"/>
      <w:bookmarkEnd w:id="2"/>
    </w:p>
    <w:p w14:paraId="0944D3B1" w14:textId="77777777" w:rsidR="007450CD" w:rsidRDefault="007450CD" w:rsidP="6F8B1D4F">
      <w:pPr>
        <w:spacing w:after="160" w:line="259" w:lineRule="auto"/>
      </w:pPr>
      <w:bookmarkStart w:id="3" w:name="_Toc186455125"/>
      <w:bookmarkStart w:id="4" w:name="_Toc186455257"/>
    </w:p>
    <w:p w14:paraId="44F601F1" w14:textId="48C5FAB8" w:rsidR="006123A9" w:rsidRPr="00091038" w:rsidRDefault="00282C84" w:rsidP="00091038">
      <w:pPr>
        <w:rPr>
          <w:rFonts w:asciiTheme="minorHAnsi" w:hAnsiTheme="minorHAnsi" w:cstheme="minorHAnsi"/>
        </w:rPr>
      </w:pPr>
      <w:r>
        <w:rPr>
          <w:rFonts w:ascii="Arial" w:hAnsi="Arial" w:cs="Arial"/>
          <w:sz w:val="22"/>
          <w:szCs w:val="22"/>
        </w:rPr>
        <w:t>This report has shown how to use Fault Tree Analy</w:t>
      </w:r>
      <w:r w:rsidR="00333AD2" w:rsidRPr="00091038">
        <w:rPr>
          <w:rFonts w:ascii="Arial" w:hAnsi="Arial" w:cs="Arial"/>
          <w:sz w:val="22"/>
          <w:szCs w:val="22"/>
        </w:rPr>
        <w:t>sis</w:t>
      </w:r>
      <w:r w:rsidR="006F7F14">
        <w:rPr>
          <w:rFonts w:ascii="Arial" w:hAnsi="Arial" w:cs="Arial"/>
          <w:sz w:val="22"/>
          <w:szCs w:val="22"/>
        </w:rPr>
        <w:t xml:space="preserve"> and how it</w:t>
      </w:r>
      <w:r w:rsidR="00333AD2" w:rsidRPr="00091038">
        <w:rPr>
          <w:rFonts w:ascii="Arial" w:hAnsi="Arial" w:cs="Arial"/>
          <w:sz w:val="22"/>
          <w:szCs w:val="22"/>
        </w:rPr>
        <w:t xml:space="preserve"> has</w:t>
      </w:r>
      <w:r w:rsidR="00D76030">
        <w:rPr>
          <w:rFonts w:ascii="Arial" w:hAnsi="Arial" w:cs="Arial"/>
          <w:sz w:val="22"/>
          <w:szCs w:val="22"/>
        </w:rPr>
        <w:t xml:space="preserve"> yielded two diagrams that have</w:t>
      </w:r>
      <w:r w:rsidR="00333AD2" w:rsidRPr="00091038">
        <w:rPr>
          <w:rFonts w:ascii="Arial" w:hAnsi="Arial" w:cs="Arial"/>
          <w:sz w:val="22"/>
          <w:szCs w:val="22"/>
        </w:rPr>
        <w:t xml:space="preserve"> demonstrated that Bill’s ability to make a cup of coffee </w:t>
      </w:r>
      <w:r w:rsidR="0073544C" w:rsidRPr="00091038">
        <w:rPr>
          <w:rFonts w:ascii="Arial" w:hAnsi="Arial" w:cs="Arial"/>
          <w:sz w:val="22"/>
          <w:szCs w:val="22"/>
        </w:rPr>
        <w:t xml:space="preserve">at night is very poor. When coupled with </w:t>
      </w:r>
      <w:r w:rsidR="009515AD">
        <w:rPr>
          <w:rFonts w:ascii="Arial" w:hAnsi="Arial" w:cs="Arial"/>
          <w:sz w:val="22"/>
          <w:szCs w:val="22"/>
        </w:rPr>
        <w:t xml:space="preserve">degraded </w:t>
      </w:r>
      <w:r w:rsidR="00E06DE9">
        <w:rPr>
          <w:rFonts w:ascii="Arial" w:hAnsi="Arial" w:cs="Arial"/>
          <w:sz w:val="22"/>
          <w:szCs w:val="22"/>
        </w:rPr>
        <w:t>bottom level events such as water supply, Bill’s ability becomes worse</w:t>
      </w:r>
      <w:r w:rsidR="00A62924">
        <w:rPr>
          <w:rFonts w:ascii="Arial" w:hAnsi="Arial" w:cs="Arial"/>
          <w:sz w:val="22"/>
          <w:szCs w:val="22"/>
        </w:rPr>
        <w:t xml:space="preserve">. </w:t>
      </w:r>
      <w:r w:rsidR="007748C4">
        <w:rPr>
          <w:rFonts w:ascii="Arial" w:hAnsi="Arial" w:cs="Arial"/>
          <w:sz w:val="22"/>
          <w:szCs w:val="22"/>
        </w:rPr>
        <w:t>The same methodology can be taken and used in an OME engineering environment/project to determine root cause</w:t>
      </w:r>
      <w:r w:rsidR="003137C8">
        <w:rPr>
          <w:rFonts w:ascii="Arial" w:hAnsi="Arial" w:cs="Arial"/>
          <w:sz w:val="22"/>
          <w:szCs w:val="22"/>
        </w:rPr>
        <w:t xml:space="preserve"> event. </w:t>
      </w:r>
      <w:r w:rsidR="006123A9" w:rsidRPr="00091038">
        <w:rPr>
          <w:rFonts w:asciiTheme="minorHAnsi" w:hAnsiTheme="minorHAnsi" w:cstheme="minorHAnsi"/>
        </w:rPr>
        <w:br w:type="page"/>
      </w:r>
    </w:p>
    <w:p w14:paraId="2DB452A2" w14:textId="3C167792" w:rsidR="00166733" w:rsidRPr="005852EC" w:rsidRDefault="005E13F9" w:rsidP="001E3505">
      <w:pPr>
        <w:pStyle w:val="Heading1"/>
        <w:numPr>
          <w:ilvl w:val="0"/>
          <w:numId w:val="3"/>
        </w:numPr>
      </w:pPr>
      <w:bookmarkStart w:id="5" w:name="_Toc196650344"/>
      <w:r>
        <w:lastRenderedPageBreak/>
        <w:t>Introduction</w:t>
      </w:r>
      <w:bookmarkEnd w:id="3"/>
      <w:bookmarkEnd w:id="4"/>
      <w:bookmarkEnd w:id="5"/>
    </w:p>
    <w:p w14:paraId="70900478" w14:textId="77777777" w:rsidR="001351F2" w:rsidRDefault="001351F2" w:rsidP="00BF4EFF">
      <w:pPr>
        <w:rPr>
          <w:rFonts w:ascii="Arial" w:hAnsi="Arial" w:cs="Arial"/>
        </w:rPr>
      </w:pPr>
    </w:p>
    <w:p w14:paraId="6B166D78" w14:textId="77777777" w:rsidR="00A458C5" w:rsidRDefault="00826E7B" w:rsidP="00A25F01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 w:rsidRPr="71BCA947">
        <w:rPr>
          <w:rFonts w:ascii="Arial" w:hAnsi="Arial" w:cs="Arial"/>
          <w:sz w:val="22"/>
          <w:szCs w:val="22"/>
        </w:rPr>
        <w:t xml:space="preserve">The aims of this report will be </w:t>
      </w:r>
      <w:r w:rsidR="000375F9">
        <w:rPr>
          <w:rFonts w:ascii="Arial" w:hAnsi="Arial" w:cs="Arial"/>
          <w:sz w:val="22"/>
          <w:szCs w:val="22"/>
        </w:rPr>
        <w:t xml:space="preserve">to determine the </w:t>
      </w:r>
      <w:r w:rsidR="00894938">
        <w:rPr>
          <w:rFonts w:ascii="Arial" w:hAnsi="Arial" w:cs="Arial"/>
          <w:sz w:val="22"/>
          <w:szCs w:val="22"/>
        </w:rPr>
        <w:t>failure rate of an unwanted event in a system or process</w:t>
      </w:r>
      <w:r w:rsidR="007F7DF7">
        <w:rPr>
          <w:rFonts w:ascii="Arial" w:hAnsi="Arial" w:cs="Arial"/>
          <w:sz w:val="22"/>
          <w:szCs w:val="22"/>
        </w:rPr>
        <w:t>, in this case making a cup of coffee/tea,</w:t>
      </w:r>
      <w:r w:rsidR="00894938">
        <w:rPr>
          <w:rFonts w:ascii="Arial" w:hAnsi="Arial" w:cs="Arial"/>
          <w:sz w:val="22"/>
          <w:szCs w:val="22"/>
        </w:rPr>
        <w:t xml:space="preserve"> </w:t>
      </w:r>
      <w:r w:rsidR="009E1220">
        <w:rPr>
          <w:rFonts w:ascii="Arial" w:hAnsi="Arial" w:cs="Arial"/>
          <w:sz w:val="22"/>
          <w:szCs w:val="22"/>
        </w:rPr>
        <w:t xml:space="preserve">that is caused by the effects of a combination of failures. </w:t>
      </w:r>
    </w:p>
    <w:p w14:paraId="024AC450" w14:textId="77777777" w:rsidR="00A458C5" w:rsidRDefault="00A458C5" w:rsidP="00A458C5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3CAC132D" w14:textId="35AA3380" w:rsidR="00221B0A" w:rsidRDefault="0086467B" w:rsidP="00A25F01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Fault Tree Analysis is a binary logic </w:t>
      </w:r>
      <w:r w:rsidR="00414536">
        <w:rPr>
          <w:rFonts w:ascii="Arial" w:hAnsi="Arial" w:cs="Arial"/>
          <w:sz w:val="22"/>
          <w:szCs w:val="22"/>
        </w:rPr>
        <w:t>top-down</w:t>
      </w:r>
      <w:r>
        <w:rPr>
          <w:rFonts w:ascii="Arial" w:hAnsi="Arial" w:cs="Arial"/>
          <w:sz w:val="22"/>
          <w:szCs w:val="22"/>
        </w:rPr>
        <w:t xml:space="preserve"> technique depicted graphicall</w:t>
      </w:r>
      <w:r w:rsidR="00CD1573">
        <w:rPr>
          <w:rFonts w:ascii="Arial" w:hAnsi="Arial" w:cs="Arial"/>
          <w:sz w:val="22"/>
          <w:szCs w:val="22"/>
        </w:rPr>
        <w:t>y</w:t>
      </w:r>
      <w:r w:rsidR="003F5184">
        <w:rPr>
          <w:rFonts w:ascii="Arial" w:hAnsi="Arial" w:cs="Arial"/>
          <w:sz w:val="22"/>
          <w:szCs w:val="22"/>
        </w:rPr>
        <w:t xml:space="preserve">. This fault tree is built </w:t>
      </w:r>
      <w:r w:rsidR="00B179DB">
        <w:rPr>
          <w:rFonts w:ascii="Arial" w:hAnsi="Arial" w:cs="Arial"/>
          <w:sz w:val="22"/>
          <w:szCs w:val="22"/>
        </w:rPr>
        <w:t>by relating sequences of events which individually or in combination lead to the top event</w:t>
      </w:r>
      <w:r w:rsidR="00031AAA">
        <w:rPr>
          <w:rFonts w:ascii="Arial" w:hAnsi="Arial" w:cs="Arial"/>
          <w:sz w:val="22"/>
          <w:szCs w:val="22"/>
        </w:rPr>
        <w:t xml:space="preserve">. To determine this, </w:t>
      </w:r>
      <w:r w:rsidR="00414536">
        <w:rPr>
          <w:rFonts w:ascii="Arial" w:hAnsi="Arial" w:cs="Arial"/>
          <w:sz w:val="22"/>
          <w:szCs w:val="22"/>
        </w:rPr>
        <w:t>Boolean</w:t>
      </w:r>
      <w:r w:rsidR="00031AAA">
        <w:rPr>
          <w:rFonts w:ascii="Arial" w:hAnsi="Arial" w:cs="Arial"/>
          <w:sz w:val="22"/>
          <w:szCs w:val="22"/>
        </w:rPr>
        <w:t xml:space="preserve"> logic gate</w:t>
      </w:r>
      <w:r w:rsidR="00396F4A">
        <w:rPr>
          <w:rFonts w:ascii="Arial" w:hAnsi="Arial" w:cs="Arial"/>
          <w:sz w:val="22"/>
          <w:szCs w:val="22"/>
        </w:rPr>
        <w:t>s such as “And” and “OR”</w:t>
      </w:r>
      <w:r w:rsidR="00767D90">
        <w:rPr>
          <w:rFonts w:ascii="Arial" w:hAnsi="Arial" w:cs="Arial"/>
          <w:sz w:val="22"/>
          <w:szCs w:val="22"/>
        </w:rPr>
        <w:t xml:space="preserve"> are used to bring events together or </w:t>
      </w:r>
      <w:r w:rsidR="00DE5267">
        <w:rPr>
          <w:rFonts w:ascii="Arial" w:hAnsi="Arial" w:cs="Arial"/>
          <w:sz w:val="22"/>
          <w:szCs w:val="22"/>
        </w:rPr>
        <w:t xml:space="preserve">exclude them. </w:t>
      </w:r>
      <w:sdt>
        <w:sdtPr>
          <w:rPr>
            <w:rFonts w:ascii="Arial" w:hAnsi="Arial" w:cs="Arial"/>
            <w:sz w:val="22"/>
            <w:szCs w:val="22"/>
          </w:rPr>
          <w:id w:val="1396250135"/>
          <w:citation/>
        </w:sdtPr>
        <w:sdtEndPr/>
        <w:sdtContent>
          <w:r w:rsidR="0004284E">
            <w:rPr>
              <w:rFonts w:ascii="Arial" w:hAnsi="Arial" w:cs="Arial"/>
              <w:sz w:val="22"/>
              <w:szCs w:val="22"/>
            </w:rPr>
            <w:fldChar w:fldCharType="begin"/>
          </w:r>
          <w:r w:rsidR="0004284E">
            <w:rPr>
              <w:rFonts w:ascii="Arial" w:hAnsi="Arial" w:cs="Arial"/>
              <w:sz w:val="22"/>
              <w:szCs w:val="22"/>
            </w:rPr>
            <w:instrText xml:space="preserve"> CITATION ASE25 \l 2057 </w:instrText>
          </w:r>
          <w:r w:rsidR="0004284E">
            <w:rPr>
              <w:rFonts w:ascii="Arial" w:hAnsi="Arial" w:cs="Arial"/>
              <w:sz w:val="22"/>
              <w:szCs w:val="22"/>
            </w:rPr>
            <w:fldChar w:fldCharType="separate"/>
          </w:r>
          <w:r w:rsidR="0004284E" w:rsidRPr="0004284E">
            <w:rPr>
              <w:rFonts w:ascii="Arial" w:hAnsi="Arial" w:cs="Arial"/>
              <w:noProof/>
              <w:sz w:val="22"/>
              <w:szCs w:val="22"/>
            </w:rPr>
            <w:t>[1]</w:t>
          </w:r>
          <w:r w:rsidR="0004284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E65D65">
        <w:rPr>
          <w:rFonts w:ascii="Arial" w:hAnsi="Arial" w:cs="Arial"/>
          <w:sz w:val="22"/>
          <w:szCs w:val="22"/>
        </w:rPr>
        <w:t xml:space="preserve"> </w:t>
      </w:r>
    </w:p>
    <w:p w14:paraId="085040DD" w14:textId="77777777" w:rsidR="00B219D2" w:rsidRDefault="00B219D2" w:rsidP="00B219D2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3B1C255D" w14:textId="6E22EAC2" w:rsidR="00AF687F" w:rsidRDefault="00722D79" w:rsidP="00A25F01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concept of expressing system failures in a logic diagram</w:t>
      </w:r>
      <w:r w:rsidR="007010B1">
        <w:rPr>
          <w:rFonts w:ascii="Arial" w:hAnsi="Arial" w:cs="Arial"/>
          <w:sz w:val="22"/>
          <w:szCs w:val="22"/>
        </w:rPr>
        <w:t xml:space="preserve"> </w:t>
      </w:r>
      <w:r w:rsidR="007010B1" w:rsidRPr="007010B1">
        <w:rPr>
          <w:rFonts w:ascii="Arial" w:hAnsi="Arial" w:cs="Arial"/>
          <w:sz w:val="22"/>
          <w:szCs w:val="22"/>
        </w:rPr>
        <w:t>was established in the early 1960’s by Watson working at Bell Telephone Labs on the launch control system of the Minuteman intercontinental ballistic missile</w:t>
      </w:r>
      <w:r w:rsidR="007010B1">
        <w:rPr>
          <w:rFonts w:ascii="Arial" w:hAnsi="Arial" w:cs="Arial"/>
          <w:sz w:val="22"/>
          <w:szCs w:val="22"/>
        </w:rPr>
        <w:t xml:space="preserve">. </w:t>
      </w:r>
      <w:sdt>
        <w:sdtPr>
          <w:rPr>
            <w:rFonts w:ascii="Arial" w:hAnsi="Arial" w:cs="Arial"/>
            <w:sz w:val="22"/>
            <w:szCs w:val="22"/>
          </w:rPr>
          <w:id w:val="-161930234"/>
          <w:citation/>
        </w:sdtPr>
        <w:sdtEndPr/>
        <w:sdtContent>
          <w:r w:rsidR="000B3FA0">
            <w:rPr>
              <w:rFonts w:ascii="Arial" w:hAnsi="Arial" w:cs="Arial"/>
              <w:sz w:val="22"/>
              <w:szCs w:val="22"/>
            </w:rPr>
            <w:fldChar w:fldCharType="begin"/>
          </w:r>
          <w:r w:rsidR="000B3FA0" w:rsidRPr="00046714">
            <w:rPr>
              <w:rFonts w:ascii="Arial" w:hAnsi="Arial" w:cs="Arial"/>
              <w:sz w:val="22"/>
              <w:szCs w:val="22"/>
            </w:rPr>
            <w:instrText xml:space="preserve"> CITATION And25 \l 2057 </w:instrText>
          </w:r>
          <w:r w:rsidR="000B3FA0">
            <w:rPr>
              <w:rFonts w:ascii="Arial" w:hAnsi="Arial" w:cs="Arial"/>
              <w:sz w:val="22"/>
              <w:szCs w:val="22"/>
            </w:rPr>
            <w:fldChar w:fldCharType="separate"/>
          </w:r>
          <w:r w:rsidR="000B3FA0" w:rsidRPr="00046714">
            <w:rPr>
              <w:rFonts w:ascii="Arial" w:hAnsi="Arial" w:cs="Arial"/>
              <w:sz w:val="22"/>
              <w:szCs w:val="22"/>
            </w:rPr>
            <w:t>[2]</w:t>
          </w:r>
          <w:r w:rsidR="000B3FA0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41D22DBD" w14:textId="77777777" w:rsidR="00AF687F" w:rsidRPr="00AF687F" w:rsidRDefault="00AF687F" w:rsidP="00AF687F">
      <w:pPr>
        <w:pStyle w:val="ListParagraph"/>
        <w:rPr>
          <w:rFonts w:ascii="Arial" w:hAnsi="Arial" w:cs="Arial"/>
          <w:sz w:val="22"/>
          <w:szCs w:val="22"/>
        </w:rPr>
      </w:pPr>
    </w:p>
    <w:p w14:paraId="68432411" w14:textId="0E49AA6F" w:rsidR="00B219D2" w:rsidRDefault="00CD2E3D" w:rsidP="00A25F01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Typically,</w:t>
      </w:r>
      <w:r w:rsidR="00B219D2">
        <w:rPr>
          <w:rFonts w:ascii="Arial" w:hAnsi="Arial" w:cs="Arial"/>
          <w:sz w:val="22"/>
          <w:szCs w:val="22"/>
        </w:rPr>
        <w:t xml:space="preserve"> FTA is used for system level risk assessments</w:t>
      </w:r>
      <w:r w:rsidR="00167A4A">
        <w:rPr>
          <w:rFonts w:ascii="Arial" w:hAnsi="Arial" w:cs="Arial"/>
          <w:sz w:val="22"/>
          <w:szCs w:val="22"/>
        </w:rPr>
        <w:t xml:space="preserve"> as it can easily identify the </w:t>
      </w:r>
      <w:r>
        <w:rPr>
          <w:rFonts w:ascii="Arial" w:hAnsi="Arial" w:cs="Arial"/>
          <w:sz w:val="22"/>
          <w:szCs w:val="22"/>
        </w:rPr>
        <w:t xml:space="preserve">root </w:t>
      </w:r>
      <w:r w:rsidR="00167A4A">
        <w:rPr>
          <w:rFonts w:ascii="Arial" w:hAnsi="Arial" w:cs="Arial"/>
          <w:sz w:val="22"/>
          <w:szCs w:val="22"/>
        </w:rPr>
        <w:t>cause of specific accidents</w:t>
      </w:r>
      <w:r>
        <w:rPr>
          <w:rFonts w:ascii="Arial" w:hAnsi="Arial" w:cs="Arial"/>
          <w:sz w:val="22"/>
          <w:szCs w:val="22"/>
        </w:rPr>
        <w:t xml:space="preserve"> enabling </w:t>
      </w:r>
      <w:r w:rsidR="00E65D65">
        <w:rPr>
          <w:rFonts w:ascii="Arial" w:hAnsi="Arial" w:cs="Arial"/>
          <w:sz w:val="22"/>
          <w:szCs w:val="22"/>
        </w:rPr>
        <w:t>preventative</w:t>
      </w:r>
      <w:r>
        <w:rPr>
          <w:rFonts w:ascii="Arial" w:hAnsi="Arial" w:cs="Arial"/>
          <w:sz w:val="22"/>
          <w:szCs w:val="22"/>
        </w:rPr>
        <w:t xml:space="preserve"> or mitigating measures to be put in place to reduce the likelihood </w:t>
      </w:r>
      <w:r w:rsidR="00E65D65">
        <w:rPr>
          <w:rFonts w:ascii="Arial" w:hAnsi="Arial" w:cs="Arial"/>
          <w:sz w:val="22"/>
          <w:szCs w:val="22"/>
        </w:rPr>
        <w:t xml:space="preserve">or impact of the event occurring. </w:t>
      </w:r>
    </w:p>
    <w:p w14:paraId="0FF80B51" w14:textId="77777777" w:rsidR="00193DC1" w:rsidRPr="00193DC1" w:rsidRDefault="00193DC1" w:rsidP="00193DC1">
      <w:pPr>
        <w:rPr>
          <w:rFonts w:ascii="Arial" w:hAnsi="Arial" w:cs="Arial"/>
          <w:sz w:val="22"/>
          <w:szCs w:val="22"/>
        </w:rPr>
      </w:pPr>
    </w:p>
    <w:p w14:paraId="359701EA" w14:textId="391AA096" w:rsidR="3AA45516" w:rsidRDefault="00193DC1" w:rsidP="001E3505">
      <w:pPr>
        <w:pStyle w:val="Heading1"/>
        <w:numPr>
          <w:ilvl w:val="0"/>
          <w:numId w:val="3"/>
        </w:numPr>
      </w:pPr>
      <w:bookmarkStart w:id="6" w:name="_Toc196650345"/>
      <w:r>
        <w:t xml:space="preserve">Calculation of </w:t>
      </w:r>
      <w:r w:rsidR="003C259E">
        <w:t>P</w:t>
      </w:r>
      <w:r>
        <w:t>robabilities</w:t>
      </w:r>
      <w:bookmarkEnd w:id="6"/>
      <w:r w:rsidR="00867FE8">
        <w:t xml:space="preserve"> </w:t>
      </w:r>
    </w:p>
    <w:p w14:paraId="389F653E" w14:textId="77777777" w:rsidR="00B600EC" w:rsidRDefault="00B600EC" w:rsidP="00EC4EFC">
      <w:pPr>
        <w:rPr>
          <w:rFonts w:ascii="Arial" w:hAnsi="Arial" w:cs="Arial"/>
          <w:sz w:val="22"/>
          <w:szCs w:val="22"/>
        </w:rPr>
      </w:pPr>
    </w:p>
    <w:p w14:paraId="4766B922" w14:textId="7C489408" w:rsidR="00EF59F7" w:rsidRPr="00124EBD" w:rsidRDefault="00F9658D" w:rsidP="00124EBD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produce the fault tree, the values</w:t>
      </w:r>
      <w:r w:rsidR="007060F8">
        <w:rPr>
          <w:rFonts w:ascii="Arial" w:hAnsi="Arial" w:cs="Arial"/>
          <w:sz w:val="22"/>
          <w:szCs w:val="22"/>
        </w:rPr>
        <w:t xml:space="preserve"> (table 1)</w:t>
      </w:r>
      <w:r>
        <w:rPr>
          <w:rFonts w:ascii="Arial" w:hAnsi="Arial" w:cs="Arial"/>
          <w:sz w:val="22"/>
          <w:szCs w:val="22"/>
        </w:rPr>
        <w:t xml:space="preserve"> have been taken from the supplied proform</w:t>
      </w:r>
      <w:r w:rsidRPr="00241E9B">
        <w:rPr>
          <w:rFonts w:ascii="Arial" w:hAnsi="Arial" w:cs="Arial"/>
          <w:sz w:val="22"/>
          <w:szCs w:val="22"/>
        </w:rPr>
        <w:t>a</w:t>
      </w:r>
      <w:r w:rsidR="002628BF" w:rsidRPr="00241E9B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270132693"/>
          <w:citation/>
        </w:sdtPr>
        <w:sdtEndPr/>
        <w:sdtContent>
          <w:r w:rsidR="00241E9B" w:rsidRPr="00241E9B">
            <w:rPr>
              <w:rFonts w:ascii="Arial" w:hAnsi="Arial" w:cs="Arial"/>
              <w:sz w:val="22"/>
              <w:szCs w:val="22"/>
            </w:rPr>
            <w:fldChar w:fldCharType="begin"/>
          </w:r>
          <w:r w:rsidR="00241E9B" w:rsidRPr="00241E9B">
            <w:rPr>
              <w:rFonts w:ascii="Arial" w:hAnsi="Arial" w:cs="Arial"/>
              <w:sz w:val="22"/>
              <w:szCs w:val="22"/>
            </w:rPr>
            <w:instrText xml:space="preserve"> CITATION Hol25 \l 2057 </w:instrText>
          </w:r>
          <w:r w:rsidR="00241E9B" w:rsidRPr="00241E9B">
            <w:rPr>
              <w:rFonts w:ascii="Arial" w:hAnsi="Arial" w:cs="Arial"/>
              <w:sz w:val="22"/>
              <w:szCs w:val="22"/>
            </w:rPr>
            <w:fldChar w:fldCharType="separate"/>
          </w:r>
          <w:r w:rsidR="00241E9B" w:rsidRPr="00241E9B">
            <w:rPr>
              <w:rFonts w:ascii="Arial" w:hAnsi="Arial" w:cs="Arial"/>
              <w:noProof/>
              <w:sz w:val="22"/>
              <w:szCs w:val="22"/>
            </w:rPr>
            <w:t>[3]</w:t>
          </w:r>
          <w:r w:rsidR="00241E9B" w:rsidRPr="00241E9B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241E9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as instructed</w:t>
      </w:r>
      <w:r w:rsidR="00393610">
        <w:rPr>
          <w:rFonts w:ascii="Arial" w:hAnsi="Arial" w:cs="Arial"/>
          <w:sz w:val="22"/>
          <w:szCs w:val="22"/>
        </w:rPr>
        <w:t xml:space="preserve"> which has defined the structure of the tree</w:t>
      </w:r>
      <w:r w:rsidR="00F438C1">
        <w:rPr>
          <w:rFonts w:ascii="Arial" w:hAnsi="Arial" w:cs="Arial"/>
          <w:sz w:val="22"/>
          <w:szCs w:val="22"/>
        </w:rPr>
        <w:t xml:space="preserve"> (figure 1)</w:t>
      </w:r>
      <w:r w:rsidR="00393610">
        <w:rPr>
          <w:rFonts w:ascii="Arial" w:hAnsi="Arial" w:cs="Arial"/>
          <w:sz w:val="22"/>
          <w:szCs w:val="22"/>
        </w:rPr>
        <w:t xml:space="preserve"> and the</w:t>
      </w:r>
      <w:r w:rsidR="00707B87">
        <w:rPr>
          <w:rFonts w:ascii="Arial" w:hAnsi="Arial" w:cs="Arial"/>
          <w:sz w:val="22"/>
          <w:szCs w:val="22"/>
        </w:rPr>
        <w:t xml:space="preserve"> values of</w:t>
      </w:r>
      <w:r w:rsidR="00393610">
        <w:rPr>
          <w:rFonts w:ascii="Arial" w:hAnsi="Arial" w:cs="Arial"/>
          <w:sz w:val="22"/>
          <w:szCs w:val="22"/>
        </w:rPr>
        <w:t xml:space="preserve"> causes that subsequently feed up the </w:t>
      </w:r>
      <w:r w:rsidR="00124EBD">
        <w:rPr>
          <w:rFonts w:ascii="Arial" w:hAnsi="Arial" w:cs="Arial"/>
          <w:sz w:val="22"/>
          <w:szCs w:val="22"/>
        </w:rPr>
        <w:t xml:space="preserve">to the top-level event. </w:t>
      </w:r>
      <w:r w:rsidR="00EF59F7" w:rsidRPr="00124EBD">
        <w:rPr>
          <w:rFonts w:ascii="Arial" w:hAnsi="Arial" w:cs="Arial"/>
          <w:sz w:val="22"/>
          <w:szCs w:val="22"/>
        </w:rPr>
        <w:t xml:space="preserve">To be able to calculate the failure rate of the fault tree, it is important to </w:t>
      </w:r>
      <w:r w:rsidR="009765DE" w:rsidRPr="00124EBD">
        <w:rPr>
          <w:rFonts w:ascii="Arial" w:hAnsi="Arial" w:cs="Arial"/>
          <w:sz w:val="22"/>
          <w:szCs w:val="22"/>
        </w:rPr>
        <w:t xml:space="preserve">define the “And” and “OR” formulas used in the calculations. </w:t>
      </w:r>
      <w:r w:rsidR="00124EBD">
        <w:rPr>
          <w:rFonts w:ascii="Arial" w:hAnsi="Arial" w:cs="Arial"/>
          <w:sz w:val="22"/>
          <w:szCs w:val="22"/>
        </w:rPr>
        <w:t>See formulas below:</w:t>
      </w:r>
    </w:p>
    <w:p w14:paraId="5BFA4418" w14:textId="77777777" w:rsidR="00EF59F7" w:rsidRDefault="00EF59F7" w:rsidP="00EC4EFC">
      <w:pPr>
        <w:rPr>
          <w:rFonts w:ascii="Arial" w:hAnsi="Arial" w:cs="Arial"/>
          <w:sz w:val="22"/>
          <w:szCs w:val="22"/>
        </w:rPr>
      </w:pPr>
    </w:p>
    <w:p w14:paraId="5D8EC349" w14:textId="1C844B02" w:rsidR="00D26AD3" w:rsidRPr="00550605" w:rsidRDefault="00D26AD3" w:rsidP="00D26AD3">
      <w:pPr>
        <w:ind w:left="1440"/>
        <w:rPr>
          <w:rFonts w:ascii="Arial" w:hAnsi="Arial" w:cs="Arial"/>
          <w:sz w:val="22"/>
          <w:szCs w:val="22"/>
          <w:u w:val="single"/>
        </w:rPr>
      </w:pPr>
      <w:r w:rsidRPr="00550605">
        <w:rPr>
          <w:rFonts w:ascii="Arial" w:hAnsi="Arial" w:cs="Arial"/>
          <w:sz w:val="22"/>
          <w:szCs w:val="22"/>
          <w:u w:val="single"/>
        </w:rPr>
        <w:t>And</w:t>
      </w:r>
      <w:r>
        <w:rPr>
          <w:rFonts w:ascii="Arial" w:hAnsi="Arial" w:cs="Arial"/>
          <w:sz w:val="22"/>
          <w:szCs w:val="22"/>
          <w:u w:val="single"/>
        </w:rPr>
        <w:t xml:space="preserve"> Formula</w:t>
      </w:r>
      <w:r w:rsidRPr="00365E8A">
        <w:rPr>
          <w:rStyle w:val="FootnoteReference"/>
          <w:rFonts w:ascii="Arial" w:hAnsi="Arial" w:cs="Arial"/>
          <w:sz w:val="22"/>
          <w:szCs w:val="22"/>
        </w:rPr>
        <w:footnoteReference w:id="2"/>
      </w:r>
      <w:r w:rsidR="00EA0B75" w:rsidRPr="00365E8A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013226249"/>
          <w:citation/>
        </w:sdtPr>
        <w:sdtEndPr/>
        <w:sdtContent>
          <w:r w:rsidR="00EA0B75" w:rsidRPr="00365E8A">
            <w:rPr>
              <w:rFonts w:ascii="Arial" w:hAnsi="Arial" w:cs="Arial"/>
              <w:sz w:val="22"/>
              <w:szCs w:val="22"/>
            </w:rPr>
            <w:fldChar w:fldCharType="begin"/>
          </w:r>
          <w:r w:rsidR="00EA0B75" w:rsidRPr="00365E8A">
            <w:rPr>
              <w:rFonts w:ascii="Arial" w:hAnsi="Arial" w:cs="Arial"/>
              <w:sz w:val="22"/>
              <w:szCs w:val="22"/>
            </w:rPr>
            <w:instrText xml:space="preserve"> CITATION USN81 \l 2057 </w:instrText>
          </w:r>
          <w:r w:rsidR="00EA0B75" w:rsidRPr="00365E8A">
            <w:rPr>
              <w:rFonts w:ascii="Arial" w:hAnsi="Arial" w:cs="Arial"/>
              <w:sz w:val="22"/>
              <w:szCs w:val="22"/>
            </w:rPr>
            <w:fldChar w:fldCharType="separate"/>
          </w:r>
          <w:r w:rsidR="00EA0B75" w:rsidRPr="00365E8A">
            <w:rPr>
              <w:rFonts w:ascii="Arial" w:hAnsi="Arial" w:cs="Arial"/>
              <w:noProof/>
              <w:sz w:val="22"/>
              <w:szCs w:val="22"/>
            </w:rPr>
            <w:t>[4]</w:t>
          </w:r>
          <w:r w:rsidR="00EA0B75" w:rsidRPr="00365E8A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sdt>
        <w:sdtPr>
          <w:rPr>
            <w:rFonts w:ascii="Arial" w:hAnsi="Arial" w:cs="Arial"/>
            <w:sz w:val="22"/>
            <w:szCs w:val="22"/>
          </w:rPr>
          <w:id w:val="35170684"/>
          <w:citation/>
        </w:sdtPr>
        <w:sdtEndPr/>
        <w:sdtContent>
          <w:r w:rsidR="00365E8A" w:rsidRPr="00365E8A">
            <w:rPr>
              <w:rFonts w:ascii="Arial" w:hAnsi="Arial" w:cs="Arial"/>
              <w:sz w:val="22"/>
              <w:szCs w:val="22"/>
            </w:rPr>
            <w:fldChar w:fldCharType="begin"/>
          </w:r>
          <w:r w:rsidR="00365E8A" w:rsidRPr="00365E8A">
            <w:rPr>
              <w:rFonts w:ascii="Arial" w:hAnsi="Arial" w:cs="Arial"/>
              <w:sz w:val="22"/>
              <w:szCs w:val="22"/>
            </w:rPr>
            <w:instrText xml:space="preserve"> CITATION Edu20 \l 2057 </w:instrText>
          </w:r>
          <w:r w:rsidR="00365E8A" w:rsidRPr="00365E8A">
            <w:rPr>
              <w:rFonts w:ascii="Arial" w:hAnsi="Arial" w:cs="Arial"/>
              <w:sz w:val="22"/>
              <w:szCs w:val="22"/>
            </w:rPr>
            <w:fldChar w:fldCharType="separate"/>
          </w:r>
          <w:r w:rsidR="00365E8A" w:rsidRPr="00365E8A">
            <w:rPr>
              <w:rFonts w:ascii="Arial" w:hAnsi="Arial" w:cs="Arial"/>
              <w:noProof/>
              <w:sz w:val="22"/>
              <w:szCs w:val="22"/>
            </w:rPr>
            <w:t xml:space="preserve"> [5]</w:t>
          </w:r>
          <w:r w:rsidR="00365E8A" w:rsidRPr="00365E8A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48E6BECE" w14:textId="77777777" w:rsidR="00D26AD3" w:rsidRDefault="00D26AD3" w:rsidP="00D26AD3"/>
    <w:p w14:paraId="5732C544" w14:textId="77777777" w:rsidR="00D26AD3" w:rsidRDefault="00D26AD3" w:rsidP="00D26AD3">
      <m:oMathPara>
        <m:oMath>
          <m:r>
            <w:rPr>
              <w:rFonts w:ascii="Cambria Math" w:hAnsi="Cambria Math"/>
            </w:rPr>
            <m:t>P (A ∩ B ∩ C)</m:t>
          </m:r>
        </m:oMath>
      </m:oMathPara>
    </w:p>
    <w:p w14:paraId="51C6B923" w14:textId="77777777" w:rsidR="00D26AD3" w:rsidRDefault="00D26AD3" w:rsidP="00D26AD3"/>
    <w:p w14:paraId="4FB96215" w14:textId="77777777" w:rsidR="00D26AD3" w:rsidRDefault="00D26AD3" w:rsidP="00D26AD3">
      <m:oMathPara>
        <m:oMath>
          <m:r>
            <w:rPr>
              <w:rFonts w:ascii="Cambria Math" w:hAnsi="Cambria Math"/>
            </w:rPr>
            <m:t>= P(A) * P(B) * P(C)</m:t>
          </m:r>
        </m:oMath>
      </m:oMathPara>
    </w:p>
    <w:p w14:paraId="4F5AEF74" w14:textId="77777777" w:rsidR="006745A4" w:rsidRDefault="006745A4" w:rsidP="00872C8D"/>
    <w:p w14:paraId="3474FD19" w14:textId="37574C9A" w:rsidR="006745A4" w:rsidRPr="007B190D" w:rsidRDefault="006A2344" w:rsidP="00BF49DA">
      <w:pPr>
        <w:ind w:left="1440"/>
        <w:rPr>
          <w:rFonts w:ascii="Arial" w:hAnsi="Arial" w:cs="Arial"/>
          <w:sz w:val="22"/>
          <w:szCs w:val="22"/>
          <w:u w:val="single"/>
        </w:rPr>
      </w:pPr>
      <w:r w:rsidRPr="007B190D">
        <w:rPr>
          <w:rFonts w:ascii="Arial" w:hAnsi="Arial" w:cs="Arial"/>
          <w:sz w:val="22"/>
          <w:szCs w:val="22"/>
          <w:u w:val="single"/>
        </w:rPr>
        <w:t>O</w:t>
      </w:r>
      <w:r w:rsidR="00C7258F" w:rsidRPr="007B190D">
        <w:rPr>
          <w:rFonts w:ascii="Arial" w:hAnsi="Arial" w:cs="Arial"/>
          <w:sz w:val="22"/>
          <w:szCs w:val="22"/>
          <w:u w:val="single"/>
        </w:rPr>
        <w:t>R</w:t>
      </w:r>
      <w:r w:rsidR="00BF49DA" w:rsidRPr="007B190D">
        <w:rPr>
          <w:rFonts w:ascii="Arial" w:hAnsi="Arial" w:cs="Arial"/>
          <w:sz w:val="22"/>
          <w:szCs w:val="22"/>
          <w:u w:val="single"/>
        </w:rPr>
        <w:t xml:space="preserve"> Formula</w:t>
      </w:r>
      <w:r w:rsidR="006D4780" w:rsidRPr="00365E8A">
        <w:rPr>
          <w:rStyle w:val="FootnoteReference"/>
          <w:rFonts w:ascii="Arial" w:hAnsi="Arial" w:cs="Arial"/>
          <w:sz w:val="22"/>
          <w:szCs w:val="22"/>
        </w:rPr>
        <w:footnoteReference w:id="3"/>
      </w:r>
      <w:r w:rsidR="00EA0B75" w:rsidRPr="00365E8A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514423893"/>
          <w:citation/>
        </w:sdtPr>
        <w:sdtEndPr/>
        <w:sdtContent>
          <w:r w:rsidR="00EA0B75" w:rsidRPr="00365E8A">
            <w:rPr>
              <w:rFonts w:ascii="Arial" w:hAnsi="Arial" w:cs="Arial"/>
              <w:sz w:val="22"/>
              <w:szCs w:val="22"/>
            </w:rPr>
            <w:fldChar w:fldCharType="begin"/>
          </w:r>
          <w:r w:rsidR="00EA0B75" w:rsidRPr="00365E8A">
            <w:rPr>
              <w:rFonts w:ascii="Arial" w:hAnsi="Arial" w:cs="Arial"/>
              <w:sz w:val="22"/>
              <w:szCs w:val="22"/>
            </w:rPr>
            <w:instrText xml:space="preserve"> CITATION USN81 \l 2057 </w:instrText>
          </w:r>
          <w:r w:rsidR="00EA0B75" w:rsidRPr="00365E8A">
            <w:rPr>
              <w:rFonts w:ascii="Arial" w:hAnsi="Arial" w:cs="Arial"/>
              <w:sz w:val="22"/>
              <w:szCs w:val="22"/>
            </w:rPr>
            <w:fldChar w:fldCharType="separate"/>
          </w:r>
          <w:r w:rsidR="00EA0B75" w:rsidRPr="00365E8A">
            <w:rPr>
              <w:rFonts w:ascii="Arial" w:hAnsi="Arial" w:cs="Arial"/>
              <w:noProof/>
              <w:sz w:val="22"/>
              <w:szCs w:val="22"/>
            </w:rPr>
            <w:t>[4]</w:t>
          </w:r>
          <w:r w:rsidR="00EA0B75" w:rsidRPr="00365E8A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083F26C4" w14:textId="77777777" w:rsidR="006745A4" w:rsidRDefault="006745A4" w:rsidP="00872C8D"/>
    <w:p w14:paraId="7B7E6522" w14:textId="4DE45285" w:rsidR="006A2344" w:rsidRPr="00BF49DA" w:rsidRDefault="00BF49DA" w:rsidP="00872C8D">
      <m:oMathPara>
        <m:oMath>
          <m:r>
            <w:rPr>
              <w:rFonts w:ascii="Cambria Math" w:hAnsi="Cambria Math"/>
            </w:rPr>
            <m:t>P(B) = P(B1 ∪ B2 ∪ B3)</m:t>
          </m:r>
        </m:oMath>
      </m:oMathPara>
    </w:p>
    <w:p w14:paraId="6145A3F3" w14:textId="77777777" w:rsidR="00BF49DA" w:rsidRDefault="00BF49DA" w:rsidP="00872C8D"/>
    <w:p w14:paraId="3AE6AB37" w14:textId="316A0283" w:rsidR="00953417" w:rsidRDefault="00953417" w:rsidP="00872C8D">
      <m:oMathPara>
        <m:oMath>
          <m:r>
            <w:rPr>
              <w:rFonts w:ascii="Cambria Math" w:hAnsi="Cambria Math"/>
            </w:rPr>
            <m:t>= 1 – [1 – P(B1)] [1 – P(B2)] [1 – P(B3)]</m:t>
          </m:r>
        </m:oMath>
      </m:oMathPara>
    </w:p>
    <w:p w14:paraId="229CB158" w14:textId="7BAD9F1B" w:rsidR="00360F1A" w:rsidRPr="006F7EAB" w:rsidRDefault="00360F1A">
      <w:pPr>
        <w:spacing w:after="160" w:line="259" w:lineRule="auto"/>
      </w:pPr>
      <w:r>
        <w:br w:type="page"/>
      </w:r>
    </w:p>
    <w:p w14:paraId="7792BA23" w14:textId="17408E38" w:rsidR="009875F6" w:rsidRDefault="009875F6" w:rsidP="009875F6">
      <w:pPr>
        <w:pStyle w:val="Caption"/>
        <w:keepNext/>
        <w:jc w:val="center"/>
      </w:pPr>
      <w:bookmarkStart w:id="7" w:name="_Toc196650353"/>
      <w:r>
        <w:lastRenderedPageBreak/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- Proforma Event Probabilities</w:t>
      </w:r>
      <w:bookmarkEnd w:id="7"/>
    </w:p>
    <w:p w14:paraId="5D02EA5D" w14:textId="345A76D0" w:rsidR="009C1747" w:rsidRDefault="00C120DC" w:rsidP="00872C8D">
      <w:r w:rsidRPr="00C120DC">
        <w:rPr>
          <w:noProof/>
        </w:rPr>
        <w:drawing>
          <wp:inline distT="0" distB="0" distL="0" distR="0" wp14:anchorId="0D8CDCBC" wp14:editId="65A51F8E">
            <wp:extent cx="5731510" cy="4442460"/>
            <wp:effectExtent l="0" t="0" r="2540" b="0"/>
            <wp:docPr id="756925362" name="Picture 1" descr="A table of data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925362" name="Picture 1" descr="A table of data with tex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4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CCDFF3" w14:textId="77777777" w:rsidR="009C1747" w:rsidRDefault="009C1747" w:rsidP="00872C8D"/>
    <w:p w14:paraId="5DE7E826" w14:textId="77777777" w:rsidR="009C1747" w:rsidRDefault="009C1747" w:rsidP="009C1747">
      <w:pPr>
        <w:keepNext/>
      </w:pPr>
      <w:r w:rsidRPr="001E32D1">
        <w:rPr>
          <w:noProof/>
        </w:rPr>
        <w:drawing>
          <wp:inline distT="0" distB="0" distL="0" distR="0" wp14:anchorId="52075ED7" wp14:editId="7FCE4C65">
            <wp:extent cx="5468301" cy="3193794"/>
            <wp:effectExtent l="0" t="0" r="0" b="6985"/>
            <wp:docPr id="2057049578" name="Graphic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1385" name="Graphic 1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055" cy="3198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B346B" w14:textId="48C84DA5" w:rsidR="00663B5F" w:rsidRDefault="009C1747" w:rsidP="009C1747">
      <w:pPr>
        <w:pStyle w:val="Caption"/>
        <w:jc w:val="center"/>
      </w:pPr>
      <w:bookmarkStart w:id="8" w:name="_Toc196650350"/>
      <w:r>
        <w:t xml:space="preserve">Figure </w:t>
      </w:r>
      <w:fldSimple w:instr=" SEQ Figure \* ARABIC ">
        <w:r w:rsidR="00C24A1B">
          <w:rPr>
            <w:noProof/>
          </w:rPr>
          <w:t>1</w:t>
        </w:r>
      </w:fldSimple>
      <w:r>
        <w:t xml:space="preserve"> - Proforma Fault Tree</w:t>
      </w:r>
      <w:bookmarkEnd w:id="8"/>
    </w:p>
    <w:p w14:paraId="37F5290A" w14:textId="77777777" w:rsidR="00C24A1B" w:rsidRDefault="00C24A1B">
      <w:pPr>
        <w:spacing w:after="160" w:line="259" w:lineRule="auto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62BF337B" w14:textId="1120F21E" w:rsidR="006919D9" w:rsidRPr="006919D9" w:rsidRDefault="006919D9" w:rsidP="006919D9">
      <w:pPr>
        <w:rPr>
          <w:rFonts w:ascii="Arial" w:hAnsi="Arial" w:cs="Arial"/>
          <w:sz w:val="22"/>
          <w:szCs w:val="22"/>
          <w:u w:val="single"/>
        </w:rPr>
      </w:pPr>
      <w:r w:rsidRPr="006919D9">
        <w:rPr>
          <w:rFonts w:ascii="Arial" w:hAnsi="Arial" w:cs="Arial"/>
          <w:sz w:val="22"/>
          <w:szCs w:val="22"/>
          <w:u w:val="single"/>
        </w:rPr>
        <w:lastRenderedPageBreak/>
        <w:t>Cal</w:t>
      </w:r>
      <w:r>
        <w:rPr>
          <w:rFonts w:ascii="Arial" w:hAnsi="Arial" w:cs="Arial"/>
          <w:sz w:val="22"/>
          <w:szCs w:val="22"/>
          <w:u w:val="single"/>
        </w:rPr>
        <w:t>c</w:t>
      </w:r>
      <w:r w:rsidRPr="006919D9">
        <w:rPr>
          <w:rFonts w:ascii="Arial" w:hAnsi="Arial" w:cs="Arial"/>
          <w:sz w:val="22"/>
          <w:szCs w:val="22"/>
          <w:u w:val="single"/>
        </w:rPr>
        <w:t>ulations</w:t>
      </w:r>
    </w:p>
    <w:p w14:paraId="586CD3EB" w14:textId="77777777" w:rsidR="006919D9" w:rsidRDefault="006919D9" w:rsidP="00872C8D"/>
    <w:p w14:paraId="1B810457" w14:textId="77777777" w:rsidR="00C24A1B" w:rsidRDefault="00C063E7" w:rsidP="00C24A1B">
      <w:pPr>
        <w:keepNext/>
      </w:pPr>
      <w:r w:rsidRPr="00C063E7">
        <w:rPr>
          <w:noProof/>
        </w:rPr>
        <w:drawing>
          <wp:inline distT="0" distB="0" distL="0" distR="0" wp14:anchorId="5AA75F1D" wp14:editId="579AE075">
            <wp:extent cx="5731510" cy="2565315"/>
            <wp:effectExtent l="0" t="0" r="2540" b="6985"/>
            <wp:docPr id="1433333320" name="Picture 1" descr="A diagram of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333320" name="Picture 1" descr="A diagram of a company&#10;&#10;AI-generated content may be incorrect."/>
                    <pic:cNvPicPr/>
                  </pic:nvPicPr>
                  <pic:blipFill rotWithShape="1">
                    <a:blip r:embed="rId15"/>
                    <a:srcRect t="7618"/>
                    <a:stretch/>
                  </pic:blipFill>
                  <pic:spPr bwMode="auto">
                    <a:xfrm>
                      <a:off x="0" y="0"/>
                      <a:ext cx="5731510" cy="2565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A95556" w14:textId="458FE1F5" w:rsidR="00ED1C29" w:rsidRDefault="00C24A1B" w:rsidP="00952E8B">
      <w:pPr>
        <w:pStyle w:val="Caption"/>
        <w:jc w:val="center"/>
      </w:pPr>
      <w:bookmarkStart w:id="9" w:name="_Toc196650351"/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 xml:space="preserve"> - Typical Conditions FTA</w:t>
      </w:r>
      <w:bookmarkEnd w:id="9"/>
    </w:p>
    <w:p w14:paraId="7F4BAFD9" w14:textId="31A5C9E7" w:rsidR="00900EC4" w:rsidRPr="008229EF" w:rsidRDefault="00900EC4" w:rsidP="00EC6FBE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 w:rsidRPr="008229EF">
        <w:rPr>
          <w:rFonts w:ascii="Arial" w:hAnsi="Arial" w:cs="Arial"/>
          <w:sz w:val="22"/>
          <w:szCs w:val="22"/>
        </w:rPr>
        <w:t xml:space="preserve">As seen in </w:t>
      </w:r>
      <w:r>
        <w:rPr>
          <w:rFonts w:ascii="Arial" w:hAnsi="Arial" w:cs="Arial"/>
          <w:sz w:val="22"/>
          <w:szCs w:val="22"/>
        </w:rPr>
        <w:t>Figure 2</w:t>
      </w:r>
      <w:r w:rsidRPr="008229EF">
        <w:rPr>
          <w:rFonts w:ascii="Arial" w:hAnsi="Arial" w:cs="Arial"/>
          <w:sz w:val="22"/>
          <w:szCs w:val="22"/>
        </w:rPr>
        <w:t xml:space="preserve">, </w:t>
      </w:r>
      <w:r w:rsidR="00376B02">
        <w:rPr>
          <w:rFonts w:ascii="Arial" w:hAnsi="Arial" w:cs="Arial"/>
          <w:sz w:val="22"/>
          <w:szCs w:val="22"/>
        </w:rPr>
        <w:t xml:space="preserve">the </w:t>
      </w:r>
      <w:r w:rsidR="00730A8E">
        <w:rPr>
          <w:rFonts w:ascii="Arial" w:hAnsi="Arial" w:cs="Arial"/>
          <w:sz w:val="22"/>
          <w:szCs w:val="22"/>
        </w:rPr>
        <w:t>result</w:t>
      </w:r>
      <w:r w:rsidR="00376B02">
        <w:rPr>
          <w:rFonts w:ascii="Arial" w:hAnsi="Arial" w:cs="Arial"/>
          <w:sz w:val="22"/>
          <w:szCs w:val="22"/>
        </w:rPr>
        <w:t xml:space="preserve"> of the FTA is </w:t>
      </w:r>
      <w:r w:rsidR="00730A8E">
        <w:rPr>
          <w:rFonts w:ascii="Arial" w:hAnsi="Arial" w:cs="Arial"/>
          <w:sz w:val="22"/>
          <w:szCs w:val="22"/>
        </w:rPr>
        <w:t>an</w:t>
      </w:r>
      <w:r w:rsidR="00376B02">
        <w:rPr>
          <w:rFonts w:ascii="Arial" w:hAnsi="Arial" w:cs="Arial"/>
          <w:sz w:val="22"/>
          <w:szCs w:val="22"/>
        </w:rPr>
        <w:t xml:space="preserve"> </w:t>
      </w:r>
      <w:r w:rsidR="00730A8E">
        <w:rPr>
          <w:rFonts w:ascii="Arial" w:hAnsi="Arial" w:cs="Arial"/>
          <w:sz w:val="22"/>
          <w:szCs w:val="22"/>
        </w:rPr>
        <w:t xml:space="preserve">80% chance of failure. </w:t>
      </w:r>
      <w:r w:rsidRPr="008229EF">
        <w:rPr>
          <w:rFonts w:ascii="Arial" w:hAnsi="Arial" w:cs="Arial"/>
          <w:sz w:val="22"/>
          <w:szCs w:val="22"/>
        </w:rPr>
        <w:t xml:space="preserve">Bill’s key errors are </w:t>
      </w:r>
      <w:r w:rsidR="007975E3">
        <w:rPr>
          <w:rFonts w:ascii="Arial" w:hAnsi="Arial" w:cs="Arial"/>
          <w:sz w:val="22"/>
          <w:szCs w:val="22"/>
        </w:rPr>
        <w:t xml:space="preserve">the </w:t>
      </w:r>
      <w:r w:rsidR="004E204B">
        <w:rPr>
          <w:rFonts w:ascii="Arial" w:hAnsi="Arial" w:cs="Arial"/>
          <w:sz w:val="22"/>
          <w:szCs w:val="22"/>
        </w:rPr>
        <w:t xml:space="preserve">“power to element” and subsequently “hot water” being successfully </w:t>
      </w:r>
      <w:r w:rsidR="00440374">
        <w:rPr>
          <w:rFonts w:ascii="Arial" w:hAnsi="Arial" w:cs="Arial"/>
          <w:sz w:val="22"/>
          <w:szCs w:val="22"/>
        </w:rPr>
        <w:t>provided</w:t>
      </w:r>
      <w:r w:rsidR="0099250E">
        <w:rPr>
          <w:rFonts w:ascii="Arial" w:hAnsi="Arial" w:cs="Arial"/>
          <w:sz w:val="22"/>
          <w:szCs w:val="22"/>
        </w:rPr>
        <w:t xml:space="preserve"> as the “And” gate yields the lowest value of 0.43</w:t>
      </w:r>
      <w:r w:rsidR="00440374">
        <w:rPr>
          <w:rFonts w:ascii="Arial" w:hAnsi="Arial" w:cs="Arial"/>
          <w:sz w:val="22"/>
          <w:szCs w:val="22"/>
        </w:rPr>
        <w:t>.</w:t>
      </w:r>
      <w:r w:rsidR="00B530BF">
        <w:rPr>
          <w:rFonts w:ascii="Arial" w:hAnsi="Arial" w:cs="Arial"/>
          <w:sz w:val="22"/>
          <w:szCs w:val="22"/>
        </w:rPr>
        <w:t xml:space="preserve"> Calculation can be found in Annex A. </w:t>
      </w:r>
    </w:p>
    <w:p w14:paraId="3B53B872" w14:textId="77777777" w:rsidR="00900EC4" w:rsidRDefault="00900EC4" w:rsidP="00ED1C29"/>
    <w:p w14:paraId="092C6A22" w14:textId="340AE1E9" w:rsidR="005E737B" w:rsidRPr="0036293E" w:rsidRDefault="005E737B" w:rsidP="00EC6FBE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 w:rsidRPr="008229EF">
        <w:rPr>
          <w:rFonts w:ascii="Arial" w:hAnsi="Arial" w:cs="Arial"/>
          <w:sz w:val="22"/>
          <w:szCs w:val="22"/>
        </w:rPr>
        <w:t xml:space="preserve">As a result of these errors, his chance of success is now </w:t>
      </w:r>
      <w:r w:rsidR="00440374">
        <w:rPr>
          <w:rFonts w:ascii="Arial" w:hAnsi="Arial" w:cs="Arial"/>
          <w:sz w:val="22"/>
          <w:szCs w:val="22"/>
        </w:rPr>
        <w:t xml:space="preserve">20% to make his tea or coffee. </w:t>
      </w:r>
      <w:r w:rsidR="006114E6">
        <w:rPr>
          <w:rFonts w:ascii="Arial" w:hAnsi="Arial" w:cs="Arial"/>
          <w:sz w:val="22"/>
          <w:szCs w:val="22"/>
        </w:rPr>
        <w:t xml:space="preserve">It appears that </w:t>
      </w:r>
      <w:r w:rsidR="00440374">
        <w:rPr>
          <w:rFonts w:ascii="Arial" w:hAnsi="Arial" w:cs="Arial"/>
          <w:sz w:val="22"/>
          <w:szCs w:val="22"/>
        </w:rPr>
        <w:t xml:space="preserve">Bill is not very good </w:t>
      </w:r>
      <w:r w:rsidR="006114E6">
        <w:rPr>
          <w:rFonts w:ascii="Arial" w:hAnsi="Arial" w:cs="Arial"/>
          <w:sz w:val="22"/>
          <w:szCs w:val="22"/>
        </w:rPr>
        <w:t xml:space="preserve">at this task </w:t>
      </w:r>
      <w:r w:rsidR="00440374">
        <w:rPr>
          <w:rFonts w:ascii="Arial" w:hAnsi="Arial" w:cs="Arial"/>
          <w:sz w:val="22"/>
          <w:szCs w:val="22"/>
        </w:rPr>
        <w:t>and</w:t>
      </w:r>
      <w:r w:rsidR="002C220A">
        <w:rPr>
          <w:rFonts w:ascii="Arial" w:hAnsi="Arial" w:cs="Arial"/>
          <w:sz w:val="22"/>
          <w:szCs w:val="22"/>
        </w:rPr>
        <w:t xml:space="preserve"> may fair better at a glass of water. </w:t>
      </w:r>
    </w:p>
    <w:p w14:paraId="119F3ED1" w14:textId="77777777" w:rsidR="00900EC4" w:rsidRPr="00ED1C29" w:rsidRDefault="00900EC4" w:rsidP="00ED1C29"/>
    <w:p w14:paraId="353B46BE" w14:textId="77777777" w:rsidR="00C24A1B" w:rsidRDefault="0033672E" w:rsidP="00C24A1B">
      <w:pPr>
        <w:keepNext/>
      </w:pPr>
      <w:r w:rsidRPr="0033672E">
        <w:rPr>
          <w:noProof/>
        </w:rPr>
        <w:drawing>
          <wp:inline distT="0" distB="0" distL="0" distR="0" wp14:anchorId="0D92F1C6" wp14:editId="6BA0F3D7">
            <wp:extent cx="5731510" cy="2590165"/>
            <wp:effectExtent l="0" t="0" r="2540" b="635"/>
            <wp:docPr id="294880364" name="Picture 1" descr="A computer screen shot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880364" name="Picture 1" descr="A computer screen shot of a diagram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62338" w14:textId="337051FA" w:rsidR="00466C74" w:rsidRDefault="00C24A1B" w:rsidP="00952E8B">
      <w:pPr>
        <w:pStyle w:val="Caption"/>
        <w:jc w:val="center"/>
      </w:pPr>
      <w:bookmarkStart w:id="10" w:name="_Toc196650352"/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 xml:space="preserve"> - Abnormal Conditions FTA</w:t>
      </w:r>
      <w:bookmarkEnd w:id="10"/>
    </w:p>
    <w:p w14:paraId="45AE9178" w14:textId="25A0EB93" w:rsidR="00B5096D" w:rsidRDefault="001D6E9B" w:rsidP="00EC6FBE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 seen in figure 3, w</w:t>
      </w:r>
      <w:r w:rsidR="00CA2555">
        <w:rPr>
          <w:rFonts w:ascii="Arial" w:hAnsi="Arial" w:cs="Arial"/>
          <w:sz w:val="22"/>
          <w:szCs w:val="22"/>
        </w:rPr>
        <w:t xml:space="preserve">ith the change in scenario </w:t>
      </w:r>
      <w:r w:rsidR="00607A60">
        <w:rPr>
          <w:rFonts w:ascii="Arial" w:hAnsi="Arial" w:cs="Arial"/>
          <w:sz w:val="22"/>
          <w:szCs w:val="22"/>
        </w:rPr>
        <w:t xml:space="preserve">Bill’s ability to </w:t>
      </w:r>
      <w:r w:rsidR="003C07FC">
        <w:rPr>
          <w:rFonts w:ascii="Arial" w:hAnsi="Arial" w:cs="Arial"/>
          <w:sz w:val="22"/>
          <w:szCs w:val="22"/>
        </w:rPr>
        <w:t xml:space="preserve">plug in and switch on the kettle has </w:t>
      </w:r>
      <w:r w:rsidR="004216CF">
        <w:rPr>
          <w:rFonts w:ascii="Arial" w:hAnsi="Arial" w:cs="Arial"/>
          <w:sz w:val="22"/>
          <w:szCs w:val="22"/>
        </w:rPr>
        <w:t>dropped to 75% of normal</w:t>
      </w:r>
      <w:r w:rsidR="00815942">
        <w:rPr>
          <w:rFonts w:ascii="Arial" w:hAnsi="Arial" w:cs="Arial"/>
          <w:sz w:val="22"/>
          <w:szCs w:val="22"/>
        </w:rPr>
        <w:t>.</w:t>
      </w:r>
      <w:r w:rsidR="004216CF">
        <w:rPr>
          <w:rFonts w:ascii="Arial" w:hAnsi="Arial" w:cs="Arial"/>
          <w:sz w:val="22"/>
          <w:szCs w:val="22"/>
        </w:rPr>
        <w:t xml:space="preserve"> </w:t>
      </w:r>
      <w:r w:rsidR="00B5096D">
        <w:rPr>
          <w:rFonts w:ascii="Arial" w:hAnsi="Arial" w:cs="Arial"/>
          <w:sz w:val="22"/>
          <w:szCs w:val="22"/>
        </w:rPr>
        <w:t xml:space="preserve">These new values have been determined and substituted into the FTA. </w:t>
      </w:r>
      <w:r>
        <w:rPr>
          <w:rFonts w:ascii="Arial" w:hAnsi="Arial" w:cs="Arial"/>
          <w:sz w:val="22"/>
          <w:szCs w:val="22"/>
        </w:rPr>
        <w:t xml:space="preserve">Calculations can be found in Annex B. </w:t>
      </w:r>
    </w:p>
    <w:p w14:paraId="4E569625" w14:textId="77777777" w:rsidR="00B5096D" w:rsidRDefault="00B5096D" w:rsidP="00B5096D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4FE084EA" w14:textId="549C0251" w:rsidR="00B5096D" w:rsidRDefault="008C76B1" w:rsidP="008C76B1">
      <w:pPr>
        <w:pStyle w:val="ListParagraph"/>
        <w:ind w:left="79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Cup Availability: </w:t>
      </w:r>
      <m:oMath>
        <m:r>
          <w:rPr>
            <w:rFonts w:ascii="Cambria Math" w:hAnsi="Cambria Math" w:cs="Arial"/>
            <w:sz w:val="22"/>
            <w:szCs w:val="22"/>
          </w:rPr>
          <m:t>1*90%= 0.9</m:t>
        </m:r>
      </m:oMath>
    </w:p>
    <w:p w14:paraId="4CEC1D43" w14:textId="111BD0A0" w:rsidR="004216CF" w:rsidRDefault="00B5096D" w:rsidP="008C76B1">
      <w:pPr>
        <w:pStyle w:val="ListParagraph"/>
        <w:ind w:left="79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Plug and Kettle:</w:t>
      </w:r>
      <w:r w:rsidR="008C76B1">
        <w:rPr>
          <w:rFonts w:ascii="Arial" w:hAnsi="Arial" w:cs="Arial"/>
          <w:sz w:val="22"/>
          <w:szCs w:val="22"/>
        </w:rPr>
        <w:t xml:space="preserve"> </w:t>
      </w:r>
      <m:oMath>
        <m:r>
          <w:rPr>
            <w:rFonts w:ascii="Cambria Math" w:hAnsi="Cambria Math" w:cs="Arial"/>
            <w:sz w:val="22"/>
            <w:szCs w:val="22"/>
          </w:rPr>
          <m:t>0.7*75%=0.525</m:t>
        </m:r>
      </m:oMath>
    </w:p>
    <w:p w14:paraId="32C8E6B8" w14:textId="77777777" w:rsidR="004216CF" w:rsidRDefault="004216CF" w:rsidP="004216CF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76D1EFF1" w14:textId="6ACAD9E9" w:rsidR="003956FA" w:rsidRDefault="00AB5565" w:rsidP="00EC6FBE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 w:rsidRPr="00E564C4">
        <w:rPr>
          <w:rFonts w:ascii="Arial" w:hAnsi="Arial" w:cs="Arial"/>
          <w:sz w:val="22"/>
          <w:szCs w:val="22"/>
        </w:rPr>
        <w:lastRenderedPageBreak/>
        <w:t>As</w:t>
      </w:r>
      <w:r w:rsidR="00E564C4">
        <w:rPr>
          <w:rFonts w:ascii="Arial" w:hAnsi="Arial" w:cs="Arial"/>
          <w:sz w:val="22"/>
          <w:szCs w:val="22"/>
        </w:rPr>
        <w:t xml:space="preserve"> seen in Figure 3, Bill’s key errors </w:t>
      </w:r>
      <w:r w:rsidR="00597BB2">
        <w:rPr>
          <w:rFonts w:ascii="Arial" w:hAnsi="Arial" w:cs="Arial"/>
          <w:sz w:val="22"/>
          <w:szCs w:val="22"/>
        </w:rPr>
        <w:t>have become worse with the “power to element” decreased</w:t>
      </w:r>
      <w:r w:rsidR="00CB6B69">
        <w:rPr>
          <w:rFonts w:ascii="Arial" w:hAnsi="Arial" w:cs="Arial"/>
          <w:sz w:val="22"/>
          <w:szCs w:val="22"/>
        </w:rPr>
        <w:t xml:space="preserve"> with the overall value for “hot water” being successfully provided is lower. </w:t>
      </w:r>
    </w:p>
    <w:p w14:paraId="794B301F" w14:textId="77777777" w:rsidR="00E564C4" w:rsidRPr="00E564C4" w:rsidRDefault="00E564C4" w:rsidP="00E564C4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610FE0EF" w14:textId="19A441CC" w:rsidR="009D3159" w:rsidRPr="004D7074" w:rsidRDefault="00E564C4" w:rsidP="009D3159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 a result of the </w:t>
      </w:r>
      <w:r w:rsidR="000D7A75">
        <w:rPr>
          <w:rFonts w:ascii="Arial" w:hAnsi="Arial" w:cs="Arial"/>
          <w:sz w:val="22"/>
          <w:szCs w:val="22"/>
        </w:rPr>
        <w:t>being</w:t>
      </w:r>
      <w:r w:rsidR="0009028F">
        <w:rPr>
          <w:rFonts w:ascii="Arial" w:hAnsi="Arial" w:cs="Arial"/>
          <w:sz w:val="22"/>
          <w:szCs w:val="22"/>
        </w:rPr>
        <w:t xml:space="preserve"> awake in the middle of the night and </w:t>
      </w:r>
      <w:r w:rsidR="000D7A75">
        <w:rPr>
          <w:rFonts w:ascii="Arial" w:hAnsi="Arial" w:cs="Arial"/>
          <w:sz w:val="22"/>
          <w:szCs w:val="22"/>
        </w:rPr>
        <w:t>fatigued</w:t>
      </w:r>
      <w:r w:rsidR="00117407">
        <w:rPr>
          <w:rFonts w:ascii="Arial" w:hAnsi="Arial" w:cs="Arial"/>
          <w:sz w:val="22"/>
          <w:szCs w:val="22"/>
        </w:rPr>
        <w:t xml:space="preserve">, these </w:t>
      </w:r>
      <w:r w:rsidR="0026676D">
        <w:rPr>
          <w:rFonts w:ascii="Arial" w:hAnsi="Arial" w:cs="Arial"/>
          <w:sz w:val="22"/>
          <w:szCs w:val="22"/>
        </w:rPr>
        <w:t>factors</w:t>
      </w:r>
      <w:r w:rsidR="00117407">
        <w:rPr>
          <w:rFonts w:ascii="Arial" w:hAnsi="Arial" w:cs="Arial"/>
          <w:sz w:val="22"/>
          <w:szCs w:val="22"/>
        </w:rPr>
        <w:t xml:space="preserve"> influence</w:t>
      </w:r>
      <w:r w:rsidR="009A0CC1">
        <w:rPr>
          <w:rFonts w:ascii="Arial" w:hAnsi="Arial" w:cs="Arial"/>
          <w:sz w:val="22"/>
          <w:szCs w:val="22"/>
        </w:rPr>
        <w:t xml:space="preserve"> Bill’s</w:t>
      </w:r>
      <w:r w:rsidR="0026676D">
        <w:rPr>
          <w:rFonts w:ascii="Arial" w:hAnsi="Arial" w:cs="Arial"/>
          <w:sz w:val="22"/>
          <w:szCs w:val="22"/>
        </w:rPr>
        <w:t xml:space="preserve"> overall success chance </w:t>
      </w:r>
      <w:r w:rsidR="009A0CC1">
        <w:rPr>
          <w:rFonts w:ascii="Arial" w:hAnsi="Arial" w:cs="Arial"/>
          <w:sz w:val="22"/>
          <w:szCs w:val="22"/>
        </w:rPr>
        <w:t xml:space="preserve">resulting </w:t>
      </w:r>
      <w:r w:rsidR="000E5C15">
        <w:rPr>
          <w:rFonts w:ascii="Arial" w:hAnsi="Arial" w:cs="Arial"/>
          <w:sz w:val="22"/>
          <w:szCs w:val="22"/>
        </w:rPr>
        <w:t>in 90</w:t>
      </w:r>
      <w:r w:rsidR="000D7A75">
        <w:rPr>
          <w:rFonts w:ascii="Arial" w:hAnsi="Arial" w:cs="Arial"/>
          <w:sz w:val="22"/>
          <w:szCs w:val="22"/>
        </w:rPr>
        <w:t>% chance of failure. Bill should really stay in bed</w:t>
      </w:r>
      <w:r w:rsidR="000F277B">
        <w:rPr>
          <w:rFonts w:ascii="Arial" w:hAnsi="Arial" w:cs="Arial"/>
          <w:sz w:val="22"/>
          <w:szCs w:val="22"/>
        </w:rPr>
        <w:t xml:space="preserve"> and sleep.</w:t>
      </w:r>
    </w:p>
    <w:p w14:paraId="2DDB7972" w14:textId="77777777" w:rsidR="009D3159" w:rsidRDefault="009D3159" w:rsidP="009D3159">
      <w:pPr>
        <w:rPr>
          <w:rFonts w:ascii="Arial" w:hAnsi="Arial" w:cs="Arial"/>
          <w:sz w:val="22"/>
          <w:szCs w:val="22"/>
        </w:rPr>
      </w:pPr>
    </w:p>
    <w:p w14:paraId="14D7A024" w14:textId="46CFAE54" w:rsidR="00D956EE" w:rsidRDefault="00D956EE" w:rsidP="00D956EE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improve upon this, minimal cut set can be used. This is a technique for manipulating the logic structure of a fault tree to identify all combinations of basic events that result in the top event, i</w:t>
      </w:r>
      <w:r w:rsidRPr="001A1640">
        <w:rPr>
          <w:rFonts w:ascii="Arial" w:hAnsi="Arial" w:cs="Arial"/>
          <w:sz w:val="22"/>
          <w:szCs w:val="22"/>
        </w:rPr>
        <w:t>f any event is removed from a minimal cut set, the remaining events no longer constitute a failure scenario</w:t>
      </w:r>
      <w:r>
        <w:rPr>
          <w:rFonts w:ascii="Arial" w:hAnsi="Arial" w:cs="Arial"/>
          <w:sz w:val="22"/>
          <w:szCs w:val="22"/>
        </w:rPr>
        <w:t xml:space="preserve">. As such, this would effectively narrow down the minimal events sufficient to cause the top-level event. Doing this will reduce the burden and time required for engineering to identify issues. </w:t>
      </w:r>
      <w:sdt>
        <w:sdtPr>
          <w:rPr>
            <w:rFonts w:ascii="Arial" w:hAnsi="Arial" w:cs="Arial"/>
            <w:sz w:val="22"/>
            <w:szCs w:val="22"/>
          </w:rPr>
          <w:id w:val="11738015"/>
          <w:citation/>
        </w:sdtPr>
        <w:sdtEndPr/>
        <w:sdtContent>
          <w:r>
            <w:rPr>
              <w:rFonts w:ascii="Arial" w:hAnsi="Arial" w:cs="Arial"/>
              <w:sz w:val="22"/>
              <w:szCs w:val="22"/>
            </w:rPr>
            <w:fldChar w:fldCharType="begin"/>
          </w:r>
          <w:r>
            <w:rPr>
              <w:rFonts w:ascii="Arial" w:hAnsi="Arial" w:cs="Arial"/>
              <w:sz w:val="22"/>
              <w:szCs w:val="22"/>
            </w:rPr>
            <w:instrText xml:space="preserve"> CITATION Saf10 \l 2057 </w:instrText>
          </w:r>
          <w:r>
            <w:rPr>
              <w:rFonts w:ascii="Arial" w:hAnsi="Arial" w:cs="Arial"/>
              <w:sz w:val="22"/>
              <w:szCs w:val="22"/>
            </w:rPr>
            <w:fldChar w:fldCharType="separate"/>
          </w:r>
          <w:r w:rsidRPr="004D7074">
            <w:rPr>
              <w:rFonts w:ascii="Arial" w:hAnsi="Arial" w:cs="Arial"/>
              <w:sz w:val="22"/>
              <w:szCs w:val="22"/>
            </w:rPr>
            <w:t>[6]</w:t>
          </w:r>
          <w:r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12940484" w14:textId="77777777" w:rsidR="00D956EE" w:rsidRPr="00D956EE" w:rsidRDefault="00D956EE" w:rsidP="00D956EE">
      <w:pPr>
        <w:rPr>
          <w:rFonts w:ascii="Arial" w:hAnsi="Arial" w:cs="Arial"/>
          <w:sz w:val="22"/>
          <w:szCs w:val="22"/>
        </w:rPr>
      </w:pPr>
    </w:p>
    <w:p w14:paraId="032D5EA9" w14:textId="3E23F8F6" w:rsidR="009D3159" w:rsidRPr="00B4623A" w:rsidRDefault="009D3159" w:rsidP="009D3159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 w:rsidRPr="003F7BED">
        <w:rPr>
          <w:rFonts w:ascii="Arial" w:hAnsi="Arial" w:cs="Arial"/>
          <w:sz w:val="22"/>
          <w:szCs w:val="22"/>
        </w:rPr>
        <w:t xml:space="preserve">To take this further, FTA can be used in conjunction with bowtie event trees to understand the implication of the </w:t>
      </w:r>
      <w:r w:rsidR="00D956EE" w:rsidRPr="003F7BED">
        <w:rPr>
          <w:rFonts w:ascii="Arial" w:hAnsi="Arial" w:cs="Arial"/>
          <w:sz w:val="22"/>
          <w:szCs w:val="22"/>
        </w:rPr>
        <w:t>top-level</w:t>
      </w:r>
      <w:r w:rsidRPr="003F7BED">
        <w:rPr>
          <w:rFonts w:ascii="Arial" w:hAnsi="Arial" w:cs="Arial"/>
          <w:sz w:val="22"/>
          <w:szCs w:val="22"/>
        </w:rPr>
        <w:t xml:space="preserve"> event</w:t>
      </w:r>
      <w:r w:rsidR="006B2E73" w:rsidRPr="003F7BED">
        <w:rPr>
          <w:rFonts w:ascii="Arial" w:hAnsi="Arial" w:cs="Arial"/>
          <w:sz w:val="22"/>
          <w:szCs w:val="22"/>
        </w:rPr>
        <w:t xml:space="preserve"> (cause)</w:t>
      </w:r>
      <w:r w:rsidRPr="003F7BED">
        <w:rPr>
          <w:rFonts w:ascii="Arial" w:hAnsi="Arial" w:cs="Arial"/>
          <w:sz w:val="22"/>
          <w:szCs w:val="22"/>
        </w:rPr>
        <w:t xml:space="preserve"> and how it can branch out </w:t>
      </w:r>
      <w:r w:rsidR="006F291A" w:rsidRPr="003F7BED">
        <w:rPr>
          <w:rFonts w:ascii="Arial" w:hAnsi="Arial" w:cs="Arial"/>
          <w:sz w:val="22"/>
          <w:szCs w:val="22"/>
        </w:rPr>
        <w:t>into subsequent consequences</w:t>
      </w:r>
      <w:r w:rsidRPr="003F7BED">
        <w:rPr>
          <w:rFonts w:ascii="Arial" w:hAnsi="Arial" w:cs="Arial"/>
          <w:sz w:val="22"/>
          <w:szCs w:val="22"/>
        </w:rPr>
        <w:t xml:space="preserve">. </w:t>
      </w:r>
      <w:r w:rsidR="006F291A" w:rsidRPr="003F7BED">
        <w:rPr>
          <w:rFonts w:ascii="Arial" w:hAnsi="Arial" w:cs="Arial"/>
          <w:sz w:val="22"/>
          <w:szCs w:val="22"/>
        </w:rPr>
        <w:t xml:space="preserve">These can be combined </w:t>
      </w:r>
      <w:r w:rsidR="00ED5890" w:rsidRPr="003F7BED">
        <w:rPr>
          <w:rFonts w:ascii="Arial" w:hAnsi="Arial" w:cs="Arial"/>
          <w:sz w:val="22"/>
          <w:szCs w:val="22"/>
        </w:rPr>
        <w:t>into a single visual representation</w:t>
      </w:r>
      <w:r w:rsidR="003F7BED" w:rsidRPr="003F7BED">
        <w:rPr>
          <w:rFonts w:ascii="Arial" w:hAnsi="Arial" w:cs="Arial"/>
          <w:sz w:val="22"/>
          <w:szCs w:val="22"/>
        </w:rPr>
        <w:t xml:space="preserve"> which can allow for suitable changes to process or barriers to be introduced. </w:t>
      </w:r>
      <w:sdt>
        <w:sdtPr>
          <w:rPr>
            <w:rFonts w:ascii="Arial" w:hAnsi="Arial" w:cs="Arial"/>
            <w:sz w:val="22"/>
            <w:szCs w:val="22"/>
          </w:rPr>
          <w:id w:val="-2089677484"/>
          <w:citation/>
        </w:sdtPr>
        <w:sdtEndPr/>
        <w:sdtContent>
          <w:r w:rsidR="005B0230">
            <w:rPr>
              <w:rFonts w:ascii="Arial" w:hAnsi="Arial" w:cs="Arial"/>
              <w:sz w:val="22"/>
              <w:szCs w:val="22"/>
            </w:rPr>
            <w:fldChar w:fldCharType="begin"/>
          </w:r>
          <w:r w:rsidR="005B0230">
            <w:rPr>
              <w:rFonts w:ascii="Arial" w:hAnsi="Arial" w:cs="Arial"/>
              <w:sz w:val="22"/>
              <w:szCs w:val="22"/>
            </w:rPr>
            <w:instrText xml:space="preserve"> CITATION PIS25 \l 2057 </w:instrText>
          </w:r>
          <w:r w:rsidR="005B0230">
            <w:rPr>
              <w:rFonts w:ascii="Arial" w:hAnsi="Arial" w:cs="Arial"/>
              <w:sz w:val="22"/>
              <w:szCs w:val="22"/>
            </w:rPr>
            <w:fldChar w:fldCharType="separate"/>
          </w:r>
          <w:r w:rsidR="005B0230" w:rsidRPr="005B0230">
            <w:rPr>
              <w:rFonts w:ascii="Arial" w:hAnsi="Arial" w:cs="Arial"/>
              <w:noProof/>
              <w:sz w:val="22"/>
              <w:szCs w:val="22"/>
            </w:rPr>
            <w:t>[7]</w:t>
          </w:r>
          <w:r w:rsidR="005B0230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B4623A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8297325"/>
          <w:citation/>
        </w:sdtPr>
        <w:sdtEndPr/>
        <w:sdtContent>
          <w:r w:rsidR="00B4623A">
            <w:rPr>
              <w:rFonts w:ascii="Arial" w:hAnsi="Arial" w:cs="Arial"/>
              <w:sz w:val="22"/>
              <w:szCs w:val="22"/>
            </w:rPr>
            <w:fldChar w:fldCharType="begin"/>
          </w:r>
          <w:r w:rsidR="00B4623A">
            <w:rPr>
              <w:rFonts w:ascii="Arial" w:hAnsi="Arial" w:cs="Arial"/>
              <w:sz w:val="22"/>
              <w:szCs w:val="22"/>
            </w:rPr>
            <w:instrText xml:space="preserve"> CITATION NEB25 \l 2057 </w:instrText>
          </w:r>
          <w:r w:rsidR="00B4623A">
            <w:rPr>
              <w:rFonts w:ascii="Arial" w:hAnsi="Arial" w:cs="Arial"/>
              <w:sz w:val="22"/>
              <w:szCs w:val="22"/>
            </w:rPr>
            <w:fldChar w:fldCharType="separate"/>
          </w:r>
          <w:r w:rsidR="00B4623A" w:rsidRPr="00B4623A">
            <w:rPr>
              <w:rFonts w:ascii="Arial" w:hAnsi="Arial" w:cs="Arial"/>
              <w:noProof/>
              <w:sz w:val="22"/>
              <w:szCs w:val="22"/>
            </w:rPr>
            <w:t>[8]</w:t>
          </w:r>
          <w:r w:rsidR="00B4623A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0CD5CB73" w14:textId="6CC24E5A" w:rsidR="00A00B03" w:rsidRDefault="00CB6537" w:rsidP="00EC6FBE">
      <w:pPr>
        <w:pStyle w:val="Heading1"/>
        <w:numPr>
          <w:ilvl w:val="0"/>
          <w:numId w:val="3"/>
        </w:numPr>
        <w:spacing w:after="160" w:line="259" w:lineRule="auto"/>
      </w:pPr>
      <w:bookmarkStart w:id="11" w:name="_Toc196650346"/>
      <w:r>
        <w:t>Application of Human Factors</w:t>
      </w:r>
      <w:bookmarkEnd w:id="11"/>
    </w:p>
    <w:p w14:paraId="55BBA9EF" w14:textId="7BC63892" w:rsidR="00B070EF" w:rsidRDefault="00D45E59" w:rsidP="00EC6FBE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 w:rsidRPr="00302787">
        <w:rPr>
          <w:rFonts w:ascii="Arial" w:hAnsi="Arial" w:cs="Arial"/>
          <w:sz w:val="22"/>
          <w:szCs w:val="22"/>
        </w:rPr>
        <w:t xml:space="preserve">Human Factors </w:t>
      </w:r>
      <w:r w:rsidR="00B134F0">
        <w:rPr>
          <w:rFonts w:ascii="Arial" w:hAnsi="Arial" w:cs="Arial"/>
          <w:sz w:val="22"/>
          <w:szCs w:val="22"/>
        </w:rPr>
        <w:t xml:space="preserve">is </w:t>
      </w:r>
      <w:r w:rsidR="00EA7CAA">
        <w:rPr>
          <w:rFonts w:ascii="Arial" w:hAnsi="Arial" w:cs="Arial"/>
          <w:sz w:val="22"/>
          <w:szCs w:val="22"/>
        </w:rPr>
        <w:t>a field that focuses on the interaction</w:t>
      </w:r>
      <w:r w:rsidR="000003DE">
        <w:rPr>
          <w:rFonts w:ascii="Arial" w:hAnsi="Arial" w:cs="Arial"/>
          <w:sz w:val="22"/>
          <w:szCs w:val="22"/>
        </w:rPr>
        <w:t>s</w:t>
      </w:r>
      <w:r w:rsidR="00EA7CAA">
        <w:rPr>
          <w:rFonts w:ascii="Arial" w:hAnsi="Arial" w:cs="Arial"/>
          <w:sz w:val="22"/>
          <w:szCs w:val="22"/>
        </w:rPr>
        <w:t xml:space="preserve"> between</w:t>
      </w:r>
      <w:r w:rsidR="000003DE">
        <w:rPr>
          <w:rFonts w:ascii="Arial" w:hAnsi="Arial" w:cs="Arial"/>
          <w:sz w:val="22"/>
          <w:szCs w:val="22"/>
        </w:rPr>
        <w:t xml:space="preserve"> people and the tools, systems and environments they operate in. </w:t>
      </w:r>
      <w:r w:rsidR="00492B99">
        <w:rPr>
          <w:rFonts w:ascii="Arial" w:hAnsi="Arial" w:cs="Arial"/>
          <w:sz w:val="22"/>
          <w:szCs w:val="22"/>
        </w:rPr>
        <w:t>For example. t</w:t>
      </w:r>
      <w:r w:rsidR="000003DE">
        <w:rPr>
          <w:rFonts w:ascii="Arial" w:hAnsi="Arial" w:cs="Arial"/>
          <w:sz w:val="22"/>
          <w:szCs w:val="22"/>
        </w:rPr>
        <w:t xml:space="preserve">he goal is to design </w:t>
      </w:r>
      <w:r w:rsidR="00492B99">
        <w:rPr>
          <w:rFonts w:ascii="Arial" w:hAnsi="Arial" w:cs="Arial"/>
          <w:sz w:val="22"/>
          <w:szCs w:val="22"/>
        </w:rPr>
        <w:t xml:space="preserve">as system </w:t>
      </w:r>
      <w:r w:rsidR="00A94060">
        <w:rPr>
          <w:rFonts w:ascii="Arial" w:hAnsi="Arial" w:cs="Arial"/>
          <w:sz w:val="22"/>
          <w:szCs w:val="22"/>
        </w:rPr>
        <w:t xml:space="preserve">in such a way that the </w:t>
      </w:r>
      <w:r w:rsidR="00A94060" w:rsidRPr="00A94060">
        <w:rPr>
          <w:rFonts w:ascii="Arial" w:hAnsi="Arial" w:cs="Arial"/>
          <w:sz w:val="22"/>
          <w:szCs w:val="22"/>
        </w:rPr>
        <w:t>design complement</w:t>
      </w:r>
      <w:r w:rsidR="005E169A">
        <w:rPr>
          <w:rFonts w:ascii="Arial" w:hAnsi="Arial" w:cs="Arial"/>
          <w:sz w:val="22"/>
          <w:szCs w:val="22"/>
        </w:rPr>
        <w:t>s</w:t>
      </w:r>
      <w:r w:rsidR="00A94060" w:rsidRPr="00A94060">
        <w:rPr>
          <w:rFonts w:ascii="Arial" w:hAnsi="Arial" w:cs="Arial"/>
          <w:sz w:val="22"/>
          <w:szCs w:val="22"/>
        </w:rPr>
        <w:t xml:space="preserve"> the strengths</w:t>
      </w:r>
      <w:r w:rsidR="00F549AA">
        <w:rPr>
          <w:rFonts w:ascii="Arial" w:hAnsi="Arial" w:cs="Arial"/>
          <w:sz w:val="22"/>
          <w:szCs w:val="22"/>
        </w:rPr>
        <w:t xml:space="preserve"> </w:t>
      </w:r>
      <w:r w:rsidR="00A94060" w:rsidRPr="00F549AA">
        <w:rPr>
          <w:rFonts w:ascii="Arial" w:hAnsi="Arial" w:cs="Arial"/>
          <w:sz w:val="22"/>
          <w:szCs w:val="22"/>
        </w:rPr>
        <w:t xml:space="preserve">and abilities of </w:t>
      </w:r>
      <w:r w:rsidR="005E169A">
        <w:rPr>
          <w:rFonts w:ascii="Arial" w:hAnsi="Arial" w:cs="Arial"/>
          <w:sz w:val="22"/>
          <w:szCs w:val="22"/>
        </w:rPr>
        <w:t xml:space="preserve">the </w:t>
      </w:r>
      <w:r w:rsidR="00A94060" w:rsidRPr="00F549AA">
        <w:rPr>
          <w:rFonts w:ascii="Arial" w:hAnsi="Arial" w:cs="Arial"/>
          <w:sz w:val="22"/>
          <w:szCs w:val="22"/>
        </w:rPr>
        <w:t>people and minimise the effects of their limitations.</w:t>
      </w:r>
      <w:r w:rsidR="00FD1D59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728334578"/>
          <w:citation/>
        </w:sdtPr>
        <w:sdtEndPr/>
        <w:sdtContent>
          <w:r w:rsidR="00087132">
            <w:rPr>
              <w:rFonts w:ascii="Arial" w:hAnsi="Arial" w:cs="Arial"/>
              <w:sz w:val="22"/>
              <w:szCs w:val="22"/>
            </w:rPr>
            <w:fldChar w:fldCharType="begin"/>
          </w:r>
          <w:r w:rsidR="00087132">
            <w:rPr>
              <w:rFonts w:ascii="Arial" w:hAnsi="Arial" w:cs="Arial"/>
              <w:sz w:val="22"/>
              <w:szCs w:val="22"/>
            </w:rPr>
            <w:instrText xml:space="preserve"> CITATION HSE25 \l 2057 </w:instrText>
          </w:r>
          <w:r w:rsidR="00087132">
            <w:rPr>
              <w:rFonts w:ascii="Arial" w:hAnsi="Arial" w:cs="Arial"/>
              <w:sz w:val="22"/>
              <w:szCs w:val="22"/>
            </w:rPr>
            <w:fldChar w:fldCharType="separate"/>
          </w:r>
          <w:r w:rsidR="00B4623A" w:rsidRPr="00B4623A">
            <w:rPr>
              <w:rFonts w:ascii="Arial" w:hAnsi="Arial" w:cs="Arial"/>
              <w:noProof/>
              <w:sz w:val="22"/>
              <w:szCs w:val="22"/>
            </w:rPr>
            <w:t>[9]</w:t>
          </w:r>
          <w:r w:rsidR="00087132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389ED69F" w14:textId="77777777" w:rsidR="00B57DB0" w:rsidRPr="004E5963" w:rsidRDefault="00B57DB0" w:rsidP="00B57DB0">
      <w:pPr>
        <w:rPr>
          <w:rFonts w:ascii="Arial" w:hAnsi="Arial" w:cs="Arial"/>
          <w:sz w:val="22"/>
          <w:szCs w:val="22"/>
        </w:rPr>
      </w:pPr>
    </w:p>
    <w:p w14:paraId="66B435F6" w14:textId="6CBE52CD" w:rsidR="00087132" w:rsidRPr="004E5963" w:rsidRDefault="00D87D82" w:rsidP="00087132">
      <w:pPr>
        <w:pStyle w:val="ListParagraph"/>
        <w:ind w:left="792"/>
        <w:rPr>
          <w:rFonts w:ascii="Arial" w:hAnsi="Arial" w:cs="Arial"/>
          <w:sz w:val="22"/>
          <w:szCs w:val="22"/>
        </w:rPr>
      </w:pPr>
      <w:r w:rsidRPr="004E5963">
        <w:rPr>
          <w:rFonts w:ascii="Arial" w:hAnsi="Arial" w:cs="Arial"/>
          <w:sz w:val="22"/>
          <w:szCs w:val="22"/>
        </w:rPr>
        <w:t xml:space="preserve">In relation to the scenario given, </w:t>
      </w:r>
      <w:r w:rsidR="00613AD6" w:rsidRPr="004E5963">
        <w:rPr>
          <w:rFonts w:ascii="Arial" w:hAnsi="Arial" w:cs="Arial"/>
          <w:sz w:val="22"/>
          <w:szCs w:val="22"/>
        </w:rPr>
        <w:t>human factors illustrate</w:t>
      </w:r>
      <w:r w:rsidR="004F0044" w:rsidRPr="004E5963">
        <w:rPr>
          <w:rFonts w:ascii="Arial" w:hAnsi="Arial" w:cs="Arial"/>
          <w:sz w:val="22"/>
          <w:szCs w:val="22"/>
        </w:rPr>
        <w:t>s</w:t>
      </w:r>
      <w:r w:rsidR="00613AD6" w:rsidRPr="004E5963">
        <w:rPr>
          <w:rFonts w:ascii="Arial" w:hAnsi="Arial" w:cs="Arial"/>
          <w:sz w:val="22"/>
          <w:szCs w:val="22"/>
        </w:rPr>
        <w:t xml:space="preserve"> that the risk of error</w:t>
      </w:r>
      <w:r w:rsidR="007F52DD" w:rsidRPr="004E5963">
        <w:rPr>
          <w:rFonts w:ascii="Arial" w:hAnsi="Arial" w:cs="Arial"/>
          <w:sz w:val="22"/>
          <w:szCs w:val="22"/>
        </w:rPr>
        <w:t>s</w:t>
      </w:r>
      <w:r w:rsidR="00243274" w:rsidRPr="004E5963">
        <w:rPr>
          <w:rFonts w:ascii="Arial" w:hAnsi="Arial" w:cs="Arial"/>
          <w:sz w:val="22"/>
          <w:szCs w:val="22"/>
        </w:rPr>
        <w:t xml:space="preserve"> is higher </w:t>
      </w:r>
      <w:r w:rsidR="0016397C" w:rsidRPr="004E5963">
        <w:rPr>
          <w:rFonts w:ascii="Arial" w:hAnsi="Arial" w:cs="Arial"/>
          <w:sz w:val="22"/>
          <w:szCs w:val="22"/>
        </w:rPr>
        <w:t xml:space="preserve">at night and when fatigued </w:t>
      </w:r>
      <w:r w:rsidR="00E91A1E" w:rsidRPr="004E5963">
        <w:rPr>
          <w:rFonts w:ascii="Arial" w:hAnsi="Arial" w:cs="Arial"/>
          <w:sz w:val="22"/>
          <w:szCs w:val="22"/>
        </w:rPr>
        <w:t>which has led to</w:t>
      </w:r>
      <w:r w:rsidR="00E134B5" w:rsidRPr="004E5963">
        <w:rPr>
          <w:rFonts w:ascii="Arial" w:hAnsi="Arial" w:cs="Arial"/>
          <w:sz w:val="22"/>
          <w:szCs w:val="22"/>
        </w:rPr>
        <w:t xml:space="preserve"> unintended slips in actions. </w:t>
      </w:r>
      <w:r w:rsidR="00285246" w:rsidRPr="004E5963">
        <w:rPr>
          <w:rFonts w:ascii="Arial" w:hAnsi="Arial" w:cs="Arial"/>
          <w:sz w:val="22"/>
          <w:szCs w:val="22"/>
        </w:rPr>
        <w:t>As a result of no</w:t>
      </w:r>
      <w:r w:rsidR="00C12821" w:rsidRPr="004E5963">
        <w:rPr>
          <w:rFonts w:ascii="Arial" w:hAnsi="Arial" w:cs="Arial"/>
          <w:sz w:val="22"/>
          <w:szCs w:val="22"/>
        </w:rPr>
        <w:t xml:space="preserve"> procedures, alarms, redundancies or fail safes, the failure will manage to </w:t>
      </w:r>
      <w:r w:rsidR="00CD7121" w:rsidRPr="004E5963">
        <w:rPr>
          <w:rFonts w:ascii="Arial" w:hAnsi="Arial" w:cs="Arial"/>
          <w:sz w:val="22"/>
          <w:szCs w:val="22"/>
        </w:rPr>
        <w:t xml:space="preserve">pass through the </w:t>
      </w:r>
      <w:r w:rsidR="007A36ED" w:rsidRPr="004E5963">
        <w:rPr>
          <w:rFonts w:ascii="Arial" w:hAnsi="Arial" w:cs="Arial"/>
          <w:sz w:val="22"/>
          <w:szCs w:val="22"/>
        </w:rPr>
        <w:t>Swiss</w:t>
      </w:r>
      <w:r w:rsidR="00CD7121" w:rsidRPr="004E5963">
        <w:rPr>
          <w:rFonts w:ascii="Arial" w:hAnsi="Arial" w:cs="Arial"/>
          <w:sz w:val="22"/>
          <w:szCs w:val="22"/>
        </w:rPr>
        <w:t xml:space="preserve"> cheese model resulting in failure. </w:t>
      </w:r>
      <w:r w:rsidR="001F1EF6" w:rsidRPr="004E5963">
        <w:rPr>
          <w:rFonts w:ascii="Arial" w:hAnsi="Arial" w:cs="Arial"/>
          <w:sz w:val="22"/>
          <w:szCs w:val="22"/>
        </w:rPr>
        <w:t xml:space="preserve">To understand </w:t>
      </w:r>
      <w:r w:rsidR="00DF0289" w:rsidRPr="004E5963">
        <w:rPr>
          <w:rFonts w:ascii="Arial" w:hAnsi="Arial" w:cs="Arial"/>
          <w:sz w:val="22"/>
          <w:szCs w:val="22"/>
        </w:rPr>
        <w:t xml:space="preserve">human reliability, approaches such as Human </w:t>
      </w:r>
      <w:r w:rsidR="001F4222" w:rsidRPr="004E5963">
        <w:rPr>
          <w:rFonts w:ascii="Arial" w:hAnsi="Arial" w:cs="Arial"/>
          <w:sz w:val="22"/>
          <w:szCs w:val="22"/>
        </w:rPr>
        <w:t xml:space="preserve">Error Assessment and Reduction Technique (HEART) and </w:t>
      </w:r>
      <w:r w:rsidR="009E0DE9" w:rsidRPr="004E5963">
        <w:rPr>
          <w:rFonts w:ascii="Arial" w:hAnsi="Arial" w:cs="Arial"/>
          <w:sz w:val="22"/>
          <w:szCs w:val="22"/>
        </w:rPr>
        <w:t xml:space="preserve">Technique for Human Error Rate Prediction (THERP) </w:t>
      </w:r>
      <w:r w:rsidR="00930367" w:rsidRPr="00930367">
        <w:rPr>
          <w:rFonts w:ascii="Arial" w:hAnsi="Arial" w:cs="Arial"/>
          <w:sz w:val="22"/>
          <w:szCs w:val="22"/>
        </w:rPr>
        <w:t>to evaluate the probability of human error occurring throughout the completion of a task</w:t>
      </w:r>
      <w:r w:rsidR="00174146" w:rsidRPr="004E5963">
        <w:rPr>
          <w:rFonts w:ascii="Arial" w:hAnsi="Arial" w:cs="Arial"/>
          <w:sz w:val="22"/>
          <w:szCs w:val="22"/>
        </w:rPr>
        <w:t>.</w:t>
      </w:r>
      <w:r w:rsidR="00DB0670">
        <w:rPr>
          <w:rFonts w:ascii="Arial" w:hAnsi="Arial" w:cs="Arial"/>
          <w:sz w:val="22"/>
          <w:szCs w:val="22"/>
        </w:rPr>
        <w:t xml:space="preserve"> Using this, issues can be </w:t>
      </w:r>
      <w:r w:rsidR="00CC019E">
        <w:rPr>
          <w:rFonts w:ascii="Arial" w:hAnsi="Arial" w:cs="Arial"/>
          <w:sz w:val="22"/>
          <w:szCs w:val="22"/>
        </w:rPr>
        <w:t>identified,</w:t>
      </w:r>
      <w:r w:rsidR="00DB0670">
        <w:rPr>
          <w:rFonts w:ascii="Arial" w:hAnsi="Arial" w:cs="Arial"/>
          <w:sz w:val="22"/>
          <w:szCs w:val="22"/>
        </w:rPr>
        <w:t xml:space="preserve"> and appropriate measures can be taken to </w:t>
      </w:r>
      <w:r w:rsidR="00CC019E">
        <w:rPr>
          <w:rFonts w:ascii="Arial" w:hAnsi="Arial" w:cs="Arial"/>
          <w:sz w:val="22"/>
          <w:szCs w:val="22"/>
        </w:rPr>
        <w:t>reduce likelihood of errors occurring.</w:t>
      </w:r>
      <w:r w:rsidR="00087132" w:rsidRPr="004E5963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949145304"/>
          <w:citation/>
        </w:sdtPr>
        <w:sdtEndPr/>
        <w:sdtContent>
          <w:r w:rsidR="004E5963" w:rsidRPr="004E5963">
            <w:rPr>
              <w:rFonts w:ascii="Arial" w:hAnsi="Arial" w:cs="Arial"/>
              <w:sz w:val="22"/>
              <w:szCs w:val="22"/>
            </w:rPr>
            <w:fldChar w:fldCharType="begin"/>
          </w:r>
          <w:r w:rsidR="004E5963" w:rsidRPr="004E5963">
            <w:rPr>
              <w:rFonts w:ascii="Arial" w:hAnsi="Arial" w:cs="Arial"/>
              <w:sz w:val="22"/>
              <w:szCs w:val="22"/>
            </w:rPr>
            <w:instrText xml:space="preserve"> CITATION Tur25 \l 2057 </w:instrText>
          </w:r>
          <w:r w:rsidR="004E5963" w:rsidRPr="004E5963">
            <w:rPr>
              <w:rFonts w:ascii="Arial" w:hAnsi="Arial" w:cs="Arial"/>
              <w:sz w:val="22"/>
              <w:szCs w:val="22"/>
            </w:rPr>
            <w:fldChar w:fldCharType="separate"/>
          </w:r>
          <w:r w:rsidR="004E5963" w:rsidRPr="004E5963">
            <w:rPr>
              <w:rFonts w:ascii="Arial" w:hAnsi="Arial" w:cs="Arial"/>
              <w:noProof/>
              <w:sz w:val="22"/>
              <w:szCs w:val="22"/>
            </w:rPr>
            <w:t>[10]</w:t>
          </w:r>
          <w:r w:rsidR="004E5963" w:rsidRPr="004E5963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4E5963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2091996707"/>
          <w:citation/>
        </w:sdtPr>
        <w:sdtEndPr/>
        <w:sdtContent>
          <w:r w:rsidR="00745E7B">
            <w:rPr>
              <w:rFonts w:ascii="Arial" w:hAnsi="Arial" w:cs="Arial"/>
              <w:sz w:val="22"/>
              <w:szCs w:val="22"/>
            </w:rPr>
            <w:fldChar w:fldCharType="begin"/>
          </w:r>
          <w:r w:rsidR="00745E7B">
            <w:rPr>
              <w:rFonts w:ascii="Arial" w:hAnsi="Arial" w:cs="Arial"/>
              <w:sz w:val="22"/>
              <w:szCs w:val="22"/>
            </w:rPr>
            <w:instrText xml:space="preserve"> CITATION Wik25 \l 2057 </w:instrText>
          </w:r>
          <w:r w:rsidR="00745E7B">
            <w:rPr>
              <w:rFonts w:ascii="Arial" w:hAnsi="Arial" w:cs="Arial"/>
              <w:sz w:val="22"/>
              <w:szCs w:val="22"/>
            </w:rPr>
            <w:fldChar w:fldCharType="separate"/>
          </w:r>
          <w:r w:rsidR="00745E7B" w:rsidRPr="00745E7B">
            <w:rPr>
              <w:rFonts w:ascii="Arial" w:hAnsi="Arial" w:cs="Arial"/>
              <w:noProof/>
              <w:sz w:val="22"/>
              <w:szCs w:val="22"/>
            </w:rPr>
            <w:t>[11]</w:t>
          </w:r>
          <w:r w:rsidR="00745E7B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3C7C1493" w14:textId="09A1E25B" w:rsidR="00B91FA1" w:rsidRDefault="00B91FA1" w:rsidP="00033EDE"/>
    <w:p w14:paraId="75EEF290" w14:textId="186E99DD" w:rsidR="00973977" w:rsidRPr="00973977" w:rsidRDefault="00072C1C" w:rsidP="00EC6FBE">
      <w:pPr>
        <w:pStyle w:val="Heading1"/>
        <w:numPr>
          <w:ilvl w:val="0"/>
          <w:numId w:val="3"/>
        </w:numPr>
      </w:pPr>
      <w:bookmarkStart w:id="12" w:name="_Toc186455137"/>
      <w:bookmarkStart w:id="13" w:name="_Toc186455269"/>
      <w:bookmarkStart w:id="14" w:name="_Toc196650347"/>
      <w:r>
        <w:t>Conclusion</w:t>
      </w:r>
      <w:bookmarkEnd w:id="12"/>
      <w:bookmarkEnd w:id="13"/>
      <w:bookmarkEnd w:id="14"/>
    </w:p>
    <w:p w14:paraId="0B170F17" w14:textId="7A13F0FB" w:rsidR="5F58A55B" w:rsidRDefault="5F58A55B"/>
    <w:p w14:paraId="3EA9BE41" w14:textId="5D54A22E" w:rsidR="5F58A55B" w:rsidRDefault="5F58A55B"/>
    <w:p w14:paraId="66ECA7E2" w14:textId="77777777" w:rsidR="00EA01D0" w:rsidRPr="00333AD2" w:rsidRDefault="009A45AA" w:rsidP="0027617B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bookmarkStart w:id="15" w:name="_Toc186455138"/>
      <w:bookmarkStart w:id="16" w:name="_Toc186455270"/>
      <w:r w:rsidRPr="00333AD2">
        <w:rPr>
          <w:rFonts w:ascii="Arial" w:hAnsi="Arial" w:cs="Arial"/>
          <w:sz w:val="22"/>
          <w:szCs w:val="22"/>
        </w:rPr>
        <w:t xml:space="preserve">In conclusion, the FTA has shown that Bill’s ability to make a </w:t>
      </w:r>
      <w:r w:rsidR="002E61B5" w:rsidRPr="00333AD2">
        <w:rPr>
          <w:rFonts w:ascii="Arial" w:hAnsi="Arial" w:cs="Arial"/>
          <w:sz w:val="22"/>
          <w:szCs w:val="22"/>
        </w:rPr>
        <w:t>cup of coffee successfully</w:t>
      </w:r>
      <w:r w:rsidR="002A2011" w:rsidRPr="00333AD2">
        <w:rPr>
          <w:rFonts w:ascii="Arial" w:hAnsi="Arial" w:cs="Arial"/>
          <w:sz w:val="22"/>
          <w:szCs w:val="22"/>
        </w:rPr>
        <w:t xml:space="preserve"> at the top event</w:t>
      </w:r>
      <w:r w:rsidR="002E61B5" w:rsidRPr="00333AD2">
        <w:rPr>
          <w:rFonts w:ascii="Arial" w:hAnsi="Arial" w:cs="Arial"/>
          <w:sz w:val="22"/>
          <w:szCs w:val="22"/>
        </w:rPr>
        <w:t xml:space="preserve"> is very poor, initially 20% success chance then 10%. This is due to the already poor </w:t>
      </w:r>
      <w:r w:rsidR="00151D5B" w:rsidRPr="00333AD2">
        <w:rPr>
          <w:rFonts w:ascii="Arial" w:hAnsi="Arial" w:cs="Arial"/>
          <w:sz w:val="22"/>
          <w:szCs w:val="22"/>
        </w:rPr>
        <w:t xml:space="preserve">inputs </w:t>
      </w:r>
      <w:r w:rsidR="006B41AB" w:rsidRPr="00333AD2">
        <w:rPr>
          <w:rFonts w:ascii="Arial" w:hAnsi="Arial" w:cs="Arial"/>
          <w:sz w:val="22"/>
          <w:szCs w:val="22"/>
        </w:rPr>
        <w:t>showing that hot water is a critical event</w:t>
      </w:r>
      <w:r w:rsidR="00C21E41" w:rsidRPr="00333AD2">
        <w:rPr>
          <w:rFonts w:ascii="Arial" w:hAnsi="Arial" w:cs="Arial"/>
          <w:sz w:val="22"/>
          <w:szCs w:val="22"/>
        </w:rPr>
        <w:t xml:space="preserve">. </w:t>
      </w:r>
      <w:r w:rsidR="00EB020D" w:rsidRPr="00333AD2">
        <w:rPr>
          <w:rFonts w:ascii="Arial" w:hAnsi="Arial" w:cs="Arial"/>
          <w:sz w:val="22"/>
          <w:szCs w:val="22"/>
        </w:rPr>
        <w:t xml:space="preserve">In addition, human factors shows that the time this activity </w:t>
      </w:r>
      <w:r w:rsidR="00BE6225" w:rsidRPr="00333AD2">
        <w:rPr>
          <w:rFonts w:ascii="Arial" w:hAnsi="Arial" w:cs="Arial"/>
          <w:sz w:val="22"/>
          <w:szCs w:val="22"/>
        </w:rPr>
        <w:t>occurs,</w:t>
      </w:r>
      <w:r w:rsidR="00EB020D" w:rsidRPr="00333AD2">
        <w:rPr>
          <w:rFonts w:ascii="Arial" w:hAnsi="Arial" w:cs="Arial"/>
          <w:sz w:val="22"/>
          <w:szCs w:val="22"/>
        </w:rPr>
        <w:t xml:space="preserve"> and fatigue drives down success chance further.</w:t>
      </w:r>
    </w:p>
    <w:p w14:paraId="0B423FA8" w14:textId="77777777" w:rsidR="00EA01D0" w:rsidRPr="00333AD2" w:rsidRDefault="00EA01D0" w:rsidP="00EA01D0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7228F5A4" w14:textId="77777777" w:rsidR="00396959" w:rsidRPr="00333AD2" w:rsidRDefault="0027617B" w:rsidP="00396959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 w:rsidRPr="00333AD2">
        <w:rPr>
          <w:rFonts w:ascii="Arial" w:hAnsi="Arial" w:cs="Arial"/>
          <w:sz w:val="22"/>
          <w:szCs w:val="22"/>
        </w:rPr>
        <w:t>However,</w:t>
      </w:r>
      <w:r w:rsidR="007D2809" w:rsidRPr="00333AD2">
        <w:rPr>
          <w:rFonts w:ascii="Arial" w:hAnsi="Arial" w:cs="Arial"/>
          <w:sz w:val="22"/>
          <w:szCs w:val="22"/>
        </w:rPr>
        <w:t xml:space="preserve"> to be successful FTA</w:t>
      </w:r>
      <w:r w:rsidRPr="00333AD2">
        <w:rPr>
          <w:rFonts w:ascii="Arial" w:hAnsi="Arial" w:cs="Arial"/>
          <w:sz w:val="22"/>
          <w:szCs w:val="22"/>
        </w:rPr>
        <w:t xml:space="preserve"> relies on accurate input data and can become cumbersome in systems with high interdependencies. Additionally, it primarily focuses on single-point failures and may not fully capture dynamic interactions or cascading events within a system.</w:t>
      </w:r>
    </w:p>
    <w:p w14:paraId="286479F5" w14:textId="77777777" w:rsidR="00396959" w:rsidRPr="00333AD2" w:rsidRDefault="00396959" w:rsidP="00396959">
      <w:pPr>
        <w:pStyle w:val="ListParagraph"/>
        <w:rPr>
          <w:rFonts w:ascii="Arial" w:hAnsi="Arial" w:cs="Arial"/>
          <w:sz w:val="22"/>
          <w:szCs w:val="22"/>
        </w:rPr>
      </w:pPr>
    </w:p>
    <w:p w14:paraId="02FDF2A3" w14:textId="0A0F007E" w:rsidR="000F277B" w:rsidRPr="00333AD2" w:rsidRDefault="00396959" w:rsidP="00396959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 w:rsidRPr="00333AD2">
        <w:rPr>
          <w:rFonts w:ascii="Arial" w:hAnsi="Arial" w:cs="Arial"/>
          <w:sz w:val="22"/>
          <w:szCs w:val="22"/>
        </w:rPr>
        <w:lastRenderedPageBreak/>
        <w:t>Alternatives</w:t>
      </w:r>
      <w:r w:rsidR="00FE0E84" w:rsidRPr="00333AD2">
        <w:rPr>
          <w:rFonts w:ascii="Arial" w:hAnsi="Arial" w:cs="Arial"/>
          <w:sz w:val="22"/>
          <w:szCs w:val="22"/>
        </w:rPr>
        <w:t xml:space="preserve"> to FTA, tools such as</w:t>
      </w:r>
      <w:r w:rsidR="00513427" w:rsidRPr="00333AD2">
        <w:rPr>
          <w:rFonts w:ascii="Arial" w:hAnsi="Arial" w:cs="Arial"/>
          <w:sz w:val="22"/>
          <w:szCs w:val="22"/>
        </w:rPr>
        <w:t xml:space="preserve"> </w:t>
      </w:r>
      <w:r w:rsidR="000F277B" w:rsidRPr="00333AD2">
        <w:rPr>
          <w:rFonts w:ascii="Arial" w:hAnsi="Arial" w:cs="Arial"/>
          <w:sz w:val="22"/>
          <w:szCs w:val="22"/>
        </w:rPr>
        <w:t>Failure Modes and Effects Analysis (FMEA)</w:t>
      </w:r>
      <w:r w:rsidR="00513427" w:rsidRPr="00333AD2">
        <w:rPr>
          <w:rFonts w:ascii="Arial" w:hAnsi="Arial" w:cs="Arial"/>
          <w:sz w:val="22"/>
          <w:szCs w:val="22"/>
        </w:rPr>
        <w:t xml:space="preserve"> or the </w:t>
      </w:r>
      <w:r w:rsidR="000F277B" w:rsidRPr="00333AD2">
        <w:rPr>
          <w:rFonts w:ascii="Arial" w:hAnsi="Arial" w:cs="Arial"/>
          <w:sz w:val="22"/>
          <w:szCs w:val="22"/>
        </w:rPr>
        <w:t>Ishikawa (Fishbone) Diagram</w:t>
      </w:r>
      <w:r w:rsidRPr="00333AD2">
        <w:rPr>
          <w:rFonts w:ascii="Arial" w:hAnsi="Arial" w:cs="Arial"/>
          <w:sz w:val="22"/>
          <w:szCs w:val="22"/>
        </w:rPr>
        <w:t xml:space="preserve"> as it also provides a</w:t>
      </w:r>
      <w:r w:rsidR="000F277B" w:rsidRPr="00333AD2">
        <w:rPr>
          <w:rFonts w:ascii="Arial" w:hAnsi="Arial" w:cs="Arial"/>
          <w:sz w:val="22"/>
          <w:szCs w:val="22"/>
        </w:rPr>
        <w:t xml:space="preserve"> visual tool that categorizes potential causes of a problem</w:t>
      </w:r>
      <w:r w:rsidRPr="00333AD2">
        <w:rPr>
          <w:rFonts w:ascii="Arial" w:hAnsi="Arial" w:cs="Arial"/>
          <w:sz w:val="22"/>
          <w:szCs w:val="22"/>
        </w:rPr>
        <w:t xml:space="preserve"> and h</w:t>
      </w:r>
      <w:r w:rsidR="000F277B" w:rsidRPr="00333AD2">
        <w:rPr>
          <w:rFonts w:ascii="Arial" w:hAnsi="Arial" w:cs="Arial"/>
          <w:sz w:val="22"/>
          <w:szCs w:val="22"/>
        </w:rPr>
        <w:t>elps teams brainstorm and organize contributing factors.</w:t>
      </w:r>
      <w:r w:rsidRPr="00333AD2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327212941"/>
          <w:citation/>
        </w:sdtPr>
        <w:sdtEndPr/>
        <w:sdtContent>
          <w:r w:rsidR="00333AD2" w:rsidRPr="00333AD2">
            <w:rPr>
              <w:rFonts w:ascii="Arial" w:hAnsi="Arial" w:cs="Arial"/>
              <w:sz w:val="22"/>
              <w:szCs w:val="22"/>
            </w:rPr>
            <w:fldChar w:fldCharType="begin"/>
          </w:r>
          <w:r w:rsidR="00333AD2" w:rsidRPr="00333AD2">
            <w:rPr>
              <w:rFonts w:ascii="Arial" w:hAnsi="Arial" w:cs="Arial"/>
              <w:sz w:val="22"/>
              <w:szCs w:val="22"/>
            </w:rPr>
            <w:instrText xml:space="preserve"> CITATION Lil16 \l 2057 </w:instrText>
          </w:r>
          <w:r w:rsidR="00333AD2" w:rsidRPr="00333AD2">
            <w:rPr>
              <w:rFonts w:ascii="Arial" w:hAnsi="Arial" w:cs="Arial"/>
              <w:sz w:val="22"/>
              <w:szCs w:val="22"/>
            </w:rPr>
            <w:fldChar w:fldCharType="separate"/>
          </w:r>
          <w:r w:rsidR="00333AD2" w:rsidRPr="00333AD2">
            <w:rPr>
              <w:rFonts w:ascii="Arial" w:hAnsi="Arial" w:cs="Arial"/>
              <w:noProof/>
              <w:sz w:val="22"/>
              <w:szCs w:val="22"/>
            </w:rPr>
            <w:t>[12]</w:t>
          </w:r>
          <w:r w:rsidR="00333AD2" w:rsidRPr="00333AD2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3FB01444" w14:textId="77777777" w:rsidR="00994032" w:rsidRDefault="00994032">
      <w:pPr>
        <w:spacing w:after="160" w:line="259" w:lineRule="auto"/>
        <w:rPr>
          <w:rFonts w:asciiTheme="majorHAnsi" w:hAnsiTheme="majorHAnsi" w:cstheme="majorHAnsi"/>
          <w:bCs/>
          <w:color w:val="2F5496" w:themeColor="accent1" w:themeShade="BF"/>
          <w:sz w:val="28"/>
          <w:szCs w:val="22"/>
        </w:rPr>
      </w:pPr>
      <w:r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2"/>
        </w:rPr>
        <w:br w:type="page"/>
      </w:r>
    </w:p>
    <w:p w14:paraId="7E5F425C" w14:textId="4124E69E" w:rsidR="00BF4EFF" w:rsidRPr="005852EC" w:rsidRDefault="00BF4EFF" w:rsidP="005852EC">
      <w:pPr>
        <w:pStyle w:val="Heading2"/>
        <w:rPr>
          <w:rFonts w:asciiTheme="majorHAnsi" w:hAnsiTheme="majorHAnsi" w:cstheme="majorHAnsi"/>
          <w:b w:val="0"/>
          <w:bCs/>
          <w:color w:val="2F5496" w:themeColor="accent1" w:themeShade="BF"/>
          <w:sz w:val="28"/>
          <w:szCs w:val="22"/>
        </w:rPr>
      </w:pPr>
      <w:bookmarkStart w:id="17" w:name="_Toc196650348"/>
      <w:r w:rsidRPr="005852EC">
        <w:rPr>
          <w:rFonts w:asciiTheme="majorHAnsi" w:hAnsiTheme="majorHAnsi" w:cstheme="majorHAnsi"/>
          <w:b w:val="0"/>
          <w:bCs/>
          <w:color w:val="2F5496" w:themeColor="accent1" w:themeShade="BF"/>
          <w:sz w:val="28"/>
          <w:szCs w:val="22"/>
        </w:rPr>
        <w:lastRenderedPageBreak/>
        <w:t>References</w:t>
      </w:r>
      <w:bookmarkEnd w:id="15"/>
      <w:bookmarkEnd w:id="16"/>
      <w:bookmarkEnd w:id="17"/>
    </w:p>
    <w:sdt>
      <w:sdtPr>
        <w:rPr>
          <w:rFonts w:ascii="Arial" w:hAnsi="Arial" w:cs="Arial"/>
        </w:rPr>
        <w:id w:val="-573587230"/>
        <w:bibliography/>
      </w:sdtPr>
      <w:sdtEndPr/>
      <w:sdtContent>
        <w:p w14:paraId="1AF5B2F2" w14:textId="77777777" w:rsidR="000616A1" w:rsidRDefault="00BF4EFF" w:rsidP="004A5830">
          <w:pPr>
            <w:rPr>
              <w:rFonts w:asciiTheme="minorHAnsi" w:eastAsiaTheme="minorHAnsi" w:hAnsiTheme="minorHAnsi" w:cstheme="minorBidi"/>
              <w:noProof/>
              <w:sz w:val="22"/>
              <w:szCs w:val="22"/>
              <w:lang w:eastAsia="en-US"/>
            </w:rPr>
          </w:pPr>
          <w:r w:rsidRPr="006248A9">
            <w:rPr>
              <w:rFonts w:ascii="Arial" w:hAnsi="Arial" w:cs="Arial"/>
            </w:rPr>
            <w:fldChar w:fldCharType="begin"/>
          </w:r>
          <w:r w:rsidRPr="006248A9">
            <w:rPr>
              <w:rFonts w:ascii="Arial" w:hAnsi="Arial" w:cs="Arial"/>
            </w:rPr>
            <w:instrText xml:space="preserve"> BIBLIOGRAPHY </w:instrText>
          </w:r>
          <w:r w:rsidRPr="006248A9">
            <w:rPr>
              <w:rFonts w:ascii="Arial" w:hAnsi="Arial" w:cs="Arial"/>
            </w:rPr>
            <w:fldChar w:fldCharType="separate"/>
          </w:r>
        </w:p>
        <w:tbl>
          <w:tblPr>
            <w:tblW w:w="5000" w:type="pct"/>
            <w:tblCellSpacing w:w="15" w:type="dxa"/>
            <w:tblLayout w:type="fixed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426"/>
            <w:gridCol w:w="8600"/>
          </w:tblGrid>
          <w:tr w:rsidR="000616A1" w14:paraId="0D799E70" w14:textId="77777777" w:rsidTr="000616A1">
            <w:trPr>
              <w:divId w:val="1822187705"/>
              <w:tblCellSpacing w:w="15" w:type="dxa"/>
            </w:trPr>
            <w:tc>
              <w:tcPr>
                <w:tcW w:w="211" w:type="pct"/>
                <w:hideMark/>
              </w:tcPr>
              <w:p w14:paraId="476554A4" w14:textId="3043252B" w:rsidR="000616A1" w:rsidRDefault="000616A1">
                <w:pPr>
                  <w:pStyle w:val="Bibliography"/>
                  <w:rPr>
                    <w:noProof/>
                    <w:sz w:val="24"/>
                    <w:szCs w:val="24"/>
                  </w:rPr>
                </w:pPr>
                <w:r>
                  <w:rPr>
                    <w:noProof/>
                  </w:rPr>
                  <w:t xml:space="preserve">[1] </w:t>
                </w:r>
              </w:p>
            </w:tc>
            <w:tc>
              <w:tcPr>
                <w:tcW w:w="4739" w:type="pct"/>
                <w:hideMark/>
              </w:tcPr>
              <w:p w14:paraId="156CE428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A. online, “Fault Tree Analysis: ASEMS online,” ASEMS online, [Online]. Available: https://www.asems.mod.uk/toolkit/fault-tree-analysis. [Accessed 22 April 2025].</w:t>
                </w:r>
              </w:p>
            </w:tc>
          </w:tr>
          <w:tr w:rsidR="000616A1" w14:paraId="49128BBE" w14:textId="77777777" w:rsidTr="000616A1">
            <w:trPr>
              <w:divId w:val="1822187705"/>
              <w:tblCellSpacing w:w="15" w:type="dxa"/>
            </w:trPr>
            <w:tc>
              <w:tcPr>
                <w:tcW w:w="211" w:type="pct"/>
                <w:hideMark/>
              </w:tcPr>
              <w:p w14:paraId="0DBFE23E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[2] </w:t>
                </w:r>
              </w:p>
            </w:tc>
            <w:tc>
              <w:tcPr>
                <w:tcW w:w="4739" w:type="pct"/>
                <w:hideMark/>
              </w:tcPr>
              <w:p w14:paraId="155716CE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J. Andrews and S. Lunt, “An introduction to fault tree analysis,” [Online]. Available: https://www.nottingham.ac.uk/research/groups/resilience-engineering/documents/nxgen/outputs/an-introduction-to-fault-tree-analysis.pdf. [Accessed 22 April 2025].</w:t>
                </w:r>
              </w:p>
            </w:tc>
          </w:tr>
          <w:tr w:rsidR="000616A1" w14:paraId="2D0970CC" w14:textId="77777777" w:rsidTr="000616A1">
            <w:trPr>
              <w:divId w:val="1822187705"/>
              <w:tblCellSpacing w:w="15" w:type="dxa"/>
            </w:trPr>
            <w:tc>
              <w:tcPr>
                <w:tcW w:w="211" w:type="pct"/>
                <w:hideMark/>
              </w:tcPr>
              <w:p w14:paraId="6787C69F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[3] </w:t>
                </w:r>
              </w:p>
            </w:tc>
            <w:tc>
              <w:tcPr>
                <w:tcW w:w="4739" w:type="pct"/>
                <w:hideMark/>
              </w:tcPr>
              <w:p w14:paraId="5EDBB05B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D. Holley, “Fault Tree Analysis Proforma,” [Online]. Available: https://moodle.uwtsd.ac.uk/pluginfile.php/912997/mod_folder/content/0/Fault%20tree%20analysis%20proforma.docx?forcedownload=1. [Accessed 22 April 2025].</w:t>
                </w:r>
              </w:p>
            </w:tc>
          </w:tr>
          <w:tr w:rsidR="000616A1" w14:paraId="498256A3" w14:textId="77777777" w:rsidTr="000616A1">
            <w:trPr>
              <w:divId w:val="1822187705"/>
              <w:tblCellSpacing w:w="15" w:type="dxa"/>
            </w:trPr>
            <w:tc>
              <w:tcPr>
                <w:tcW w:w="211" w:type="pct"/>
                <w:hideMark/>
              </w:tcPr>
              <w:p w14:paraId="5E38FE80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[4] </w:t>
                </w:r>
              </w:p>
            </w:tc>
            <w:tc>
              <w:tcPr>
                <w:tcW w:w="4739" w:type="pct"/>
                <w:hideMark/>
              </w:tcPr>
              <w:p w14:paraId="4B885DC6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U. N. R. Commision, “Fault Tree Handbook,” January 1981. [Online]. Available: https://www.nrc.gov/docs/ML1007/ML100780465.pdf. [Accessed 22 April 2025].</w:t>
                </w:r>
              </w:p>
            </w:tc>
          </w:tr>
          <w:tr w:rsidR="000616A1" w14:paraId="15EE92BE" w14:textId="77777777" w:rsidTr="000616A1">
            <w:trPr>
              <w:divId w:val="1822187705"/>
              <w:tblCellSpacing w:w="15" w:type="dxa"/>
            </w:trPr>
            <w:tc>
              <w:tcPr>
                <w:tcW w:w="211" w:type="pct"/>
                <w:hideMark/>
              </w:tcPr>
              <w:p w14:paraId="28427FA9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[5] </w:t>
                </w:r>
              </w:p>
            </w:tc>
            <w:tc>
              <w:tcPr>
                <w:tcW w:w="4739" w:type="pct"/>
                <w:hideMark/>
              </w:tcPr>
              <w:p w14:paraId="1A284512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T. O. Educator, </w:t>
                </w:r>
                <w:r>
                  <w:rPr>
                    <w:i/>
                    <w:iCs/>
                    <w:noProof/>
                  </w:rPr>
                  <w:t xml:space="preserve">Fault Tree Analysis FTA Explained With Example Calculation, </w:t>
                </w:r>
                <w:r>
                  <w:rPr>
                    <w:noProof/>
                  </w:rPr>
                  <w:t xml:space="preserve">2020. </w:t>
                </w:r>
              </w:p>
            </w:tc>
          </w:tr>
          <w:tr w:rsidR="000616A1" w14:paraId="1D6899C7" w14:textId="77777777" w:rsidTr="000616A1">
            <w:trPr>
              <w:divId w:val="1822187705"/>
              <w:tblCellSpacing w:w="15" w:type="dxa"/>
            </w:trPr>
            <w:tc>
              <w:tcPr>
                <w:tcW w:w="211" w:type="pct"/>
                <w:hideMark/>
              </w:tcPr>
              <w:p w14:paraId="7C803645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[6] </w:t>
                </w:r>
              </w:p>
            </w:tc>
            <w:tc>
              <w:tcPr>
                <w:tcW w:w="4739" w:type="pct"/>
                <w:hideMark/>
              </w:tcPr>
              <w:p w14:paraId="5DAEFE8F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C. f. C. P. Safety, “Minimal Cut Set Analysis,” in </w:t>
                </w:r>
                <w:r>
                  <w:rPr>
                    <w:i/>
                    <w:iCs/>
                    <w:noProof/>
                  </w:rPr>
                  <w:t>Guidelines for Chemical Process Quantitative Risk Analysis</w:t>
                </w:r>
                <w:r>
                  <w:rPr>
                    <w:noProof/>
                  </w:rPr>
                  <w:t>, 2010, p. Appendix D.</w:t>
                </w:r>
              </w:p>
            </w:tc>
          </w:tr>
          <w:tr w:rsidR="000616A1" w14:paraId="7D2DF0FC" w14:textId="77777777" w:rsidTr="000616A1">
            <w:trPr>
              <w:divId w:val="1822187705"/>
              <w:tblCellSpacing w:w="15" w:type="dxa"/>
            </w:trPr>
            <w:tc>
              <w:tcPr>
                <w:tcW w:w="211" w:type="pct"/>
                <w:hideMark/>
              </w:tcPr>
              <w:p w14:paraId="50E03B5D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[7] </w:t>
                </w:r>
              </w:p>
            </w:tc>
            <w:tc>
              <w:tcPr>
                <w:tcW w:w="4739" w:type="pct"/>
                <w:hideMark/>
              </w:tcPr>
              <w:p w14:paraId="455230FB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PISYS, “Understanding Bowtie Analysis: A Comprehensive Guide,” PISYS, [Online]. Available: https://pisys.co.uk/2024/07/08/understanding-bowtie-analysis-a-comprehensive-guide/. [Accessed 22 April 2025].</w:t>
                </w:r>
              </w:p>
            </w:tc>
          </w:tr>
          <w:tr w:rsidR="000616A1" w14:paraId="0D29F98F" w14:textId="77777777" w:rsidTr="000616A1">
            <w:trPr>
              <w:divId w:val="1822187705"/>
              <w:tblCellSpacing w:w="15" w:type="dxa"/>
            </w:trPr>
            <w:tc>
              <w:tcPr>
                <w:tcW w:w="211" w:type="pct"/>
                <w:hideMark/>
              </w:tcPr>
              <w:p w14:paraId="6682F1A6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[8] </w:t>
                </w:r>
              </w:p>
            </w:tc>
            <w:tc>
              <w:tcPr>
                <w:tcW w:w="4739" w:type="pct"/>
                <w:hideMark/>
              </w:tcPr>
              <w:p w14:paraId="487D621E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N. N. D. -. U. A, “Fault Tree Analysis (FTA) and Event Tree Analysis (ETA),” [Online]. Available: https://www.icao.int/sam/documents/2014-adsafass/fault%20tree%20analysis%20and%20event%20tree%20analysis.pdf. [Accessed 22 April 2025].</w:t>
                </w:r>
              </w:p>
            </w:tc>
          </w:tr>
          <w:tr w:rsidR="000616A1" w14:paraId="778A23BD" w14:textId="77777777" w:rsidTr="000616A1">
            <w:trPr>
              <w:divId w:val="1822187705"/>
              <w:tblCellSpacing w:w="15" w:type="dxa"/>
            </w:trPr>
            <w:tc>
              <w:tcPr>
                <w:tcW w:w="211" w:type="pct"/>
                <w:hideMark/>
              </w:tcPr>
              <w:p w14:paraId="1E57A291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[9] </w:t>
                </w:r>
              </w:p>
            </w:tc>
            <w:tc>
              <w:tcPr>
                <w:tcW w:w="4739" w:type="pct"/>
                <w:hideMark/>
              </w:tcPr>
              <w:p w14:paraId="23045052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HSE, “Introduction to human factors,” HSE, [Online]. Available: https://www.hse.gov.uk/humanfactors/introduction.htm . [Accessed 22 April 2025].</w:t>
                </w:r>
              </w:p>
            </w:tc>
          </w:tr>
          <w:tr w:rsidR="000616A1" w14:paraId="02BC5A81" w14:textId="77777777" w:rsidTr="000616A1">
            <w:trPr>
              <w:divId w:val="1822187705"/>
              <w:tblCellSpacing w:w="15" w:type="dxa"/>
            </w:trPr>
            <w:tc>
              <w:tcPr>
                <w:tcW w:w="211" w:type="pct"/>
                <w:hideMark/>
              </w:tcPr>
              <w:p w14:paraId="098A1495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[10] </w:t>
                </w:r>
              </w:p>
            </w:tc>
            <w:tc>
              <w:tcPr>
                <w:tcW w:w="4739" w:type="pct"/>
                <w:hideMark/>
              </w:tcPr>
              <w:p w14:paraId="1144429E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N. Turner, “Human Factors in Product and Process Design,” [Online]. Available: https://moodle.uwtsd.ac.uk/pluginfile.php/892222/mod_folder/content/0/Human%20Factors%20in%20Product%20and%20Process%20Design.pptx?forcedownload=1. [Accessed 22 April 2025].</w:t>
                </w:r>
              </w:p>
            </w:tc>
          </w:tr>
          <w:tr w:rsidR="000616A1" w14:paraId="60FC87F6" w14:textId="77777777" w:rsidTr="000616A1">
            <w:trPr>
              <w:divId w:val="1822187705"/>
              <w:tblCellSpacing w:w="15" w:type="dxa"/>
            </w:trPr>
            <w:tc>
              <w:tcPr>
                <w:tcW w:w="211" w:type="pct"/>
                <w:hideMark/>
              </w:tcPr>
              <w:p w14:paraId="0EE8B5B2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[11] </w:t>
                </w:r>
              </w:p>
            </w:tc>
            <w:tc>
              <w:tcPr>
                <w:tcW w:w="4739" w:type="pct"/>
                <w:hideMark/>
              </w:tcPr>
              <w:p w14:paraId="108F354D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Wikipedia, “Technique for human error-rate prediction,” Wikipedia, [Online]. Available: https://en.wikipedia.org/wiki/Technique_for_human_error-rate_prediction. [Accessed 22 April 2025].</w:t>
                </w:r>
              </w:p>
            </w:tc>
          </w:tr>
          <w:tr w:rsidR="000616A1" w14:paraId="3D8A5599" w14:textId="77777777" w:rsidTr="000616A1">
            <w:trPr>
              <w:divId w:val="1822187705"/>
              <w:tblCellSpacing w:w="15" w:type="dxa"/>
            </w:trPr>
            <w:tc>
              <w:tcPr>
                <w:tcW w:w="211" w:type="pct"/>
                <w:hideMark/>
              </w:tcPr>
              <w:p w14:paraId="52F8E306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[12] </w:t>
                </w:r>
              </w:p>
            </w:tc>
            <w:tc>
              <w:tcPr>
                <w:tcW w:w="4739" w:type="pct"/>
                <w:hideMark/>
              </w:tcPr>
              <w:p w14:paraId="312A4448" w14:textId="77777777" w:rsidR="000616A1" w:rsidRDefault="000616A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L. Liliana, “A new model of Ishikawa diagram for quality assessment,” in </w:t>
                </w:r>
                <w:r>
                  <w:rPr>
                    <w:i/>
                    <w:iCs/>
                    <w:noProof/>
                  </w:rPr>
                  <w:t>IOP Conference Series: Materials Science and Engineering</w:t>
                </w:r>
                <w:r>
                  <w:rPr>
                    <w:noProof/>
                  </w:rPr>
                  <w:t xml:space="preserve">, 2016. </w:t>
                </w:r>
              </w:p>
            </w:tc>
          </w:tr>
        </w:tbl>
        <w:p w14:paraId="7F02A772" w14:textId="77777777" w:rsidR="000616A1" w:rsidRDefault="000616A1">
          <w:pPr>
            <w:divId w:val="1822187705"/>
            <w:rPr>
              <w:noProof/>
            </w:rPr>
          </w:pPr>
        </w:p>
        <w:p w14:paraId="3C8ACFDB" w14:textId="3834BA3B" w:rsidR="0033672E" w:rsidRDefault="00BF4EFF" w:rsidP="004A5830">
          <w:pPr>
            <w:rPr>
              <w:rFonts w:ascii="Arial" w:hAnsi="Arial" w:cs="Arial"/>
              <w:b/>
              <w:bCs/>
              <w:noProof/>
            </w:rPr>
          </w:pPr>
          <w:r w:rsidRPr="006248A9">
            <w:rPr>
              <w:rFonts w:ascii="Arial" w:hAnsi="Arial" w:cs="Arial"/>
              <w:b/>
              <w:bCs/>
              <w:noProof/>
            </w:rPr>
            <w:fldChar w:fldCharType="end"/>
          </w:r>
        </w:p>
        <w:p w14:paraId="34D0F8A7" w14:textId="77777777" w:rsidR="0033672E" w:rsidRDefault="0033672E" w:rsidP="004A5830">
          <w:pPr>
            <w:rPr>
              <w:rFonts w:ascii="Arial" w:hAnsi="Arial" w:cs="Arial"/>
              <w:b/>
              <w:bCs/>
              <w:noProof/>
            </w:rPr>
          </w:pPr>
        </w:p>
        <w:p w14:paraId="655F5854" w14:textId="77777777" w:rsidR="00087132" w:rsidRDefault="00087132">
          <w:pPr>
            <w:spacing w:after="160" w:line="259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br w:type="page"/>
          </w:r>
        </w:p>
        <w:p w14:paraId="57D15BA8" w14:textId="77777777" w:rsidR="000616A1" w:rsidRPr="000616A1" w:rsidRDefault="0033672E" w:rsidP="000616A1">
          <w:pPr>
            <w:pStyle w:val="Heading2"/>
            <w:rPr>
              <w:rFonts w:asciiTheme="majorHAnsi" w:hAnsiTheme="majorHAnsi" w:cstheme="majorHAnsi"/>
              <w:b w:val="0"/>
              <w:bCs/>
              <w:color w:val="2F5496" w:themeColor="accent1" w:themeShade="BF"/>
              <w:sz w:val="28"/>
              <w:szCs w:val="22"/>
            </w:rPr>
          </w:pPr>
          <w:bookmarkStart w:id="18" w:name="_Toc196650349"/>
          <w:r w:rsidRPr="000616A1">
            <w:rPr>
              <w:rFonts w:asciiTheme="majorHAnsi" w:hAnsiTheme="majorHAnsi" w:cstheme="majorHAnsi"/>
              <w:b w:val="0"/>
              <w:bCs/>
              <w:color w:val="2F5496" w:themeColor="accent1" w:themeShade="BF"/>
              <w:sz w:val="28"/>
              <w:szCs w:val="22"/>
            </w:rPr>
            <w:lastRenderedPageBreak/>
            <w:t>Annex</w:t>
          </w:r>
          <w:bookmarkEnd w:id="18"/>
        </w:p>
        <w:p w14:paraId="0417B570" w14:textId="77777777" w:rsidR="000616A1" w:rsidRDefault="000616A1" w:rsidP="004A5830">
          <w:pPr>
            <w:rPr>
              <w:rFonts w:ascii="Arial" w:hAnsi="Arial" w:cs="Arial"/>
              <w:b/>
              <w:sz w:val="22"/>
              <w:szCs w:val="22"/>
            </w:rPr>
          </w:pPr>
        </w:p>
        <w:p w14:paraId="3A94B03D" w14:textId="1D98BEDB" w:rsidR="00087132" w:rsidRDefault="000616A1" w:rsidP="004A5830">
          <w:pPr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Annex</w:t>
          </w:r>
          <w:r w:rsidR="0033672E">
            <w:rPr>
              <w:rFonts w:ascii="Arial" w:hAnsi="Arial" w:cs="Arial"/>
              <w:b/>
              <w:sz w:val="22"/>
              <w:szCs w:val="22"/>
            </w:rPr>
            <w:t xml:space="preserve"> A</w:t>
          </w:r>
        </w:p>
        <w:p w14:paraId="49A78147" w14:textId="33756AF3" w:rsidR="004A5830" w:rsidRDefault="00B53467" w:rsidP="004A5830">
          <w:pPr>
            <w:rPr>
              <w:rFonts w:ascii="Arial" w:hAnsi="Arial" w:cs="Arial"/>
              <w:b/>
              <w:sz w:val="22"/>
              <w:szCs w:val="22"/>
            </w:rPr>
          </w:pPr>
        </w:p>
      </w:sdtContent>
    </w:sdt>
    <w:p w14:paraId="6A4C5C60" w14:textId="4AE9E8FF" w:rsidR="0033672E" w:rsidRDefault="006D2072" w:rsidP="00602558">
      <w:pPr>
        <w:spacing w:after="160" w:line="259" w:lineRule="auto"/>
        <w:rPr>
          <w:rFonts w:asciiTheme="majorHAnsi" w:hAnsiTheme="majorHAnsi" w:cstheme="majorHAnsi"/>
          <w:bCs/>
          <w:color w:val="2F5496" w:themeColor="accent1" w:themeShade="BF"/>
          <w:sz w:val="28"/>
          <w:szCs w:val="22"/>
        </w:rPr>
      </w:pPr>
      <w:r w:rsidRPr="006D2072">
        <w:rPr>
          <w:rFonts w:asciiTheme="majorHAnsi" w:hAnsiTheme="majorHAnsi" w:cstheme="majorHAnsi"/>
          <w:bCs/>
          <w:noProof/>
          <w:color w:val="2F5496" w:themeColor="accent1" w:themeShade="BF"/>
          <w:sz w:val="28"/>
          <w:szCs w:val="22"/>
        </w:rPr>
        <w:drawing>
          <wp:inline distT="0" distB="0" distL="0" distR="0" wp14:anchorId="211EE8F6" wp14:editId="0C799B77">
            <wp:extent cx="5303520" cy="3761116"/>
            <wp:effectExtent l="0" t="0" r="0" b="0"/>
            <wp:docPr id="217724016" name="Picture 1" descr="A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724016" name="Picture 1" descr="A paper with writing on it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08224" cy="3764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86656" w14:textId="2431FD18" w:rsidR="0033672E" w:rsidRDefault="0033672E" w:rsidP="0033672E">
      <w:pPr>
        <w:rPr>
          <w:rFonts w:ascii="Arial" w:hAnsi="Arial" w:cs="Arial"/>
          <w:b/>
          <w:sz w:val="22"/>
          <w:szCs w:val="22"/>
        </w:rPr>
      </w:pPr>
      <w:r w:rsidRPr="0033672E">
        <w:rPr>
          <w:rFonts w:ascii="Arial" w:hAnsi="Arial" w:cs="Arial"/>
          <w:b/>
          <w:sz w:val="22"/>
          <w:szCs w:val="22"/>
        </w:rPr>
        <w:t>Annex B</w:t>
      </w:r>
    </w:p>
    <w:p w14:paraId="48F9785B" w14:textId="77777777" w:rsidR="00087132" w:rsidRDefault="00087132" w:rsidP="0033672E">
      <w:pPr>
        <w:rPr>
          <w:rFonts w:ascii="Arial" w:hAnsi="Arial" w:cs="Arial"/>
          <w:b/>
          <w:sz w:val="22"/>
          <w:szCs w:val="22"/>
        </w:rPr>
      </w:pPr>
    </w:p>
    <w:p w14:paraId="52A7AC31" w14:textId="18BCDEB5" w:rsidR="1EA36BC1" w:rsidRPr="002F2F46" w:rsidRDefault="00264AEA" w:rsidP="00602558">
      <w:pPr>
        <w:spacing w:after="160" w:line="259" w:lineRule="auto"/>
        <w:rPr>
          <w:rFonts w:asciiTheme="majorHAnsi" w:hAnsiTheme="majorHAnsi" w:cstheme="majorHAnsi"/>
          <w:bCs/>
          <w:color w:val="2F5496" w:themeColor="accent1" w:themeShade="BF"/>
          <w:sz w:val="28"/>
          <w:szCs w:val="22"/>
        </w:rPr>
      </w:pPr>
      <w:r>
        <w:rPr>
          <w:rFonts w:asciiTheme="majorHAnsi" w:hAnsiTheme="majorHAnsi" w:cstheme="majorHAnsi"/>
          <w:bCs/>
          <w:noProof/>
          <w:color w:val="2F5496" w:themeColor="accent1" w:themeShade="BF"/>
          <w:sz w:val="28"/>
          <w:szCs w:val="22"/>
        </w:rPr>
        <w:drawing>
          <wp:inline distT="0" distB="0" distL="0" distR="0" wp14:anchorId="65C212B3" wp14:editId="0954412F">
            <wp:extent cx="5255231" cy="3723437"/>
            <wp:effectExtent l="0" t="0" r="3175" b="0"/>
            <wp:docPr id="2719962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658" cy="37386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1EA36BC1" w:rsidRPr="002F2F46" w:rsidSect="00F90EF7">
      <w:headerReference w:type="default" r:id="rId19"/>
      <w:footerReference w:type="default" r:id="rId20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22DB0" w14:textId="77777777" w:rsidR="00BF7E9E" w:rsidRDefault="00BF7E9E" w:rsidP="009A325F">
      <w:r>
        <w:separator/>
      </w:r>
    </w:p>
  </w:endnote>
  <w:endnote w:type="continuationSeparator" w:id="0">
    <w:p w14:paraId="6E3B818D" w14:textId="77777777" w:rsidR="00BF7E9E" w:rsidRDefault="00BF7E9E" w:rsidP="009A325F">
      <w:r>
        <w:continuationSeparator/>
      </w:r>
    </w:p>
  </w:endnote>
  <w:endnote w:type="continuationNotice" w:id="1">
    <w:p w14:paraId="3CDDC148" w14:textId="77777777" w:rsidR="00BF7E9E" w:rsidRDefault="00BF7E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F3F4FF8" w14:paraId="0721C91C" w14:textId="77777777" w:rsidTr="7F3F4FF8">
      <w:trPr>
        <w:trHeight w:val="300"/>
      </w:trPr>
      <w:tc>
        <w:tcPr>
          <w:tcW w:w="3005" w:type="dxa"/>
        </w:tcPr>
        <w:p w14:paraId="4B88660B" w14:textId="3A599804" w:rsidR="7F3F4FF8" w:rsidRDefault="7F3F4FF8" w:rsidP="7F3F4FF8">
          <w:pPr>
            <w:pStyle w:val="Header"/>
            <w:ind w:left="-115"/>
          </w:pPr>
        </w:p>
      </w:tc>
      <w:tc>
        <w:tcPr>
          <w:tcW w:w="3005" w:type="dxa"/>
        </w:tcPr>
        <w:p w14:paraId="41494DC7" w14:textId="1BD25DE2" w:rsidR="7F3F4FF8" w:rsidRDefault="7F3F4FF8" w:rsidP="7F3F4FF8">
          <w:pPr>
            <w:pStyle w:val="Header"/>
            <w:jc w:val="center"/>
          </w:pPr>
        </w:p>
      </w:tc>
      <w:tc>
        <w:tcPr>
          <w:tcW w:w="3005" w:type="dxa"/>
        </w:tcPr>
        <w:p w14:paraId="3FD4CBC9" w14:textId="1FCA29C1" w:rsidR="7F3F4FF8" w:rsidRDefault="7F3F4FF8" w:rsidP="7F3F4FF8">
          <w:pPr>
            <w:pStyle w:val="Header"/>
            <w:ind w:right="-115"/>
            <w:jc w:val="right"/>
          </w:pPr>
        </w:p>
      </w:tc>
    </w:tr>
  </w:tbl>
  <w:p w14:paraId="66439198" w14:textId="109A3E87" w:rsidR="00F6733C" w:rsidRDefault="00F673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D6628" w14:textId="77777777" w:rsidR="00BF7E9E" w:rsidRDefault="00BF7E9E" w:rsidP="009A325F">
      <w:r>
        <w:separator/>
      </w:r>
    </w:p>
  </w:footnote>
  <w:footnote w:type="continuationSeparator" w:id="0">
    <w:p w14:paraId="6867A57E" w14:textId="77777777" w:rsidR="00BF7E9E" w:rsidRDefault="00BF7E9E" w:rsidP="009A325F">
      <w:r>
        <w:continuationSeparator/>
      </w:r>
    </w:p>
  </w:footnote>
  <w:footnote w:type="continuationNotice" w:id="1">
    <w:p w14:paraId="48C664DB" w14:textId="77777777" w:rsidR="00BF7E9E" w:rsidRDefault="00BF7E9E"/>
  </w:footnote>
  <w:footnote w:id="2">
    <w:p w14:paraId="15F4AED3" w14:textId="0EBFE26A" w:rsidR="00D26AD3" w:rsidRDefault="00D26AD3" w:rsidP="00D26AD3">
      <w:pPr>
        <w:pStyle w:val="FootnoteText"/>
      </w:pPr>
      <w:r>
        <w:rPr>
          <w:rStyle w:val="FootnoteReference"/>
        </w:rPr>
        <w:footnoteRef/>
      </w:r>
      <w:r>
        <w:t xml:space="preserve"> Typically, events can be mutually independent of each other. Meaning that over the course of multiple repetitions, the occurrence of A has no influence on the occurrence of B or vice versa. As such the multiplication rule for probability is used at an “And” gate.</w:t>
      </w:r>
      <w:r w:rsidR="00046714">
        <w:t xml:space="preserve"> </w:t>
      </w:r>
      <w:r w:rsidR="00EA0B75">
        <w:t>Page 60.</w:t>
      </w:r>
      <w:r>
        <w:t xml:space="preserve"> </w:t>
      </w:r>
      <w:sdt>
        <w:sdtPr>
          <w:id w:val="990529387"/>
          <w:citation/>
        </w:sdtPr>
        <w:sdtEndPr/>
        <w:sdtContent>
          <w:r w:rsidR="00EA0B75">
            <w:fldChar w:fldCharType="begin"/>
          </w:r>
          <w:r w:rsidR="00EA0B75">
            <w:instrText xml:space="preserve"> CITATION USN81 \l 2057 </w:instrText>
          </w:r>
          <w:r w:rsidR="00EA0B75">
            <w:fldChar w:fldCharType="separate"/>
          </w:r>
          <w:r w:rsidR="00EA0B75">
            <w:rPr>
              <w:noProof/>
            </w:rPr>
            <w:t>[4]</w:t>
          </w:r>
          <w:r w:rsidR="00EA0B75">
            <w:fldChar w:fldCharType="end"/>
          </w:r>
        </w:sdtContent>
      </w:sdt>
    </w:p>
  </w:footnote>
  <w:footnote w:id="3">
    <w:p w14:paraId="05B9672F" w14:textId="7CC0E28B" w:rsidR="006D4780" w:rsidRDefault="006D47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8281B">
        <w:t xml:space="preserve">This formula is used </w:t>
      </w:r>
      <w:r w:rsidR="0052628E">
        <w:t>in regard to</w:t>
      </w:r>
      <w:r w:rsidR="00F8281B">
        <w:t xml:space="preserve"> when one event occur</w:t>
      </w:r>
      <w:r w:rsidR="0052628E">
        <w:t xml:space="preserve">s or none occur. </w:t>
      </w:r>
      <w:r w:rsidR="000454D3">
        <w:t xml:space="preserve">The events can still be independent of each other but only one car occur. </w:t>
      </w:r>
      <w:r w:rsidR="00EA0B75">
        <w:t xml:space="preserve">Page 62. </w:t>
      </w:r>
      <w:sdt>
        <w:sdtPr>
          <w:id w:val="1746838540"/>
          <w:citation/>
        </w:sdtPr>
        <w:sdtEndPr/>
        <w:sdtContent>
          <w:r w:rsidR="00EA0B75">
            <w:fldChar w:fldCharType="begin"/>
          </w:r>
          <w:r w:rsidR="00EA0B75">
            <w:instrText xml:space="preserve"> CITATION USN81 \l 2057 </w:instrText>
          </w:r>
          <w:r w:rsidR="00EA0B75">
            <w:fldChar w:fldCharType="separate"/>
          </w:r>
          <w:r w:rsidR="00EA0B75">
            <w:rPr>
              <w:noProof/>
            </w:rPr>
            <w:t>[4]</w:t>
          </w:r>
          <w:r w:rsidR="00EA0B75">
            <w:fldChar w:fldCharType="end"/>
          </w:r>
        </w:sdtContent>
      </w:sdt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AA45516" w14:paraId="18CF96C2" w14:textId="77777777" w:rsidTr="3AA45516">
      <w:trPr>
        <w:trHeight w:val="300"/>
      </w:trPr>
      <w:tc>
        <w:tcPr>
          <w:tcW w:w="3005" w:type="dxa"/>
        </w:tcPr>
        <w:p w14:paraId="00D4F066" w14:textId="59863361" w:rsidR="3AA45516" w:rsidRDefault="3AA45516" w:rsidP="3AA45516">
          <w:pPr>
            <w:pStyle w:val="Header"/>
            <w:ind w:left="-115"/>
          </w:pPr>
          <w:r>
            <w:t>Samuel Hawkins (2216506)</w:t>
          </w:r>
        </w:p>
      </w:tc>
      <w:tc>
        <w:tcPr>
          <w:tcW w:w="3005" w:type="dxa"/>
        </w:tcPr>
        <w:p w14:paraId="46A080B0" w14:textId="3058AD7F" w:rsidR="3AA45516" w:rsidRDefault="00B114B7" w:rsidP="3AA45516">
          <w:pPr>
            <w:pStyle w:val="Header"/>
            <w:jc w:val="center"/>
          </w:pPr>
          <w:r>
            <w:t>Systems Engineering Fault Tree Report</w:t>
          </w:r>
        </w:p>
      </w:tc>
      <w:tc>
        <w:tcPr>
          <w:tcW w:w="3005" w:type="dxa"/>
        </w:tcPr>
        <w:p w14:paraId="06E11344" w14:textId="6BDA1991" w:rsidR="3AA45516" w:rsidRDefault="3AA45516" w:rsidP="3AA45516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FD67B8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FD67B8">
            <w:rPr>
              <w:noProof/>
            </w:rPr>
            <w:t>2</w:t>
          </w:r>
          <w:r>
            <w:fldChar w:fldCharType="end"/>
          </w:r>
        </w:p>
      </w:tc>
    </w:tr>
  </w:tbl>
  <w:p w14:paraId="6545393F" w14:textId="37AD6707" w:rsidR="3AA45516" w:rsidRDefault="3AA45516" w:rsidP="3AA45516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A0504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353667"/>
    <w:multiLevelType w:val="multilevel"/>
    <w:tmpl w:val="9ECC6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071E7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4E68B38"/>
    <w:multiLevelType w:val="hybridMultilevel"/>
    <w:tmpl w:val="A0324E90"/>
    <w:lvl w:ilvl="0" w:tplc="3A7ACD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7C02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5003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363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6ACB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EC3C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2EAA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32FD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D6D0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F7183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88721BB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02278D3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3A6A3A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18F885F"/>
    <w:multiLevelType w:val="hybridMultilevel"/>
    <w:tmpl w:val="8EFE0BE2"/>
    <w:lvl w:ilvl="0" w:tplc="1960C6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8491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023C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2A33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740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1C11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C26F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3AAF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B803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856E97"/>
    <w:multiLevelType w:val="hybridMultilevel"/>
    <w:tmpl w:val="E80CB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4838B9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7C14EE8"/>
    <w:multiLevelType w:val="multilevel"/>
    <w:tmpl w:val="DFFA0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86C7AA6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F3259C5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0765441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0E33259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1181194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17501BD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261029F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7DF1E0D"/>
    <w:multiLevelType w:val="multilevel"/>
    <w:tmpl w:val="01ECF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5E2119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8AA1D0E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B1B3EE9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D8148DB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04C5E78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1120D2B"/>
    <w:multiLevelType w:val="hybridMultilevel"/>
    <w:tmpl w:val="B848226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179043A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8856AAB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0C8442D"/>
    <w:multiLevelType w:val="multilevel"/>
    <w:tmpl w:val="7F80C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1736886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95B416B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B895E4F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D6358CA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F5E6594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0A306DC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2A101AC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2CB55E8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4B1174F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9DB31D8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246298F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77541454"/>
    <w:multiLevelType w:val="multilevel"/>
    <w:tmpl w:val="4132A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B8E4FE5"/>
    <w:multiLevelType w:val="hybridMultilevel"/>
    <w:tmpl w:val="AF2CBDE6"/>
    <w:lvl w:ilvl="0" w:tplc="A4CA54F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D56551C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92E85F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A0C220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CBAF6E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1B6C13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EC65B3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278F03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ACC1D5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2" w15:restartNumberingAfterBreak="0">
    <w:nsid w:val="7E991540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FCF7CED"/>
    <w:multiLevelType w:val="multilevel"/>
    <w:tmpl w:val="DACC4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25613704">
    <w:abstractNumId w:val="8"/>
  </w:num>
  <w:num w:numId="2" w16cid:durableId="1715696958">
    <w:abstractNumId w:val="3"/>
  </w:num>
  <w:num w:numId="3" w16cid:durableId="417294581">
    <w:abstractNumId w:val="21"/>
  </w:num>
  <w:num w:numId="4" w16cid:durableId="1687052692">
    <w:abstractNumId w:val="20"/>
  </w:num>
  <w:num w:numId="5" w16cid:durableId="1296136825">
    <w:abstractNumId w:val="18"/>
  </w:num>
  <w:num w:numId="6" w16cid:durableId="708993951">
    <w:abstractNumId w:val="13"/>
  </w:num>
  <w:num w:numId="7" w16cid:durableId="1148551157">
    <w:abstractNumId w:val="5"/>
  </w:num>
  <w:num w:numId="8" w16cid:durableId="711468205">
    <w:abstractNumId w:val="0"/>
  </w:num>
  <w:num w:numId="9" w16cid:durableId="10643547">
    <w:abstractNumId w:val="16"/>
  </w:num>
  <w:num w:numId="10" w16cid:durableId="1372798875">
    <w:abstractNumId w:val="10"/>
  </w:num>
  <w:num w:numId="11" w16cid:durableId="236015639">
    <w:abstractNumId w:val="12"/>
  </w:num>
  <w:num w:numId="12" w16cid:durableId="129984464">
    <w:abstractNumId w:val="6"/>
  </w:num>
  <w:num w:numId="13" w16cid:durableId="1507597740">
    <w:abstractNumId w:val="42"/>
  </w:num>
  <w:num w:numId="14" w16cid:durableId="2016879738">
    <w:abstractNumId w:val="36"/>
  </w:num>
  <w:num w:numId="15" w16cid:durableId="1233733473">
    <w:abstractNumId w:val="35"/>
  </w:num>
  <w:num w:numId="16" w16cid:durableId="1497916012">
    <w:abstractNumId w:val="26"/>
  </w:num>
  <w:num w:numId="17" w16cid:durableId="1303000404">
    <w:abstractNumId w:val="23"/>
  </w:num>
  <w:num w:numId="18" w16cid:durableId="1487942039">
    <w:abstractNumId w:val="38"/>
  </w:num>
  <w:num w:numId="19" w16cid:durableId="727270222">
    <w:abstractNumId w:val="33"/>
  </w:num>
  <w:num w:numId="20" w16cid:durableId="723406734">
    <w:abstractNumId w:val="22"/>
  </w:num>
  <w:num w:numId="21" w16cid:durableId="428821022">
    <w:abstractNumId w:val="14"/>
  </w:num>
  <w:num w:numId="22" w16cid:durableId="1761246173">
    <w:abstractNumId w:val="30"/>
  </w:num>
  <w:num w:numId="23" w16cid:durableId="1334645593">
    <w:abstractNumId w:val="15"/>
  </w:num>
  <w:num w:numId="24" w16cid:durableId="2089425793">
    <w:abstractNumId w:val="24"/>
  </w:num>
  <w:num w:numId="25" w16cid:durableId="1310938903">
    <w:abstractNumId w:val="34"/>
  </w:num>
  <w:num w:numId="26" w16cid:durableId="1682776908">
    <w:abstractNumId w:val="27"/>
  </w:num>
  <w:num w:numId="27" w16cid:durableId="2009943852">
    <w:abstractNumId w:val="32"/>
  </w:num>
  <w:num w:numId="28" w16cid:durableId="1474903321">
    <w:abstractNumId w:val="31"/>
  </w:num>
  <w:num w:numId="29" w16cid:durableId="1303460354">
    <w:abstractNumId w:val="17"/>
  </w:num>
  <w:num w:numId="30" w16cid:durableId="873931316">
    <w:abstractNumId w:val="29"/>
  </w:num>
  <w:num w:numId="31" w16cid:durableId="44377377">
    <w:abstractNumId w:val="39"/>
  </w:num>
  <w:num w:numId="32" w16cid:durableId="2131581854">
    <w:abstractNumId w:val="4"/>
  </w:num>
  <w:num w:numId="33" w16cid:durableId="1536773532">
    <w:abstractNumId w:val="41"/>
  </w:num>
  <w:num w:numId="34" w16cid:durableId="1712148683">
    <w:abstractNumId w:val="25"/>
  </w:num>
  <w:num w:numId="35" w16cid:durableId="774907753">
    <w:abstractNumId w:val="11"/>
  </w:num>
  <w:num w:numId="36" w16cid:durableId="176043452">
    <w:abstractNumId w:val="9"/>
  </w:num>
  <w:num w:numId="37" w16cid:durableId="1932004395">
    <w:abstractNumId w:val="7"/>
  </w:num>
  <w:num w:numId="38" w16cid:durableId="1456800230">
    <w:abstractNumId w:val="43"/>
  </w:num>
  <w:num w:numId="39" w16cid:durableId="1854807930">
    <w:abstractNumId w:val="28"/>
  </w:num>
  <w:num w:numId="40" w16cid:durableId="1707832851">
    <w:abstractNumId w:val="37"/>
  </w:num>
  <w:num w:numId="41" w16cid:durableId="2068071059">
    <w:abstractNumId w:val="2"/>
  </w:num>
  <w:num w:numId="42" w16cid:durableId="369381248">
    <w:abstractNumId w:val="40"/>
  </w:num>
  <w:num w:numId="43" w16cid:durableId="1240749755">
    <w:abstractNumId w:val="19"/>
  </w:num>
  <w:num w:numId="44" w16cid:durableId="1027679631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DF3"/>
    <w:rsid w:val="000003DE"/>
    <w:rsid w:val="00000DF7"/>
    <w:rsid w:val="000010A5"/>
    <w:rsid w:val="00001C3E"/>
    <w:rsid w:val="000029CB"/>
    <w:rsid w:val="00002CF5"/>
    <w:rsid w:val="00003021"/>
    <w:rsid w:val="00003190"/>
    <w:rsid w:val="00003DF8"/>
    <w:rsid w:val="00004989"/>
    <w:rsid w:val="00004B8B"/>
    <w:rsid w:val="00005994"/>
    <w:rsid w:val="00005CAB"/>
    <w:rsid w:val="00005D98"/>
    <w:rsid w:val="000069E8"/>
    <w:rsid w:val="00006AC8"/>
    <w:rsid w:val="00007989"/>
    <w:rsid w:val="00007D11"/>
    <w:rsid w:val="0001088A"/>
    <w:rsid w:val="00014663"/>
    <w:rsid w:val="000154CB"/>
    <w:rsid w:val="00015613"/>
    <w:rsid w:val="00015D79"/>
    <w:rsid w:val="000167FA"/>
    <w:rsid w:val="0001754D"/>
    <w:rsid w:val="00020C15"/>
    <w:rsid w:val="000244F6"/>
    <w:rsid w:val="0002467F"/>
    <w:rsid w:val="00025353"/>
    <w:rsid w:val="00025AF8"/>
    <w:rsid w:val="0003053D"/>
    <w:rsid w:val="00030DA4"/>
    <w:rsid w:val="00031AAA"/>
    <w:rsid w:val="00031C46"/>
    <w:rsid w:val="00032F2C"/>
    <w:rsid w:val="00033EDE"/>
    <w:rsid w:val="00033F9E"/>
    <w:rsid w:val="00034336"/>
    <w:rsid w:val="00034E01"/>
    <w:rsid w:val="00036596"/>
    <w:rsid w:val="000374B1"/>
    <w:rsid w:val="000375F9"/>
    <w:rsid w:val="000379F1"/>
    <w:rsid w:val="0004073F"/>
    <w:rsid w:val="00040FB8"/>
    <w:rsid w:val="00041618"/>
    <w:rsid w:val="00041AF3"/>
    <w:rsid w:val="000425E6"/>
    <w:rsid w:val="0004284E"/>
    <w:rsid w:val="00042FFE"/>
    <w:rsid w:val="000432D2"/>
    <w:rsid w:val="00043AB2"/>
    <w:rsid w:val="00043D5C"/>
    <w:rsid w:val="00044933"/>
    <w:rsid w:val="0004499D"/>
    <w:rsid w:val="00044FD4"/>
    <w:rsid w:val="000452A2"/>
    <w:rsid w:val="000454D3"/>
    <w:rsid w:val="00045AD8"/>
    <w:rsid w:val="00045FC0"/>
    <w:rsid w:val="000464E1"/>
    <w:rsid w:val="00046714"/>
    <w:rsid w:val="00046B04"/>
    <w:rsid w:val="00047969"/>
    <w:rsid w:val="00047BF0"/>
    <w:rsid w:val="0005021C"/>
    <w:rsid w:val="00050D43"/>
    <w:rsid w:val="00051AC2"/>
    <w:rsid w:val="000524BB"/>
    <w:rsid w:val="000534D9"/>
    <w:rsid w:val="000547C5"/>
    <w:rsid w:val="000547D0"/>
    <w:rsid w:val="000566F4"/>
    <w:rsid w:val="00056BFF"/>
    <w:rsid w:val="000601E5"/>
    <w:rsid w:val="00060C61"/>
    <w:rsid w:val="000615ED"/>
    <w:rsid w:val="000616A1"/>
    <w:rsid w:val="00061A16"/>
    <w:rsid w:val="0006360C"/>
    <w:rsid w:val="00063D5A"/>
    <w:rsid w:val="000643DD"/>
    <w:rsid w:val="000654A9"/>
    <w:rsid w:val="00065C40"/>
    <w:rsid w:val="000667B2"/>
    <w:rsid w:val="000669CC"/>
    <w:rsid w:val="00066A82"/>
    <w:rsid w:val="00067AD6"/>
    <w:rsid w:val="00067E53"/>
    <w:rsid w:val="00070E3A"/>
    <w:rsid w:val="00071F17"/>
    <w:rsid w:val="00072C1C"/>
    <w:rsid w:val="00073666"/>
    <w:rsid w:val="00073DAF"/>
    <w:rsid w:val="00074EF9"/>
    <w:rsid w:val="00075AE6"/>
    <w:rsid w:val="000761DD"/>
    <w:rsid w:val="00077DC0"/>
    <w:rsid w:val="00080625"/>
    <w:rsid w:val="0008315D"/>
    <w:rsid w:val="00085932"/>
    <w:rsid w:val="000866F8"/>
    <w:rsid w:val="00087132"/>
    <w:rsid w:val="00087827"/>
    <w:rsid w:val="00087950"/>
    <w:rsid w:val="000901A2"/>
    <w:rsid w:val="0009028F"/>
    <w:rsid w:val="0009066C"/>
    <w:rsid w:val="00090DD3"/>
    <w:rsid w:val="00091038"/>
    <w:rsid w:val="000914A0"/>
    <w:rsid w:val="00091865"/>
    <w:rsid w:val="00091958"/>
    <w:rsid w:val="00091E96"/>
    <w:rsid w:val="00092001"/>
    <w:rsid w:val="00092C56"/>
    <w:rsid w:val="00093731"/>
    <w:rsid w:val="00095F90"/>
    <w:rsid w:val="000A085C"/>
    <w:rsid w:val="000A1A5F"/>
    <w:rsid w:val="000A1F5D"/>
    <w:rsid w:val="000A214C"/>
    <w:rsid w:val="000A3386"/>
    <w:rsid w:val="000A6267"/>
    <w:rsid w:val="000A6B08"/>
    <w:rsid w:val="000A6F5D"/>
    <w:rsid w:val="000B0183"/>
    <w:rsid w:val="000B0ED7"/>
    <w:rsid w:val="000B17E5"/>
    <w:rsid w:val="000B27A3"/>
    <w:rsid w:val="000B2995"/>
    <w:rsid w:val="000B2D2D"/>
    <w:rsid w:val="000B301B"/>
    <w:rsid w:val="000B3E4B"/>
    <w:rsid w:val="000B3FA0"/>
    <w:rsid w:val="000B4919"/>
    <w:rsid w:val="000B595F"/>
    <w:rsid w:val="000B5BCA"/>
    <w:rsid w:val="000B5E37"/>
    <w:rsid w:val="000B6A89"/>
    <w:rsid w:val="000C15D8"/>
    <w:rsid w:val="000C23E4"/>
    <w:rsid w:val="000C273F"/>
    <w:rsid w:val="000C3AFA"/>
    <w:rsid w:val="000C5C07"/>
    <w:rsid w:val="000C638A"/>
    <w:rsid w:val="000C75B3"/>
    <w:rsid w:val="000C7CB9"/>
    <w:rsid w:val="000D0401"/>
    <w:rsid w:val="000D0DBF"/>
    <w:rsid w:val="000D0EAD"/>
    <w:rsid w:val="000D130A"/>
    <w:rsid w:val="000D2629"/>
    <w:rsid w:val="000D2ED4"/>
    <w:rsid w:val="000D2F4D"/>
    <w:rsid w:val="000D3970"/>
    <w:rsid w:val="000D49AC"/>
    <w:rsid w:val="000D4A7D"/>
    <w:rsid w:val="000D6418"/>
    <w:rsid w:val="000D6575"/>
    <w:rsid w:val="000D69E8"/>
    <w:rsid w:val="000D69FC"/>
    <w:rsid w:val="000D7A75"/>
    <w:rsid w:val="000D7FDA"/>
    <w:rsid w:val="000E0596"/>
    <w:rsid w:val="000E0878"/>
    <w:rsid w:val="000E124C"/>
    <w:rsid w:val="000E1782"/>
    <w:rsid w:val="000E179E"/>
    <w:rsid w:val="000E3925"/>
    <w:rsid w:val="000E5C15"/>
    <w:rsid w:val="000E6B4E"/>
    <w:rsid w:val="000E7805"/>
    <w:rsid w:val="000F0DC7"/>
    <w:rsid w:val="000F183F"/>
    <w:rsid w:val="000F1B26"/>
    <w:rsid w:val="000F277B"/>
    <w:rsid w:val="000F2EB0"/>
    <w:rsid w:val="000F34AB"/>
    <w:rsid w:val="000F3ED8"/>
    <w:rsid w:val="000F45EC"/>
    <w:rsid w:val="000F494D"/>
    <w:rsid w:val="000F535D"/>
    <w:rsid w:val="000F5F96"/>
    <w:rsid w:val="0010026F"/>
    <w:rsid w:val="0010202E"/>
    <w:rsid w:val="001031DF"/>
    <w:rsid w:val="00103D2B"/>
    <w:rsid w:val="00105024"/>
    <w:rsid w:val="00105ED0"/>
    <w:rsid w:val="00105F8E"/>
    <w:rsid w:val="001064C0"/>
    <w:rsid w:val="00106DD2"/>
    <w:rsid w:val="001078F1"/>
    <w:rsid w:val="00110359"/>
    <w:rsid w:val="0011194B"/>
    <w:rsid w:val="0011370C"/>
    <w:rsid w:val="00114E10"/>
    <w:rsid w:val="00117407"/>
    <w:rsid w:val="001206BE"/>
    <w:rsid w:val="00120895"/>
    <w:rsid w:val="001213E2"/>
    <w:rsid w:val="00121472"/>
    <w:rsid w:val="0012152F"/>
    <w:rsid w:val="00121971"/>
    <w:rsid w:val="00122037"/>
    <w:rsid w:val="00123018"/>
    <w:rsid w:val="001234DE"/>
    <w:rsid w:val="00124EBD"/>
    <w:rsid w:val="00127549"/>
    <w:rsid w:val="001305EF"/>
    <w:rsid w:val="00132BD7"/>
    <w:rsid w:val="00133836"/>
    <w:rsid w:val="001351F2"/>
    <w:rsid w:val="00136627"/>
    <w:rsid w:val="00136E5F"/>
    <w:rsid w:val="00137CA5"/>
    <w:rsid w:val="001400EA"/>
    <w:rsid w:val="00141C98"/>
    <w:rsid w:val="001422D7"/>
    <w:rsid w:val="00143DA4"/>
    <w:rsid w:val="00144F48"/>
    <w:rsid w:val="0014544E"/>
    <w:rsid w:val="0014596E"/>
    <w:rsid w:val="00145EEC"/>
    <w:rsid w:val="00146D32"/>
    <w:rsid w:val="00146EC1"/>
    <w:rsid w:val="0014779A"/>
    <w:rsid w:val="00147A76"/>
    <w:rsid w:val="00150185"/>
    <w:rsid w:val="0015019D"/>
    <w:rsid w:val="0015036E"/>
    <w:rsid w:val="00150C65"/>
    <w:rsid w:val="0015183C"/>
    <w:rsid w:val="00151D5B"/>
    <w:rsid w:val="00152ABC"/>
    <w:rsid w:val="001530DF"/>
    <w:rsid w:val="00153345"/>
    <w:rsid w:val="00153B0C"/>
    <w:rsid w:val="00153CC6"/>
    <w:rsid w:val="001546AF"/>
    <w:rsid w:val="001549A1"/>
    <w:rsid w:val="00154D38"/>
    <w:rsid w:val="00160602"/>
    <w:rsid w:val="00162BEE"/>
    <w:rsid w:val="0016397C"/>
    <w:rsid w:val="00163BD5"/>
    <w:rsid w:val="00164F48"/>
    <w:rsid w:val="00165386"/>
    <w:rsid w:val="00165F55"/>
    <w:rsid w:val="00166238"/>
    <w:rsid w:val="00166733"/>
    <w:rsid w:val="00166751"/>
    <w:rsid w:val="00167A4A"/>
    <w:rsid w:val="001703C8"/>
    <w:rsid w:val="00170612"/>
    <w:rsid w:val="00171145"/>
    <w:rsid w:val="001718E5"/>
    <w:rsid w:val="00173579"/>
    <w:rsid w:val="00173734"/>
    <w:rsid w:val="00173D72"/>
    <w:rsid w:val="00174146"/>
    <w:rsid w:val="00175682"/>
    <w:rsid w:val="00175B85"/>
    <w:rsid w:val="00176181"/>
    <w:rsid w:val="001807EC"/>
    <w:rsid w:val="00180A2D"/>
    <w:rsid w:val="00181BD5"/>
    <w:rsid w:val="00182FEA"/>
    <w:rsid w:val="00183A08"/>
    <w:rsid w:val="001841ED"/>
    <w:rsid w:val="00187E69"/>
    <w:rsid w:val="0019011E"/>
    <w:rsid w:val="00190653"/>
    <w:rsid w:val="0019091F"/>
    <w:rsid w:val="00190AE3"/>
    <w:rsid w:val="00191684"/>
    <w:rsid w:val="00192BA6"/>
    <w:rsid w:val="00192F7D"/>
    <w:rsid w:val="001938B2"/>
    <w:rsid w:val="00193DC1"/>
    <w:rsid w:val="00194AD2"/>
    <w:rsid w:val="00195C39"/>
    <w:rsid w:val="00195F7D"/>
    <w:rsid w:val="001963E3"/>
    <w:rsid w:val="00196737"/>
    <w:rsid w:val="0019732F"/>
    <w:rsid w:val="00197CB7"/>
    <w:rsid w:val="001A0EEC"/>
    <w:rsid w:val="001A1594"/>
    <w:rsid w:val="001A15C3"/>
    <w:rsid w:val="001A1640"/>
    <w:rsid w:val="001A1872"/>
    <w:rsid w:val="001A1A5B"/>
    <w:rsid w:val="001A23D6"/>
    <w:rsid w:val="001A2BD2"/>
    <w:rsid w:val="001A329D"/>
    <w:rsid w:val="001A5354"/>
    <w:rsid w:val="001A710E"/>
    <w:rsid w:val="001A7CE4"/>
    <w:rsid w:val="001B0340"/>
    <w:rsid w:val="001B1654"/>
    <w:rsid w:val="001B2134"/>
    <w:rsid w:val="001B307C"/>
    <w:rsid w:val="001B449D"/>
    <w:rsid w:val="001B5582"/>
    <w:rsid w:val="001B64D6"/>
    <w:rsid w:val="001B66F5"/>
    <w:rsid w:val="001B6BC3"/>
    <w:rsid w:val="001B6BDF"/>
    <w:rsid w:val="001B6E8C"/>
    <w:rsid w:val="001B6F7D"/>
    <w:rsid w:val="001B7D18"/>
    <w:rsid w:val="001C01DF"/>
    <w:rsid w:val="001C1C9D"/>
    <w:rsid w:val="001C31EB"/>
    <w:rsid w:val="001C3C0E"/>
    <w:rsid w:val="001C3C85"/>
    <w:rsid w:val="001C576B"/>
    <w:rsid w:val="001C6027"/>
    <w:rsid w:val="001C682B"/>
    <w:rsid w:val="001C6C5D"/>
    <w:rsid w:val="001C6CEB"/>
    <w:rsid w:val="001C79F1"/>
    <w:rsid w:val="001C7A63"/>
    <w:rsid w:val="001D0F1A"/>
    <w:rsid w:val="001D1C29"/>
    <w:rsid w:val="001D305A"/>
    <w:rsid w:val="001D3A53"/>
    <w:rsid w:val="001D4F2F"/>
    <w:rsid w:val="001D5AA1"/>
    <w:rsid w:val="001D5C4F"/>
    <w:rsid w:val="001D657F"/>
    <w:rsid w:val="001D6E9B"/>
    <w:rsid w:val="001E042E"/>
    <w:rsid w:val="001E0994"/>
    <w:rsid w:val="001E2551"/>
    <w:rsid w:val="001E2C8F"/>
    <w:rsid w:val="001E31B9"/>
    <w:rsid w:val="001E32D1"/>
    <w:rsid w:val="001E3505"/>
    <w:rsid w:val="001E5B0E"/>
    <w:rsid w:val="001F0217"/>
    <w:rsid w:val="001F1046"/>
    <w:rsid w:val="001F1EF6"/>
    <w:rsid w:val="001F3E02"/>
    <w:rsid w:val="001F4222"/>
    <w:rsid w:val="001F4A2D"/>
    <w:rsid w:val="001F5305"/>
    <w:rsid w:val="001F53E9"/>
    <w:rsid w:val="001F60E3"/>
    <w:rsid w:val="001F626F"/>
    <w:rsid w:val="001F6977"/>
    <w:rsid w:val="001F69A3"/>
    <w:rsid w:val="001F6F77"/>
    <w:rsid w:val="001F762F"/>
    <w:rsid w:val="002000A2"/>
    <w:rsid w:val="0020040A"/>
    <w:rsid w:val="0020051E"/>
    <w:rsid w:val="00200801"/>
    <w:rsid w:val="0020099F"/>
    <w:rsid w:val="00202C7E"/>
    <w:rsid w:val="00203FD8"/>
    <w:rsid w:val="0020426B"/>
    <w:rsid w:val="002045DB"/>
    <w:rsid w:val="00204B5B"/>
    <w:rsid w:val="00204E1B"/>
    <w:rsid w:val="002071A0"/>
    <w:rsid w:val="00211062"/>
    <w:rsid w:val="00211CC2"/>
    <w:rsid w:val="00213927"/>
    <w:rsid w:val="00213AB0"/>
    <w:rsid w:val="00217491"/>
    <w:rsid w:val="00217C92"/>
    <w:rsid w:val="00220559"/>
    <w:rsid w:val="00220775"/>
    <w:rsid w:val="00220A63"/>
    <w:rsid w:val="002211F1"/>
    <w:rsid w:val="00221B0A"/>
    <w:rsid w:val="002220FB"/>
    <w:rsid w:val="0022242F"/>
    <w:rsid w:val="0022444D"/>
    <w:rsid w:val="00224594"/>
    <w:rsid w:val="00224F2C"/>
    <w:rsid w:val="00225528"/>
    <w:rsid w:val="0022695C"/>
    <w:rsid w:val="00227DF3"/>
    <w:rsid w:val="00227E2B"/>
    <w:rsid w:val="00230B25"/>
    <w:rsid w:val="0023194D"/>
    <w:rsid w:val="00232DD2"/>
    <w:rsid w:val="00233AEA"/>
    <w:rsid w:val="002340B4"/>
    <w:rsid w:val="002357EA"/>
    <w:rsid w:val="0023675D"/>
    <w:rsid w:val="002368E7"/>
    <w:rsid w:val="00237003"/>
    <w:rsid w:val="0023722B"/>
    <w:rsid w:val="00237C74"/>
    <w:rsid w:val="00240147"/>
    <w:rsid w:val="002401FA"/>
    <w:rsid w:val="002411CA"/>
    <w:rsid w:val="0024171F"/>
    <w:rsid w:val="00241E9B"/>
    <w:rsid w:val="0024234B"/>
    <w:rsid w:val="00242432"/>
    <w:rsid w:val="00243274"/>
    <w:rsid w:val="00243674"/>
    <w:rsid w:val="00243A61"/>
    <w:rsid w:val="00243EE4"/>
    <w:rsid w:val="002447AC"/>
    <w:rsid w:val="002458C3"/>
    <w:rsid w:val="0024594E"/>
    <w:rsid w:val="00246895"/>
    <w:rsid w:val="002468AD"/>
    <w:rsid w:val="002469B5"/>
    <w:rsid w:val="002470EE"/>
    <w:rsid w:val="00247343"/>
    <w:rsid w:val="002510BE"/>
    <w:rsid w:val="00253BB5"/>
    <w:rsid w:val="00256A7E"/>
    <w:rsid w:val="0026019B"/>
    <w:rsid w:val="00260863"/>
    <w:rsid w:val="002609A9"/>
    <w:rsid w:val="002628BF"/>
    <w:rsid w:val="00263014"/>
    <w:rsid w:val="002630C0"/>
    <w:rsid w:val="002640C3"/>
    <w:rsid w:val="00264596"/>
    <w:rsid w:val="0026474B"/>
    <w:rsid w:val="00264AEA"/>
    <w:rsid w:val="00265294"/>
    <w:rsid w:val="00265933"/>
    <w:rsid w:val="0026676D"/>
    <w:rsid w:val="00267C3E"/>
    <w:rsid w:val="002700FF"/>
    <w:rsid w:val="00270C77"/>
    <w:rsid w:val="002712F3"/>
    <w:rsid w:val="00272047"/>
    <w:rsid w:val="00272BBB"/>
    <w:rsid w:val="00272C97"/>
    <w:rsid w:val="00273C62"/>
    <w:rsid w:val="00273D38"/>
    <w:rsid w:val="0027470A"/>
    <w:rsid w:val="00274976"/>
    <w:rsid w:val="0027527A"/>
    <w:rsid w:val="00275F2C"/>
    <w:rsid w:val="0027617B"/>
    <w:rsid w:val="002764F1"/>
    <w:rsid w:val="0027713F"/>
    <w:rsid w:val="00277909"/>
    <w:rsid w:val="00280256"/>
    <w:rsid w:val="00280960"/>
    <w:rsid w:val="0028247B"/>
    <w:rsid w:val="00282AE4"/>
    <w:rsid w:val="00282C84"/>
    <w:rsid w:val="00283204"/>
    <w:rsid w:val="00285246"/>
    <w:rsid w:val="0028539D"/>
    <w:rsid w:val="002859B1"/>
    <w:rsid w:val="0028768D"/>
    <w:rsid w:val="0029010C"/>
    <w:rsid w:val="00292BAC"/>
    <w:rsid w:val="00292C65"/>
    <w:rsid w:val="002932DA"/>
    <w:rsid w:val="00293F93"/>
    <w:rsid w:val="002965D2"/>
    <w:rsid w:val="00297E27"/>
    <w:rsid w:val="002A0EE8"/>
    <w:rsid w:val="002A2011"/>
    <w:rsid w:val="002A4A2F"/>
    <w:rsid w:val="002A7014"/>
    <w:rsid w:val="002A7414"/>
    <w:rsid w:val="002A76E1"/>
    <w:rsid w:val="002B03C6"/>
    <w:rsid w:val="002B057B"/>
    <w:rsid w:val="002B279A"/>
    <w:rsid w:val="002B3D96"/>
    <w:rsid w:val="002B4A7B"/>
    <w:rsid w:val="002B5968"/>
    <w:rsid w:val="002B6E60"/>
    <w:rsid w:val="002B7291"/>
    <w:rsid w:val="002C08BB"/>
    <w:rsid w:val="002C0F40"/>
    <w:rsid w:val="002C1FFA"/>
    <w:rsid w:val="002C220A"/>
    <w:rsid w:val="002C26DF"/>
    <w:rsid w:val="002C3910"/>
    <w:rsid w:val="002C3E86"/>
    <w:rsid w:val="002C4E8C"/>
    <w:rsid w:val="002C541C"/>
    <w:rsid w:val="002C75D6"/>
    <w:rsid w:val="002C7926"/>
    <w:rsid w:val="002D0CD5"/>
    <w:rsid w:val="002D12B4"/>
    <w:rsid w:val="002D1824"/>
    <w:rsid w:val="002D1AEF"/>
    <w:rsid w:val="002D1D32"/>
    <w:rsid w:val="002D34CD"/>
    <w:rsid w:val="002D584D"/>
    <w:rsid w:val="002D61A9"/>
    <w:rsid w:val="002D63B0"/>
    <w:rsid w:val="002D7AA4"/>
    <w:rsid w:val="002E1FD5"/>
    <w:rsid w:val="002E25C5"/>
    <w:rsid w:val="002E3C0C"/>
    <w:rsid w:val="002E46FF"/>
    <w:rsid w:val="002E4F0B"/>
    <w:rsid w:val="002E61B5"/>
    <w:rsid w:val="002E7118"/>
    <w:rsid w:val="002E7C02"/>
    <w:rsid w:val="002F00C1"/>
    <w:rsid w:val="002F2A20"/>
    <w:rsid w:val="002F2CBF"/>
    <w:rsid w:val="002F2F46"/>
    <w:rsid w:val="002F4D77"/>
    <w:rsid w:val="002F4FD4"/>
    <w:rsid w:val="002F627B"/>
    <w:rsid w:val="002F7B66"/>
    <w:rsid w:val="0030033B"/>
    <w:rsid w:val="003005A9"/>
    <w:rsid w:val="0030177F"/>
    <w:rsid w:val="00301F3D"/>
    <w:rsid w:val="00301FB9"/>
    <w:rsid w:val="00302787"/>
    <w:rsid w:val="00305A41"/>
    <w:rsid w:val="003063F2"/>
    <w:rsid w:val="00307BE6"/>
    <w:rsid w:val="00310203"/>
    <w:rsid w:val="00310D90"/>
    <w:rsid w:val="0031100D"/>
    <w:rsid w:val="003120FC"/>
    <w:rsid w:val="00312275"/>
    <w:rsid w:val="00312CE6"/>
    <w:rsid w:val="00313277"/>
    <w:rsid w:val="003137C8"/>
    <w:rsid w:val="00313BED"/>
    <w:rsid w:val="00314EB0"/>
    <w:rsid w:val="00317035"/>
    <w:rsid w:val="00317690"/>
    <w:rsid w:val="003179A6"/>
    <w:rsid w:val="00317DD9"/>
    <w:rsid w:val="00317E81"/>
    <w:rsid w:val="00320535"/>
    <w:rsid w:val="003218A0"/>
    <w:rsid w:val="00321E04"/>
    <w:rsid w:val="003224D2"/>
    <w:rsid w:val="00322D82"/>
    <w:rsid w:val="0032338C"/>
    <w:rsid w:val="003237A7"/>
    <w:rsid w:val="00323AC7"/>
    <w:rsid w:val="00323FC8"/>
    <w:rsid w:val="00324345"/>
    <w:rsid w:val="003249BD"/>
    <w:rsid w:val="00324C6C"/>
    <w:rsid w:val="00324CED"/>
    <w:rsid w:val="00325507"/>
    <w:rsid w:val="0032553E"/>
    <w:rsid w:val="00325893"/>
    <w:rsid w:val="0032652C"/>
    <w:rsid w:val="003266A7"/>
    <w:rsid w:val="00326E90"/>
    <w:rsid w:val="00330475"/>
    <w:rsid w:val="00330FFF"/>
    <w:rsid w:val="00331B25"/>
    <w:rsid w:val="00332035"/>
    <w:rsid w:val="0033329C"/>
    <w:rsid w:val="00333AD2"/>
    <w:rsid w:val="00334D0D"/>
    <w:rsid w:val="00335679"/>
    <w:rsid w:val="003357C3"/>
    <w:rsid w:val="00335C62"/>
    <w:rsid w:val="00336436"/>
    <w:rsid w:val="0033672E"/>
    <w:rsid w:val="00336D80"/>
    <w:rsid w:val="00337623"/>
    <w:rsid w:val="00337C0D"/>
    <w:rsid w:val="00340565"/>
    <w:rsid w:val="003425B1"/>
    <w:rsid w:val="00343C39"/>
    <w:rsid w:val="0034479E"/>
    <w:rsid w:val="0034641A"/>
    <w:rsid w:val="00347A66"/>
    <w:rsid w:val="003502BC"/>
    <w:rsid w:val="00351F04"/>
    <w:rsid w:val="003521BD"/>
    <w:rsid w:val="003531A5"/>
    <w:rsid w:val="00353F0B"/>
    <w:rsid w:val="00354668"/>
    <w:rsid w:val="00354CB1"/>
    <w:rsid w:val="00354D1D"/>
    <w:rsid w:val="003554DF"/>
    <w:rsid w:val="003574B6"/>
    <w:rsid w:val="00360F1A"/>
    <w:rsid w:val="0036159B"/>
    <w:rsid w:val="003626EF"/>
    <w:rsid w:val="0036293E"/>
    <w:rsid w:val="0036353D"/>
    <w:rsid w:val="0036578F"/>
    <w:rsid w:val="00365E8A"/>
    <w:rsid w:val="003662A4"/>
    <w:rsid w:val="00366541"/>
    <w:rsid w:val="00366C80"/>
    <w:rsid w:val="0037038E"/>
    <w:rsid w:val="00371129"/>
    <w:rsid w:val="00371613"/>
    <w:rsid w:val="00371620"/>
    <w:rsid w:val="00371840"/>
    <w:rsid w:val="00375558"/>
    <w:rsid w:val="00376326"/>
    <w:rsid w:val="003764A5"/>
    <w:rsid w:val="00376B02"/>
    <w:rsid w:val="00377E59"/>
    <w:rsid w:val="00380F42"/>
    <w:rsid w:val="00381C11"/>
    <w:rsid w:val="0038211E"/>
    <w:rsid w:val="003824E4"/>
    <w:rsid w:val="003832B2"/>
    <w:rsid w:val="00386270"/>
    <w:rsid w:val="00386909"/>
    <w:rsid w:val="003903F3"/>
    <w:rsid w:val="00390E0B"/>
    <w:rsid w:val="0039117D"/>
    <w:rsid w:val="0039144A"/>
    <w:rsid w:val="0039191A"/>
    <w:rsid w:val="003930B5"/>
    <w:rsid w:val="003932DA"/>
    <w:rsid w:val="00393610"/>
    <w:rsid w:val="0039414C"/>
    <w:rsid w:val="00394561"/>
    <w:rsid w:val="003956FA"/>
    <w:rsid w:val="003960C2"/>
    <w:rsid w:val="00396959"/>
    <w:rsid w:val="00396F4A"/>
    <w:rsid w:val="003973E2"/>
    <w:rsid w:val="00397DEC"/>
    <w:rsid w:val="003A0218"/>
    <w:rsid w:val="003A1A05"/>
    <w:rsid w:val="003A20F9"/>
    <w:rsid w:val="003A24A1"/>
    <w:rsid w:val="003A3869"/>
    <w:rsid w:val="003A3ACF"/>
    <w:rsid w:val="003A5154"/>
    <w:rsid w:val="003A5694"/>
    <w:rsid w:val="003A5913"/>
    <w:rsid w:val="003A5ACA"/>
    <w:rsid w:val="003A6552"/>
    <w:rsid w:val="003A67B9"/>
    <w:rsid w:val="003B15D9"/>
    <w:rsid w:val="003B378E"/>
    <w:rsid w:val="003B3807"/>
    <w:rsid w:val="003B4B9A"/>
    <w:rsid w:val="003B5298"/>
    <w:rsid w:val="003B5A2E"/>
    <w:rsid w:val="003B63B7"/>
    <w:rsid w:val="003B6678"/>
    <w:rsid w:val="003C04AA"/>
    <w:rsid w:val="003C07FC"/>
    <w:rsid w:val="003C0A27"/>
    <w:rsid w:val="003C0BCB"/>
    <w:rsid w:val="003C0C52"/>
    <w:rsid w:val="003C24E3"/>
    <w:rsid w:val="003C259E"/>
    <w:rsid w:val="003C2BDC"/>
    <w:rsid w:val="003C32E8"/>
    <w:rsid w:val="003C3E02"/>
    <w:rsid w:val="003C415D"/>
    <w:rsid w:val="003C4FFF"/>
    <w:rsid w:val="003C5ACB"/>
    <w:rsid w:val="003D0040"/>
    <w:rsid w:val="003D0193"/>
    <w:rsid w:val="003D0F12"/>
    <w:rsid w:val="003D2784"/>
    <w:rsid w:val="003D361E"/>
    <w:rsid w:val="003D52D6"/>
    <w:rsid w:val="003E07FE"/>
    <w:rsid w:val="003E1A5D"/>
    <w:rsid w:val="003E1BA3"/>
    <w:rsid w:val="003E2BBB"/>
    <w:rsid w:val="003E32B9"/>
    <w:rsid w:val="003E4723"/>
    <w:rsid w:val="003E4D1F"/>
    <w:rsid w:val="003F1788"/>
    <w:rsid w:val="003F2548"/>
    <w:rsid w:val="003F2A4A"/>
    <w:rsid w:val="003F2B7D"/>
    <w:rsid w:val="003F3BA4"/>
    <w:rsid w:val="003F4C1D"/>
    <w:rsid w:val="003F5184"/>
    <w:rsid w:val="003F5462"/>
    <w:rsid w:val="003F5531"/>
    <w:rsid w:val="003F5777"/>
    <w:rsid w:val="003F6006"/>
    <w:rsid w:val="003F6EE5"/>
    <w:rsid w:val="003F7232"/>
    <w:rsid w:val="003F7449"/>
    <w:rsid w:val="003F77C4"/>
    <w:rsid w:val="003F7BED"/>
    <w:rsid w:val="004009E4"/>
    <w:rsid w:val="0040162F"/>
    <w:rsid w:val="00403D2B"/>
    <w:rsid w:val="00403E22"/>
    <w:rsid w:val="00405204"/>
    <w:rsid w:val="004064D6"/>
    <w:rsid w:val="004078FF"/>
    <w:rsid w:val="00407A18"/>
    <w:rsid w:val="00407B34"/>
    <w:rsid w:val="00407E1B"/>
    <w:rsid w:val="00410E89"/>
    <w:rsid w:val="0041244E"/>
    <w:rsid w:val="00414536"/>
    <w:rsid w:val="00414A79"/>
    <w:rsid w:val="00414EFD"/>
    <w:rsid w:val="00415890"/>
    <w:rsid w:val="004159E8"/>
    <w:rsid w:val="00415B4A"/>
    <w:rsid w:val="00416439"/>
    <w:rsid w:val="00416BD8"/>
    <w:rsid w:val="004172A8"/>
    <w:rsid w:val="00417420"/>
    <w:rsid w:val="00417AC8"/>
    <w:rsid w:val="00417BB8"/>
    <w:rsid w:val="00420CE2"/>
    <w:rsid w:val="004216CF"/>
    <w:rsid w:val="004247B5"/>
    <w:rsid w:val="004259ED"/>
    <w:rsid w:val="004275B2"/>
    <w:rsid w:val="00431220"/>
    <w:rsid w:val="004339EF"/>
    <w:rsid w:val="00433F31"/>
    <w:rsid w:val="00434C6E"/>
    <w:rsid w:val="00434F1A"/>
    <w:rsid w:val="0043537D"/>
    <w:rsid w:val="00435E5E"/>
    <w:rsid w:val="004365E4"/>
    <w:rsid w:val="00440121"/>
    <w:rsid w:val="00440374"/>
    <w:rsid w:val="00441AE4"/>
    <w:rsid w:val="00442849"/>
    <w:rsid w:val="00444A76"/>
    <w:rsid w:val="00444A8F"/>
    <w:rsid w:val="0044564D"/>
    <w:rsid w:val="00445A4C"/>
    <w:rsid w:val="00445B89"/>
    <w:rsid w:val="004479D1"/>
    <w:rsid w:val="00450660"/>
    <w:rsid w:val="004528BA"/>
    <w:rsid w:val="0045343E"/>
    <w:rsid w:val="00454BB4"/>
    <w:rsid w:val="0045517C"/>
    <w:rsid w:val="00455AAB"/>
    <w:rsid w:val="00455B3C"/>
    <w:rsid w:val="00456060"/>
    <w:rsid w:val="00457107"/>
    <w:rsid w:val="00457F99"/>
    <w:rsid w:val="00460D77"/>
    <w:rsid w:val="00461744"/>
    <w:rsid w:val="00461C46"/>
    <w:rsid w:val="00463CA4"/>
    <w:rsid w:val="004643BE"/>
    <w:rsid w:val="00465A0C"/>
    <w:rsid w:val="00466008"/>
    <w:rsid w:val="00466C74"/>
    <w:rsid w:val="00466EA1"/>
    <w:rsid w:val="00466F9B"/>
    <w:rsid w:val="00470121"/>
    <w:rsid w:val="00470B73"/>
    <w:rsid w:val="00472120"/>
    <w:rsid w:val="0047258C"/>
    <w:rsid w:val="00472B63"/>
    <w:rsid w:val="0047346D"/>
    <w:rsid w:val="0047358B"/>
    <w:rsid w:val="00473F65"/>
    <w:rsid w:val="00473FCE"/>
    <w:rsid w:val="0047483C"/>
    <w:rsid w:val="004775EA"/>
    <w:rsid w:val="0047798D"/>
    <w:rsid w:val="00477C3C"/>
    <w:rsid w:val="00480760"/>
    <w:rsid w:val="00482921"/>
    <w:rsid w:val="00482B34"/>
    <w:rsid w:val="00483298"/>
    <w:rsid w:val="00484D50"/>
    <w:rsid w:val="00485126"/>
    <w:rsid w:val="004854BC"/>
    <w:rsid w:val="0048599E"/>
    <w:rsid w:val="00485B72"/>
    <w:rsid w:val="00485F81"/>
    <w:rsid w:val="004864F8"/>
    <w:rsid w:val="00486890"/>
    <w:rsid w:val="004868AF"/>
    <w:rsid w:val="0048741D"/>
    <w:rsid w:val="0049080A"/>
    <w:rsid w:val="00491192"/>
    <w:rsid w:val="004922A2"/>
    <w:rsid w:val="00492B99"/>
    <w:rsid w:val="004930A4"/>
    <w:rsid w:val="0049324B"/>
    <w:rsid w:val="00493C51"/>
    <w:rsid w:val="00495642"/>
    <w:rsid w:val="00497217"/>
    <w:rsid w:val="00497616"/>
    <w:rsid w:val="00497C09"/>
    <w:rsid w:val="004A01F5"/>
    <w:rsid w:val="004A1B7D"/>
    <w:rsid w:val="004A4D10"/>
    <w:rsid w:val="004A5830"/>
    <w:rsid w:val="004B0128"/>
    <w:rsid w:val="004B0235"/>
    <w:rsid w:val="004B0F73"/>
    <w:rsid w:val="004B17E2"/>
    <w:rsid w:val="004B242E"/>
    <w:rsid w:val="004B25B7"/>
    <w:rsid w:val="004B301C"/>
    <w:rsid w:val="004B5021"/>
    <w:rsid w:val="004B5ACA"/>
    <w:rsid w:val="004B68D3"/>
    <w:rsid w:val="004C0083"/>
    <w:rsid w:val="004C094D"/>
    <w:rsid w:val="004C205C"/>
    <w:rsid w:val="004C327D"/>
    <w:rsid w:val="004C3474"/>
    <w:rsid w:val="004C36E3"/>
    <w:rsid w:val="004C3756"/>
    <w:rsid w:val="004C3ED9"/>
    <w:rsid w:val="004C417A"/>
    <w:rsid w:val="004C4537"/>
    <w:rsid w:val="004C4D10"/>
    <w:rsid w:val="004C4F87"/>
    <w:rsid w:val="004C5167"/>
    <w:rsid w:val="004C576B"/>
    <w:rsid w:val="004C6F3D"/>
    <w:rsid w:val="004C7AD4"/>
    <w:rsid w:val="004D011E"/>
    <w:rsid w:val="004D1CA0"/>
    <w:rsid w:val="004D224F"/>
    <w:rsid w:val="004D4D16"/>
    <w:rsid w:val="004D6586"/>
    <w:rsid w:val="004D69AF"/>
    <w:rsid w:val="004D7074"/>
    <w:rsid w:val="004D7291"/>
    <w:rsid w:val="004E0E55"/>
    <w:rsid w:val="004E10C8"/>
    <w:rsid w:val="004E1136"/>
    <w:rsid w:val="004E1C32"/>
    <w:rsid w:val="004E204B"/>
    <w:rsid w:val="004E2891"/>
    <w:rsid w:val="004E3F10"/>
    <w:rsid w:val="004E5264"/>
    <w:rsid w:val="004E5963"/>
    <w:rsid w:val="004E63F8"/>
    <w:rsid w:val="004E7244"/>
    <w:rsid w:val="004E7FF5"/>
    <w:rsid w:val="004F0044"/>
    <w:rsid w:val="004F1DB5"/>
    <w:rsid w:val="004F23C4"/>
    <w:rsid w:val="004F2EC8"/>
    <w:rsid w:val="004F374D"/>
    <w:rsid w:val="004F46E6"/>
    <w:rsid w:val="004F4876"/>
    <w:rsid w:val="004F4B8D"/>
    <w:rsid w:val="004F4E77"/>
    <w:rsid w:val="004F53F9"/>
    <w:rsid w:val="004F771D"/>
    <w:rsid w:val="004F7BA9"/>
    <w:rsid w:val="004F7C59"/>
    <w:rsid w:val="005021A8"/>
    <w:rsid w:val="00502550"/>
    <w:rsid w:val="00503E48"/>
    <w:rsid w:val="005053A3"/>
    <w:rsid w:val="00507711"/>
    <w:rsid w:val="00510FFC"/>
    <w:rsid w:val="00511A28"/>
    <w:rsid w:val="00512E15"/>
    <w:rsid w:val="00513427"/>
    <w:rsid w:val="005159C1"/>
    <w:rsid w:val="00516A13"/>
    <w:rsid w:val="0051701F"/>
    <w:rsid w:val="00517292"/>
    <w:rsid w:val="00517E9D"/>
    <w:rsid w:val="005200A9"/>
    <w:rsid w:val="00520196"/>
    <w:rsid w:val="00521F0C"/>
    <w:rsid w:val="005230EE"/>
    <w:rsid w:val="00523671"/>
    <w:rsid w:val="0052628E"/>
    <w:rsid w:val="005266E2"/>
    <w:rsid w:val="00527590"/>
    <w:rsid w:val="005279BE"/>
    <w:rsid w:val="005309CF"/>
    <w:rsid w:val="00531C6D"/>
    <w:rsid w:val="005338EC"/>
    <w:rsid w:val="005344F0"/>
    <w:rsid w:val="00534743"/>
    <w:rsid w:val="0053544C"/>
    <w:rsid w:val="0053589D"/>
    <w:rsid w:val="00536EAA"/>
    <w:rsid w:val="005370E7"/>
    <w:rsid w:val="00540C3C"/>
    <w:rsid w:val="005419E8"/>
    <w:rsid w:val="00541CEA"/>
    <w:rsid w:val="005433DF"/>
    <w:rsid w:val="0054365E"/>
    <w:rsid w:val="005446C7"/>
    <w:rsid w:val="00544865"/>
    <w:rsid w:val="005452AB"/>
    <w:rsid w:val="0054668A"/>
    <w:rsid w:val="005471A3"/>
    <w:rsid w:val="00550483"/>
    <w:rsid w:val="00550605"/>
    <w:rsid w:val="005506E8"/>
    <w:rsid w:val="005520A8"/>
    <w:rsid w:val="005550DD"/>
    <w:rsid w:val="00557B5A"/>
    <w:rsid w:val="00557BE6"/>
    <w:rsid w:val="00561A5E"/>
    <w:rsid w:val="005635CC"/>
    <w:rsid w:val="00563D28"/>
    <w:rsid w:val="00563F95"/>
    <w:rsid w:val="0056608A"/>
    <w:rsid w:val="005678E1"/>
    <w:rsid w:val="005679DB"/>
    <w:rsid w:val="005700BE"/>
    <w:rsid w:val="0057048A"/>
    <w:rsid w:val="00572D3B"/>
    <w:rsid w:val="00574468"/>
    <w:rsid w:val="005754F1"/>
    <w:rsid w:val="005763FF"/>
    <w:rsid w:val="00577130"/>
    <w:rsid w:val="005775B3"/>
    <w:rsid w:val="005775D9"/>
    <w:rsid w:val="00580CE4"/>
    <w:rsid w:val="0058263E"/>
    <w:rsid w:val="005844FE"/>
    <w:rsid w:val="005852EC"/>
    <w:rsid w:val="00586568"/>
    <w:rsid w:val="00586A9D"/>
    <w:rsid w:val="00586C19"/>
    <w:rsid w:val="00590697"/>
    <w:rsid w:val="005921D1"/>
    <w:rsid w:val="0059221D"/>
    <w:rsid w:val="00593362"/>
    <w:rsid w:val="00593CDD"/>
    <w:rsid w:val="00594CD6"/>
    <w:rsid w:val="0059584F"/>
    <w:rsid w:val="00595C3B"/>
    <w:rsid w:val="00596501"/>
    <w:rsid w:val="00597BB2"/>
    <w:rsid w:val="00597D61"/>
    <w:rsid w:val="005A0058"/>
    <w:rsid w:val="005A0AB7"/>
    <w:rsid w:val="005A0F81"/>
    <w:rsid w:val="005A129B"/>
    <w:rsid w:val="005A2FDA"/>
    <w:rsid w:val="005A461B"/>
    <w:rsid w:val="005A4676"/>
    <w:rsid w:val="005A58D3"/>
    <w:rsid w:val="005B01C2"/>
    <w:rsid w:val="005B0230"/>
    <w:rsid w:val="005B03CE"/>
    <w:rsid w:val="005B06EB"/>
    <w:rsid w:val="005B0A05"/>
    <w:rsid w:val="005B24AC"/>
    <w:rsid w:val="005B42EA"/>
    <w:rsid w:val="005B55C1"/>
    <w:rsid w:val="005B6855"/>
    <w:rsid w:val="005C0902"/>
    <w:rsid w:val="005C1F3F"/>
    <w:rsid w:val="005C26DA"/>
    <w:rsid w:val="005C3361"/>
    <w:rsid w:val="005C345E"/>
    <w:rsid w:val="005C34A3"/>
    <w:rsid w:val="005C43C6"/>
    <w:rsid w:val="005C4555"/>
    <w:rsid w:val="005C4B61"/>
    <w:rsid w:val="005C4F2B"/>
    <w:rsid w:val="005C646F"/>
    <w:rsid w:val="005C7E71"/>
    <w:rsid w:val="005D0681"/>
    <w:rsid w:val="005D0F10"/>
    <w:rsid w:val="005D1E8C"/>
    <w:rsid w:val="005D26F9"/>
    <w:rsid w:val="005D2746"/>
    <w:rsid w:val="005D3F2A"/>
    <w:rsid w:val="005D43AE"/>
    <w:rsid w:val="005D6E33"/>
    <w:rsid w:val="005D6FAF"/>
    <w:rsid w:val="005D737A"/>
    <w:rsid w:val="005D743A"/>
    <w:rsid w:val="005E02E2"/>
    <w:rsid w:val="005E03C3"/>
    <w:rsid w:val="005E0660"/>
    <w:rsid w:val="005E0961"/>
    <w:rsid w:val="005E0E53"/>
    <w:rsid w:val="005E0F5F"/>
    <w:rsid w:val="005E13F9"/>
    <w:rsid w:val="005E169A"/>
    <w:rsid w:val="005E266C"/>
    <w:rsid w:val="005E2904"/>
    <w:rsid w:val="005E3153"/>
    <w:rsid w:val="005E58A7"/>
    <w:rsid w:val="005E6A42"/>
    <w:rsid w:val="005E737B"/>
    <w:rsid w:val="005E7C92"/>
    <w:rsid w:val="005F09EE"/>
    <w:rsid w:val="005F0ABF"/>
    <w:rsid w:val="005F16B1"/>
    <w:rsid w:val="005F16BB"/>
    <w:rsid w:val="005F2B93"/>
    <w:rsid w:val="005F3263"/>
    <w:rsid w:val="005F4A7A"/>
    <w:rsid w:val="005F6A34"/>
    <w:rsid w:val="005F716C"/>
    <w:rsid w:val="006024E7"/>
    <w:rsid w:val="00602558"/>
    <w:rsid w:val="006026C0"/>
    <w:rsid w:val="0060275D"/>
    <w:rsid w:val="00603A82"/>
    <w:rsid w:val="006072D1"/>
    <w:rsid w:val="006074E0"/>
    <w:rsid w:val="00607A60"/>
    <w:rsid w:val="0061013A"/>
    <w:rsid w:val="00610840"/>
    <w:rsid w:val="006114E6"/>
    <w:rsid w:val="006123A9"/>
    <w:rsid w:val="00612DEC"/>
    <w:rsid w:val="00612FB8"/>
    <w:rsid w:val="00613AD6"/>
    <w:rsid w:val="00613B73"/>
    <w:rsid w:val="006165FF"/>
    <w:rsid w:val="00616C0E"/>
    <w:rsid w:val="00617860"/>
    <w:rsid w:val="00617BC0"/>
    <w:rsid w:val="006200F9"/>
    <w:rsid w:val="0062135C"/>
    <w:rsid w:val="0062161B"/>
    <w:rsid w:val="006248A9"/>
    <w:rsid w:val="006248E2"/>
    <w:rsid w:val="00625C75"/>
    <w:rsid w:val="00625F72"/>
    <w:rsid w:val="00626058"/>
    <w:rsid w:val="006268DC"/>
    <w:rsid w:val="006273B6"/>
    <w:rsid w:val="00630142"/>
    <w:rsid w:val="00630C87"/>
    <w:rsid w:val="00630F9A"/>
    <w:rsid w:val="006329E6"/>
    <w:rsid w:val="00632CDF"/>
    <w:rsid w:val="00632D46"/>
    <w:rsid w:val="00633029"/>
    <w:rsid w:val="0063451B"/>
    <w:rsid w:val="006359E8"/>
    <w:rsid w:val="006363DA"/>
    <w:rsid w:val="00636A29"/>
    <w:rsid w:val="00637090"/>
    <w:rsid w:val="00640356"/>
    <w:rsid w:val="0064045B"/>
    <w:rsid w:val="00640ECF"/>
    <w:rsid w:val="00641CE0"/>
    <w:rsid w:val="00641D2F"/>
    <w:rsid w:val="00642342"/>
    <w:rsid w:val="00643DB9"/>
    <w:rsid w:val="00643FF3"/>
    <w:rsid w:val="00645D9F"/>
    <w:rsid w:val="00646142"/>
    <w:rsid w:val="0064649C"/>
    <w:rsid w:val="00647865"/>
    <w:rsid w:val="00650432"/>
    <w:rsid w:val="0065233D"/>
    <w:rsid w:val="00652975"/>
    <w:rsid w:val="00656465"/>
    <w:rsid w:val="00657B88"/>
    <w:rsid w:val="00661CF2"/>
    <w:rsid w:val="00662846"/>
    <w:rsid w:val="00662A95"/>
    <w:rsid w:val="00663B5F"/>
    <w:rsid w:val="006640E3"/>
    <w:rsid w:val="00664C5B"/>
    <w:rsid w:val="00665BBA"/>
    <w:rsid w:val="00665BE3"/>
    <w:rsid w:val="00666438"/>
    <w:rsid w:val="00667666"/>
    <w:rsid w:val="00667A7D"/>
    <w:rsid w:val="00667B41"/>
    <w:rsid w:val="00670A82"/>
    <w:rsid w:val="00671E49"/>
    <w:rsid w:val="00672FE1"/>
    <w:rsid w:val="00673BE6"/>
    <w:rsid w:val="00673C1B"/>
    <w:rsid w:val="006745A4"/>
    <w:rsid w:val="00674F93"/>
    <w:rsid w:val="0067617E"/>
    <w:rsid w:val="006763D4"/>
    <w:rsid w:val="00676FCB"/>
    <w:rsid w:val="006802F7"/>
    <w:rsid w:val="00680C5C"/>
    <w:rsid w:val="006812BA"/>
    <w:rsid w:val="006829F8"/>
    <w:rsid w:val="00683F37"/>
    <w:rsid w:val="00684A55"/>
    <w:rsid w:val="0068549E"/>
    <w:rsid w:val="00687B19"/>
    <w:rsid w:val="006919D9"/>
    <w:rsid w:val="00691A15"/>
    <w:rsid w:val="00691D0A"/>
    <w:rsid w:val="006933DE"/>
    <w:rsid w:val="006943FB"/>
    <w:rsid w:val="00694D59"/>
    <w:rsid w:val="00695C1B"/>
    <w:rsid w:val="00697DF6"/>
    <w:rsid w:val="006A1376"/>
    <w:rsid w:val="006A2344"/>
    <w:rsid w:val="006A3068"/>
    <w:rsid w:val="006A35B6"/>
    <w:rsid w:val="006A3C2D"/>
    <w:rsid w:val="006A42F3"/>
    <w:rsid w:val="006A5020"/>
    <w:rsid w:val="006A5FC9"/>
    <w:rsid w:val="006A665E"/>
    <w:rsid w:val="006A7A9C"/>
    <w:rsid w:val="006A7E19"/>
    <w:rsid w:val="006B0009"/>
    <w:rsid w:val="006B0E1D"/>
    <w:rsid w:val="006B16AA"/>
    <w:rsid w:val="006B2285"/>
    <w:rsid w:val="006B2362"/>
    <w:rsid w:val="006B2A16"/>
    <w:rsid w:val="006B2C42"/>
    <w:rsid w:val="006B2CAE"/>
    <w:rsid w:val="006B2E73"/>
    <w:rsid w:val="006B41AB"/>
    <w:rsid w:val="006B4B59"/>
    <w:rsid w:val="006B78BA"/>
    <w:rsid w:val="006C0602"/>
    <w:rsid w:val="006C0D90"/>
    <w:rsid w:val="006C1D2D"/>
    <w:rsid w:val="006C208F"/>
    <w:rsid w:val="006C3902"/>
    <w:rsid w:val="006C40BD"/>
    <w:rsid w:val="006C4533"/>
    <w:rsid w:val="006C6E54"/>
    <w:rsid w:val="006C6F84"/>
    <w:rsid w:val="006C7000"/>
    <w:rsid w:val="006C78AC"/>
    <w:rsid w:val="006D0397"/>
    <w:rsid w:val="006D0580"/>
    <w:rsid w:val="006D1646"/>
    <w:rsid w:val="006D2072"/>
    <w:rsid w:val="006D2C40"/>
    <w:rsid w:val="006D3A0E"/>
    <w:rsid w:val="006D4780"/>
    <w:rsid w:val="006D4CD9"/>
    <w:rsid w:val="006D4DAB"/>
    <w:rsid w:val="006D5207"/>
    <w:rsid w:val="006D62E8"/>
    <w:rsid w:val="006E08F3"/>
    <w:rsid w:val="006E13DA"/>
    <w:rsid w:val="006E1550"/>
    <w:rsid w:val="006E1FC3"/>
    <w:rsid w:val="006E2D21"/>
    <w:rsid w:val="006E3BD3"/>
    <w:rsid w:val="006E3CDD"/>
    <w:rsid w:val="006E4926"/>
    <w:rsid w:val="006E688C"/>
    <w:rsid w:val="006F00F3"/>
    <w:rsid w:val="006F045F"/>
    <w:rsid w:val="006F12D9"/>
    <w:rsid w:val="006F16D6"/>
    <w:rsid w:val="006F1B2C"/>
    <w:rsid w:val="006F27F3"/>
    <w:rsid w:val="006F291A"/>
    <w:rsid w:val="006F2EFB"/>
    <w:rsid w:val="006F3416"/>
    <w:rsid w:val="006F3F51"/>
    <w:rsid w:val="006F477B"/>
    <w:rsid w:val="006F4E38"/>
    <w:rsid w:val="006F5EB1"/>
    <w:rsid w:val="006F66BF"/>
    <w:rsid w:val="006F7073"/>
    <w:rsid w:val="006F707B"/>
    <w:rsid w:val="006F75A7"/>
    <w:rsid w:val="006F7DE9"/>
    <w:rsid w:val="006F7EAB"/>
    <w:rsid w:val="006F7F14"/>
    <w:rsid w:val="0070003F"/>
    <w:rsid w:val="007010B1"/>
    <w:rsid w:val="007022E4"/>
    <w:rsid w:val="007026CC"/>
    <w:rsid w:val="007035DA"/>
    <w:rsid w:val="00703B03"/>
    <w:rsid w:val="00704AD7"/>
    <w:rsid w:val="00704B9E"/>
    <w:rsid w:val="00705BB9"/>
    <w:rsid w:val="007060F8"/>
    <w:rsid w:val="007065E7"/>
    <w:rsid w:val="00706FD0"/>
    <w:rsid w:val="0070792E"/>
    <w:rsid w:val="00707AD9"/>
    <w:rsid w:val="00707B87"/>
    <w:rsid w:val="00710558"/>
    <w:rsid w:val="00710E63"/>
    <w:rsid w:val="00711620"/>
    <w:rsid w:val="00711786"/>
    <w:rsid w:val="00711EF1"/>
    <w:rsid w:val="00712A5A"/>
    <w:rsid w:val="00712E58"/>
    <w:rsid w:val="00713FEB"/>
    <w:rsid w:val="007143C3"/>
    <w:rsid w:val="00714AC0"/>
    <w:rsid w:val="0071656E"/>
    <w:rsid w:val="00716FA6"/>
    <w:rsid w:val="007200A3"/>
    <w:rsid w:val="0072022B"/>
    <w:rsid w:val="00720B44"/>
    <w:rsid w:val="00721CB7"/>
    <w:rsid w:val="00721DE0"/>
    <w:rsid w:val="00722CD4"/>
    <w:rsid w:val="00722D79"/>
    <w:rsid w:val="00723152"/>
    <w:rsid w:val="007233D2"/>
    <w:rsid w:val="00723DC0"/>
    <w:rsid w:val="00724821"/>
    <w:rsid w:val="00725EC2"/>
    <w:rsid w:val="007265E8"/>
    <w:rsid w:val="00726749"/>
    <w:rsid w:val="007267E1"/>
    <w:rsid w:val="007268DF"/>
    <w:rsid w:val="00726F8B"/>
    <w:rsid w:val="00730237"/>
    <w:rsid w:val="00730495"/>
    <w:rsid w:val="007309B8"/>
    <w:rsid w:val="00730A8E"/>
    <w:rsid w:val="00730E03"/>
    <w:rsid w:val="00731DB4"/>
    <w:rsid w:val="007340CC"/>
    <w:rsid w:val="00734C16"/>
    <w:rsid w:val="007350A2"/>
    <w:rsid w:val="00735295"/>
    <w:rsid w:val="0073544C"/>
    <w:rsid w:val="0073571D"/>
    <w:rsid w:val="00735E6D"/>
    <w:rsid w:val="00736664"/>
    <w:rsid w:val="007368CC"/>
    <w:rsid w:val="00736C46"/>
    <w:rsid w:val="00736DA8"/>
    <w:rsid w:val="007372F4"/>
    <w:rsid w:val="0073776F"/>
    <w:rsid w:val="00737D09"/>
    <w:rsid w:val="00740B3C"/>
    <w:rsid w:val="00740FFC"/>
    <w:rsid w:val="0074277A"/>
    <w:rsid w:val="007439E8"/>
    <w:rsid w:val="00743C95"/>
    <w:rsid w:val="00744D78"/>
    <w:rsid w:val="007450CD"/>
    <w:rsid w:val="00745E7B"/>
    <w:rsid w:val="00746A93"/>
    <w:rsid w:val="00746C5A"/>
    <w:rsid w:val="0074790D"/>
    <w:rsid w:val="00747F27"/>
    <w:rsid w:val="00753695"/>
    <w:rsid w:val="007544A8"/>
    <w:rsid w:val="00754593"/>
    <w:rsid w:val="007545BA"/>
    <w:rsid w:val="00754F08"/>
    <w:rsid w:val="007553F5"/>
    <w:rsid w:val="007558EE"/>
    <w:rsid w:val="00756684"/>
    <w:rsid w:val="00756799"/>
    <w:rsid w:val="00757E12"/>
    <w:rsid w:val="007616F3"/>
    <w:rsid w:val="00761744"/>
    <w:rsid w:val="00761B0C"/>
    <w:rsid w:val="00761D18"/>
    <w:rsid w:val="00764566"/>
    <w:rsid w:val="00764997"/>
    <w:rsid w:val="007657B6"/>
    <w:rsid w:val="00765DC4"/>
    <w:rsid w:val="00767D90"/>
    <w:rsid w:val="00767E02"/>
    <w:rsid w:val="00770384"/>
    <w:rsid w:val="0077324D"/>
    <w:rsid w:val="0077402D"/>
    <w:rsid w:val="0077447C"/>
    <w:rsid w:val="007748C4"/>
    <w:rsid w:val="00774935"/>
    <w:rsid w:val="00775091"/>
    <w:rsid w:val="00775309"/>
    <w:rsid w:val="0077539E"/>
    <w:rsid w:val="00776967"/>
    <w:rsid w:val="007773DD"/>
    <w:rsid w:val="0077752A"/>
    <w:rsid w:val="00777E1E"/>
    <w:rsid w:val="00780427"/>
    <w:rsid w:val="00781846"/>
    <w:rsid w:val="007835A0"/>
    <w:rsid w:val="00783A29"/>
    <w:rsid w:val="00783EC2"/>
    <w:rsid w:val="007845BB"/>
    <w:rsid w:val="00785C4B"/>
    <w:rsid w:val="00785EB3"/>
    <w:rsid w:val="007868AF"/>
    <w:rsid w:val="00786A20"/>
    <w:rsid w:val="00787DF1"/>
    <w:rsid w:val="00787FC2"/>
    <w:rsid w:val="007903E1"/>
    <w:rsid w:val="00791698"/>
    <w:rsid w:val="00791E81"/>
    <w:rsid w:val="007932DB"/>
    <w:rsid w:val="00794E13"/>
    <w:rsid w:val="007952E6"/>
    <w:rsid w:val="00795883"/>
    <w:rsid w:val="00796567"/>
    <w:rsid w:val="007968DD"/>
    <w:rsid w:val="00796D0E"/>
    <w:rsid w:val="00797236"/>
    <w:rsid w:val="007975E3"/>
    <w:rsid w:val="007A0E54"/>
    <w:rsid w:val="007A1CAA"/>
    <w:rsid w:val="007A2DE0"/>
    <w:rsid w:val="007A2E8D"/>
    <w:rsid w:val="007A36ED"/>
    <w:rsid w:val="007A4B15"/>
    <w:rsid w:val="007A5175"/>
    <w:rsid w:val="007A5E7D"/>
    <w:rsid w:val="007A64CE"/>
    <w:rsid w:val="007A664D"/>
    <w:rsid w:val="007A7314"/>
    <w:rsid w:val="007B190D"/>
    <w:rsid w:val="007B3A91"/>
    <w:rsid w:val="007B52F6"/>
    <w:rsid w:val="007B5623"/>
    <w:rsid w:val="007B59F8"/>
    <w:rsid w:val="007B5A0B"/>
    <w:rsid w:val="007B614B"/>
    <w:rsid w:val="007B6380"/>
    <w:rsid w:val="007B77CE"/>
    <w:rsid w:val="007B7863"/>
    <w:rsid w:val="007C0542"/>
    <w:rsid w:val="007C15B9"/>
    <w:rsid w:val="007C3105"/>
    <w:rsid w:val="007C3B20"/>
    <w:rsid w:val="007C53AF"/>
    <w:rsid w:val="007C71CA"/>
    <w:rsid w:val="007C7724"/>
    <w:rsid w:val="007D04BF"/>
    <w:rsid w:val="007D13BB"/>
    <w:rsid w:val="007D2809"/>
    <w:rsid w:val="007D4409"/>
    <w:rsid w:val="007D56F6"/>
    <w:rsid w:val="007D700B"/>
    <w:rsid w:val="007D734D"/>
    <w:rsid w:val="007D73A2"/>
    <w:rsid w:val="007D7A96"/>
    <w:rsid w:val="007D7B0B"/>
    <w:rsid w:val="007E0378"/>
    <w:rsid w:val="007E10C5"/>
    <w:rsid w:val="007E1210"/>
    <w:rsid w:val="007E19AA"/>
    <w:rsid w:val="007E3A2E"/>
    <w:rsid w:val="007E3C78"/>
    <w:rsid w:val="007E5ABD"/>
    <w:rsid w:val="007F0078"/>
    <w:rsid w:val="007F026D"/>
    <w:rsid w:val="007F09F5"/>
    <w:rsid w:val="007F143F"/>
    <w:rsid w:val="007F1502"/>
    <w:rsid w:val="007F1E95"/>
    <w:rsid w:val="007F37FF"/>
    <w:rsid w:val="007F398C"/>
    <w:rsid w:val="007F3F17"/>
    <w:rsid w:val="007F4DCD"/>
    <w:rsid w:val="007F52DD"/>
    <w:rsid w:val="007F55CE"/>
    <w:rsid w:val="007F7551"/>
    <w:rsid w:val="007F7DF7"/>
    <w:rsid w:val="00801323"/>
    <w:rsid w:val="00801CA8"/>
    <w:rsid w:val="00802045"/>
    <w:rsid w:val="0080285E"/>
    <w:rsid w:val="008033F7"/>
    <w:rsid w:val="00803C48"/>
    <w:rsid w:val="00804A21"/>
    <w:rsid w:val="0080508F"/>
    <w:rsid w:val="00805621"/>
    <w:rsid w:val="0080606A"/>
    <w:rsid w:val="008079F3"/>
    <w:rsid w:val="00807E76"/>
    <w:rsid w:val="00812314"/>
    <w:rsid w:val="008133EA"/>
    <w:rsid w:val="00815942"/>
    <w:rsid w:val="00815E37"/>
    <w:rsid w:val="00816588"/>
    <w:rsid w:val="00816AEB"/>
    <w:rsid w:val="00816CEE"/>
    <w:rsid w:val="00816D01"/>
    <w:rsid w:val="0081757A"/>
    <w:rsid w:val="00817AAA"/>
    <w:rsid w:val="008209AD"/>
    <w:rsid w:val="00822158"/>
    <w:rsid w:val="008228E5"/>
    <w:rsid w:val="008229EF"/>
    <w:rsid w:val="00822DDC"/>
    <w:rsid w:val="00823C0C"/>
    <w:rsid w:val="00824EC3"/>
    <w:rsid w:val="008256A5"/>
    <w:rsid w:val="00826D71"/>
    <w:rsid w:val="00826E7B"/>
    <w:rsid w:val="008272DC"/>
    <w:rsid w:val="00827D94"/>
    <w:rsid w:val="008307AF"/>
    <w:rsid w:val="00830B2F"/>
    <w:rsid w:val="00832F55"/>
    <w:rsid w:val="00833197"/>
    <w:rsid w:val="008336C1"/>
    <w:rsid w:val="008336D5"/>
    <w:rsid w:val="00834271"/>
    <w:rsid w:val="008346CD"/>
    <w:rsid w:val="0083494E"/>
    <w:rsid w:val="00834B65"/>
    <w:rsid w:val="0084009C"/>
    <w:rsid w:val="00840F27"/>
    <w:rsid w:val="00841BAB"/>
    <w:rsid w:val="00844967"/>
    <w:rsid w:val="00844F91"/>
    <w:rsid w:val="008454C4"/>
    <w:rsid w:val="00845BCF"/>
    <w:rsid w:val="00847C6C"/>
    <w:rsid w:val="00850129"/>
    <w:rsid w:val="00850C8B"/>
    <w:rsid w:val="00852E28"/>
    <w:rsid w:val="00856F3D"/>
    <w:rsid w:val="00856F44"/>
    <w:rsid w:val="00857211"/>
    <w:rsid w:val="00857920"/>
    <w:rsid w:val="00857AD8"/>
    <w:rsid w:val="00861DAF"/>
    <w:rsid w:val="00862FD0"/>
    <w:rsid w:val="0086467B"/>
    <w:rsid w:val="008649F7"/>
    <w:rsid w:val="00864A83"/>
    <w:rsid w:val="00865E3B"/>
    <w:rsid w:val="00866BE9"/>
    <w:rsid w:val="00867FE8"/>
    <w:rsid w:val="00871E5E"/>
    <w:rsid w:val="008728AA"/>
    <w:rsid w:val="00872C00"/>
    <w:rsid w:val="00872C8D"/>
    <w:rsid w:val="008735EE"/>
    <w:rsid w:val="00873F6C"/>
    <w:rsid w:val="00874148"/>
    <w:rsid w:val="00874C82"/>
    <w:rsid w:val="00875919"/>
    <w:rsid w:val="00875CAF"/>
    <w:rsid w:val="0087730B"/>
    <w:rsid w:val="00877C50"/>
    <w:rsid w:val="008806A6"/>
    <w:rsid w:val="0088091B"/>
    <w:rsid w:val="00883072"/>
    <w:rsid w:val="0088344F"/>
    <w:rsid w:val="008836F7"/>
    <w:rsid w:val="00886B02"/>
    <w:rsid w:val="008873B7"/>
    <w:rsid w:val="00887A13"/>
    <w:rsid w:val="00892432"/>
    <w:rsid w:val="00892C86"/>
    <w:rsid w:val="00894938"/>
    <w:rsid w:val="00895530"/>
    <w:rsid w:val="008A0323"/>
    <w:rsid w:val="008A0635"/>
    <w:rsid w:val="008A083F"/>
    <w:rsid w:val="008A0B5B"/>
    <w:rsid w:val="008A11F4"/>
    <w:rsid w:val="008A28C6"/>
    <w:rsid w:val="008A37A9"/>
    <w:rsid w:val="008A5D2C"/>
    <w:rsid w:val="008A610A"/>
    <w:rsid w:val="008A694A"/>
    <w:rsid w:val="008A7605"/>
    <w:rsid w:val="008A79D9"/>
    <w:rsid w:val="008B0715"/>
    <w:rsid w:val="008B08AE"/>
    <w:rsid w:val="008B1261"/>
    <w:rsid w:val="008B3953"/>
    <w:rsid w:val="008B5E54"/>
    <w:rsid w:val="008B6183"/>
    <w:rsid w:val="008B6A7C"/>
    <w:rsid w:val="008C06E7"/>
    <w:rsid w:val="008C0FB5"/>
    <w:rsid w:val="008C1B8B"/>
    <w:rsid w:val="008C1DFB"/>
    <w:rsid w:val="008C1FDD"/>
    <w:rsid w:val="008C2324"/>
    <w:rsid w:val="008C2A44"/>
    <w:rsid w:val="008C2E1C"/>
    <w:rsid w:val="008C59E2"/>
    <w:rsid w:val="008C5CF5"/>
    <w:rsid w:val="008C703D"/>
    <w:rsid w:val="008C76B1"/>
    <w:rsid w:val="008D03BD"/>
    <w:rsid w:val="008D14A5"/>
    <w:rsid w:val="008D1F84"/>
    <w:rsid w:val="008D232D"/>
    <w:rsid w:val="008D2767"/>
    <w:rsid w:val="008D37EC"/>
    <w:rsid w:val="008D3DB6"/>
    <w:rsid w:val="008D3DC2"/>
    <w:rsid w:val="008D4AC8"/>
    <w:rsid w:val="008D5E15"/>
    <w:rsid w:val="008D6E7F"/>
    <w:rsid w:val="008D7AB1"/>
    <w:rsid w:val="008E2722"/>
    <w:rsid w:val="008E3875"/>
    <w:rsid w:val="008E3D1B"/>
    <w:rsid w:val="008E3D6C"/>
    <w:rsid w:val="008E4713"/>
    <w:rsid w:val="008E4A61"/>
    <w:rsid w:val="008E73DF"/>
    <w:rsid w:val="008E7E93"/>
    <w:rsid w:val="008E7F64"/>
    <w:rsid w:val="008F02E9"/>
    <w:rsid w:val="008F0D7A"/>
    <w:rsid w:val="008F24D0"/>
    <w:rsid w:val="008F3560"/>
    <w:rsid w:val="008F37E0"/>
    <w:rsid w:val="008F46CB"/>
    <w:rsid w:val="008F4D5A"/>
    <w:rsid w:val="008F5AF3"/>
    <w:rsid w:val="008F6FE1"/>
    <w:rsid w:val="008F78EE"/>
    <w:rsid w:val="008F7DF5"/>
    <w:rsid w:val="008F7E6F"/>
    <w:rsid w:val="0090040A"/>
    <w:rsid w:val="00900EC4"/>
    <w:rsid w:val="00901815"/>
    <w:rsid w:val="00903DDF"/>
    <w:rsid w:val="009047B9"/>
    <w:rsid w:val="00904C17"/>
    <w:rsid w:val="00904EF7"/>
    <w:rsid w:val="00905742"/>
    <w:rsid w:val="00905DE0"/>
    <w:rsid w:val="00905EF8"/>
    <w:rsid w:val="009061F8"/>
    <w:rsid w:val="00906E49"/>
    <w:rsid w:val="00910556"/>
    <w:rsid w:val="00911AC0"/>
    <w:rsid w:val="009122A1"/>
    <w:rsid w:val="009126DC"/>
    <w:rsid w:val="009137A6"/>
    <w:rsid w:val="009156BD"/>
    <w:rsid w:val="009159F0"/>
    <w:rsid w:val="009166FC"/>
    <w:rsid w:val="009231B5"/>
    <w:rsid w:val="009249D3"/>
    <w:rsid w:val="0092538A"/>
    <w:rsid w:val="00925BA9"/>
    <w:rsid w:val="0092603F"/>
    <w:rsid w:val="009264AB"/>
    <w:rsid w:val="00926A2C"/>
    <w:rsid w:val="009271D8"/>
    <w:rsid w:val="00930322"/>
    <w:rsid w:val="00930367"/>
    <w:rsid w:val="00930439"/>
    <w:rsid w:val="00930B3E"/>
    <w:rsid w:val="009315E4"/>
    <w:rsid w:val="00932392"/>
    <w:rsid w:val="00933AA7"/>
    <w:rsid w:val="00934F4C"/>
    <w:rsid w:val="00937ABC"/>
    <w:rsid w:val="009413E1"/>
    <w:rsid w:val="00943177"/>
    <w:rsid w:val="00943704"/>
    <w:rsid w:val="009448F2"/>
    <w:rsid w:val="009451C0"/>
    <w:rsid w:val="00945354"/>
    <w:rsid w:val="009463FA"/>
    <w:rsid w:val="00946DF9"/>
    <w:rsid w:val="00947E04"/>
    <w:rsid w:val="00950299"/>
    <w:rsid w:val="00950E99"/>
    <w:rsid w:val="009515AD"/>
    <w:rsid w:val="00951721"/>
    <w:rsid w:val="00951C7B"/>
    <w:rsid w:val="00952067"/>
    <w:rsid w:val="00952359"/>
    <w:rsid w:val="009523DE"/>
    <w:rsid w:val="00952598"/>
    <w:rsid w:val="00952E8B"/>
    <w:rsid w:val="00953417"/>
    <w:rsid w:val="00953AA9"/>
    <w:rsid w:val="009560B9"/>
    <w:rsid w:val="009564F8"/>
    <w:rsid w:val="00957905"/>
    <w:rsid w:val="0096027D"/>
    <w:rsid w:val="00961A96"/>
    <w:rsid w:val="00962063"/>
    <w:rsid w:val="009626D0"/>
    <w:rsid w:val="00962A30"/>
    <w:rsid w:val="009630A2"/>
    <w:rsid w:val="00963501"/>
    <w:rsid w:val="00963D3F"/>
    <w:rsid w:val="0096446B"/>
    <w:rsid w:val="0096478F"/>
    <w:rsid w:val="00965AD8"/>
    <w:rsid w:val="009702FC"/>
    <w:rsid w:val="00970E65"/>
    <w:rsid w:val="009710C6"/>
    <w:rsid w:val="00971599"/>
    <w:rsid w:val="00973977"/>
    <w:rsid w:val="009743E2"/>
    <w:rsid w:val="009758BE"/>
    <w:rsid w:val="009759A1"/>
    <w:rsid w:val="009765DE"/>
    <w:rsid w:val="009803CE"/>
    <w:rsid w:val="00981408"/>
    <w:rsid w:val="00981D41"/>
    <w:rsid w:val="009822B1"/>
    <w:rsid w:val="0098252A"/>
    <w:rsid w:val="00983784"/>
    <w:rsid w:val="00983D55"/>
    <w:rsid w:val="009847B4"/>
    <w:rsid w:val="00984B63"/>
    <w:rsid w:val="00984EF7"/>
    <w:rsid w:val="009858E3"/>
    <w:rsid w:val="009863F0"/>
    <w:rsid w:val="00986785"/>
    <w:rsid w:val="00986E11"/>
    <w:rsid w:val="009874BD"/>
    <w:rsid w:val="009875F6"/>
    <w:rsid w:val="00990154"/>
    <w:rsid w:val="009902B4"/>
    <w:rsid w:val="00990F51"/>
    <w:rsid w:val="0099250E"/>
    <w:rsid w:val="00993109"/>
    <w:rsid w:val="009933ED"/>
    <w:rsid w:val="00994032"/>
    <w:rsid w:val="00994469"/>
    <w:rsid w:val="009969C5"/>
    <w:rsid w:val="009972EE"/>
    <w:rsid w:val="009A0CC1"/>
    <w:rsid w:val="009A325F"/>
    <w:rsid w:val="009A3767"/>
    <w:rsid w:val="009A3A9E"/>
    <w:rsid w:val="009A45AA"/>
    <w:rsid w:val="009A512C"/>
    <w:rsid w:val="009A55F1"/>
    <w:rsid w:val="009A5E86"/>
    <w:rsid w:val="009A615A"/>
    <w:rsid w:val="009A61B3"/>
    <w:rsid w:val="009A77FE"/>
    <w:rsid w:val="009B0699"/>
    <w:rsid w:val="009B0D96"/>
    <w:rsid w:val="009B0F67"/>
    <w:rsid w:val="009B1D42"/>
    <w:rsid w:val="009B1DA8"/>
    <w:rsid w:val="009B3065"/>
    <w:rsid w:val="009B4B14"/>
    <w:rsid w:val="009B55BE"/>
    <w:rsid w:val="009B5B0F"/>
    <w:rsid w:val="009B67BB"/>
    <w:rsid w:val="009B72A7"/>
    <w:rsid w:val="009B72EB"/>
    <w:rsid w:val="009C0589"/>
    <w:rsid w:val="009C12E8"/>
    <w:rsid w:val="009C16AD"/>
    <w:rsid w:val="009C1747"/>
    <w:rsid w:val="009C2A29"/>
    <w:rsid w:val="009C3369"/>
    <w:rsid w:val="009C4425"/>
    <w:rsid w:val="009C5259"/>
    <w:rsid w:val="009C7660"/>
    <w:rsid w:val="009D1DCE"/>
    <w:rsid w:val="009D1F13"/>
    <w:rsid w:val="009D2A30"/>
    <w:rsid w:val="009D3159"/>
    <w:rsid w:val="009D54F0"/>
    <w:rsid w:val="009D5EE9"/>
    <w:rsid w:val="009D65C0"/>
    <w:rsid w:val="009D7937"/>
    <w:rsid w:val="009E02D6"/>
    <w:rsid w:val="009E0334"/>
    <w:rsid w:val="009E0BBF"/>
    <w:rsid w:val="009E0DE9"/>
    <w:rsid w:val="009E1220"/>
    <w:rsid w:val="009E4C9B"/>
    <w:rsid w:val="009E51F1"/>
    <w:rsid w:val="009E56E4"/>
    <w:rsid w:val="009E70B9"/>
    <w:rsid w:val="009E7500"/>
    <w:rsid w:val="009E764F"/>
    <w:rsid w:val="009E7778"/>
    <w:rsid w:val="009F2CE9"/>
    <w:rsid w:val="009F3757"/>
    <w:rsid w:val="009F402C"/>
    <w:rsid w:val="009F41F8"/>
    <w:rsid w:val="009F48AB"/>
    <w:rsid w:val="009F62A4"/>
    <w:rsid w:val="009F684A"/>
    <w:rsid w:val="009F6CB0"/>
    <w:rsid w:val="009F73CD"/>
    <w:rsid w:val="00A00B03"/>
    <w:rsid w:val="00A01D71"/>
    <w:rsid w:val="00A02169"/>
    <w:rsid w:val="00A0221B"/>
    <w:rsid w:val="00A02BC1"/>
    <w:rsid w:val="00A03AC6"/>
    <w:rsid w:val="00A03C63"/>
    <w:rsid w:val="00A043F2"/>
    <w:rsid w:val="00A06934"/>
    <w:rsid w:val="00A069D3"/>
    <w:rsid w:val="00A0768D"/>
    <w:rsid w:val="00A1006B"/>
    <w:rsid w:val="00A1033F"/>
    <w:rsid w:val="00A1330C"/>
    <w:rsid w:val="00A148C3"/>
    <w:rsid w:val="00A1614B"/>
    <w:rsid w:val="00A16167"/>
    <w:rsid w:val="00A16A8E"/>
    <w:rsid w:val="00A16DEA"/>
    <w:rsid w:val="00A2047F"/>
    <w:rsid w:val="00A206C5"/>
    <w:rsid w:val="00A20FCD"/>
    <w:rsid w:val="00A2258F"/>
    <w:rsid w:val="00A22D73"/>
    <w:rsid w:val="00A24B1E"/>
    <w:rsid w:val="00A25A9F"/>
    <w:rsid w:val="00A25CFB"/>
    <w:rsid w:val="00A25F01"/>
    <w:rsid w:val="00A268D6"/>
    <w:rsid w:val="00A27819"/>
    <w:rsid w:val="00A3137A"/>
    <w:rsid w:val="00A3221A"/>
    <w:rsid w:val="00A32264"/>
    <w:rsid w:val="00A3485A"/>
    <w:rsid w:val="00A34BF8"/>
    <w:rsid w:val="00A40E4A"/>
    <w:rsid w:val="00A40FD5"/>
    <w:rsid w:val="00A42C61"/>
    <w:rsid w:val="00A43960"/>
    <w:rsid w:val="00A43D6E"/>
    <w:rsid w:val="00A44F89"/>
    <w:rsid w:val="00A458C5"/>
    <w:rsid w:val="00A460C2"/>
    <w:rsid w:val="00A46298"/>
    <w:rsid w:val="00A47A3D"/>
    <w:rsid w:val="00A50CF8"/>
    <w:rsid w:val="00A5103C"/>
    <w:rsid w:val="00A51DF2"/>
    <w:rsid w:val="00A5388B"/>
    <w:rsid w:val="00A53BA5"/>
    <w:rsid w:val="00A5469C"/>
    <w:rsid w:val="00A5584A"/>
    <w:rsid w:val="00A55BED"/>
    <w:rsid w:val="00A55DD8"/>
    <w:rsid w:val="00A567DF"/>
    <w:rsid w:val="00A568A0"/>
    <w:rsid w:val="00A57ABE"/>
    <w:rsid w:val="00A6067D"/>
    <w:rsid w:val="00A60B92"/>
    <w:rsid w:val="00A6196D"/>
    <w:rsid w:val="00A61F8E"/>
    <w:rsid w:val="00A62498"/>
    <w:rsid w:val="00A6282B"/>
    <w:rsid w:val="00A62924"/>
    <w:rsid w:val="00A62FB1"/>
    <w:rsid w:val="00A6488A"/>
    <w:rsid w:val="00A65157"/>
    <w:rsid w:val="00A65DD5"/>
    <w:rsid w:val="00A6637A"/>
    <w:rsid w:val="00A6640B"/>
    <w:rsid w:val="00A67D66"/>
    <w:rsid w:val="00A70341"/>
    <w:rsid w:val="00A727D4"/>
    <w:rsid w:val="00A735A5"/>
    <w:rsid w:val="00A75C56"/>
    <w:rsid w:val="00A75E1D"/>
    <w:rsid w:val="00A76401"/>
    <w:rsid w:val="00A77A09"/>
    <w:rsid w:val="00A80A14"/>
    <w:rsid w:val="00A8241E"/>
    <w:rsid w:val="00A83282"/>
    <w:rsid w:val="00A837A1"/>
    <w:rsid w:val="00A843D9"/>
    <w:rsid w:val="00A847D8"/>
    <w:rsid w:val="00A8513A"/>
    <w:rsid w:val="00A87F88"/>
    <w:rsid w:val="00A91267"/>
    <w:rsid w:val="00A934B6"/>
    <w:rsid w:val="00A94060"/>
    <w:rsid w:val="00A946B3"/>
    <w:rsid w:val="00A9491B"/>
    <w:rsid w:val="00A94FD1"/>
    <w:rsid w:val="00A95AA9"/>
    <w:rsid w:val="00A96C1F"/>
    <w:rsid w:val="00A96F1B"/>
    <w:rsid w:val="00AA1312"/>
    <w:rsid w:val="00AA1A90"/>
    <w:rsid w:val="00AA2BEF"/>
    <w:rsid w:val="00AA31F3"/>
    <w:rsid w:val="00AA384C"/>
    <w:rsid w:val="00AA56A9"/>
    <w:rsid w:val="00AA5B35"/>
    <w:rsid w:val="00AA68CB"/>
    <w:rsid w:val="00AA6C19"/>
    <w:rsid w:val="00AB1361"/>
    <w:rsid w:val="00AB250C"/>
    <w:rsid w:val="00AB2C9A"/>
    <w:rsid w:val="00AB459A"/>
    <w:rsid w:val="00AB4995"/>
    <w:rsid w:val="00AB4DDF"/>
    <w:rsid w:val="00AB4FDD"/>
    <w:rsid w:val="00AB5391"/>
    <w:rsid w:val="00AB5565"/>
    <w:rsid w:val="00AB579C"/>
    <w:rsid w:val="00AB5A3E"/>
    <w:rsid w:val="00AB5B9C"/>
    <w:rsid w:val="00AB647C"/>
    <w:rsid w:val="00AB6550"/>
    <w:rsid w:val="00AB7157"/>
    <w:rsid w:val="00AB7229"/>
    <w:rsid w:val="00AC06FA"/>
    <w:rsid w:val="00AC0C63"/>
    <w:rsid w:val="00AC1A43"/>
    <w:rsid w:val="00AC29C2"/>
    <w:rsid w:val="00AC3042"/>
    <w:rsid w:val="00AC4636"/>
    <w:rsid w:val="00AC5693"/>
    <w:rsid w:val="00AC5DB5"/>
    <w:rsid w:val="00AC5EFA"/>
    <w:rsid w:val="00AC613C"/>
    <w:rsid w:val="00AC633C"/>
    <w:rsid w:val="00AC6D5A"/>
    <w:rsid w:val="00AC7509"/>
    <w:rsid w:val="00AC75B5"/>
    <w:rsid w:val="00AD033E"/>
    <w:rsid w:val="00AD060C"/>
    <w:rsid w:val="00AD0F75"/>
    <w:rsid w:val="00AD1C74"/>
    <w:rsid w:val="00AD3B30"/>
    <w:rsid w:val="00AD4A19"/>
    <w:rsid w:val="00AD50D6"/>
    <w:rsid w:val="00AD55E0"/>
    <w:rsid w:val="00AD6500"/>
    <w:rsid w:val="00AE1821"/>
    <w:rsid w:val="00AE24F7"/>
    <w:rsid w:val="00AE2C5B"/>
    <w:rsid w:val="00AE3027"/>
    <w:rsid w:val="00AE4F16"/>
    <w:rsid w:val="00AE5B0E"/>
    <w:rsid w:val="00AE71C3"/>
    <w:rsid w:val="00AE7C98"/>
    <w:rsid w:val="00AF031F"/>
    <w:rsid w:val="00AF0949"/>
    <w:rsid w:val="00AF0ADD"/>
    <w:rsid w:val="00AF1418"/>
    <w:rsid w:val="00AF1D00"/>
    <w:rsid w:val="00AF335D"/>
    <w:rsid w:val="00AF442A"/>
    <w:rsid w:val="00AF482A"/>
    <w:rsid w:val="00AF4D00"/>
    <w:rsid w:val="00AF51F3"/>
    <w:rsid w:val="00AF5693"/>
    <w:rsid w:val="00AF6722"/>
    <w:rsid w:val="00AF687F"/>
    <w:rsid w:val="00AF6AEA"/>
    <w:rsid w:val="00AF6E60"/>
    <w:rsid w:val="00B01B21"/>
    <w:rsid w:val="00B01EF3"/>
    <w:rsid w:val="00B021E0"/>
    <w:rsid w:val="00B0260A"/>
    <w:rsid w:val="00B02A6A"/>
    <w:rsid w:val="00B0392B"/>
    <w:rsid w:val="00B03B65"/>
    <w:rsid w:val="00B04266"/>
    <w:rsid w:val="00B0467A"/>
    <w:rsid w:val="00B047AA"/>
    <w:rsid w:val="00B04DCA"/>
    <w:rsid w:val="00B054F5"/>
    <w:rsid w:val="00B070EF"/>
    <w:rsid w:val="00B0732A"/>
    <w:rsid w:val="00B10D0A"/>
    <w:rsid w:val="00B114B7"/>
    <w:rsid w:val="00B11BA1"/>
    <w:rsid w:val="00B12F69"/>
    <w:rsid w:val="00B134F0"/>
    <w:rsid w:val="00B15480"/>
    <w:rsid w:val="00B177F3"/>
    <w:rsid w:val="00B179DB"/>
    <w:rsid w:val="00B20644"/>
    <w:rsid w:val="00B21862"/>
    <w:rsid w:val="00B2194F"/>
    <w:rsid w:val="00B219D2"/>
    <w:rsid w:val="00B21E5C"/>
    <w:rsid w:val="00B21EA9"/>
    <w:rsid w:val="00B252BC"/>
    <w:rsid w:val="00B252D5"/>
    <w:rsid w:val="00B270E7"/>
    <w:rsid w:val="00B3047F"/>
    <w:rsid w:val="00B30540"/>
    <w:rsid w:val="00B31995"/>
    <w:rsid w:val="00B31A82"/>
    <w:rsid w:val="00B325D6"/>
    <w:rsid w:val="00B33EC5"/>
    <w:rsid w:val="00B34B74"/>
    <w:rsid w:val="00B355A7"/>
    <w:rsid w:val="00B3654E"/>
    <w:rsid w:val="00B36B3B"/>
    <w:rsid w:val="00B375CB"/>
    <w:rsid w:val="00B4027C"/>
    <w:rsid w:val="00B4105D"/>
    <w:rsid w:val="00B41222"/>
    <w:rsid w:val="00B422C7"/>
    <w:rsid w:val="00B42902"/>
    <w:rsid w:val="00B43113"/>
    <w:rsid w:val="00B43158"/>
    <w:rsid w:val="00B43451"/>
    <w:rsid w:val="00B46081"/>
    <w:rsid w:val="00B4623A"/>
    <w:rsid w:val="00B463B7"/>
    <w:rsid w:val="00B469AA"/>
    <w:rsid w:val="00B46B86"/>
    <w:rsid w:val="00B50122"/>
    <w:rsid w:val="00B5037C"/>
    <w:rsid w:val="00B5096D"/>
    <w:rsid w:val="00B530BF"/>
    <w:rsid w:val="00B53467"/>
    <w:rsid w:val="00B55402"/>
    <w:rsid w:val="00B57464"/>
    <w:rsid w:val="00B57DB0"/>
    <w:rsid w:val="00B600EC"/>
    <w:rsid w:val="00B60765"/>
    <w:rsid w:val="00B62A8A"/>
    <w:rsid w:val="00B6317F"/>
    <w:rsid w:val="00B633ED"/>
    <w:rsid w:val="00B6364A"/>
    <w:rsid w:val="00B63D98"/>
    <w:rsid w:val="00B63FA9"/>
    <w:rsid w:val="00B65B00"/>
    <w:rsid w:val="00B65D50"/>
    <w:rsid w:val="00B66883"/>
    <w:rsid w:val="00B66AA6"/>
    <w:rsid w:val="00B67464"/>
    <w:rsid w:val="00B71546"/>
    <w:rsid w:val="00B71EA5"/>
    <w:rsid w:val="00B7278C"/>
    <w:rsid w:val="00B72AAB"/>
    <w:rsid w:val="00B7446B"/>
    <w:rsid w:val="00B744C9"/>
    <w:rsid w:val="00B75135"/>
    <w:rsid w:val="00B754EA"/>
    <w:rsid w:val="00B759EF"/>
    <w:rsid w:val="00B814B6"/>
    <w:rsid w:val="00B83425"/>
    <w:rsid w:val="00B83A46"/>
    <w:rsid w:val="00B84252"/>
    <w:rsid w:val="00B86433"/>
    <w:rsid w:val="00B8652D"/>
    <w:rsid w:val="00B8665E"/>
    <w:rsid w:val="00B91E8C"/>
    <w:rsid w:val="00B91FA1"/>
    <w:rsid w:val="00B9204F"/>
    <w:rsid w:val="00B93309"/>
    <w:rsid w:val="00B93CFD"/>
    <w:rsid w:val="00B947B6"/>
    <w:rsid w:val="00B9617B"/>
    <w:rsid w:val="00B96EC0"/>
    <w:rsid w:val="00B97542"/>
    <w:rsid w:val="00B97B6C"/>
    <w:rsid w:val="00BA044C"/>
    <w:rsid w:val="00BA05CF"/>
    <w:rsid w:val="00BA2D97"/>
    <w:rsid w:val="00BA6738"/>
    <w:rsid w:val="00BA7448"/>
    <w:rsid w:val="00BA7927"/>
    <w:rsid w:val="00BB0460"/>
    <w:rsid w:val="00BB07C9"/>
    <w:rsid w:val="00BB0860"/>
    <w:rsid w:val="00BB1C4F"/>
    <w:rsid w:val="00BB28AE"/>
    <w:rsid w:val="00BB3205"/>
    <w:rsid w:val="00BB4A05"/>
    <w:rsid w:val="00BB4B01"/>
    <w:rsid w:val="00BB4BCA"/>
    <w:rsid w:val="00BB598F"/>
    <w:rsid w:val="00BB5FE7"/>
    <w:rsid w:val="00BB6D06"/>
    <w:rsid w:val="00BC0747"/>
    <w:rsid w:val="00BC159F"/>
    <w:rsid w:val="00BC1A32"/>
    <w:rsid w:val="00BC2990"/>
    <w:rsid w:val="00BC3B3A"/>
    <w:rsid w:val="00BC468B"/>
    <w:rsid w:val="00BC4E90"/>
    <w:rsid w:val="00BC63DB"/>
    <w:rsid w:val="00BC776F"/>
    <w:rsid w:val="00BC7C7B"/>
    <w:rsid w:val="00BD1341"/>
    <w:rsid w:val="00BD1FA7"/>
    <w:rsid w:val="00BD6CB8"/>
    <w:rsid w:val="00BD6F70"/>
    <w:rsid w:val="00BD7BB6"/>
    <w:rsid w:val="00BE15EC"/>
    <w:rsid w:val="00BE1792"/>
    <w:rsid w:val="00BE1F5B"/>
    <w:rsid w:val="00BE2357"/>
    <w:rsid w:val="00BE2E47"/>
    <w:rsid w:val="00BE35C3"/>
    <w:rsid w:val="00BE5B5E"/>
    <w:rsid w:val="00BE5BE7"/>
    <w:rsid w:val="00BE6225"/>
    <w:rsid w:val="00BE7254"/>
    <w:rsid w:val="00BF0749"/>
    <w:rsid w:val="00BF0FBB"/>
    <w:rsid w:val="00BF1756"/>
    <w:rsid w:val="00BF2A0F"/>
    <w:rsid w:val="00BF2A72"/>
    <w:rsid w:val="00BF2E22"/>
    <w:rsid w:val="00BF327A"/>
    <w:rsid w:val="00BF358B"/>
    <w:rsid w:val="00BF361D"/>
    <w:rsid w:val="00BF3ACE"/>
    <w:rsid w:val="00BF3E64"/>
    <w:rsid w:val="00BF49DA"/>
    <w:rsid w:val="00BF4EFF"/>
    <w:rsid w:val="00BF53A0"/>
    <w:rsid w:val="00BF5F73"/>
    <w:rsid w:val="00BF6E34"/>
    <w:rsid w:val="00BF7E9E"/>
    <w:rsid w:val="00C0335E"/>
    <w:rsid w:val="00C04D07"/>
    <w:rsid w:val="00C0510C"/>
    <w:rsid w:val="00C0580D"/>
    <w:rsid w:val="00C063E7"/>
    <w:rsid w:val="00C1112A"/>
    <w:rsid w:val="00C11CA5"/>
    <w:rsid w:val="00C120DC"/>
    <w:rsid w:val="00C12535"/>
    <w:rsid w:val="00C12640"/>
    <w:rsid w:val="00C12775"/>
    <w:rsid w:val="00C12821"/>
    <w:rsid w:val="00C13362"/>
    <w:rsid w:val="00C13B08"/>
    <w:rsid w:val="00C13CF9"/>
    <w:rsid w:val="00C141DF"/>
    <w:rsid w:val="00C1468E"/>
    <w:rsid w:val="00C14A05"/>
    <w:rsid w:val="00C150D9"/>
    <w:rsid w:val="00C158A7"/>
    <w:rsid w:val="00C21C1A"/>
    <w:rsid w:val="00C21E41"/>
    <w:rsid w:val="00C21EB2"/>
    <w:rsid w:val="00C22026"/>
    <w:rsid w:val="00C226D9"/>
    <w:rsid w:val="00C22DBA"/>
    <w:rsid w:val="00C2366C"/>
    <w:rsid w:val="00C23974"/>
    <w:rsid w:val="00C24703"/>
    <w:rsid w:val="00C24A1B"/>
    <w:rsid w:val="00C26119"/>
    <w:rsid w:val="00C26666"/>
    <w:rsid w:val="00C266D0"/>
    <w:rsid w:val="00C26E40"/>
    <w:rsid w:val="00C27ACE"/>
    <w:rsid w:val="00C31BDF"/>
    <w:rsid w:val="00C320D0"/>
    <w:rsid w:val="00C32C6D"/>
    <w:rsid w:val="00C32ED7"/>
    <w:rsid w:val="00C33C49"/>
    <w:rsid w:val="00C35A38"/>
    <w:rsid w:val="00C35AC9"/>
    <w:rsid w:val="00C35E48"/>
    <w:rsid w:val="00C3600B"/>
    <w:rsid w:val="00C41298"/>
    <w:rsid w:val="00C413AD"/>
    <w:rsid w:val="00C41B8A"/>
    <w:rsid w:val="00C41EDA"/>
    <w:rsid w:val="00C43C53"/>
    <w:rsid w:val="00C45301"/>
    <w:rsid w:val="00C45A77"/>
    <w:rsid w:val="00C47B1F"/>
    <w:rsid w:val="00C50018"/>
    <w:rsid w:val="00C50330"/>
    <w:rsid w:val="00C50466"/>
    <w:rsid w:val="00C50847"/>
    <w:rsid w:val="00C51950"/>
    <w:rsid w:val="00C52E03"/>
    <w:rsid w:val="00C52E06"/>
    <w:rsid w:val="00C5352B"/>
    <w:rsid w:val="00C550D3"/>
    <w:rsid w:val="00C55DE4"/>
    <w:rsid w:val="00C55E49"/>
    <w:rsid w:val="00C5665E"/>
    <w:rsid w:val="00C57099"/>
    <w:rsid w:val="00C6040F"/>
    <w:rsid w:val="00C61BF1"/>
    <w:rsid w:val="00C627F9"/>
    <w:rsid w:val="00C63285"/>
    <w:rsid w:val="00C63599"/>
    <w:rsid w:val="00C63C82"/>
    <w:rsid w:val="00C641EF"/>
    <w:rsid w:val="00C6432E"/>
    <w:rsid w:val="00C645C6"/>
    <w:rsid w:val="00C64BD2"/>
    <w:rsid w:val="00C65148"/>
    <w:rsid w:val="00C664BE"/>
    <w:rsid w:val="00C66D1D"/>
    <w:rsid w:val="00C674FC"/>
    <w:rsid w:val="00C71157"/>
    <w:rsid w:val="00C7258F"/>
    <w:rsid w:val="00C7367F"/>
    <w:rsid w:val="00C7389B"/>
    <w:rsid w:val="00C74527"/>
    <w:rsid w:val="00C752F3"/>
    <w:rsid w:val="00C76500"/>
    <w:rsid w:val="00C804F4"/>
    <w:rsid w:val="00C81049"/>
    <w:rsid w:val="00C81814"/>
    <w:rsid w:val="00C832B7"/>
    <w:rsid w:val="00C83613"/>
    <w:rsid w:val="00C83FA5"/>
    <w:rsid w:val="00C84223"/>
    <w:rsid w:val="00C861A0"/>
    <w:rsid w:val="00C8682A"/>
    <w:rsid w:val="00C874C0"/>
    <w:rsid w:val="00C879A6"/>
    <w:rsid w:val="00C90C5E"/>
    <w:rsid w:val="00C916FE"/>
    <w:rsid w:val="00C91C61"/>
    <w:rsid w:val="00C924E9"/>
    <w:rsid w:val="00C94613"/>
    <w:rsid w:val="00C94DF1"/>
    <w:rsid w:val="00C94FCB"/>
    <w:rsid w:val="00C95356"/>
    <w:rsid w:val="00C96B07"/>
    <w:rsid w:val="00C970AC"/>
    <w:rsid w:val="00C97DDA"/>
    <w:rsid w:val="00CA13E4"/>
    <w:rsid w:val="00CA1652"/>
    <w:rsid w:val="00CA1653"/>
    <w:rsid w:val="00CA2555"/>
    <w:rsid w:val="00CA3494"/>
    <w:rsid w:val="00CA34CC"/>
    <w:rsid w:val="00CB1D15"/>
    <w:rsid w:val="00CB28A1"/>
    <w:rsid w:val="00CB39CD"/>
    <w:rsid w:val="00CB51B7"/>
    <w:rsid w:val="00CB6470"/>
    <w:rsid w:val="00CB6537"/>
    <w:rsid w:val="00CB6A69"/>
    <w:rsid w:val="00CB6B69"/>
    <w:rsid w:val="00CB7ADC"/>
    <w:rsid w:val="00CB7CD4"/>
    <w:rsid w:val="00CC019E"/>
    <w:rsid w:val="00CC06BB"/>
    <w:rsid w:val="00CC08A6"/>
    <w:rsid w:val="00CC0A52"/>
    <w:rsid w:val="00CC287D"/>
    <w:rsid w:val="00CC3B7E"/>
    <w:rsid w:val="00CC4DC1"/>
    <w:rsid w:val="00CC638E"/>
    <w:rsid w:val="00CC72C4"/>
    <w:rsid w:val="00CD0AF8"/>
    <w:rsid w:val="00CD0DE6"/>
    <w:rsid w:val="00CD1573"/>
    <w:rsid w:val="00CD1F35"/>
    <w:rsid w:val="00CD2E3D"/>
    <w:rsid w:val="00CD5395"/>
    <w:rsid w:val="00CD7121"/>
    <w:rsid w:val="00CD7836"/>
    <w:rsid w:val="00CE05F7"/>
    <w:rsid w:val="00CE06EB"/>
    <w:rsid w:val="00CE0DBC"/>
    <w:rsid w:val="00CE0FE6"/>
    <w:rsid w:val="00CE12A5"/>
    <w:rsid w:val="00CE1E2C"/>
    <w:rsid w:val="00CE1FB8"/>
    <w:rsid w:val="00CE20ED"/>
    <w:rsid w:val="00CE25F7"/>
    <w:rsid w:val="00CE3276"/>
    <w:rsid w:val="00CE4593"/>
    <w:rsid w:val="00CE4631"/>
    <w:rsid w:val="00CE574F"/>
    <w:rsid w:val="00CE670D"/>
    <w:rsid w:val="00CE70F6"/>
    <w:rsid w:val="00CE7A7C"/>
    <w:rsid w:val="00CE7B03"/>
    <w:rsid w:val="00CF036C"/>
    <w:rsid w:val="00CF058D"/>
    <w:rsid w:val="00CF13A8"/>
    <w:rsid w:val="00CF1794"/>
    <w:rsid w:val="00CF20ED"/>
    <w:rsid w:val="00CF5ED5"/>
    <w:rsid w:val="00CF721B"/>
    <w:rsid w:val="00CF7866"/>
    <w:rsid w:val="00D000EA"/>
    <w:rsid w:val="00D01449"/>
    <w:rsid w:val="00D017B5"/>
    <w:rsid w:val="00D02CD1"/>
    <w:rsid w:val="00D040C2"/>
    <w:rsid w:val="00D05513"/>
    <w:rsid w:val="00D06381"/>
    <w:rsid w:val="00D07C86"/>
    <w:rsid w:val="00D07CAC"/>
    <w:rsid w:val="00D1005D"/>
    <w:rsid w:val="00D103CF"/>
    <w:rsid w:val="00D11D6D"/>
    <w:rsid w:val="00D11DA5"/>
    <w:rsid w:val="00D11E32"/>
    <w:rsid w:val="00D1209A"/>
    <w:rsid w:val="00D13968"/>
    <w:rsid w:val="00D14232"/>
    <w:rsid w:val="00D148AC"/>
    <w:rsid w:val="00D14CC6"/>
    <w:rsid w:val="00D1673E"/>
    <w:rsid w:val="00D169A3"/>
    <w:rsid w:val="00D169C8"/>
    <w:rsid w:val="00D172DC"/>
    <w:rsid w:val="00D20454"/>
    <w:rsid w:val="00D20844"/>
    <w:rsid w:val="00D22049"/>
    <w:rsid w:val="00D2206E"/>
    <w:rsid w:val="00D2355C"/>
    <w:rsid w:val="00D25E77"/>
    <w:rsid w:val="00D2601D"/>
    <w:rsid w:val="00D267DE"/>
    <w:rsid w:val="00D26AD3"/>
    <w:rsid w:val="00D27B20"/>
    <w:rsid w:val="00D30082"/>
    <w:rsid w:val="00D314C8"/>
    <w:rsid w:val="00D31712"/>
    <w:rsid w:val="00D31ABF"/>
    <w:rsid w:val="00D32A75"/>
    <w:rsid w:val="00D35A1A"/>
    <w:rsid w:val="00D371BC"/>
    <w:rsid w:val="00D40F34"/>
    <w:rsid w:val="00D4239E"/>
    <w:rsid w:val="00D43893"/>
    <w:rsid w:val="00D449FC"/>
    <w:rsid w:val="00D451E9"/>
    <w:rsid w:val="00D45E59"/>
    <w:rsid w:val="00D478CE"/>
    <w:rsid w:val="00D5056F"/>
    <w:rsid w:val="00D5058E"/>
    <w:rsid w:val="00D51412"/>
    <w:rsid w:val="00D515B7"/>
    <w:rsid w:val="00D528B0"/>
    <w:rsid w:val="00D54902"/>
    <w:rsid w:val="00D56E36"/>
    <w:rsid w:val="00D573B9"/>
    <w:rsid w:val="00D57F64"/>
    <w:rsid w:val="00D6041A"/>
    <w:rsid w:val="00D605DC"/>
    <w:rsid w:val="00D60CDC"/>
    <w:rsid w:val="00D63FAC"/>
    <w:rsid w:val="00D64035"/>
    <w:rsid w:val="00D64E40"/>
    <w:rsid w:val="00D70A9D"/>
    <w:rsid w:val="00D70DC5"/>
    <w:rsid w:val="00D70EF9"/>
    <w:rsid w:val="00D713F4"/>
    <w:rsid w:val="00D72508"/>
    <w:rsid w:val="00D73CA8"/>
    <w:rsid w:val="00D73F9A"/>
    <w:rsid w:val="00D743F8"/>
    <w:rsid w:val="00D744FE"/>
    <w:rsid w:val="00D74EF9"/>
    <w:rsid w:val="00D7531D"/>
    <w:rsid w:val="00D75749"/>
    <w:rsid w:val="00D75C10"/>
    <w:rsid w:val="00D76030"/>
    <w:rsid w:val="00D76425"/>
    <w:rsid w:val="00D768F7"/>
    <w:rsid w:val="00D81CD8"/>
    <w:rsid w:val="00D834B8"/>
    <w:rsid w:val="00D83C96"/>
    <w:rsid w:val="00D84AFD"/>
    <w:rsid w:val="00D84EDC"/>
    <w:rsid w:val="00D86D0C"/>
    <w:rsid w:val="00D878E1"/>
    <w:rsid w:val="00D87D82"/>
    <w:rsid w:val="00D87E21"/>
    <w:rsid w:val="00D9221F"/>
    <w:rsid w:val="00D9364D"/>
    <w:rsid w:val="00D956EE"/>
    <w:rsid w:val="00DA038D"/>
    <w:rsid w:val="00DA0CEC"/>
    <w:rsid w:val="00DA2692"/>
    <w:rsid w:val="00DA285C"/>
    <w:rsid w:val="00DA2B47"/>
    <w:rsid w:val="00DA3046"/>
    <w:rsid w:val="00DA343E"/>
    <w:rsid w:val="00DA4F82"/>
    <w:rsid w:val="00DA56FE"/>
    <w:rsid w:val="00DA681E"/>
    <w:rsid w:val="00DB023D"/>
    <w:rsid w:val="00DB0670"/>
    <w:rsid w:val="00DB123F"/>
    <w:rsid w:val="00DB1409"/>
    <w:rsid w:val="00DB1CC1"/>
    <w:rsid w:val="00DB2C0F"/>
    <w:rsid w:val="00DB30DA"/>
    <w:rsid w:val="00DB3C75"/>
    <w:rsid w:val="00DB4690"/>
    <w:rsid w:val="00DB4991"/>
    <w:rsid w:val="00DB59C3"/>
    <w:rsid w:val="00DB6009"/>
    <w:rsid w:val="00DB6572"/>
    <w:rsid w:val="00DB6587"/>
    <w:rsid w:val="00DB71C3"/>
    <w:rsid w:val="00DC1D1F"/>
    <w:rsid w:val="00DC1D87"/>
    <w:rsid w:val="00DC1EAC"/>
    <w:rsid w:val="00DC1EC0"/>
    <w:rsid w:val="00DC2433"/>
    <w:rsid w:val="00DC2A4D"/>
    <w:rsid w:val="00DC2B04"/>
    <w:rsid w:val="00DC3514"/>
    <w:rsid w:val="00DC39F8"/>
    <w:rsid w:val="00DC4821"/>
    <w:rsid w:val="00DC4C7F"/>
    <w:rsid w:val="00DC4CB7"/>
    <w:rsid w:val="00DC5A77"/>
    <w:rsid w:val="00DC76A7"/>
    <w:rsid w:val="00DD237E"/>
    <w:rsid w:val="00DD2487"/>
    <w:rsid w:val="00DD27A2"/>
    <w:rsid w:val="00DD2DCD"/>
    <w:rsid w:val="00DD2E66"/>
    <w:rsid w:val="00DD33D5"/>
    <w:rsid w:val="00DD33F6"/>
    <w:rsid w:val="00DD35CF"/>
    <w:rsid w:val="00DD41E6"/>
    <w:rsid w:val="00DD5568"/>
    <w:rsid w:val="00DD5F54"/>
    <w:rsid w:val="00DD6B49"/>
    <w:rsid w:val="00DD7377"/>
    <w:rsid w:val="00DD78AD"/>
    <w:rsid w:val="00DD7A94"/>
    <w:rsid w:val="00DE0D22"/>
    <w:rsid w:val="00DE192F"/>
    <w:rsid w:val="00DE1F42"/>
    <w:rsid w:val="00DE5267"/>
    <w:rsid w:val="00DE549C"/>
    <w:rsid w:val="00DE5E0A"/>
    <w:rsid w:val="00DE645D"/>
    <w:rsid w:val="00DE711A"/>
    <w:rsid w:val="00DE7555"/>
    <w:rsid w:val="00DE77AE"/>
    <w:rsid w:val="00DF0289"/>
    <w:rsid w:val="00DF3000"/>
    <w:rsid w:val="00DF4CD9"/>
    <w:rsid w:val="00DF4D3A"/>
    <w:rsid w:val="00DF5076"/>
    <w:rsid w:val="00DF5D48"/>
    <w:rsid w:val="00DF6D53"/>
    <w:rsid w:val="00DF7EB7"/>
    <w:rsid w:val="00E00B01"/>
    <w:rsid w:val="00E013B4"/>
    <w:rsid w:val="00E01782"/>
    <w:rsid w:val="00E017DC"/>
    <w:rsid w:val="00E01B7F"/>
    <w:rsid w:val="00E0247B"/>
    <w:rsid w:val="00E0322A"/>
    <w:rsid w:val="00E0372E"/>
    <w:rsid w:val="00E04326"/>
    <w:rsid w:val="00E047FC"/>
    <w:rsid w:val="00E049D0"/>
    <w:rsid w:val="00E04FD9"/>
    <w:rsid w:val="00E059B2"/>
    <w:rsid w:val="00E05EB9"/>
    <w:rsid w:val="00E06DE9"/>
    <w:rsid w:val="00E07D8D"/>
    <w:rsid w:val="00E1000C"/>
    <w:rsid w:val="00E11390"/>
    <w:rsid w:val="00E1237B"/>
    <w:rsid w:val="00E134B5"/>
    <w:rsid w:val="00E13821"/>
    <w:rsid w:val="00E14BC9"/>
    <w:rsid w:val="00E14D63"/>
    <w:rsid w:val="00E1502B"/>
    <w:rsid w:val="00E15EE3"/>
    <w:rsid w:val="00E20C87"/>
    <w:rsid w:val="00E21C33"/>
    <w:rsid w:val="00E267CA"/>
    <w:rsid w:val="00E30674"/>
    <w:rsid w:val="00E30CE4"/>
    <w:rsid w:val="00E30E11"/>
    <w:rsid w:val="00E31741"/>
    <w:rsid w:val="00E3240F"/>
    <w:rsid w:val="00E32FBF"/>
    <w:rsid w:val="00E3399F"/>
    <w:rsid w:val="00E346CD"/>
    <w:rsid w:val="00E34733"/>
    <w:rsid w:val="00E34EE0"/>
    <w:rsid w:val="00E35DB6"/>
    <w:rsid w:val="00E3690B"/>
    <w:rsid w:val="00E37259"/>
    <w:rsid w:val="00E40C46"/>
    <w:rsid w:val="00E41EDF"/>
    <w:rsid w:val="00E42025"/>
    <w:rsid w:val="00E42867"/>
    <w:rsid w:val="00E441C1"/>
    <w:rsid w:val="00E45413"/>
    <w:rsid w:val="00E45741"/>
    <w:rsid w:val="00E45AA7"/>
    <w:rsid w:val="00E45C9C"/>
    <w:rsid w:val="00E46274"/>
    <w:rsid w:val="00E465C4"/>
    <w:rsid w:val="00E508DB"/>
    <w:rsid w:val="00E534C0"/>
    <w:rsid w:val="00E54DB4"/>
    <w:rsid w:val="00E562E8"/>
    <w:rsid w:val="00E564C4"/>
    <w:rsid w:val="00E578FC"/>
    <w:rsid w:val="00E57FAA"/>
    <w:rsid w:val="00E60B81"/>
    <w:rsid w:val="00E61B6A"/>
    <w:rsid w:val="00E61E8A"/>
    <w:rsid w:val="00E62420"/>
    <w:rsid w:val="00E62E43"/>
    <w:rsid w:val="00E635DE"/>
    <w:rsid w:val="00E63871"/>
    <w:rsid w:val="00E6484C"/>
    <w:rsid w:val="00E649DD"/>
    <w:rsid w:val="00E64A4A"/>
    <w:rsid w:val="00E65D3D"/>
    <w:rsid w:val="00E65D65"/>
    <w:rsid w:val="00E671A9"/>
    <w:rsid w:val="00E675DB"/>
    <w:rsid w:val="00E67D2D"/>
    <w:rsid w:val="00E67F56"/>
    <w:rsid w:val="00E709E5"/>
    <w:rsid w:val="00E71246"/>
    <w:rsid w:val="00E71CDE"/>
    <w:rsid w:val="00E7210B"/>
    <w:rsid w:val="00E72AD0"/>
    <w:rsid w:val="00E7409F"/>
    <w:rsid w:val="00E74196"/>
    <w:rsid w:val="00E74201"/>
    <w:rsid w:val="00E76A7C"/>
    <w:rsid w:val="00E80759"/>
    <w:rsid w:val="00E80775"/>
    <w:rsid w:val="00E809B6"/>
    <w:rsid w:val="00E81471"/>
    <w:rsid w:val="00E81822"/>
    <w:rsid w:val="00E82EED"/>
    <w:rsid w:val="00E84BCA"/>
    <w:rsid w:val="00E85097"/>
    <w:rsid w:val="00E86C89"/>
    <w:rsid w:val="00E874D9"/>
    <w:rsid w:val="00E87F8B"/>
    <w:rsid w:val="00E90431"/>
    <w:rsid w:val="00E90D11"/>
    <w:rsid w:val="00E9177A"/>
    <w:rsid w:val="00E91A1E"/>
    <w:rsid w:val="00E93EE9"/>
    <w:rsid w:val="00E946EC"/>
    <w:rsid w:val="00E94B26"/>
    <w:rsid w:val="00E956A5"/>
    <w:rsid w:val="00E961D6"/>
    <w:rsid w:val="00E96997"/>
    <w:rsid w:val="00E96E68"/>
    <w:rsid w:val="00E97407"/>
    <w:rsid w:val="00E97D88"/>
    <w:rsid w:val="00EA01D0"/>
    <w:rsid w:val="00EA04E5"/>
    <w:rsid w:val="00EA057E"/>
    <w:rsid w:val="00EA0B75"/>
    <w:rsid w:val="00EA0F42"/>
    <w:rsid w:val="00EA16E5"/>
    <w:rsid w:val="00EA2DC3"/>
    <w:rsid w:val="00EA35EB"/>
    <w:rsid w:val="00EA51B4"/>
    <w:rsid w:val="00EA661F"/>
    <w:rsid w:val="00EA7CAA"/>
    <w:rsid w:val="00EB020D"/>
    <w:rsid w:val="00EB02B4"/>
    <w:rsid w:val="00EB0B51"/>
    <w:rsid w:val="00EB2C1C"/>
    <w:rsid w:val="00EB2EFB"/>
    <w:rsid w:val="00EB3D5B"/>
    <w:rsid w:val="00EB4BA0"/>
    <w:rsid w:val="00EB66F6"/>
    <w:rsid w:val="00EC0360"/>
    <w:rsid w:val="00EC0809"/>
    <w:rsid w:val="00EC153E"/>
    <w:rsid w:val="00EC1E20"/>
    <w:rsid w:val="00EC1F9C"/>
    <w:rsid w:val="00EC2FC2"/>
    <w:rsid w:val="00EC36BF"/>
    <w:rsid w:val="00EC4EFC"/>
    <w:rsid w:val="00EC5527"/>
    <w:rsid w:val="00EC6FBE"/>
    <w:rsid w:val="00EC7688"/>
    <w:rsid w:val="00ED16A0"/>
    <w:rsid w:val="00ED1C29"/>
    <w:rsid w:val="00ED43FF"/>
    <w:rsid w:val="00ED5890"/>
    <w:rsid w:val="00ED6519"/>
    <w:rsid w:val="00EE0B44"/>
    <w:rsid w:val="00EE0D35"/>
    <w:rsid w:val="00EE108D"/>
    <w:rsid w:val="00EE1188"/>
    <w:rsid w:val="00EE129C"/>
    <w:rsid w:val="00EE144A"/>
    <w:rsid w:val="00EE25B8"/>
    <w:rsid w:val="00EE2C98"/>
    <w:rsid w:val="00EE3B76"/>
    <w:rsid w:val="00EE4478"/>
    <w:rsid w:val="00EE4607"/>
    <w:rsid w:val="00EE5008"/>
    <w:rsid w:val="00EE5D0F"/>
    <w:rsid w:val="00EE6027"/>
    <w:rsid w:val="00EF058A"/>
    <w:rsid w:val="00EF1A07"/>
    <w:rsid w:val="00EF28DF"/>
    <w:rsid w:val="00EF3E84"/>
    <w:rsid w:val="00EF4444"/>
    <w:rsid w:val="00EF5373"/>
    <w:rsid w:val="00EF5615"/>
    <w:rsid w:val="00EF59F7"/>
    <w:rsid w:val="00F007F3"/>
    <w:rsid w:val="00F01652"/>
    <w:rsid w:val="00F02953"/>
    <w:rsid w:val="00F0391F"/>
    <w:rsid w:val="00F05B9D"/>
    <w:rsid w:val="00F06426"/>
    <w:rsid w:val="00F06F04"/>
    <w:rsid w:val="00F10D9D"/>
    <w:rsid w:val="00F14C47"/>
    <w:rsid w:val="00F155AC"/>
    <w:rsid w:val="00F15B6D"/>
    <w:rsid w:val="00F1766F"/>
    <w:rsid w:val="00F17747"/>
    <w:rsid w:val="00F17B1E"/>
    <w:rsid w:val="00F204AC"/>
    <w:rsid w:val="00F21382"/>
    <w:rsid w:val="00F22257"/>
    <w:rsid w:val="00F223A2"/>
    <w:rsid w:val="00F23D87"/>
    <w:rsid w:val="00F246C0"/>
    <w:rsid w:val="00F24F7E"/>
    <w:rsid w:val="00F256CC"/>
    <w:rsid w:val="00F25F2D"/>
    <w:rsid w:val="00F2647B"/>
    <w:rsid w:val="00F27569"/>
    <w:rsid w:val="00F32404"/>
    <w:rsid w:val="00F3247C"/>
    <w:rsid w:val="00F32559"/>
    <w:rsid w:val="00F34910"/>
    <w:rsid w:val="00F35370"/>
    <w:rsid w:val="00F359FB"/>
    <w:rsid w:val="00F35D1B"/>
    <w:rsid w:val="00F36B04"/>
    <w:rsid w:val="00F3766C"/>
    <w:rsid w:val="00F400AD"/>
    <w:rsid w:val="00F41140"/>
    <w:rsid w:val="00F438C1"/>
    <w:rsid w:val="00F43AF6"/>
    <w:rsid w:val="00F47418"/>
    <w:rsid w:val="00F51711"/>
    <w:rsid w:val="00F51B5F"/>
    <w:rsid w:val="00F525E4"/>
    <w:rsid w:val="00F526D0"/>
    <w:rsid w:val="00F531DF"/>
    <w:rsid w:val="00F537F3"/>
    <w:rsid w:val="00F53CF9"/>
    <w:rsid w:val="00F53EF1"/>
    <w:rsid w:val="00F540B6"/>
    <w:rsid w:val="00F545BD"/>
    <w:rsid w:val="00F545C3"/>
    <w:rsid w:val="00F549AA"/>
    <w:rsid w:val="00F55C86"/>
    <w:rsid w:val="00F5723F"/>
    <w:rsid w:val="00F5772C"/>
    <w:rsid w:val="00F60088"/>
    <w:rsid w:val="00F62AFB"/>
    <w:rsid w:val="00F62FE7"/>
    <w:rsid w:val="00F63D6A"/>
    <w:rsid w:val="00F63E92"/>
    <w:rsid w:val="00F642A0"/>
    <w:rsid w:val="00F64593"/>
    <w:rsid w:val="00F64891"/>
    <w:rsid w:val="00F64F75"/>
    <w:rsid w:val="00F65CF9"/>
    <w:rsid w:val="00F6668A"/>
    <w:rsid w:val="00F66DD3"/>
    <w:rsid w:val="00F67133"/>
    <w:rsid w:val="00F6733C"/>
    <w:rsid w:val="00F67875"/>
    <w:rsid w:val="00F67B48"/>
    <w:rsid w:val="00F7005F"/>
    <w:rsid w:val="00F706F0"/>
    <w:rsid w:val="00F70888"/>
    <w:rsid w:val="00F7367D"/>
    <w:rsid w:val="00F74D2A"/>
    <w:rsid w:val="00F74E95"/>
    <w:rsid w:val="00F77AD4"/>
    <w:rsid w:val="00F77EAB"/>
    <w:rsid w:val="00F8229D"/>
    <w:rsid w:val="00F82643"/>
    <w:rsid w:val="00F8281B"/>
    <w:rsid w:val="00F837AD"/>
    <w:rsid w:val="00F840A7"/>
    <w:rsid w:val="00F85FA5"/>
    <w:rsid w:val="00F86DED"/>
    <w:rsid w:val="00F87F9A"/>
    <w:rsid w:val="00F9081A"/>
    <w:rsid w:val="00F90B1E"/>
    <w:rsid w:val="00F90EF7"/>
    <w:rsid w:val="00F9127A"/>
    <w:rsid w:val="00F93380"/>
    <w:rsid w:val="00F93498"/>
    <w:rsid w:val="00F935FC"/>
    <w:rsid w:val="00F94D62"/>
    <w:rsid w:val="00F9504D"/>
    <w:rsid w:val="00F95212"/>
    <w:rsid w:val="00F9658D"/>
    <w:rsid w:val="00F9694B"/>
    <w:rsid w:val="00F972D8"/>
    <w:rsid w:val="00F97E03"/>
    <w:rsid w:val="00F98A4A"/>
    <w:rsid w:val="00FA1B9C"/>
    <w:rsid w:val="00FA1FE1"/>
    <w:rsid w:val="00FA2483"/>
    <w:rsid w:val="00FA2FA3"/>
    <w:rsid w:val="00FA34FF"/>
    <w:rsid w:val="00FA3D6A"/>
    <w:rsid w:val="00FA562D"/>
    <w:rsid w:val="00FA58C1"/>
    <w:rsid w:val="00FA5D60"/>
    <w:rsid w:val="00FA60AC"/>
    <w:rsid w:val="00FA6A4B"/>
    <w:rsid w:val="00FA6DB6"/>
    <w:rsid w:val="00FB07B5"/>
    <w:rsid w:val="00FB0EC8"/>
    <w:rsid w:val="00FB1685"/>
    <w:rsid w:val="00FB190D"/>
    <w:rsid w:val="00FB1FAC"/>
    <w:rsid w:val="00FB22D8"/>
    <w:rsid w:val="00FB2AC7"/>
    <w:rsid w:val="00FB3731"/>
    <w:rsid w:val="00FB4575"/>
    <w:rsid w:val="00FB63F6"/>
    <w:rsid w:val="00FC099B"/>
    <w:rsid w:val="00FC374B"/>
    <w:rsid w:val="00FC3B06"/>
    <w:rsid w:val="00FC6839"/>
    <w:rsid w:val="00FD05A6"/>
    <w:rsid w:val="00FD09A6"/>
    <w:rsid w:val="00FD0DE8"/>
    <w:rsid w:val="00FD11EE"/>
    <w:rsid w:val="00FD13D0"/>
    <w:rsid w:val="00FD1D12"/>
    <w:rsid w:val="00FD1D59"/>
    <w:rsid w:val="00FD21FD"/>
    <w:rsid w:val="00FD301F"/>
    <w:rsid w:val="00FD3643"/>
    <w:rsid w:val="00FD4FD4"/>
    <w:rsid w:val="00FD60FC"/>
    <w:rsid w:val="00FD67B8"/>
    <w:rsid w:val="00FD6982"/>
    <w:rsid w:val="00FD6D52"/>
    <w:rsid w:val="00FD79CB"/>
    <w:rsid w:val="00FE0CF7"/>
    <w:rsid w:val="00FE0E84"/>
    <w:rsid w:val="00FE1738"/>
    <w:rsid w:val="00FE3047"/>
    <w:rsid w:val="00FE43C1"/>
    <w:rsid w:val="00FE4A30"/>
    <w:rsid w:val="00FE4BD9"/>
    <w:rsid w:val="00FE5021"/>
    <w:rsid w:val="00FE5107"/>
    <w:rsid w:val="00FE5CA7"/>
    <w:rsid w:val="00FE5E8D"/>
    <w:rsid w:val="00FF23EF"/>
    <w:rsid w:val="00FF2C8F"/>
    <w:rsid w:val="00FF4388"/>
    <w:rsid w:val="00FF4A18"/>
    <w:rsid w:val="00FF4F1E"/>
    <w:rsid w:val="00FF5138"/>
    <w:rsid w:val="00FF56DB"/>
    <w:rsid w:val="010BB56E"/>
    <w:rsid w:val="01C798AE"/>
    <w:rsid w:val="0269CDA6"/>
    <w:rsid w:val="03A675D0"/>
    <w:rsid w:val="054D743B"/>
    <w:rsid w:val="058BE5A0"/>
    <w:rsid w:val="05DA1F36"/>
    <w:rsid w:val="08CC6279"/>
    <w:rsid w:val="090A9B2A"/>
    <w:rsid w:val="09536F07"/>
    <w:rsid w:val="0A22A639"/>
    <w:rsid w:val="0A3BCC70"/>
    <w:rsid w:val="0A82D3BC"/>
    <w:rsid w:val="0B043A5C"/>
    <w:rsid w:val="0BD2DFE7"/>
    <w:rsid w:val="0BE16AF6"/>
    <w:rsid w:val="0BF0464A"/>
    <w:rsid w:val="0D93159E"/>
    <w:rsid w:val="0DBBCB4E"/>
    <w:rsid w:val="0E54D113"/>
    <w:rsid w:val="0EBD9033"/>
    <w:rsid w:val="0EC2DB4A"/>
    <w:rsid w:val="0F3F88DB"/>
    <w:rsid w:val="0FA0B606"/>
    <w:rsid w:val="0FD43C8D"/>
    <w:rsid w:val="10407FE2"/>
    <w:rsid w:val="104BDD04"/>
    <w:rsid w:val="11204B6E"/>
    <w:rsid w:val="11ACA5DC"/>
    <w:rsid w:val="12E99CE0"/>
    <w:rsid w:val="1307B655"/>
    <w:rsid w:val="14D3678B"/>
    <w:rsid w:val="14D84756"/>
    <w:rsid w:val="1583FD76"/>
    <w:rsid w:val="162CF732"/>
    <w:rsid w:val="17033F1A"/>
    <w:rsid w:val="17722989"/>
    <w:rsid w:val="17A9826D"/>
    <w:rsid w:val="17BA05D8"/>
    <w:rsid w:val="181D1E29"/>
    <w:rsid w:val="18252335"/>
    <w:rsid w:val="184E0F63"/>
    <w:rsid w:val="1A6ED9BA"/>
    <w:rsid w:val="1B7B8B98"/>
    <w:rsid w:val="1C26AD48"/>
    <w:rsid w:val="1CB9A20A"/>
    <w:rsid w:val="1CBB92FF"/>
    <w:rsid w:val="1D8E477C"/>
    <w:rsid w:val="1EA36BC1"/>
    <w:rsid w:val="1F856436"/>
    <w:rsid w:val="201092B6"/>
    <w:rsid w:val="203195C3"/>
    <w:rsid w:val="205E5B97"/>
    <w:rsid w:val="207BE8B4"/>
    <w:rsid w:val="208305BB"/>
    <w:rsid w:val="20B730E2"/>
    <w:rsid w:val="212802D9"/>
    <w:rsid w:val="218D20DA"/>
    <w:rsid w:val="21B888FE"/>
    <w:rsid w:val="22304D5B"/>
    <w:rsid w:val="225F752A"/>
    <w:rsid w:val="2273D38B"/>
    <w:rsid w:val="230A24BC"/>
    <w:rsid w:val="23E8FDB4"/>
    <w:rsid w:val="2412D251"/>
    <w:rsid w:val="244057EE"/>
    <w:rsid w:val="24832795"/>
    <w:rsid w:val="255920D7"/>
    <w:rsid w:val="257EBF6B"/>
    <w:rsid w:val="25A85592"/>
    <w:rsid w:val="2746F49B"/>
    <w:rsid w:val="27CC8B18"/>
    <w:rsid w:val="2815B19A"/>
    <w:rsid w:val="285305CA"/>
    <w:rsid w:val="286BAECB"/>
    <w:rsid w:val="2947E6B1"/>
    <w:rsid w:val="29A2D255"/>
    <w:rsid w:val="2A031A9C"/>
    <w:rsid w:val="2A8225A4"/>
    <w:rsid w:val="2AAB8B72"/>
    <w:rsid w:val="2AC07D36"/>
    <w:rsid w:val="2ACF79E2"/>
    <w:rsid w:val="2AE04425"/>
    <w:rsid w:val="2BC8DE6B"/>
    <w:rsid w:val="2C51F356"/>
    <w:rsid w:val="2C873C9D"/>
    <w:rsid w:val="2CDE9362"/>
    <w:rsid w:val="2DF96A8A"/>
    <w:rsid w:val="2ECA76ED"/>
    <w:rsid w:val="2FC9D32F"/>
    <w:rsid w:val="30051EAD"/>
    <w:rsid w:val="332B4D7B"/>
    <w:rsid w:val="33816421"/>
    <w:rsid w:val="34A4ED56"/>
    <w:rsid w:val="35695B12"/>
    <w:rsid w:val="35F070C1"/>
    <w:rsid w:val="363C12EF"/>
    <w:rsid w:val="36AC178B"/>
    <w:rsid w:val="3766139B"/>
    <w:rsid w:val="37F9FEEB"/>
    <w:rsid w:val="38169D1B"/>
    <w:rsid w:val="3AA45516"/>
    <w:rsid w:val="3B1F7A6E"/>
    <w:rsid w:val="3B800207"/>
    <w:rsid w:val="3BA58945"/>
    <w:rsid w:val="3BA63530"/>
    <w:rsid w:val="3C6471B3"/>
    <w:rsid w:val="3C7DAEF3"/>
    <w:rsid w:val="3DDDDA98"/>
    <w:rsid w:val="3DF2A588"/>
    <w:rsid w:val="3E4CC864"/>
    <w:rsid w:val="3F442EF7"/>
    <w:rsid w:val="3F9D05A3"/>
    <w:rsid w:val="403070EE"/>
    <w:rsid w:val="404402BF"/>
    <w:rsid w:val="406F266B"/>
    <w:rsid w:val="40E1B3AB"/>
    <w:rsid w:val="41250562"/>
    <w:rsid w:val="418D66C0"/>
    <w:rsid w:val="418EDF89"/>
    <w:rsid w:val="41A20201"/>
    <w:rsid w:val="41CE0F96"/>
    <w:rsid w:val="4256302B"/>
    <w:rsid w:val="43E95C38"/>
    <w:rsid w:val="448F73C8"/>
    <w:rsid w:val="44FEF8F9"/>
    <w:rsid w:val="455BDF82"/>
    <w:rsid w:val="4565FBFD"/>
    <w:rsid w:val="457C7468"/>
    <w:rsid w:val="45A81F0A"/>
    <w:rsid w:val="466B7DEF"/>
    <w:rsid w:val="4675144A"/>
    <w:rsid w:val="4705BBAF"/>
    <w:rsid w:val="47A8779F"/>
    <w:rsid w:val="47AB1705"/>
    <w:rsid w:val="496B6FE2"/>
    <w:rsid w:val="496F0161"/>
    <w:rsid w:val="496FA1A5"/>
    <w:rsid w:val="4A5A0D12"/>
    <w:rsid w:val="4A9912B2"/>
    <w:rsid w:val="4AA8E504"/>
    <w:rsid w:val="4B1EA0AC"/>
    <w:rsid w:val="4B587844"/>
    <w:rsid w:val="4B5D1DC6"/>
    <w:rsid w:val="4B734D06"/>
    <w:rsid w:val="4CE84E7C"/>
    <w:rsid w:val="4D09A7BD"/>
    <w:rsid w:val="4EAA33FD"/>
    <w:rsid w:val="4EF6DD48"/>
    <w:rsid w:val="4F0A7BFA"/>
    <w:rsid w:val="4FB62CDF"/>
    <w:rsid w:val="50524F65"/>
    <w:rsid w:val="50A488DE"/>
    <w:rsid w:val="50C472FA"/>
    <w:rsid w:val="50FE08F6"/>
    <w:rsid w:val="51742C9B"/>
    <w:rsid w:val="5186C1FF"/>
    <w:rsid w:val="51CDC559"/>
    <w:rsid w:val="51E7D3F6"/>
    <w:rsid w:val="51FD5945"/>
    <w:rsid w:val="52509434"/>
    <w:rsid w:val="543A9B53"/>
    <w:rsid w:val="54866E1F"/>
    <w:rsid w:val="54EA3FB1"/>
    <w:rsid w:val="558A29FD"/>
    <w:rsid w:val="561B327D"/>
    <w:rsid w:val="56A16A0D"/>
    <w:rsid w:val="57574627"/>
    <w:rsid w:val="580573B5"/>
    <w:rsid w:val="581311CA"/>
    <w:rsid w:val="582B253C"/>
    <w:rsid w:val="589CAA64"/>
    <w:rsid w:val="5972E78D"/>
    <w:rsid w:val="5A02EE8B"/>
    <w:rsid w:val="5A3E2748"/>
    <w:rsid w:val="5A4D352A"/>
    <w:rsid w:val="5AC68AE8"/>
    <w:rsid w:val="5B6B6866"/>
    <w:rsid w:val="5BC21CE5"/>
    <w:rsid w:val="5C912D35"/>
    <w:rsid w:val="5CA18011"/>
    <w:rsid w:val="5CA4AC5A"/>
    <w:rsid w:val="5DBC01CB"/>
    <w:rsid w:val="5DC1C55C"/>
    <w:rsid w:val="5DE9FDC0"/>
    <w:rsid w:val="5DEC55AF"/>
    <w:rsid w:val="5E0D75B7"/>
    <w:rsid w:val="5EBAD382"/>
    <w:rsid w:val="5F2D31DD"/>
    <w:rsid w:val="5F503D3B"/>
    <w:rsid w:val="5F56BAA1"/>
    <w:rsid w:val="5F58A55B"/>
    <w:rsid w:val="5FCE5AAA"/>
    <w:rsid w:val="60CF3FE0"/>
    <w:rsid w:val="60F84586"/>
    <w:rsid w:val="6270D3EF"/>
    <w:rsid w:val="62714290"/>
    <w:rsid w:val="63163E29"/>
    <w:rsid w:val="6318F8D3"/>
    <w:rsid w:val="63211DF3"/>
    <w:rsid w:val="639D27D4"/>
    <w:rsid w:val="64A8AA88"/>
    <w:rsid w:val="6536AF3B"/>
    <w:rsid w:val="66325D0E"/>
    <w:rsid w:val="66ABB3AE"/>
    <w:rsid w:val="66E28E81"/>
    <w:rsid w:val="67493DDC"/>
    <w:rsid w:val="67606040"/>
    <w:rsid w:val="67E589BD"/>
    <w:rsid w:val="683702AE"/>
    <w:rsid w:val="68515AA3"/>
    <w:rsid w:val="6885DB55"/>
    <w:rsid w:val="698038BA"/>
    <w:rsid w:val="698F5EEF"/>
    <w:rsid w:val="69B0ADA2"/>
    <w:rsid w:val="69D06991"/>
    <w:rsid w:val="69DF9210"/>
    <w:rsid w:val="6AB23BB4"/>
    <w:rsid w:val="6B1A572C"/>
    <w:rsid w:val="6B63659E"/>
    <w:rsid w:val="6BDC8785"/>
    <w:rsid w:val="6BDF0A4F"/>
    <w:rsid w:val="6C119421"/>
    <w:rsid w:val="6D474994"/>
    <w:rsid w:val="6E0FCF8B"/>
    <w:rsid w:val="6E9C4589"/>
    <w:rsid w:val="6EF1C528"/>
    <w:rsid w:val="6F450C6F"/>
    <w:rsid w:val="6F8B1D4F"/>
    <w:rsid w:val="7042242B"/>
    <w:rsid w:val="704AA3AA"/>
    <w:rsid w:val="70D31671"/>
    <w:rsid w:val="71BCA947"/>
    <w:rsid w:val="71C14385"/>
    <w:rsid w:val="71D248D4"/>
    <w:rsid w:val="71D99DFA"/>
    <w:rsid w:val="7379F7F7"/>
    <w:rsid w:val="737D0DB1"/>
    <w:rsid w:val="738097B6"/>
    <w:rsid w:val="73F5184F"/>
    <w:rsid w:val="745E40CC"/>
    <w:rsid w:val="74C511D6"/>
    <w:rsid w:val="753CD7F7"/>
    <w:rsid w:val="76D83385"/>
    <w:rsid w:val="77243EF5"/>
    <w:rsid w:val="773EDF2E"/>
    <w:rsid w:val="7754CD0A"/>
    <w:rsid w:val="77CB8D97"/>
    <w:rsid w:val="77D230CE"/>
    <w:rsid w:val="7809D84C"/>
    <w:rsid w:val="78294FA7"/>
    <w:rsid w:val="78699A2D"/>
    <w:rsid w:val="790315EF"/>
    <w:rsid w:val="790E3C57"/>
    <w:rsid w:val="7993E561"/>
    <w:rsid w:val="7A18E6BF"/>
    <w:rsid w:val="7A3F9C6C"/>
    <w:rsid w:val="7A525011"/>
    <w:rsid w:val="7A6FCDA6"/>
    <w:rsid w:val="7AA8DC94"/>
    <w:rsid w:val="7B8FEAAB"/>
    <w:rsid w:val="7B91183F"/>
    <w:rsid w:val="7C97851A"/>
    <w:rsid w:val="7CFA469B"/>
    <w:rsid w:val="7DB875E6"/>
    <w:rsid w:val="7DD7787A"/>
    <w:rsid w:val="7F3C42B2"/>
    <w:rsid w:val="7F3F4FF8"/>
    <w:rsid w:val="7FA1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40217B"/>
  <w15:chartTrackingRefBased/>
  <w15:docId w15:val="{7B879958-A8C3-488D-90C4-5B67AC53C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2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72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E7254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17BC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29C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E725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yperlink">
    <w:name w:val="Hyperlink"/>
    <w:uiPriority w:val="99"/>
    <w:unhideWhenUsed/>
    <w:rsid w:val="00BE725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E725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BE7254"/>
    <w:pPr>
      <w:spacing w:line="259" w:lineRule="auto"/>
      <w:outlineLvl w:val="9"/>
    </w:pPr>
    <w:rPr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E7254"/>
    <w:pPr>
      <w:spacing w:after="100"/>
      <w:ind w:left="200"/>
    </w:pPr>
  </w:style>
  <w:style w:type="paragraph" w:styleId="Header">
    <w:name w:val="header"/>
    <w:basedOn w:val="Normal"/>
    <w:link w:val="HeaderChar"/>
    <w:uiPriority w:val="99"/>
    <w:unhideWhenUsed/>
    <w:rsid w:val="00BE72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7254"/>
    <w:rPr>
      <w:rFonts w:ascii="Times New Roman" w:eastAsia="Times New Roman" w:hAnsi="Times New Roman" w:cs="Times New Roman"/>
      <w:sz w:val="20"/>
      <w:szCs w:val="20"/>
      <w:lang w:eastAsia="en-GB"/>
    </w:rPr>
  </w:style>
  <w:style w:type="table" w:styleId="TableGrid">
    <w:name w:val="Table Grid"/>
    <w:basedOn w:val="TableNormal"/>
    <w:uiPriority w:val="39"/>
    <w:rsid w:val="00BE7254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9A32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325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901815"/>
    <w:pPr>
      <w:tabs>
        <w:tab w:val="left" w:pos="720"/>
        <w:tab w:val="right" w:leader="dot" w:pos="9016"/>
      </w:tabs>
      <w:spacing w:after="100"/>
    </w:pPr>
    <w:rPr>
      <w:rFonts w:cstheme="majorHAnsi"/>
      <w:noProof/>
    </w:rPr>
  </w:style>
  <w:style w:type="character" w:styleId="UnresolvedMention">
    <w:name w:val="Unresolved Mention"/>
    <w:basedOn w:val="DefaultParagraphFont"/>
    <w:uiPriority w:val="99"/>
    <w:semiHidden/>
    <w:unhideWhenUsed/>
    <w:rsid w:val="00A46298"/>
    <w:rPr>
      <w:color w:val="605E5C"/>
      <w:shd w:val="clear" w:color="auto" w:fill="E1DFDD"/>
    </w:rPr>
  </w:style>
  <w:style w:type="character" w:customStyle="1" w:styleId="anchor-text">
    <w:name w:val="anchor-text"/>
    <w:basedOn w:val="DefaultParagraphFont"/>
    <w:rsid w:val="00B33EC5"/>
  </w:style>
  <w:style w:type="character" w:styleId="FollowedHyperlink">
    <w:name w:val="FollowedHyperlink"/>
    <w:basedOn w:val="DefaultParagraphFont"/>
    <w:uiPriority w:val="99"/>
    <w:semiHidden/>
    <w:unhideWhenUsed/>
    <w:rsid w:val="00617860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17BC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5F4A7A"/>
    <w:pPr>
      <w:spacing w:after="100"/>
      <w:ind w:left="400"/>
    </w:pPr>
  </w:style>
  <w:style w:type="paragraph" w:styleId="ListParagraph">
    <w:name w:val="List Paragraph"/>
    <w:basedOn w:val="Normal"/>
    <w:uiPriority w:val="34"/>
    <w:qFormat/>
    <w:rsid w:val="006248A9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AC29C2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en-GB"/>
    </w:rPr>
  </w:style>
  <w:style w:type="character" w:customStyle="1" w:styleId="mw-headline">
    <w:name w:val="mw-headline"/>
    <w:basedOn w:val="DefaultParagraphFont"/>
    <w:rsid w:val="00AC29C2"/>
  </w:style>
  <w:style w:type="character" w:customStyle="1" w:styleId="mw-editsection">
    <w:name w:val="mw-editsection"/>
    <w:basedOn w:val="DefaultParagraphFont"/>
    <w:rsid w:val="00AC29C2"/>
  </w:style>
  <w:style w:type="character" w:customStyle="1" w:styleId="mw-editsection-bracket">
    <w:name w:val="mw-editsection-bracket"/>
    <w:basedOn w:val="DefaultParagraphFont"/>
    <w:rsid w:val="00AC29C2"/>
  </w:style>
  <w:style w:type="paragraph" w:styleId="NormalWeb">
    <w:name w:val="Normal (Web)"/>
    <w:basedOn w:val="Normal"/>
    <w:uiPriority w:val="99"/>
    <w:unhideWhenUsed/>
    <w:rsid w:val="00AC29C2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mwe-math-mathml-inline">
    <w:name w:val="mwe-math-mathml-inline"/>
    <w:basedOn w:val="DefaultParagraphFont"/>
    <w:rsid w:val="00AC29C2"/>
  </w:style>
  <w:style w:type="paragraph" w:styleId="Caption">
    <w:name w:val="caption"/>
    <w:basedOn w:val="Normal"/>
    <w:next w:val="Normal"/>
    <w:uiPriority w:val="35"/>
    <w:unhideWhenUsed/>
    <w:qFormat/>
    <w:rsid w:val="00AA1312"/>
    <w:pPr>
      <w:spacing w:after="200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AA1312"/>
  </w:style>
  <w:style w:type="paragraph" w:styleId="Bibliography">
    <w:name w:val="Bibliography"/>
    <w:basedOn w:val="Normal"/>
    <w:next w:val="Normal"/>
    <w:uiPriority w:val="37"/>
    <w:unhideWhenUsed/>
    <w:rsid w:val="007A1CAA"/>
  </w:style>
  <w:style w:type="paragraph" w:styleId="NoSpacing">
    <w:name w:val="No Spacing"/>
    <w:uiPriority w:val="1"/>
    <w:qFormat/>
    <w:rsid w:val="006464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paragraph">
    <w:name w:val="paragraph"/>
    <w:basedOn w:val="Normal"/>
    <w:rsid w:val="00712E58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normaltextrun">
    <w:name w:val="normaltextrun"/>
    <w:basedOn w:val="DefaultParagraphFont"/>
    <w:rsid w:val="00712E58"/>
  </w:style>
  <w:style w:type="character" w:customStyle="1" w:styleId="eop">
    <w:name w:val="eop"/>
    <w:basedOn w:val="DefaultParagraphFont"/>
    <w:rsid w:val="00712E58"/>
  </w:style>
  <w:style w:type="character" w:customStyle="1" w:styleId="wacimagecontainer">
    <w:name w:val="wacimagecontainer"/>
    <w:basedOn w:val="DefaultParagraphFont"/>
    <w:rsid w:val="00AB5391"/>
  </w:style>
  <w:style w:type="paragraph" w:styleId="Title">
    <w:name w:val="Title"/>
    <w:basedOn w:val="Normal"/>
    <w:next w:val="Normal"/>
    <w:link w:val="TitleChar"/>
    <w:uiPriority w:val="10"/>
    <w:qFormat/>
    <w:rsid w:val="00272C9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2C97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character" w:styleId="Strong">
    <w:name w:val="Strong"/>
    <w:basedOn w:val="DefaultParagraphFont"/>
    <w:uiPriority w:val="22"/>
    <w:qFormat/>
    <w:rsid w:val="00EE4607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20FCD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20FCD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A20FCD"/>
    <w:rPr>
      <w:vertAlign w:val="superscript"/>
    </w:rPr>
  </w:style>
  <w:style w:type="paragraph" w:customStyle="1" w:styleId="xmsonormal">
    <w:name w:val="x_msonormal"/>
    <w:basedOn w:val="Normal"/>
    <w:rsid w:val="00684A55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684A55"/>
    <w:pPr>
      <w:spacing w:before="100" w:beforeAutospacing="1" w:after="100" w:afterAutospacing="1"/>
    </w:pPr>
    <w:rPr>
      <w:sz w:val="24"/>
      <w:szCs w:val="24"/>
    </w:rPr>
  </w:style>
  <w:style w:type="paragraph" w:customStyle="1" w:styleId="paragraph-number">
    <w:name w:val="paragraph-number"/>
    <w:basedOn w:val="Normal"/>
    <w:rsid w:val="00EE1188"/>
    <w:pPr>
      <w:spacing w:before="100" w:beforeAutospacing="1" w:after="100" w:afterAutospacing="1"/>
    </w:pPr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62B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62BEE"/>
  </w:style>
  <w:style w:type="character" w:customStyle="1" w:styleId="CommentTextChar">
    <w:name w:val="Comment Text Char"/>
    <w:basedOn w:val="DefaultParagraphFont"/>
    <w:link w:val="CommentText"/>
    <w:uiPriority w:val="99"/>
    <w:rsid w:val="00162BE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2B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2BEE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95341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9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5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4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8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6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6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9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0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2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25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6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7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4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324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81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45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0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96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00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91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044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96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4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5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3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0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231196">
          <w:marLeft w:val="619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4096">
          <w:marLeft w:val="619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7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66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4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33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20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29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35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8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41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47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7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07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11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52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992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464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98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14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8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2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348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1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48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91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782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058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07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92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73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296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048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65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2525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374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78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967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019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4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57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66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1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65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3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68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85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38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899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93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19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1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1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02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9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93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630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89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10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69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764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0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0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4742">
          <w:marLeft w:val="619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36561">
          <w:marLeft w:val="619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7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7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196231">
          <w:marLeft w:val="0"/>
          <w:marRight w:val="0"/>
          <w:marTop w:val="0"/>
          <w:marBottom w:val="0"/>
          <w:divBdr>
            <w:top w:val="single" w:sz="6" w:space="0" w:color="DADADA"/>
            <w:left w:val="single" w:sz="6" w:space="0" w:color="DADADA"/>
            <w:bottom w:val="single" w:sz="6" w:space="0" w:color="DADADA"/>
            <w:right w:val="single" w:sz="6" w:space="0" w:color="DADADA"/>
          </w:divBdr>
          <w:divsChild>
            <w:div w:id="381639557">
              <w:marLeft w:val="0"/>
              <w:marRight w:val="0"/>
              <w:marTop w:val="0"/>
              <w:marBottom w:val="0"/>
              <w:divBdr>
                <w:top w:val="none" w:sz="0" w:space="7" w:color="auto"/>
                <w:left w:val="none" w:sz="0" w:space="12" w:color="auto"/>
                <w:bottom w:val="none" w:sz="0" w:space="7" w:color="auto"/>
                <w:right w:val="none" w:sz="0" w:space="12" w:color="auto"/>
              </w:divBdr>
              <w:divsChild>
                <w:div w:id="33635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69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082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9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8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6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89353">
          <w:marLeft w:val="0"/>
          <w:marRight w:val="0"/>
          <w:marTop w:val="0"/>
          <w:marBottom w:val="0"/>
          <w:divBdr>
            <w:top w:val="single" w:sz="6" w:space="0" w:color="DADADA"/>
            <w:left w:val="single" w:sz="6" w:space="0" w:color="DADADA"/>
            <w:bottom w:val="single" w:sz="6" w:space="0" w:color="DADADA"/>
            <w:right w:val="single" w:sz="6" w:space="0" w:color="DADADA"/>
          </w:divBdr>
          <w:divsChild>
            <w:div w:id="62604748">
              <w:marLeft w:val="0"/>
              <w:marRight w:val="0"/>
              <w:marTop w:val="0"/>
              <w:marBottom w:val="0"/>
              <w:divBdr>
                <w:top w:val="none" w:sz="0" w:space="7" w:color="auto"/>
                <w:left w:val="none" w:sz="0" w:space="12" w:color="auto"/>
                <w:bottom w:val="none" w:sz="0" w:space="7" w:color="auto"/>
                <w:right w:val="none" w:sz="0" w:space="12" w:color="auto"/>
              </w:divBdr>
              <w:divsChild>
                <w:div w:id="66540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25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70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2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7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8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6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2216506@student.uwtsd.ac.uk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microsoft.com/office/2020/10/relationships/intelligence" Target="intelligence2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sv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4" ma:contentTypeDescription="Create a new document." ma:contentTypeScope="" ma:versionID="fae8ebd1aa515b872c31298897754e2e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512407869cdfbf0c8e3a50760fcf2001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ASE25</b:Tag>
    <b:SourceType>InternetSite</b:SourceType>
    <b:Guid>{86DBCDC1-E771-4026-A90D-8BAC3D8711E8}</b:Guid>
    <b:Title>Fault Tree Analysis: ASEMS online</b:Title>
    <b:Author>
      <b:Author>
        <b:NameList>
          <b:Person>
            <b:Last>online</b:Last>
            <b:First>ASEMS</b:First>
          </b:Person>
        </b:NameList>
      </b:Author>
    </b:Author>
    <b:ProductionCompany>ASEMS online</b:ProductionCompany>
    <b:YearAccessed>2025</b:YearAccessed>
    <b:MonthAccessed>April</b:MonthAccessed>
    <b:DayAccessed>22</b:DayAccessed>
    <b:URL>https://www.asems.mod.uk/toolkit/fault-tree-analysis</b:URL>
    <b:RefOrder>1</b:RefOrder>
  </b:Source>
  <b:Source>
    <b:Tag>And25</b:Tag>
    <b:SourceType>DocumentFromInternetSite</b:SourceType>
    <b:Guid>{3513539A-784C-445D-947E-E931FF234225}</b:Guid>
    <b:Title>An introduction to fault tree analysis</b:Title>
    <b:YearAccessed>2025</b:YearAccessed>
    <b:MonthAccessed>April</b:MonthAccessed>
    <b:DayAccessed>22</b:DayAccessed>
    <b:URL>https://www.nottingham.ac.uk/research/groups/resilience-engineering/documents/nxgen/outputs/an-introduction-to-fault-tree-analysis.pdf</b:URL>
    <b:Author>
      <b:Author>
        <b:NameList>
          <b:Person>
            <b:Last>Andrews</b:Last>
            <b:First>John</b:First>
          </b:Person>
          <b:Person>
            <b:Last>Lunt</b:Last>
            <b:First>Sally</b:First>
          </b:Person>
        </b:NameList>
      </b:Author>
    </b:Author>
    <b:RefOrder>2</b:RefOrder>
  </b:Source>
  <b:Source>
    <b:Tag>Hol25</b:Tag>
    <b:SourceType>DocumentFromInternetSite</b:SourceType>
    <b:Guid>{588F06AA-356B-4EAD-98A7-BEE302E4961F}</b:Guid>
    <b:Title>Fault Tree Analysis Proforma</b:Title>
    <b:YearAccessed>2025</b:YearAccessed>
    <b:MonthAccessed>April</b:MonthAccessed>
    <b:DayAccessed>22</b:DayAccessed>
    <b:URL>https://moodle.uwtsd.ac.uk/pluginfile.php/912997/mod_folder/content/0/Fault%20tree%20analysis%20proforma.docx?forcedownload=1</b:URL>
    <b:Author>
      <b:Author>
        <b:NameList>
          <b:Person>
            <b:Last>Holley</b:Last>
            <b:First>Dave</b:First>
          </b:Person>
        </b:NameList>
      </b:Author>
    </b:Author>
    <b:RefOrder>3</b:RefOrder>
  </b:Source>
  <b:Source>
    <b:Tag>USN81</b:Tag>
    <b:SourceType>DocumentFromInternetSite</b:SourceType>
    <b:Guid>{4CEBE45C-B397-440C-86CC-E99F960ADE26}</b:Guid>
    <b:Author>
      <b:Author>
        <b:NameList>
          <b:Person>
            <b:Last>Commision</b:Last>
            <b:First>U.S.</b:First>
            <b:Middle>Nuclear Regulatory</b:Middle>
          </b:Person>
        </b:NameList>
      </b:Author>
    </b:Author>
    <b:Title>Fault Tree Handbook </b:Title>
    <b:Year>1981</b:Year>
    <b:Month>January</b:Month>
    <b:YearAccessed>2025</b:YearAccessed>
    <b:MonthAccessed>April</b:MonthAccessed>
    <b:DayAccessed>22</b:DayAccessed>
    <b:URL>https://www.nrc.gov/docs/ML1007/ML100780465.pdf</b:URL>
    <b:RefOrder>4</b:RefOrder>
  </b:Source>
  <b:Source>
    <b:Tag>Edu20</b:Tag>
    <b:SourceType>Misc</b:SourceType>
    <b:Guid>{104E76A0-576A-4756-8819-D9A02111C87F}</b:Guid>
    <b:Title>Fault Tree Analysis FTA Explained With Example Calculation</b:Title>
    <b:Year>2020</b:Year>
    <b:YearAccessed>2025</b:YearAccessed>
    <b:MonthAccessed>April</b:MonthAccessed>
    <b:DayAccessed>22</b:DayAccessed>
    <b:URL>https://www.youtube.com/watch?v=Eq8-m6Faobo&amp;ab_channel=TheOpenEducator</b:URL>
    <b:ProductionCompany>The Open Educator</b:ProductionCompany>
    <b:Author>
      <b:Performer>
        <b:NameList>
          <b:Person>
            <b:Last>Educator</b:Last>
            <b:First>The</b:First>
            <b:Middle>Open</b:Middle>
          </b:Person>
        </b:NameList>
      </b:Performer>
      <b:ProducerName>
        <b:NameList>
          <b:Person>
            <b:Last>Educator</b:Last>
            <b:First>The</b:First>
            <b:Middle>Open</b:Middle>
          </b:Person>
        </b:NameList>
      </b:ProducerName>
      <b:Director>
        <b:NameList>
          <b:Person>
            <b:Last>Educator</b:Last>
            <b:First>The</b:First>
            <b:Middle>Open</b:Middle>
          </b:Person>
        </b:NameList>
      </b:Director>
      <b:Author>
        <b:NameList>
          <b:Person>
            <b:Last>Educator</b:Last>
            <b:First>The</b:First>
            <b:Middle>Open</b:Middle>
          </b:Person>
        </b:NameList>
      </b:Author>
    </b:Author>
    <b:PublicationTitle>Fault Tree Analysis FTA Explained With Example Calculation</b:PublicationTitle>
    <b:RefOrder>5</b:RefOrder>
  </b:Source>
  <b:Source>
    <b:Tag>Saf10</b:Tag>
    <b:SourceType>BookSection</b:SourceType>
    <b:Guid>{AC7E472D-0993-4A6B-A72D-946A4BB9CD48}</b:Guid>
    <b:Title>Minimal Cut Set Analysis</b:Title>
    <b:Year>2010</b:Year>
    <b:YearAccessed>2025</b:YearAccessed>
    <b:MonthAccessed>April</b:MonthAccessed>
    <b:DayAccessed>22</b:DayAccessed>
    <b:URL>https://onlinelibrary.wiley.com/doi/pdf/10.1002/9780470935422.app4</b:URL>
    <b:Author>
      <b:Author>
        <b:NameList>
          <b:Person>
            <b:Last>Safety</b:Last>
            <b:First>Center</b:First>
            <b:Middle>for Chemical Process</b:Middle>
          </b:Person>
        </b:NameList>
      </b:Author>
    </b:Author>
    <b:JournalName>Guidlines for Chemical Process Quantitative Risk Analysis</b:JournalName>
    <b:Pages>Appendix D</b:Pages>
    <b:BookTitle>Guidelines for Chemical Process Quantitative Risk Analysis</b:BookTitle>
    <b:DOI>DOI:10.1002/9780470935422</b:DOI>
    <b:RefOrder>6</b:RefOrder>
  </b:Source>
  <b:Source>
    <b:Tag>HSE25</b:Tag>
    <b:SourceType>InternetSite</b:SourceType>
    <b:Guid>{11A902F4-5595-4E5C-906A-B0005A2BFC00}</b:Guid>
    <b:Title>Introduction to human factors</b:Title>
    <b:Author>
      <b:Author>
        <b:NameList>
          <b:Person>
            <b:Last>HSE</b:Last>
          </b:Person>
        </b:NameList>
      </b:Author>
    </b:Author>
    <b:ProductionCompany>HSE</b:ProductionCompany>
    <b:YearAccessed>2025</b:YearAccessed>
    <b:MonthAccessed>April</b:MonthAccessed>
    <b:DayAccessed>22</b:DayAccessed>
    <b:URL>https://www.hse.gov.uk/humanfactors/introduction.htm </b:URL>
    <b:RefOrder>9</b:RefOrder>
  </b:Source>
  <b:Source>
    <b:Tag>PIS25</b:Tag>
    <b:SourceType>InternetSite</b:SourceType>
    <b:Guid>{E88F8269-0C1D-4C30-BD88-B02D8F73BC80}</b:Guid>
    <b:Title>Understanding Bowtie Analysis: A Comprehensive Guide</b:Title>
    <b:ProductionCompany>PISYS</b:ProductionCompany>
    <b:YearAccessed>2025</b:YearAccessed>
    <b:MonthAccessed>April</b:MonthAccessed>
    <b:DayAccessed>22</b:DayAccessed>
    <b:URL>https://pisys.co.uk/2024/07/08/understanding-bowtie-analysis-a-comprehensive-guide/</b:URL>
    <b:Author>
      <b:Author>
        <b:NameList>
          <b:Person>
            <b:Last>PISYS</b:Last>
          </b:Person>
        </b:NameList>
      </b:Author>
    </b:Author>
    <b:RefOrder>7</b:RefOrder>
  </b:Source>
  <b:Source>
    <b:Tag>NEB25</b:Tag>
    <b:SourceType>DocumentFromInternetSite</b:SourceType>
    <b:Guid>{2E6FD035-793B-43A6-BBC2-BE2BA8A867FC}</b:Guid>
    <b:Title>Fault Tree Analysis (FTA) and Event Tree Analysis (ETA)</b:Title>
    <b:YearAccessed>2025</b:YearAccessed>
    <b:MonthAccessed>April</b:MonthAccessed>
    <b:DayAccessed>22</b:DayAccessed>
    <b:URL>https://www.icao.int/sam/documents/2014-adsafass/fault%20tree%20analysis%20and%20event%20tree%20analysis.pdf</b:URL>
    <b:Author>
      <b:Author>
        <b:NameList>
          <b:Person>
            <b:Last>A</b:Last>
            <b:First>NEBOSH</b:First>
            <b:Middle>National Diploma - Unit</b:Middle>
          </b:Person>
        </b:NameList>
      </b:Author>
    </b:Author>
    <b:RefOrder>8</b:RefOrder>
  </b:Source>
  <b:Source>
    <b:Tag>Tur25</b:Tag>
    <b:SourceType>DocumentFromInternetSite</b:SourceType>
    <b:Guid>{9E728DCD-6DCA-4116-B8B7-192E4A9B2AE8}</b:Guid>
    <b:Title>Human Factors in Product and Process Design</b:Title>
    <b:YearAccessed>2025</b:YearAccessed>
    <b:MonthAccessed>April</b:MonthAccessed>
    <b:DayAccessed>22</b:DayAccessed>
    <b:URL>https://moodle.uwtsd.ac.uk/pluginfile.php/892222/mod_folder/content/0/Human%20Factors%20in%20Product%20and%20Process%20Design.pptx?forcedownload=1</b:URL>
    <b:Author>
      <b:Author>
        <b:NameList>
          <b:Person>
            <b:Last>Turner</b:Last>
            <b:First>Nicole</b:First>
          </b:Person>
        </b:NameList>
      </b:Author>
    </b:Author>
    <b:RefOrder>10</b:RefOrder>
  </b:Source>
  <b:Source>
    <b:Tag>Wik25</b:Tag>
    <b:SourceType>InternetSite</b:SourceType>
    <b:Guid>{AC059BD9-D7B0-4A01-9B2F-7612FFE76DAF}</b:Guid>
    <b:Title>Technique for human error-rate prediction</b:Title>
    <b:YearAccessed>2025</b:YearAccessed>
    <b:MonthAccessed>April</b:MonthAccessed>
    <b:DayAccessed>22</b:DayAccessed>
    <b:URL>https://en.wikipedia.org/wiki/Technique_for_human_error-rate_prediction</b:URL>
    <b:Author>
      <b:Author>
        <b:NameList>
          <b:Person>
            <b:Last>Wikipedia</b:Last>
          </b:Person>
        </b:NameList>
      </b:Author>
    </b:Author>
    <b:ProductionCompany>Wikipedia</b:ProductionCompany>
    <b:RefOrder>11</b:RefOrder>
  </b:Source>
  <b:Source>
    <b:Tag>Lil16</b:Tag>
    <b:SourceType>ConferenceProceedings</b:SourceType>
    <b:Guid>{6784A632-3334-464B-99AC-BDFBDB0D4D27}</b:Guid>
    <b:Title>A new model of Ishikawa diagram for quality assessment</b:Title>
    <b:Year>2016</b:Year>
    <b:YearAccessed>2025</b:YearAccessed>
    <b:MonthAccessed>April</b:MonthAccessed>
    <b:DayAccessed>22</b:DayAccessed>
    <b:URL>https://iopscience.iop.org/article/10.1088/1757-899X/161/1/012099/pdf</b:URL>
    <b:ConferenceName>IOP Conference Series: Materials Science and Engineering</b:ConferenceName>
    <b:Author>
      <b:Author>
        <b:NameList>
          <b:Person>
            <b:Last>Liliana</b:Last>
            <b:First>Luca</b:First>
          </b:Person>
        </b:NameList>
      </b:Author>
    </b:Author>
    <b:RefOrder>12</b:RefOrder>
  </b:Source>
</b:Sources>
</file>

<file path=customXml/itemProps1.xml><?xml version="1.0" encoding="utf-8"?>
<ds:datastoreItem xmlns:ds="http://schemas.openxmlformats.org/officeDocument/2006/customXml" ds:itemID="{FE2A5821-1920-4A8C-B779-95075C2DE911}">
  <ds:schemaRefs>
    <ds:schemaRef ds:uri="http://purl.org/dc/dcmitype/"/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4055ddc6-ee7b-4b5b-b8fb-52871646f80e"/>
    <ds:schemaRef ds:uri="0338428b-3fc8-4989-9d03-78e16c931d9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9ABA463-BB30-46D7-B052-39374E4DC4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26FF98-52FF-45B4-8394-584DA058745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3ACD50-5CE1-4E40-A75A-A74B8303E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1522</Words>
  <Characters>8677</Characters>
  <Application>Microsoft Office Word</Application>
  <DocSecurity>0</DocSecurity>
  <Lines>72</Lines>
  <Paragraphs>20</Paragraphs>
  <ScaleCrop>false</ScaleCrop>
  <Company>University of Wales Trinity Saint David</Company>
  <LinksUpToDate>false</LinksUpToDate>
  <CharactersWithSpaces>10179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Safety &amp; Hazard Assessment</dc:title>
  <dc:subject/>
  <dc:creator>Sam Hawkins (2216506)</dc:creator>
  <cp:keywords/>
  <dc:description/>
  <cp:lastModifiedBy>Sam Hawkins (2216506)</cp:lastModifiedBy>
  <cp:revision>2</cp:revision>
  <dcterms:created xsi:type="dcterms:W3CDTF">2025-04-27T11:47:00Z</dcterms:created>
  <dcterms:modified xsi:type="dcterms:W3CDTF">2025-04-27T11:47:00Z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