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A970B0" w14:textId="5589DE9A" w:rsidR="00D92FE2" w:rsidRPr="00702756" w:rsidRDefault="008A3950" w:rsidP="008A3950">
      <w:pPr>
        <w:pStyle w:val="Style1"/>
      </w:pPr>
      <w:r>
        <w:t xml:space="preserve">                                               </w:t>
      </w:r>
      <w:r w:rsidR="00CA6FF8" w:rsidRPr="00702756">
        <w:t>BA (Hons) Business Management</w:t>
      </w:r>
      <w:r>
        <w:t xml:space="preserve">                                         </w:t>
      </w:r>
    </w:p>
    <w:p w14:paraId="5254F5D7" w14:textId="77777777" w:rsidR="00D92FE2" w:rsidRPr="00702756" w:rsidRDefault="00CA6FF8" w:rsidP="00D92FE2">
      <w:pPr>
        <w:jc w:val="center"/>
        <w:rPr>
          <w:b/>
        </w:rPr>
      </w:pPr>
      <w:r w:rsidRPr="00702756">
        <w:rPr>
          <w:b/>
        </w:rPr>
        <w:t>Module name: Data Handling and Business Intelligence</w:t>
      </w:r>
    </w:p>
    <w:p w14:paraId="20681425" w14:textId="77777777" w:rsidR="00D92FE2" w:rsidRPr="00702756" w:rsidRDefault="00CA6FF8" w:rsidP="00D92FE2">
      <w:pPr>
        <w:jc w:val="center"/>
        <w:rPr>
          <w:b/>
        </w:rPr>
      </w:pPr>
      <w:r w:rsidRPr="00702756">
        <w:rPr>
          <w:b/>
        </w:rPr>
        <w:t>Module code: LCBB5000</w:t>
      </w:r>
    </w:p>
    <w:p w14:paraId="66389A2C" w14:textId="2BFDE3CA" w:rsidR="00D92FE2" w:rsidRPr="008A3950" w:rsidRDefault="00CA6FF8" w:rsidP="008A3950">
      <w:pPr>
        <w:pStyle w:val="ListParagraph"/>
        <w:numPr>
          <w:ilvl w:val="0"/>
          <w:numId w:val="17"/>
        </w:numPr>
        <w:rPr>
          <w:b/>
        </w:rPr>
      </w:pPr>
      <w:r w:rsidRPr="008A3950">
        <w:rPr>
          <w:b/>
        </w:rPr>
        <w:t>Written Report</w:t>
      </w:r>
      <w:r w:rsidR="008A3950" w:rsidRPr="008A3950">
        <w:rPr>
          <w:b/>
        </w:rPr>
        <w:t xml:space="preserve">                                                           </w:t>
      </w:r>
    </w:p>
    <w:sdt>
      <w:sdtPr>
        <w:rPr>
          <w:rFonts w:ascii="Times New Roman" w:eastAsiaTheme="minorHAnsi" w:hAnsi="Times New Roman" w:cstheme="minorBidi"/>
          <w:color w:val="auto"/>
          <w:sz w:val="24"/>
          <w:szCs w:val="22"/>
          <w:lang w:val="en-GB"/>
        </w:rPr>
        <w:id w:val="-319963433"/>
        <w:docPartObj>
          <w:docPartGallery w:val="Table of Contents"/>
          <w:docPartUnique/>
        </w:docPartObj>
      </w:sdtPr>
      <w:sdtEndPr>
        <w:rPr>
          <w:b/>
          <w:bCs/>
          <w:noProof/>
        </w:rPr>
      </w:sdtEndPr>
      <w:sdtContent>
        <w:p w14:paraId="247F65A0" w14:textId="77777777" w:rsidR="00D92FE2" w:rsidRPr="00702756" w:rsidRDefault="00CA6FF8" w:rsidP="00D92FE2">
          <w:pPr>
            <w:pStyle w:val="TOCHeading"/>
            <w:jc w:val="center"/>
            <w:rPr>
              <w:rFonts w:ascii="Times New Roman" w:hAnsi="Times New Roman" w:cs="Times New Roman"/>
              <w:b/>
              <w:color w:val="auto"/>
            </w:rPr>
          </w:pPr>
          <w:r w:rsidRPr="00702756">
            <w:rPr>
              <w:rFonts w:ascii="Times New Roman" w:hAnsi="Times New Roman" w:cs="Times New Roman"/>
              <w:b/>
              <w:color w:val="auto"/>
            </w:rPr>
            <w:t>Table of Contents</w:t>
          </w:r>
        </w:p>
        <w:p w14:paraId="466A6438" w14:textId="3FA4B00A" w:rsidR="00CC6D0E" w:rsidRPr="00702756" w:rsidRDefault="006778EC">
          <w:pPr>
            <w:pStyle w:val="TOC1"/>
            <w:tabs>
              <w:tab w:val="left" w:pos="440"/>
              <w:tab w:val="right" w:leader="dot" w:pos="9350"/>
            </w:tabs>
            <w:rPr>
              <w:rFonts w:asciiTheme="minorHAnsi" w:eastAsiaTheme="minorEastAsia" w:hAnsiTheme="minorHAnsi"/>
              <w:noProof/>
              <w:sz w:val="22"/>
              <w:lang w:val="en-US"/>
            </w:rPr>
          </w:pPr>
          <w:r>
            <w:t xml:space="preserve">1 INTRODUCTION </w:t>
          </w:r>
          <w:r w:rsidR="00CA6FF8" w:rsidRPr="00702756">
            <w:fldChar w:fldCharType="begin"/>
          </w:r>
          <w:r w:rsidR="00CA6FF8" w:rsidRPr="00702756">
            <w:instrText xml:space="preserve"> TOC \o "1-3" \h \z \u </w:instrText>
          </w:r>
          <w:r w:rsidR="00CA6FF8" w:rsidRPr="00702756">
            <w:fldChar w:fldCharType="separate"/>
          </w:r>
        </w:p>
        <w:p w14:paraId="7A93A1EA" w14:textId="39FD6551" w:rsidR="00CC6D0E" w:rsidRPr="00702756" w:rsidRDefault="006778EC">
          <w:pPr>
            <w:pStyle w:val="TOC1"/>
            <w:tabs>
              <w:tab w:val="left" w:pos="440"/>
              <w:tab w:val="right" w:leader="dot" w:pos="9350"/>
            </w:tabs>
            <w:rPr>
              <w:rFonts w:asciiTheme="minorHAnsi" w:eastAsiaTheme="minorEastAsia" w:hAnsiTheme="minorHAnsi"/>
              <w:noProof/>
              <w:sz w:val="22"/>
              <w:lang w:val="en-US"/>
            </w:rPr>
          </w:pPr>
          <w:r>
            <w:rPr>
              <w:noProof/>
            </w:rPr>
            <w:t xml:space="preserve">2.DISCUSSION </w:t>
          </w:r>
        </w:p>
        <w:p w14:paraId="0CB78B97" w14:textId="4924A87F" w:rsidR="00CC6D0E" w:rsidRPr="00702756" w:rsidRDefault="00CA6FF8">
          <w:pPr>
            <w:pStyle w:val="TOC2"/>
            <w:tabs>
              <w:tab w:val="left" w:pos="880"/>
              <w:tab w:val="right" w:leader="dot" w:pos="9350"/>
            </w:tabs>
            <w:rPr>
              <w:noProof/>
            </w:rPr>
          </w:pPr>
          <w:hyperlink w:anchor="_Toc181630996" w:history="1">
            <w:r w:rsidRPr="00702756">
              <w:rPr>
                <w:rStyle w:val="Hyperlink"/>
                <w:rFonts w:eastAsia="Times New Roman"/>
                <w:noProof/>
                <w:lang w:val="en-US"/>
              </w:rPr>
              <w:t>.</w:t>
            </w:r>
            <w:r w:rsidRPr="00702756">
              <w:rPr>
                <w:noProof/>
              </w:rPr>
              <w:tab/>
            </w:r>
            <w:r w:rsidRPr="00702756">
              <w:rPr>
                <w:rStyle w:val="Hyperlink"/>
                <w:rFonts w:eastAsia="Times New Roman"/>
                <w:noProof/>
                <w:lang w:val="en-US"/>
              </w:rPr>
              <w:t>Current trends in business intelligence in the health sector</w:t>
            </w:r>
            <w:r w:rsidRPr="00702756">
              <w:rPr>
                <w:noProof/>
                <w:webHidden/>
              </w:rPr>
              <w:fldChar w:fldCharType="begin"/>
            </w:r>
            <w:r w:rsidRPr="00702756">
              <w:rPr>
                <w:noProof/>
                <w:webHidden/>
              </w:rPr>
              <w:instrText xml:space="preserve"> PAGEREF _Toc181630996 \h </w:instrText>
            </w:r>
            <w:r w:rsidRPr="00702756">
              <w:rPr>
                <w:noProof/>
                <w:webHidden/>
              </w:rPr>
            </w:r>
            <w:r w:rsidRPr="00702756">
              <w:rPr>
                <w:noProof/>
                <w:webHidden/>
              </w:rPr>
              <w:fldChar w:fldCharType="separate"/>
            </w:r>
            <w:r w:rsidR="006778EC">
              <w:rPr>
                <w:noProof/>
                <w:webHidden/>
              </w:rPr>
              <w:t>1</w:t>
            </w:r>
            <w:r w:rsidRPr="00702756">
              <w:rPr>
                <w:noProof/>
                <w:webHidden/>
              </w:rPr>
              <w:fldChar w:fldCharType="end"/>
            </w:r>
          </w:hyperlink>
        </w:p>
        <w:p w14:paraId="7872E3D0" w14:textId="1E60E256" w:rsidR="00CC6D0E" w:rsidRPr="00702756" w:rsidRDefault="00CA6FF8">
          <w:pPr>
            <w:pStyle w:val="TOC2"/>
            <w:tabs>
              <w:tab w:val="left" w:pos="880"/>
              <w:tab w:val="right" w:leader="dot" w:pos="9350"/>
            </w:tabs>
            <w:rPr>
              <w:noProof/>
            </w:rPr>
          </w:pPr>
          <w:hyperlink w:anchor="_Toc181630997" w:history="1">
            <w:r w:rsidRPr="00702756">
              <w:rPr>
                <w:noProof/>
              </w:rPr>
              <w:tab/>
            </w:r>
            <w:r w:rsidRPr="00702756">
              <w:rPr>
                <w:rStyle w:val="Hyperlink"/>
                <w:rFonts w:eastAsia="Times New Roman"/>
                <w:noProof/>
                <w:lang w:val="en-US"/>
              </w:rPr>
              <w:t>Classification of big data types relevant to the health sector</w:t>
            </w:r>
            <w:r w:rsidRPr="00702756">
              <w:rPr>
                <w:noProof/>
                <w:webHidden/>
              </w:rPr>
              <w:fldChar w:fldCharType="begin"/>
            </w:r>
            <w:r w:rsidRPr="00702756">
              <w:rPr>
                <w:noProof/>
                <w:webHidden/>
              </w:rPr>
              <w:instrText xml:space="preserve"> PAGEREF _Toc181630997 \h </w:instrText>
            </w:r>
            <w:r w:rsidRPr="00702756">
              <w:rPr>
                <w:noProof/>
                <w:webHidden/>
              </w:rPr>
            </w:r>
            <w:r w:rsidRPr="00702756">
              <w:rPr>
                <w:noProof/>
                <w:webHidden/>
              </w:rPr>
              <w:fldChar w:fldCharType="separate"/>
            </w:r>
            <w:r w:rsidR="006778EC">
              <w:rPr>
                <w:noProof/>
                <w:webHidden/>
              </w:rPr>
              <w:t>2</w:t>
            </w:r>
            <w:r w:rsidRPr="00702756">
              <w:rPr>
                <w:noProof/>
                <w:webHidden/>
              </w:rPr>
              <w:fldChar w:fldCharType="end"/>
            </w:r>
          </w:hyperlink>
        </w:p>
        <w:p w14:paraId="6A9A9919" w14:textId="05D7BAB0" w:rsidR="00CC6D0E" w:rsidRPr="00702756" w:rsidRDefault="00CA6FF8">
          <w:pPr>
            <w:pStyle w:val="TOC2"/>
            <w:tabs>
              <w:tab w:val="left" w:pos="880"/>
              <w:tab w:val="right" w:leader="dot" w:pos="9350"/>
            </w:tabs>
            <w:rPr>
              <w:noProof/>
            </w:rPr>
          </w:pPr>
          <w:hyperlink w:anchor="_Toc181630998" w:history="1">
            <w:r w:rsidRPr="00702756">
              <w:rPr>
                <w:rStyle w:val="Hyperlink"/>
                <w:rFonts w:eastAsia="Times New Roman"/>
                <w:noProof/>
                <w:lang w:val="en-US"/>
              </w:rPr>
              <w:t>.</w:t>
            </w:r>
            <w:r w:rsidRPr="00702756">
              <w:rPr>
                <w:noProof/>
              </w:rPr>
              <w:tab/>
            </w:r>
            <w:r w:rsidRPr="00702756">
              <w:rPr>
                <w:rStyle w:val="Hyperlink"/>
                <w:rFonts w:eastAsia="Times New Roman"/>
                <w:noProof/>
                <w:lang w:val="en-US"/>
              </w:rPr>
              <w:t>Benefits of big data in daily operations</w:t>
            </w:r>
            <w:r w:rsidRPr="00702756">
              <w:rPr>
                <w:noProof/>
                <w:webHidden/>
              </w:rPr>
              <w:fldChar w:fldCharType="begin"/>
            </w:r>
            <w:r w:rsidRPr="00702756">
              <w:rPr>
                <w:noProof/>
                <w:webHidden/>
              </w:rPr>
              <w:instrText xml:space="preserve"> PAGEREF _Toc181630998 \h </w:instrText>
            </w:r>
            <w:r w:rsidRPr="00702756">
              <w:rPr>
                <w:noProof/>
                <w:webHidden/>
              </w:rPr>
            </w:r>
            <w:r w:rsidRPr="00702756">
              <w:rPr>
                <w:noProof/>
                <w:webHidden/>
              </w:rPr>
              <w:fldChar w:fldCharType="separate"/>
            </w:r>
            <w:r w:rsidR="006778EC">
              <w:rPr>
                <w:noProof/>
                <w:webHidden/>
              </w:rPr>
              <w:t>2</w:t>
            </w:r>
            <w:r w:rsidRPr="00702756">
              <w:rPr>
                <w:noProof/>
                <w:webHidden/>
              </w:rPr>
              <w:fldChar w:fldCharType="end"/>
            </w:r>
          </w:hyperlink>
        </w:p>
        <w:p w14:paraId="47F03BB5" w14:textId="786F0A99" w:rsidR="00CC6D0E" w:rsidRPr="00702756" w:rsidRDefault="00CA6FF8" w:rsidP="008A3950">
          <w:pPr>
            <w:pStyle w:val="Heading1"/>
            <w:rPr>
              <w:noProof/>
            </w:rPr>
          </w:pPr>
          <w:hyperlink w:anchor="_Toc181630999" w:history="1">
            <w:r w:rsidRPr="00702756">
              <w:rPr>
                <w:noProof/>
              </w:rPr>
              <w:tab/>
            </w:r>
            <w:r w:rsidRPr="00702756">
              <w:rPr>
                <w:rStyle w:val="Hyperlink"/>
                <w:rFonts w:eastAsia="Times New Roman"/>
                <w:noProof/>
                <w:lang w:val="en-US"/>
              </w:rPr>
              <w:t>Tools and platforms employed in the health sector</w:t>
            </w:r>
            <w:r w:rsidRPr="00702756">
              <w:rPr>
                <w:noProof/>
                <w:webHidden/>
              </w:rPr>
              <w:tab/>
            </w:r>
            <w:r w:rsidRPr="00702756">
              <w:rPr>
                <w:noProof/>
                <w:webHidden/>
              </w:rPr>
              <w:fldChar w:fldCharType="begin"/>
            </w:r>
            <w:r w:rsidRPr="00702756">
              <w:rPr>
                <w:noProof/>
                <w:webHidden/>
              </w:rPr>
              <w:instrText xml:space="preserve"> PAGEREF _Toc181630999 \h </w:instrText>
            </w:r>
            <w:r w:rsidRPr="00702756">
              <w:rPr>
                <w:noProof/>
                <w:webHidden/>
              </w:rPr>
            </w:r>
            <w:r w:rsidRPr="00702756">
              <w:rPr>
                <w:noProof/>
                <w:webHidden/>
              </w:rPr>
              <w:fldChar w:fldCharType="separate"/>
            </w:r>
            <w:r w:rsidR="006778EC">
              <w:rPr>
                <w:noProof/>
                <w:webHidden/>
              </w:rPr>
              <w:t>3</w:t>
            </w:r>
            <w:r w:rsidRPr="00702756">
              <w:rPr>
                <w:noProof/>
                <w:webHidden/>
              </w:rPr>
              <w:fldChar w:fldCharType="end"/>
            </w:r>
          </w:hyperlink>
        </w:p>
        <w:p w14:paraId="662F709C" w14:textId="4021A351" w:rsidR="00CC6D0E" w:rsidRPr="00702756" w:rsidRDefault="00CA6FF8">
          <w:pPr>
            <w:pStyle w:val="TOC2"/>
            <w:tabs>
              <w:tab w:val="left" w:pos="880"/>
              <w:tab w:val="right" w:leader="dot" w:pos="9350"/>
            </w:tabs>
            <w:rPr>
              <w:noProof/>
            </w:rPr>
          </w:pPr>
          <w:hyperlink w:anchor="_Toc181631000" w:history="1">
            <w:r w:rsidRPr="00702756">
              <w:rPr>
                <w:noProof/>
              </w:rPr>
              <w:tab/>
            </w:r>
            <w:r w:rsidRPr="00702756">
              <w:rPr>
                <w:rStyle w:val="Hyperlink"/>
                <w:rFonts w:eastAsia="Times New Roman"/>
                <w:noProof/>
                <w:lang w:val="en-US"/>
              </w:rPr>
              <w:t>prospects of big data analytics in the health sector</w:t>
            </w:r>
            <w:r w:rsidRPr="00702756">
              <w:rPr>
                <w:noProof/>
                <w:webHidden/>
              </w:rPr>
              <w:fldChar w:fldCharType="begin"/>
            </w:r>
            <w:r w:rsidRPr="00702756">
              <w:rPr>
                <w:noProof/>
                <w:webHidden/>
              </w:rPr>
              <w:instrText xml:space="preserve"> PAGEREF _Toc181631000 \h </w:instrText>
            </w:r>
            <w:r w:rsidRPr="00702756">
              <w:rPr>
                <w:noProof/>
                <w:webHidden/>
              </w:rPr>
            </w:r>
            <w:r w:rsidRPr="00702756">
              <w:rPr>
                <w:noProof/>
                <w:webHidden/>
              </w:rPr>
              <w:fldChar w:fldCharType="separate"/>
            </w:r>
            <w:r w:rsidR="006778EC">
              <w:rPr>
                <w:noProof/>
                <w:webHidden/>
              </w:rPr>
              <w:t>4</w:t>
            </w:r>
            <w:r w:rsidRPr="00702756">
              <w:rPr>
                <w:noProof/>
                <w:webHidden/>
              </w:rPr>
              <w:fldChar w:fldCharType="end"/>
            </w:r>
          </w:hyperlink>
        </w:p>
        <w:p w14:paraId="44FFF30E" w14:textId="658328CC" w:rsidR="00CC6D0E" w:rsidRPr="00702756" w:rsidRDefault="00CA6FF8">
          <w:pPr>
            <w:pStyle w:val="TOC1"/>
            <w:tabs>
              <w:tab w:val="left" w:pos="440"/>
              <w:tab w:val="right" w:leader="dot" w:pos="9350"/>
            </w:tabs>
            <w:rPr>
              <w:rFonts w:asciiTheme="minorHAnsi" w:eastAsiaTheme="minorEastAsia" w:hAnsiTheme="minorHAnsi"/>
              <w:noProof/>
              <w:sz w:val="22"/>
              <w:lang w:val="en-US"/>
            </w:rPr>
          </w:pPr>
          <w:hyperlink w:anchor="_Toc181631001" w:history="1">
            <w:r w:rsidRPr="00702756">
              <w:rPr>
                <w:rStyle w:val="Hyperlink"/>
                <w:noProof/>
              </w:rPr>
              <w:t>3.</w:t>
            </w:r>
            <w:r w:rsidRPr="00702756">
              <w:rPr>
                <w:rFonts w:asciiTheme="minorHAnsi" w:eastAsiaTheme="minorEastAsia" w:hAnsiTheme="minorHAnsi"/>
                <w:noProof/>
                <w:sz w:val="22"/>
                <w:lang w:val="en-US"/>
              </w:rPr>
              <w:tab/>
            </w:r>
            <w:r w:rsidRPr="00702756">
              <w:rPr>
                <w:rStyle w:val="Hyperlink"/>
                <w:noProof/>
              </w:rPr>
              <w:t>Conclusion</w:t>
            </w:r>
            <w:r w:rsidRPr="00702756">
              <w:rPr>
                <w:noProof/>
                <w:webHidden/>
              </w:rPr>
              <w:fldChar w:fldCharType="begin"/>
            </w:r>
            <w:r w:rsidRPr="00702756">
              <w:rPr>
                <w:noProof/>
                <w:webHidden/>
              </w:rPr>
              <w:instrText xml:space="preserve"> PAGEREF _Toc181631001 \h </w:instrText>
            </w:r>
            <w:r w:rsidRPr="00702756">
              <w:rPr>
                <w:noProof/>
                <w:webHidden/>
              </w:rPr>
            </w:r>
            <w:r w:rsidRPr="00702756">
              <w:rPr>
                <w:noProof/>
                <w:webHidden/>
              </w:rPr>
              <w:fldChar w:fldCharType="separate"/>
            </w:r>
            <w:r w:rsidR="006778EC">
              <w:rPr>
                <w:noProof/>
                <w:webHidden/>
              </w:rPr>
              <w:t>4</w:t>
            </w:r>
            <w:r w:rsidRPr="00702756">
              <w:rPr>
                <w:noProof/>
                <w:webHidden/>
              </w:rPr>
              <w:fldChar w:fldCharType="end"/>
            </w:r>
          </w:hyperlink>
        </w:p>
        <w:p w14:paraId="2A1C2685" w14:textId="73C11A29" w:rsidR="00CC6D0E" w:rsidRPr="00702756" w:rsidRDefault="00CA6FF8">
          <w:pPr>
            <w:pStyle w:val="TOC1"/>
            <w:tabs>
              <w:tab w:val="right" w:leader="dot" w:pos="9350"/>
            </w:tabs>
            <w:rPr>
              <w:rFonts w:asciiTheme="minorHAnsi" w:eastAsiaTheme="minorEastAsia" w:hAnsiTheme="minorHAnsi"/>
              <w:noProof/>
              <w:sz w:val="22"/>
              <w:lang w:val="en-US"/>
            </w:rPr>
          </w:pPr>
          <w:hyperlink w:anchor="_Toc181631002" w:history="1">
            <w:r w:rsidRPr="00702756">
              <w:rPr>
                <w:rStyle w:val="Hyperlink"/>
                <w:noProof/>
              </w:rPr>
              <w:t>References</w:t>
            </w:r>
            <w:r w:rsidRPr="00702756">
              <w:rPr>
                <w:noProof/>
                <w:webHidden/>
              </w:rPr>
              <w:fldChar w:fldCharType="begin"/>
            </w:r>
            <w:r w:rsidRPr="00702756">
              <w:rPr>
                <w:noProof/>
                <w:webHidden/>
              </w:rPr>
              <w:instrText xml:space="preserve"> PAGEREF _Toc181631002 \h </w:instrText>
            </w:r>
            <w:r w:rsidRPr="00702756">
              <w:rPr>
                <w:noProof/>
                <w:webHidden/>
              </w:rPr>
            </w:r>
            <w:r w:rsidRPr="00702756">
              <w:rPr>
                <w:noProof/>
                <w:webHidden/>
              </w:rPr>
              <w:fldChar w:fldCharType="separate"/>
            </w:r>
            <w:r w:rsidR="006778EC">
              <w:rPr>
                <w:noProof/>
                <w:webHidden/>
              </w:rPr>
              <w:t>6</w:t>
            </w:r>
            <w:r w:rsidRPr="00702756">
              <w:rPr>
                <w:noProof/>
                <w:webHidden/>
              </w:rPr>
              <w:fldChar w:fldCharType="end"/>
            </w:r>
          </w:hyperlink>
        </w:p>
        <w:p w14:paraId="14FE8C45" w14:textId="77777777" w:rsidR="00D92FE2" w:rsidRPr="00702756" w:rsidRDefault="00CA6FF8">
          <w:r w:rsidRPr="00702756">
            <w:rPr>
              <w:b/>
              <w:bCs/>
              <w:noProof/>
            </w:rPr>
            <w:fldChar w:fldCharType="end"/>
          </w:r>
        </w:p>
      </w:sdtContent>
    </w:sdt>
    <w:p w14:paraId="0457DF47" w14:textId="521580FE" w:rsidR="00640374" w:rsidRPr="00702756" w:rsidRDefault="00640374">
      <w:pPr>
        <w:spacing w:line="259" w:lineRule="auto"/>
        <w:jc w:val="left"/>
      </w:pPr>
    </w:p>
    <w:p w14:paraId="3A1D60B7" w14:textId="78078B40" w:rsidR="00FA3EDF" w:rsidRPr="00702756" w:rsidRDefault="00CA6FF8" w:rsidP="00640374">
      <w:pPr>
        <w:jc w:val="center"/>
        <w:rPr>
          <w:b/>
        </w:rPr>
      </w:pPr>
      <w:r w:rsidRPr="006778EC">
        <w:rPr>
          <w:b/>
          <w:i/>
          <w:iCs/>
        </w:rPr>
        <w:t xml:space="preserve">Current trends in business intelligence in the </w:t>
      </w:r>
      <w:r w:rsidR="008A3950" w:rsidRPr="006778EC">
        <w:rPr>
          <w:b/>
          <w:i/>
          <w:iCs/>
        </w:rPr>
        <w:t>health</w:t>
      </w:r>
      <w:r w:rsidRPr="006778EC">
        <w:rPr>
          <w:b/>
          <w:i/>
          <w:iCs/>
        </w:rPr>
        <w:t xml:space="preserve"> secto</w:t>
      </w:r>
      <w:r w:rsidRPr="00702756">
        <w:rPr>
          <w:b/>
        </w:rPr>
        <w:t>r</w:t>
      </w:r>
    </w:p>
    <w:p w14:paraId="14140F9F" w14:textId="77777777" w:rsidR="00640374" w:rsidRPr="00702756" w:rsidRDefault="00CA6FF8" w:rsidP="00993AD7">
      <w:pPr>
        <w:pStyle w:val="ListParagraph"/>
        <w:numPr>
          <w:ilvl w:val="0"/>
          <w:numId w:val="1"/>
        </w:numPr>
        <w:rPr>
          <w:b/>
        </w:rPr>
      </w:pPr>
      <w:bookmarkStart w:id="0" w:name="_Toc181630994"/>
      <w:r w:rsidRPr="00702756">
        <w:rPr>
          <w:rStyle w:val="Heading1Char"/>
        </w:rPr>
        <w:t>Introduction</w:t>
      </w:r>
      <w:bookmarkEnd w:id="0"/>
      <w:r w:rsidR="004548FF" w:rsidRPr="00702756">
        <w:t xml:space="preserve"> </w:t>
      </w:r>
    </w:p>
    <w:p w14:paraId="60A7F0A5" w14:textId="77777777" w:rsidR="008D2930" w:rsidRPr="00702756" w:rsidRDefault="00CA6FF8" w:rsidP="00993AD7">
      <w:r w:rsidRPr="00702756">
        <w:t xml:space="preserve">The health sector is experiencing a transformative shift driven by the advancements in Business Intelligence (BI) and the rapid expansion of big data. Recent developments indicate that such </w:t>
      </w:r>
      <w:r w:rsidRPr="00702756">
        <w:lastRenderedPageBreak/>
        <w:t xml:space="preserve">industries are turning into data-driven decision-making industries where patient satisfaction and effective operations </w:t>
      </w:r>
      <w:proofErr w:type="gramStart"/>
      <w:r w:rsidRPr="00702756">
        <w:t>are achieved</w:t>
      </w:r>
      <w:proofErr w:type="gramEnd"/>
      <w:r w:rsidR="00EB0FA8" w:rsidRPr="00702756">
        <w:t xml:space="preserve"> (</w:t>
      </w:r>
      <w:r w:rsidR="002A3879" w:rsidRPr="00702756">
        <w:t>Larson</w:t>
      </w:r>
      <w:r w:rsidR="00EB0FA8" w:rsidRPr="00702756">
        <w:t xml:space="preserve"> and Chang, 2016)</w:t>
      </w:r>
      <w:r w:rsidRPr="00702756">
        <w:t xml:space="preserve">. The incorporation of Agile methods in the BI delivery has come as a notable factor of this transformation as it aims at enabling quicker analytics and the use of data science. This report will </w:t>
      </w:r>
      <w:proofErr w:type="gramStart"/>
      <w:r w:rsidRPr="00702756">
        <w:t>take up</w:t>
      </w:r>
      <w:proofErr w:type="gramEnd"/>
      <w:r w:rsidRPr="00702756">
        <w:t xml:space="preserve"> the classification of big data types that are associated with healthcare and demonstrate how these data types are used on a day-to-day basis to bring convenience to healthcare processes and patient management. </w:t>
      </w:r>
    </w:p>
    <w:p w14:paraId="25C7D863" w14:textId="77777777" w:rsidR="00640374" w:rsidRPr="00702756" w:rsidRDefault="00CA6FF8" w:rsidP="00993AD7">
      <w:pPr>
        <w:pStyle w:val="Heading1"/>
        <w:numPr>
          <w:ilvl w:val="0"/>
          <w:numId w:val="1"/>
        </w:numPr>
      </w:pPr>
      <w:bookmarkStart w:id="1" w:name="_Toc181630995"/>
      <w:r w:rsidRPr="00702756">
        <w:rPr>
          <w:rStyle w:val="Strong"/>
          <w:b/>
          <w:bCs w:val="0"/>
        </w:rPr>
        <w:t>Discussion</w:t>
      </w:r>
      <w:bookmarkEnd w:id="1"/>
      <w:r w:rsidRPr="00702756">
        <w:rPr>
          <w:rStyle w:val="Strong"/>
          <w:b/>
          <w:bCs w:val="0"/>
        </w:rPr>
        <w:t xml:space="preserve"> </w:t>
      </w:r>
    </w:p>
    <w:p w14:paraId="7EC51DC3" w14:textId="77777777" w:rsidR="00E91B9D" w:rsidRPr="00702756" w:rsidRDefault="00CA6FF8" w:rsidP="00993AD7">
      <w:pPr>
        <w:pStyle w:val="Heading2"/>
        <w:numPr>
          <w:ilvl w:val="1"/>
          <w:numId w:val="1"/>
        </w:numPr>
        <w:rPr>
          <w:rFonts w:eastAsia="Times New Roman"/>
        </w:rPr>
      </w:pPr>
      <w:bookmarkStart w:id="2" w:name="_Toc181630996"/>
      <w:r w:rsidRPr="00702756">
        <w:rPr>
          <w:rFonts w:eastAsia="Times New Roman"/>
        </w:rPr>
        <w:t>C</w:t>
      </w:r>
      <w:r w:rsidRPr="006778EC">
        <w:rPr>
          <w:rFonts w:eastAsia="Times New Roman"/>
          <w:i/>
          <w:iCs/>
        </w:rPr>
        <w:t>urrent trends in business intelligence in the health sector</w:t>
      </w:r>
      <w:bookmarkEnd w:id="2"/>
    </w:p>
    <w:p w14:paraId="6B13ACD6" w14:textId="64CBF3F0" w:rsidR="00A21C55" w:rsidRPr="00702756" w:rsidRDefault="00CA6FF8" w:rsidP="00993AD7">
      <w:r w:rsidRPr="00702756">
        <w:t xml:space="preserve">The recent analysis of trends in Business Intelligence (BI) in health care casts reproach on the shortcomings in the evaluation of the data and the use of information in decision-making. Data analytics is becoming an integral part of all the operations of a healthcare organization, including the management of patient care and staff management activities, implementing measures to ensure that quality healthcare is timely delivered. Predictive analytics is also common, in which patient outcome-related forecasts </w:t>
      </w:r>
      <w:proofErr w:type="gramStart"/>
      <w:r w:rsidRPr="00702756">
        <w:t>are made</w:t>
      </w:r>
      <w:proofErr w:type="gramEnd"/>
      <w:r w:rsidRPr="00702756">
        <w:t xml:space="preserve"> and the best utilization of resources is done. This method allows for the improvement of treatment procedures by forecasting </w:t>
      </w:r>
      <w:r w:rsidR="00080EE7" w:rsidRPr="00702756">
        <w:t>risks</w:t>
      </w:r>
      <w:r w:rsidRPr="00702756">
        <w:t xml:space="preserve"> and allowing for intervention at the appropriate time. The other pointer is the advent of real-time data analytics which enables the assessment of patient health and the efficiency of systems in place continuously, more so in facilities like emergency units where all is at speed. With these BI trends in place, healthcare organizations can improve their agility, increase the quality of patient </w:t>
      </w:r>
      <w:proofErr w:type="gramStart"/>
      <w:r w:rsidRPr="00702756">
        <w:t>care</w:t>
      </w:r>
      <w:proofErr w:type="gramEnd"/>
      <w:r w:rsidRPr="00702756">
        <w:t xml:space="preserve"> and reduce costs.</w:t>
      </w:r>
    </w:p>
    <w:p w14:paraId="6CDA7644" w14:textId="77777777" w:rsidR="00E91B9D" w:rsidRPr="006778EC" w:rsidRDefault="00CA6FF8" w:rsidP="00993AD7">
      <w:pPr>
        <w:pStyle w:val="Heading2"/>
        <w:numPr>
          <w:ilvl w:val="1"/>
          <w:numId w:val="1"/>
        </w:numPr>
        <w:rPr>
          <w:rFonts w:eastAsia="Times New Roman"/>
          <w:i/>
          <w:iCs/>
        </w:rPr>
      </w:pPr>
      <w:bookmarkStart w:id="3" w:name="_Toc181630997"/>
      <w:r w:rsidRPr="006778EC">
        <w:rPr>
          <w:rFonts w:eastAsia="Times New Roman"/>
          <w:i/>
          <w:iCs/>
        </w:rPr>
        <w:t>Classification of big data types relevant to the health sector</w:t>
      </w:r>
      <w:bookmarkEnd w:id="3"/>
    </w:p>
    <w:p w14:paraId="13F7F788" w14:textId="011AF607" w:rsidR="00EA0E92" w:rsidRPr="00702756" w:rsidRDefault="00CA6FF8" w:rsidP="00993AD7">
      <w:r w:rsidRPr="00702756">
        <w:t>Health sectors store big data into three categories which are, structured data, unstructured data, and semi-structured data</w:t>
      </w:r>
      <w:r w:rsidR="00513820" w:rsidRPr="00702756">
        <w:t xml:space="preserve"> (</w:t>
      </w:r>
      <w:proofErr w:type="spellStart"/>
      <w:r w:rsidR="00513820" w:rsidRPr="00702756">
        <w:t>Tayefi</w:t>
      </w:r>
      <w:proofErr w:type="spellEnd"/>
      <w:r w:rsidR="00513820" w:rsidRPr="00702756">
        <w:t>, et. al., 2021)</w:t>
      </w:r>
      <w:r w:rsidRPr="00702756">
        <w:t xml:space="preserve">. Structured data is concerned with well-organized </w:t>
      </w:r>
      <w:r w:rsidRPr="00702756">
        <w:lastRenderedPageBreak/>
        <w:t xml:space="preserve">and formatted information such as patient history information, clinical </w:t>
      </w:r>
      <w:proofErr w:type="gramStart"/>
      <w:r w:rsidRPr="00702756">
        <w:t>data</w:t>
      </w:r>
      <w:proofErr w:type="gramEnd"/>
      <w:r w:rsidRPr="00702756">
        <w:t xml:space="preserve"> and billing information. Such data like age, blood pressure or treatment codes are </w:t>
      </w:r>
      <w:r w:rsidR="00080EE7" w:rsidRPr="00702756">
        <w:t>highly organized</w:t>
      </w:r>
      <w:r w:rsidRPr="00702756">
        <w:t xml:space="preserve"> and th</w:t>
      </w:r>
      <w:r w:rsidR="004228D7" w:rsidRPr="00702756">
        <w:t>us ready for standard analysis. U</w:t>
      </w:r>
      <w:r w:rsidRPr="00702756">
        <w:t xml:space="preserve">nstructured data refers to data that does not have a specific format and is devoid of any structure. It contains texts written by doctors, pictures made for diagnosis and statistical information from news websites, and their benefits </w:t>
      </w:r>
      <w:proofErr w:type="gramStart"/>
      <w:r w:rsidRPr="00702756">
        <w:t>are buried</w:t>
      </w:r>
      <w:proofErr w:type="gramEnd"/>
      <w:r w:rsidRPr="00702756">
        <w:t xml:space="preserve"> deep in the security of advanced technologies, such </w:t>
      </w:r>
      <w:r w:rsidR="004228D7" w:rsidRPr="00702756">
        <w:t xml:space="preserve">as natural language processing. </w:t>
      </w:r>
      <w:r w:rsidRPr="00702756">
        <w:t xml:space="preserve">Data that is not quite structured but is more than just plain text is referred to as semi-structured data and includes structured components within an unstructured </w:t>
      </w:r>
      <w:proofErr w:type="gramStart"/>
      <w:r w:rsidRPr="00702756">
        <w:t xml:space="preserve">framework </w:t>
      </w:r>
      <w:r w:rsidR="00494340">
        <w:t>.</w:t>
      </w:r>
      <w:proofErr w:type="gramEnd"/>
    </w:p>
    <w:p w14:paraId="2ADFD461" w14:textId="77777777" w:rsidR="00E91B9D" w:rsidRPr="006778EC" w:rsidRDefault="00CA6FF8" w:rsidP="00993AD7">
      <w:pPr>
        <w:pStyle w:val="Heading2"/>
        <w:numPr>
          <w:ilvl w:val="1"/>
          <w:numId w:val="1"/>
        </w:numPr>
        <w:rPr>
          <w:rFonts w:eastAsia="Times New Roman"/>
          <w:i/>
          <w:iCs/>
        </w:rPr>
      </w:pPr>
      <w:bookmarkStart w:id="4" w:name="_Toc181630998"/>
      <w:r w:rsidRPr="006778EC">
        <w:rPr>
          <w:rFonts w:eastAsia="Times New Roman"/>
          <w:i/>
          <w:iCs/>
        </w:rPr>
        <w:t>Benefits of big data in daily operations</w:t>
      </w:r>
      <w:bookmarkEnd w:id="4"/>
    </w:p>
    <w:p w14:paraId="67E35B03" w14:textId="41086812" w:rsidR="004B4E2F" w:rsidRPr="00702756" w:rsidRDefault="00CA6FF8" w:rsidP="00993AD7">
      <w:r w:rsidRPr="00702756">
        <w:t>As explored in this paper, big data presents a multitude of benefits in healthcare to enhance value across the healthcare delivery system for the direct benefit of patients, operational success, and compliance with regulatory requirements</w:t>
      </w:r>
      <w:r w:rsidR="002C161E" w:rsidRPr="00702756">
        <w:t xml:space="preserve"> (Agrawal, and Prabakaran, 2020)</w:t>
      </w:r>
      <w:r w:rsidRPr="00702756">
        <w:t xml:space="preserve">. The first major benefit is in terms of enhancing the quality of treatment. Big Data helps in dealing with </w:t>
      </w:r>
      <w:proofErr w:type="gramStart"/>
      <w:r w:rsidRPr="00702756">
        <w:t>large amounts</w:t>
      </w:r>
      <w:proofErr w:type="gramEnd"/>
      <w:r w:rsidRPr="00702756">
        <w:t xml:space="preserve"> of data in a single place, which can identify patterns and trends needed to design effective treatments. Custom-cared management is essential to improving the patient's situation and decreasing adverse effects since the mutable facets make the two areas of oncology and genomics </w:t>
      </w:r>
      <w:proofErr w:type="gramStart"/>
      <w:r w:rsidRPr="00702756">
        <w:t>highly sensitive</w:t>
      </w:r>
      <w:proofErr w:type="gramEnd"/>
      <w:r w:rsidRPr="00702756">
        <w:t xml:space="preserve"> to personal history. From the point of view of management effectiveness, Big Data enables efficient utilization of resources, and the identification of costs that need not </w:t>
      </w:r>
      <w:proofErr w:type="gramStart"/>
      <w:r w:rsidRPr="00702756">
        <w:t>be incurred</w:t>
      </w:r>
      <w:proofErr w:type="gramEnd"/>
      <w:r w:rsidRPr="00702756">
        <w:t xml:space="preserve"> Moreover, it improves the organizational processes of hospitals. Hospitals can use predictive analytics to better understand the expectations of patients, control staffing and effectively address inventory of the medical supplies hence leading to effectiveness in the hospital system. As much as that, Big Data also facilitates compliance with respective regulatory requirements. </w:t>
      </w:r>
    </w:p>
    <w:p w14:paraId="182770C3" w14:textId="5F667640" w:rsidR="00E91B9D" w:rsidRPr="008C6000" w:rsidRDefault="00CA6FF8" w:rsidP="00993AD7">
      <w:pPr>
        <w:pStyle w:val="Heading2"/>
        <w:numPr>
          <w:ilvl w:val="1"/>
          <w:numId w:val="1"/>
        </w:numPr>
        <w:rPr>
          <w:rFonts w:eastAsia="Times New Roman"/>
          <w:i/>
          <w:iCs/>
        </w:rPr>
      </w:pPr>
      <w:bookmarkStart w:id="5" w:name="_Toc181630999"/>
      <w:r w:rsidRPr="008C6000">
        <w:rPr>
          <w:rFonts w:eastAsia="Times New Roman"/>
          <w:i/>
          <w:iCs/>
        </w:rPr>
        <w:lastRenderedPageBreak/>
        <w:t xml:space="preserve">Tools and platforms employed in the health </w:t>
      </w:r>
      <w:bookmarkEnd w:id="5"/>
      <w:r w:rsidR="00217FA0" w:rsidRPr="008C6000">
        <w:rPr>
          <w:rFonts w:eastAsia="Times New Roman"/>
          <w:i/>
          <w:iCs/>
        </w:rPr>
        <w:t>sector.</w:t>
      </w:r>
    </w:p>
    <w:p w14:paraId="3C1DA72E" w14:textId="1DE075CE" w:rsidR="00221A5D" w:rsidRPr="00702756" w:rsidRDefault="00CA6FF8" w:rsidP="00993AD7">
      <w:r w:rsidRPr="00702756">
        <w:t xml:space="preserve">Information technology tools and mechanisms with capabilities for storage, analysis, and interpretation of a large volume of health sector data exist to support the process from the decision-making process </w:t>
      </w:r>
      <w:proofErr w:type="gramStart"/>
      <w:r w:rsidRPr="00702756">
        <w:t>and also</w:t>
      </w:r>
      <w:proofErr w:type="gramEnd"/>
      <w:r w:rsidRPr="00702756">
        <w:t xml:space="preserve"> enhance patients' experience</w:t>
      </w:r>
      <w:r w:rsidR="002F2CC3" w:rsidRPr="00702756">
        <w:t xml:space="preserve"> (Mally, 2023)</w:t>
      </w:r>
      <w:r w:rsidRPr="00702756">
        <w:t xml:space="preserve">. Amazon Redshift and Google </w:t>
      </w:r>
      <w:proofErr w:type="spellStart"/>
      <w:r w:rsidRPr="00702756">
        <w:t>BigQuery</w:t>
      </w:r>
      <w:proofErr w:type="spellEnd"/>
      <w:r w:rsidRPr="00702756">
        <w:t xml:space="preserve"> are two of the most important data warehousing solutions that </w:t>
      </w:r>
      <w:proofErr w:type="gramStart"/>
      <w:r w:rsidRPr="00702756">
        <w:t>are used</w:t>
      </w:r>
      <w:proofErr w:type="gramEnd"/>
      <w:r w:rsidRPr="00702756">
        <w:t xml:space="preserve"> for storing big data, providing growing storage as well as the functionality for processing data. Business intelligence tools such as Tableau or Power BI are popular when it comes to converting health data into meaningful and easy-to-sort visuals that are important for good patient care. These tools allow to presentation of data in the simplest way when it is presented through such forms as dashboards or interactive reports which means that </w:t>
      </w:r>
      <w:proofErr w:type="gramStart"/>
      <w:r w:rsidRPr="00702756">
        <w:t>the information could be easily used by physicians and administrators</w:t>
      </w:r>
      <w:proofErr w:type="gramEnd"/>
      <w:r w:rsidRPr="00702756">
        <w:t xml:space="preserve">. For a more complex level, SAS and R </w:t>
      </w:r>
      <w:proofErr w:type="gramStart"/>
      <w:r w:rsidRPr="00702756">
        <w:t>are used</w:t>
      </w:r>
      <w:proofErr w:type="gramEnd"/>
      <w:r w:rsidRPr="00702756">
        <w:t xml:space="preserve"> in the analysis of data as well as in the modelling of the previsions. Using these tools enables health professionals to predict outcomes, check risk indicators and ration resources.</w:t>
      </w:r>
    </w:p>
    <w:p w14:paraId="58A36E58" w14:textId="77777777" w:rsidR="00E91B9D" w:rsidRPr="008C6000" w:rsidRDefault="00CA6FF8" w:rsidP="00993AD7">
      <w:pPr>
        <w:pStyle w:val="Heading2"/>
        <w:numPr>
          <w:ilvl w:val="1"/>
          <w:numId w:val="1"/>
        </w:numPr>
        <w:rPr>
          <w:rFonts w:eastAsia="Times New Roman"/>
          <w:i/>
          <w:iCs/>
        </w:rPr>
      </w:pPr>
      <w:bookmarkStart w:id="6" w:name="_Toc181631000"/>
      <w:r w:rsidRPr="008C6000">
        <w:rPr>
          <w:rFonts w:eastAsia="Times New Roman"/>
          <w:i/>
          <w:iCs/>
        </w:rPr>
        <w:t>Prospects of big data analytics in the health sector</w:t>
      </w:r>
      <w:bookmarkEnd w:id="6"/>
    </w:p>
    <w:p w14:paraId="10CD0F9F" w14:textId="39EF4A32" w:rsidR="003D453B" w:rsidRPr="00702756" w:rsidRDefault="00CA6FF8" w:rsidP="00993AD7">
      <w:r w:rsidRPr="00702756">
        <w:t>The opportunity in big data analytics in the health sector depends on this integration with AI and machine learning in the future. The use of analytics can help deliver personalized treatments in patient care since AI systems will help to sift through a large patient database, including genetic information, medical history, and lifestyle factors</w:t>
      </w:r>
      <w:r w:rsidR="009669B6" w:rsidRPr="00702756">
        <w:t xml:space="preserve"> (Johnson, et. al., 2021)</w:t>
      </w:r>
      <w:r w:rsidRPr="00702756">
        <w:t xml:space="preserve">. From assessments, diagnosis, prognosis, risk factor recognition and even determination of the right dosage for treatment, modern algorithms can help enhance the safety of a patient while adding to the efficacy of treatment. Secondly, big data analytics </w:t>
      </w:r>
      <w:proofErr w:type="gramStart"/>
      <w:r w:rsidRPr="00702756">
        <w:t>is expected</w:t>
      </w:r>
      <w:proofErr w:type="gramEnd"/>
      <w:r w:rsidRPr="00702756">
        <w:t xml:space="preserve"> to increase the sharing of patient information between organizations to improve compatibility within healthcare organizations. Big data services will be a key driver in the progress of telemedicine and remote care, essential in the treatment of </w:t>
      </w:r>
      <w:r w:rsidRPr="00702756">
        <w:lastRenderedPageBreak/>
        <w:t>long-term diseases. BI technologies can process data gathered by wearable devices to get insights that help generate interventions and promote remote patient participation. These technologies could potentially lead to the accessibility of health care especially to the underserved, in addition to offering a continuing assessment of health status.</w:t>
      </w:r>
    </w:p>
    <w:p w14:paraId="25DCFE96" w14:textId="77777777" w:rsidR="00A03AC5" w:rsidRPr="00702756" w:rsidRDefault="00CA6FF8" w:rsidP="00993AD7">
      <w:pPr>
        <w:pStyle w:val="Heading1"/>
        <w:numPr>
          <w:ilvl w:val="0"/>
          <w:numId w:val="1"/>
        </w:numPr>
      </w:pPr>
      <w:bookmarkStart w:id="7" w:name="_Toc181631001"/>
      <w:r w:rsidRPr="00702756">
        <w:t>Conclusion</w:t>
      </w:r>
      <w:bookmarkEnd w:id="7"/>
    </w:p>
    <w:p w14:paraId="2A1F8055" w14:textId="45487139" w:rsidR="008D2930" w:rsidRPr="00702756" w:rsidRDefault="00CA6FF8" w:rsidP="00993AD7">
      <w:r w:rsidRPr="00702756">
        <w:t xml:space="preserve">Business intelligence and big data analysis in the health sector have </w:t>
      </w:r>
      <w:proofErr w:type="gramStart"/>
      <w:r w:rsidRPr="00702756">
        <w:t>greatly enhanced</w:t>
      </w:r>
      <w:proofErr w:type="gramEnd"/>
      <w:r w:rsidRPr="00702756">
        <w:t xml:space="preserve"> the healthcare system by promoting research-based decision-making, patient satisfaction and quality of service delivery. Through the identified trends, this report has presented how the application of predictive analytics, real-time data analysis and agile methods brings more responsiveness in meeting the patient's needs. Focusing on the big data </w:t>
      </w:r>
      <w:proofErr w:type="gramStart"/>
      <w:r w:rsidRPr="00702756">
        <w:t>types</w:t>
      </w:r>
      <w:proofErr w:type="gramEnd"/>
      <w:r w:rsidRPr="00702756">
        <w:t xml:space="preserve"> classification, to be more precise, structured, unstructured, and semi-structured data, this report revealed how various forms of data are crucial for processing, storing, and utilizing information in healthcare. Healthcare organizations are using Amazon Redshift, Tableau, </w:t>
      </w:r>
      <w:r w:rsidR="00217FA0" w:rsidRPr="00702756">
        <w:t>SAS,</w:t>
      </w:r>
      <w:r w:rsidRPr="00702756">
        <w:t xml:space="preserve"> and the like to harness big data for effective decision making, predictive analysis learning for regulatory compliance to enhance resource manageability and enhanced quality of treatments. </w:t>
      </w:r>
    </w:p>
    <w:p w14:paraId="158B0D6E" w14:textId="77777777" w:rsidR="00640374" w:rsidRPr="00702756" w:rsidRDefault="00CA6FF8" w:rsidP="008D2930">
      <w:pPr>
        <w:pStyle w:val="Heading1"/>
      </w:pPr>
      <w:bookmarkStart w:id="8" w:name="_Toc181631002"/>
      <w:r w:rsidRPr="00702756">
        <w:t>References</w:t>
      </w:r>
      <w:bookmarkEnd w:id="8"/>
      <w:r w:rsidRPr="00702756">
        <w:t xml:space="preserve"> </w:t>
      </w:r>
    </w:p>
    <w:p w14:paraId="128EF28E" w14:textId="77777777" w:rsidR="00D34567" w:rsidRPr="00702756" w:rsidRDefault="00CA6FF8" w:rsidP="008D2930">
      <w:r w:rsidRPr="00702756">
        <w:t xml:space="preserve">Agrawal, R. and Prabakaran, S., 2020. Big data in digital healthcare: lessons learnt and recommendations for general practice. Heredity, 124(4), pp.525-534. Available at: </w:t>
      </w:r>
      <w:hyperlink r:id="rId8" w:history="1">
        <w:r w:rsidRPr="00702756">
          <w:rPr>
            <w:rStyle w:val="Hyperlink"/>
          </w:rPr>
          <w:t>https://www.nature.com/articles/s41437-020-0303-2</w:t>
        </w:r>
      </w:hyperlink>
    </w:p>
    <w:p w14:paraId="10FBF0E7" w14:textId="77777777" w:rsidR="00D34567" w:rsidRPr="00702756" w:rsidRDefault="00CA6FF8" w:rsidP="008D2930">
      <w:r w:rsidRPr="00702756">
        <w:t xml:space="preserve">Johnson, K.B., Wei, W.Q., Weeraratne, D., Frisse, M.E., </w:t>
      </w:r>
      <w:proofErr w:type="spellStart"/>
      <w:r w:rsidRPr="00702756">
        <w:t>Misulis</w:t>
      </w:r>
      <w:proofErr w:type="spellEnd"/>
      <w:r w:rsidRPr="00702756">
        <w:t xml:space="preserve">, K., Rhee, K., Zhao, </w:t>
      </w:r>
      <w:proofErr w:type="gramStart"/>
      <w:r w:rsidRPr="00702756">
        <w:t>J.</w:t>
      </w:r>
      <w:proofErr w:type="gramEnd"/>
      <w:r w:rsidRPr="00702756">
        <w:t xml:space="preserve"> and Snowdon, J.L., 2021. Precision medicine, AI, and the future of personalized health care. Clinical </w:t>
      </w:r>
      <w:r w:rsidRPr="00702756">
        <w:lastRenderedPageBreak/>
        <w:t xml:space="preserve">and translational science, 14(1), pp.86-93. Available at: </w:t>
      </w:r>
      <w:hyperlink r:id="rId9" w:history="1">
        <w:r w:rsidRPr="00702756">
          <w:rPr>
            <w:rStyle w:val="Hyperlink"/>
          </w:rPr>
          <w:t>https://ascpt.onlinelibrary.wiley.com/doi/pdf/10.1111/cts.12884</w:t>
        </w:r>
      </w:hyperlink>
    </w:p>
    <w:p w14:paraId="2C55940D" w14:textId="77777777" w:rsidR="00D34567" w:rsidRPr="00702756" w:rsidRDefault="00CA6FF8" w:rsidP="008D2930">
      <w:r w:rsidRPr="00702756">
        <w:t xml:space="preserve">Larson, D. and Chang, V., 2016. A review and future direction of agile, business intelligence, </w:t>
      </w:r>
      <w:proofErr w:type="gramStart"/>
      <w:r w:rsidRPr="00702756">
        <w:t>analytics</w:t>
      </w:r>
      <w:proofErr w:type="gramEnd"/>
      <w:r w:rsidRPr="00702756">
        <w:t xml:space="preserve"> and data science. International Journal of Information Management, 36(5), pp.700-710. Available at: </w:t>
      </w:r>
      <w:hyperlink r:id="rId10" w:history="1">
        <w:r w:rsidRPr="00702756">
          <w:rPr>
            <w:rStyle w:val="Hyperlink"/>
          </w:rPr>
          <w:t>https://eprints.soton.ac.uk/392806/1/direction_of_agile_BI_analytics_big_data.pdf</w:t>
        </w:r>
      </w:hyperlink>
    </w:p>
    <w:p w14:paraId="6A1D9129" w14:textId="77777777" w:rsidR="00D34567" w:rsidRPr="00702756" w:rsidRDefault="00CA6FF8" w:rsidP="008D2930">
      <w:r w:rsidRPr="00702756">
        <w:t xml:space="preserve">Mally, P.K., Cloud Data Warehousing and AI Analytics: A Comprehensive Review of Literature. Available at: </w:t>
      </w:r>
      <w:hyperlink r:id="rId11" w:history="1">
        <w:r w:rsidRPr="00702756">
          <w:rPr>
            <w:rStyle w:val="Hyperlink"/>
          </w:rPr>
          <w:t>https://d1wqtxts1xzle7.cloudfront.net/107264396/IJCTT_V71I10P104_Published_Article-libre.pdf?1699596370=&amp;response-content-disposition=inline%3B+filename%3DCloud_Data_Warehousing_and_AI_Analytics.pdf&amp;Expires=1730721597&amp;Signature=MJ4k3nGhE33vXIvfOINciqs~mxEHthlaxQ1Y1stdxWOIXYvxYDAw9Ri1vECsPktAlQz8IJGvIgKZd68KHS5z1qCRnOBI0Gqvn806lrPFbGh~zhcg2Ufh0NhPerHN9FH5s35-zoZiJYmm1oWt13raXfbuHBJ8IJBtuEy8T5qFqSqsTgr~-~z--xAYDLWlrqjKMHkFA5GD6CKO8aYDWONaNG5hau-BLiexSNug8t8NjrmRGB8H93WElEYpm8Om6VvL43UI2dczDB7V0D8UiY0~s0qiqxM3VZrFXKYna9S4HheT0lqKdv7EUDKXJKWSYxMSJoBgsnpCAYLI9fSC52~vNw__&amp;Key-Pair-Id=APKAJLOHF5GGSLRBV4ZA</w:t>
        </w:r>
      </w:hyperlink>
    </w:p>
    <w:p w14:paraId="0B56B4F4" w14:textId="77777777" w:rsidR="00D34567" w:rsidRPr="00702756" w:rsidRDefault="00CA6FF8" w:rsidP="008D2930">
      <w:r w:rsidRPr="00702756">
        <w:t xml:space="preserve">Ramakrishnan, T., Kathuria, A. and Saldanha, T.J., 2020. Business intelligence and analytics (BI&amp;A) capabilities in healthcare. In Theory and Practice of Business Intelligence in Healthcare (pp. 1-17). IGI Global. Available at: </w:t>
      </w:r>
      <w:hyperlink r:id="rId12" w:history="1">
        <w:r w:rsidRPr="00702756">
          <w:rPr>
            <w:rStyle w:val="Hyperlink"/>
          </w:rPr>
          <w:t>https://www.researchgate.net/profile/Abhishek-Kathuria-2/publication/338317582_Business_Intelligence_and_Analytics_BIA_Capabilities_in_Healthcare/links/601e90b792851c4ed5502990/Business-Intelligence-and-Analytics-BI-A-Capabilities-in-Healthcare.pdf</w:t>
        </w:r>
      </w:hyperlink>
    </w:p>
    <w:p w14:paraId="1868AD10" w14:textId="77777777" w:rsidR="00D34567" w:rsidRPr="00702756" w:rsidRDefault="00CA6FF8" w:rsidP="008D2930">
      <w:proofErr w:type="spellStart"/>
      <w:r w:rsidRPr="00702756">
        <w:lastRenderedPageBreak/>
        <w:t>Tayefi</w:t>
      </w:r>
      <w:proofErr w:type="spellEnd"/>
      <w:r w:rsidRPr="00702756">
        <w:t xml:space="preserve">, M., Ngo, P., </w:t>
      </w:r>
      <w:proofErr w:type="spellStart"/>
      <w:r w:rsidRPr="00702756">
        <w:t>Chomutare</w:t>
      </w:r>
      <w:proofErr w:type="spellEnd"/>
      <w:r w:rsidRPr="00702756">
        <w:t xml:space="preserve">, T., Dalianis, H., Salvi, E., </w:t>
      </w:r>
      <w:proofErr w:type="spellStart"/>
      <w:r w:rsidRPr="00702756">
        <w:t>Budrionis</w:t>
      </w:r>
      <w:proofErr w:type="spellEnd"/>
      <w:r w:rsidRPr="00702756">
        <w:t xml:space="preserve">, A. and </w:t>
      </w:r>
      <w:proofErr w:type="spellStart"/>
      <w:r w:rsidRPr="00702756">
        <w:t>Godtliebsen</w:t>
      </w:r>
      <w:proofErr w:type="spellEnd"/>
      <w:r w:rsidRPr="00702756">
        <w:t xml:space="preserve">, F., 2021. Challenges and opportunities beyond structured data in the analysis of electronic health records. Wiley Interdisciplinary Reviews: Computational Statistics, 13(6), p.e1549. Available at: </w:t>
      </w:r>
      <w:hyperlink r:id="rId13" w:history="1">
        <w:r w:rsidRPr="00702756">
          <w:rPr>
            <w:rStyle w:val="Hyperlink"/>
          </w:rPr>
          <w:t>https://wires.onlinelibrary.wiley.com/doi/pdf/10.1002/wics.1549</w:t>
        </w:r>
      </w:hyperlink>
    </w:p>
    <w:p w14:paraId="02C4100A" w14:textId="77777777" w:rsidR="003D453B" w:rsidRPr="00702756" w:rsidRDefault="003D453B" w:rsidP="008D2930"/>
    <w:sectPr w:rsidR="003D453B" w:rsidRPr="00702756" w:rsidSect="002852B6">
      <w:footerReference w:type="default" r:id="rId14"/>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F5FD0A" w14:textId="77777777" w:rsidR="00CA6FF8" w:rsidRDefault="00CA6FF8">
      <w:pPr>
        <w:spacing w:after="0" w:line="240" w:lineRule="auto"/>
      </w:pPr>
      <w:r>
        <w:separator/>
      </w:r>
    </w:p>
  </w:endnote>
  <w:endnote w:type="continuationSeparator" w:id="0">
    <w:p w14:paraId="4C212EFA" w14:textId="77777777" w:rsidR="00CA6FF8" w:rsidRDefault="00CA6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7522454"/>
      <w:docPartObj>
        <w:docPartGallery w:val="Page Numbers (Bottom of Page)"/>
        <w:docPartUnique/>
      </w:docPartObj>
    </w:sdtPr>
    <w:sdtEndPr>
      <w:rPr>
        <w:noProof/>
      </w:rPr>
    </w:sdtEndPr>
    <w:sdtContent>
      <w:p w14:paraId="0E5B5006" w14:textId="77777777" w:rsidR="002852B6" w:rsidRDefault="00CA6FF8">
        <w:pPr>
          <w:pStyle w:val="Footer"/>
          <w:jc w:val="right"/>
        </w:pPr>
        <w:r>
          <w:fldChar w:fldCharType="begin"/>
        </w:r>
        <w:r>
          <w:instrText xml:space="preserve"> PAGE   \* MERGEFORMAT </w:instrText>
        </w:r>
        <w:r>
          <w:fldChar w:fldCharType="separate"/>
        </w:r>
        <w:r w:rsidR="00702756">
          <w:rPr>
            <w:noProof/>
          </w:rPr>
          <w:t>0</w:t>
        </w:r>
        <w:r>
          <w:rPr>
            <w:noProof/>
          </w:rPr>
          <w:fldChar w:fldCharType="end"/>
        </w:r>
      </w:p>
    </w:sdtContent>
  </w:sdt>
  <w:p w14:paraId="6019A4EF" w14:textId="77777777" w:rsidR="002852B6" w:rsidRDefault="002852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F6A192" w14:textId="77777777" w:rsidR="00CA6FF8" w:rsidRDefault="00CA6FF8">
      <w:pPr>
        <w:spacing w:after="0" w:line="240" w:lineRule="auto"/>
      </w:pPr>
      <w:r>
        <w:separator/>
      </w:r>
    </w:p>
  </w:footnote>
  <w:footnote w:type="continuationSeparator" w:id="0">
    <w:p w14:paraId="61E958E6" w14:textId="77777777" w:rsidR="00CA6FF8" w:rsidRDefault="00CA6F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E46155"/>
    <w:multiLevelType w:val="multilevel"/>
    <w:tmpl w:val="686EC4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901CE8"/>
    <w:multiLevelType w:val="hybridMultilevel"/>
    <w:tmpl w:val="39DC2B0A"/>
    <w:lvl w:ilvl="0" w:tplc="FC0023FE">
      <w:numFmt w:val="bullet"/>
      <w:lvlText w:val=""/>
      <w:lvlJc w:val="left"/>
      <w:pPr>
        <w:ind w:left="720" w:hanging="360"/>
      </w:pPr>
      <w:rPr>
        <w:rFonts w:ascii="Symbol" w:eastAsia="Times New Roman" w:hAnsi="Symbol" w:cstheme="majorBidi" w:hint="default"/>
      </w:rPr>
    </w:lvl>
    <w:lvl w:ilvl="1" w:tplc="439AC298" w:tentative="1">
      <w:start w:val="1"/>
      <w:numFmt w:val="bullet"/>
      <w:lvlText w:val="o"/>
      <w:lvlJc w:val="left"/>
      <w:pPr>
        <w:ind w:left="1440" w:hanging="360"/>
      </w:pPr>
      <w:rPr>
        <w:rFonts w:ascii="Courier New" w:hAnsi="Courier New" w:cs="Courier New" w:hint="default"/>
      </w:rPr>
    </w:lvl>
    <w:lvl w:ilvl="2" w:tplc="BB4E37FC" w:tentative="1">
      <w:start w:val="1"/>
      <w:numFmt w:val="bullet"/>
      <w:lvlText w:val=""/>
      <w:lvlJc w:val="left"/>
      <w:pPr>
        <w:ind w:left="2160" w:hanging="360"/>
      </w:pPr>
      <w:rPr>
        <w:rFonts w:ascii="Wingdings" w:hAnsi="Wingdings" w:hint="default"/>
      </w:rPr>
    </w:lvl>
    <w:lvl w:ilvl="3" w:tplc="1DACA134" w:tentative="1">
      <w:start w:val="1"/>
      <w:numFmt w:val="bullet"/>
      <w:lvlText w:val=""/>
      <w:lvlJc w:val="left"/>
      <w:pPr>
        <w:ind w:left="2880" w:hanging="360"/>
      </w:pPr>
      <w:rPr>
        <w:rFonts w:ascii="Symbol" w:hAnsi="Symbol" w:hint="default"/>
      </w:rPr>
    </w:lvl>
    <w:lvl w:ilvl="4" w:tplc="E0F6C93C" w:tentative="1">
      <w:start w:val="1"/>
      <w:numFmt w:val="bullet"/>
      <w:lvlText w:val="o"/>
      <w:lvlJc w:val="left"/>
      <w:pPr>
        <w:ind w:left="3600" w:hanging="360"/>
      </w:pPr>
      <w:rPr>
        <w:rFonts w:ascii="Courier New" w:hAnsi="Courier New" w:cs="Courier New" w:hint="default"/>
      </w:rPr>
    </w:lvl>
    <w:lvl w:ilvl="5" w:tplc="87844208" w:tentative="1">
      <w:start w:val="1"/>
      <w:numFmt w:val="bullet"/>
      <w:lvlText w:val=""/>
      <w:lvlJc w:val="left"/>
      <w:pPr>
        <w:ind w:left="4320" w:hanging="360"/>
      </w:pPr>
      <w:rPr>
        <w:rFonts w:ascii="Wingdings" w:hAnsi="Wingdings" w:hint="default"/>
      </w:rPr>
    </w:lvl>
    <w:lvl w:ilvl="6" w:tplc="941EE82C" w:tentative="1">
      <w:start w:val="1"/>
      <w:numFmt w:val="bullet"/>
      <w:lvlText w:val=""/>
      <w:lvlJc w:val="left"/>
      <w:pPr>
        <w:ind w:left="5040" w:hanging="360"/>
      </w:pPr>
      <w:rPr>
        <w:rFonts w:ascii="Symbol" w:hAnsi="Symbol" w:hint="default"/>
      </w:rPr>
    </w:lvl>
    <w:lvl w:ilvl="7" w:tplc="76645616" w:tentative="1">
      <w:start w:val="1"/>
      <w:numFmt w:val="bullet"/>
      <w:lvlText w:val="o"/>
      <w:lvlJc w:val="left"/>
      <w:pPr>
        <w:ind w:left="5760" w:hanging="360"/>
      </w:pPr>
      <w:rPr>
        <w:rFonts w:ascii="Courier New" w:hAnsi="Courier New" w:cs="Courier New" w:hint="default"/>
      </w:rPr>
    </w:lvl>
    <w:lvl w:ilvl="8" w:tplc="1C4CF102" w:tentative="1">
      <w:start w:val="1"/>
      <w:numFmt w:val="bullet"/>
      <w:lvlText w:val=""/>
      <w:lvlJc w:val="left"/>
      <w:pPr>
        <w:ind w:left="6480" w:hanging="360"/>
      </w:pPr>
      <w:rPr>
        <w:rFonts w:ascii="Wingdings" w:hAnsi="Wingdings" w:hint="default"/>
      </w:rPr>
    </w:lvl>
  </w:abstractNum>
  <w:abstractNum w:abstractNumId="2" w15:restartNumberingAfterBreak="0">
    <w:nsid w:val="213D5804"/>
    <w:multiLevelType w:val="hybridMultilevel"/>
    <w:tmpl w:val="CDB2A6CE"/>
    <w:lvl w:ilvl="0" w:tplc="587E7392">
      <w:start w:val="1"/>
      <w:numFmt w:val="bullet"/>
      <w:lvlText w:val=""/>
      <w:lvlJc w:val="left"/>
      <w:pPr>
        <w:ind w:left="720" w:hanging="360"/>
      </w:pPr>
      <w:rPr>
        <w:rFonts w:ascii="Symbol" w:hAnsi="Symbol" w:hint="default"/>
      </w:rPr>
    </w:lvl>
    <w:lvl w:ilvl="1" w:tplc="3B1AA50A" w:tentative="1">
      <w:start w:val="1"/>
      <w:numFmt w:val="bullet"/>
      <w:lvlText w:val="o"/>
      <w:lvlJc w:val="left"/>
      <w:pPr>
        <w:ind w:left="1440" w:hanging="360"/>
      </w:pPr>
      <w:rPr>
        <w:rFonts w:ascii="Courier New" w:hAnsi="Courier New" w:cs="Courier New" w:hint="default"/>
      </w:rPr>
    </w:lvl>
    <w:lvl w:ilvl="2" w:tplc="0870121E" w:tentative="1">
      <w:start w:val="1"/>
      <w:numFmt w:val="bullet"/>
      <w:lvlText w:val=""/>
      <w:lvlJc w:val="left"/>
      <w:pPr>
        <w:ind w:left="2160" w:hanging="360"/>
      </w:pPr>
      <w:rPr>
        <w:rFonts w:ascii="Wingdings" w:hAnsi="Wingdings" w:hint="default"/>
      </w:rPr>
    </w:lvl>
    <w:lvl w:ilvl="3" w:tplc="8914601E" w:tentative="1">
      <w:start w:val="1"/>
      <w:numFmt w:val="bullet"/>
      <w:lvlText w:val=""/>
      <w:lvlJc w:val="left"/>
      <w:pPr>
        <w:ind w:left="2880" w:hanging="360"/>
      </w:pPr>
      <w:rPr>
        <w:rFonts w:ascii="Symbol" w:hAnsi="Symbol" w:hint="default"/>
      </w:rPr>
    </w:lvl>
    <w:lvl w:ilvl="4" w:tplc="D33C4272" w:tentative="1">
      <w:start w:val="1"/>
      <w:numFmt w:val="bullet"/>
      <w:lvlText w:val="o"/>
      <w:lvlJc w:val="left"/>
      <w:pPr>
        <w:ind w:left="3600" w:hanging="360"/>
      </w:pPr>
      <w:rPr>
        <w:rFonts w:ascii="Courier New" w:hAnsi="Courier New" w:cs="Courier New" w:hint="default"/>
      </w:rPr>
    </w:lvl>
    <w:lvl w:ilvl="5" w:tplc="9C2E3F5C" w:tentative="1">
      <w:start w:val="1"/>
      <w:numFmt w:val="bullet"/>
      <w:lvlText w:val=""/>
      <w:lvlJc w:val="left"/>
      <w:pPr>
        <w:ind w:left="4320" w:hanging="360"/>
      </w:pPr>
      <w:rPr>
        <w:rFonts w:ascii="Wingdings" w:hAnsi="Wingdings" w:hint="default"/>
      </w:rPr>
    </w:lvl>
    <w:lvl w:ilvl="6" w:tplc="FA4C02DC" w:tentative="1">
      <w:start w:val="1"/>
      <w:numFmt w:val="bullet"/>
      <w:lvlText w:val=""/>
      <w:lvlJc w:val="left"/>
      <w:pPr>
        <w:ind w:left="5040" w:hanging="360"/>
      </w:pPr>
      <w:rPr>
        <w:rFonts w:ascii="Symbol" w:hAnsi="Symbol" w:hint="default"/>
      </w:rPr>
    </w:lvl>
    <w:lvl w:ilvl="7" w:tplc="18A83CB6" w:tentative="1">
      <w:start w:val="1"/>
      <w:numFmt w:val="bullet"/>
      <w:lvlText w:val="o"/>
      <w:lvlJc w:val="left"/>
      <w:pPr>
        <w:ind w:left="5760" w:hanging="360"/>
      </w:pPr>
      <w:rPr>
        <w:rFonts w:ascii="Courier New" w:hAnsi="Courier New" w:cs="Courier New" w:hint="default"/>
      </w:rPr>
    </w:lvl>
    <w:lvl w:ilvl="8" w:tplc="8490FF6A" w:tentative="1">
      <w:start w:val="1"/>
      <w:numFmt w:val="bullet"/>
      <w:lvlText w:val=""/>
      <w:lvlJc w:val="left"/>
      <w:pPr>
        <w:ind w:left="6480" w:hanging="360"/>
      </w:pPr>
      <w:rPr>
        <w:rFonts w:ascii="Wingdings" w:hAnsi="Wingdings" w:hint="default"/>
      </w:rPr>
    </w:lvl>
  </w:abstractNum>
  <w:abstractNum w:abstractNumId="3" w15:restartNumberingAfterBreak="0">
    <w:nsid w:val="2317693D"/>
    <w:multiLevelType w:val="hybridMultilevel"/>
    <w:tmpl w:val="2AB01100"/>
    <w:lvl w:ilvl="0" w:tplc="0A5A8226">
      <w:numFmt w:val="bullet"/>
      <w:lvlText w:val=""/>
      <w:lvlJc w:val="left"/>
      <w:pPr>
        <w:ind w:left="720" w:hanging="360"/>
      </w:pPr>
      <w:rPr>
        <w:rFonts w:ascii="Symbol" w:eastAsia="Times New Roman" w:hAnsi="Symbol" w:cstheme="majorBidi" w:hint="default"/>
      </w:rPr>
    </w:lvl>
    <w:lvl w:ilvl="1" w:tplc="89BC574C" w:tentative="1">
      <w:start w:val="1"/>
      <w:numFmt w:val="bullet"/>
      <w:lvlText w:val="o"/>
      <w:lvlJc w:val="left"/>
      <w:pPr>
        <w:ind w:left="1440" w:hanging="360"/>
      </w:pPr>
      <w:rPr>
        <w:rFonts w:ascii="Courier New" w:hAnsi="Courier New" w:cs="Courier New" w:hint="default"/>
      </w:rPr>
    </w:lvl>
    <w:lvl w:ilvl="2" w:tplc="55E4A4D2" w:tentative="1">
      <w:start w:val="1"/>
      <w:numFmt w:val="bullet"/>
      <w:lvlText w:val=""/>
      <w:lvlJc w:val="left"/>
      <w:pPr>
        <w:ind w:left="2160" w:hanging="360"/>
      </w:pPr>
      <w:rPr>
        <w:rFonts w:ascii="Wingdings" w:hAnsi="Wingdings" w:hint="default"/>
      </w:rPr>
    </w:lvl>
    <w:lvl w:ilvl="3" w:tplc="9F4CB2F2" w:tentative="1">
      <w:start w:val="1"/>
      <w:numFmt w:val="bullet"/>
      <w:lvlText w:val=""/>
      <w:lvlJc w:val="left"/>
      <w:pPr>
        <w:ind w:left="2880" w:hanging="360"/>
      </w:pPr>
      <w:rPr>
        <w:rFonts w:ascii="Symbol" w:hAnsi="Symbol" w:hint="default"/>
      </w:rPr>
    </w:lvl>
    <w:lvl w:ilvl="4" w:tplc="719E5698" w:tentative="1">
      <w:start w:val="1"/>
      <w:numFmt w:val="bullet"/>
      <w:lvlText w:val="o"/>
      <w:lvlJc w:val="left"/>
      <w:pPr>
        <w:ind w:left="3600" w:hanging="360"/>
      </w:pPr>
      <w:rPr>
        <w:rFonts w:ascii="Courier New" w:hAnsi="Courier New" w:cs="Courier New" w:hint="default"/>
      </w:rPr>
    </w:lvl>
    <w:lvl w:ilvl="5" w:tplc="6BA05998" w:tentative="1">
      <w:start w:val="1"/>
      <w:numFmt w:val="bullet"/>
      <w:lvlText w:val=""/>
      <w:lvlJc w:val="left"/>
      <w:pPr>
        <w:ind w:left="4320" w:hanging="360"/>
      </w:pPr>
      <w:rPr>
        <w:rFonts w:ascii="Wingdings" w:hAnsi="Wingdings" w:hint="default"/>
      </w:rPr>
    </w:lvl>
    <w:lvl w:ilvl="6" w:tplc="77986096" w:tentative="1">
      <w:start w:val="1"/>
      <w:numFmt w:val="bullet"/>
      <w:lvlText w:val=""/>
      <w:lvlJc w:val="left"/>
      <w:pPr>
        <w:ind w:left="5040" w:hanging="360"/>
      </w:pPr>
      <w:rPr>
        <w:rFonts w:ascii="Symbol" w:hAnsi="Symbol" w:hint="default"/>
      </w:rPr>
    </w:lvl>
    <w:lvl w:ilvl="7" w:tplc="E59E6E48" w:tentative="1">
      <w:start w:val="1"/>
      <w:numFmt w:val="bullet"/>
      <w:lvlText w:val="o"/>
      <w:lvlJc w:val="left"/>
      <w:pPr>
        <w:ind w:left="5760" w:hanging="360"/>
      </w:pPr>
      <w:rPr>
        <w:rFonts w:ascii="Courier New" w:hAnsi="Courier New" w:cs="Courier New" w:hint="default"/>
      </w:rPr>
    </w:lvl>
    <w:lvl w:ilvl="8" w:tplc="19A2C60C" w:tentative="1">
      <w:start w:val="1"/>
      <w:numFmt w:val="bullet"/>
      <w:lvlText w:val=""/>
      <w:lvlJc w:val="left"/>
      <w:pPr>
        <w:ind w:left="6480" w:hanging="360"/>
      </w:pPr>
      <w:rPr>
        <w:rFonts w:ascii="Wingdings" w:hAnsi="Wingdings" w:hint="default"/>
      </w:rPr>
    </w:lvl>
  </w:abstractNum>
  <w:abstractNum w:abstractNumId="4" w15:restartNumberingAfterBreak="0">
    <w:nsid w:val="2C6302E9"/>
    <w:multiLevelType w:val="multilevel"/>
    <w:tmpl w:val="98265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7D03EF"/>
    <w:multiLevelType w:val="multilevel"/>
    <w:tmpl w:val="53CAD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C96601"/>
    <w:multiLevelType w:val="multilevel"/>
    <w:tmpl w:val="0D0A9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D24A09"/>
    <w:multiLevelType w:val="hybridMultilevel"/>
    <w:tmpl w:val="2C08A6D4"/>
    <w:lvl w:ilvl="0" w:tplc="2BB879F8">
      <w:numFmt w:val="bullet"/>
      <w:lvlText w:val=""/>
      <w:lvlJc w:val="left"/>
      <w:pPr>
        <w:ind w:left="720" w:hanging="360"/>
      </w:pPr>
      <w:rPr>
        <w:rFonts w:ascii="Symbol" w:eastAsia="Times New Roman" w:hAnsi="Symbol" w:cs="Times New Roman" w:hint="default"/>
      </w:rPr>
    </w:lvl>
    <w:lvl w:ilvl="1" w:tplc="ACBC5CC6" w:tentative="1">
      <w:start w:val="1"/>
      <w:numFmt w:val="bullet"/>
      <w:lvlText w:val="o"/>
      <w:lvlJc w:val="left"/>
      <w:pPr>
        <w:ind w:left="1440" w:hanging="360"/>
      </w:pPr>
      <w:rPr>
        <w:rFonts w:ascii="Courier New" w:hAnsi="Courier New" w:cs="Courier New" w:hint="default"/>
      </w:rPr>
    </w:lvl>
    <w:lvl w:ilvl="2" w:tplc="9A2AB2A4" w:tentative="1">
      <w:start w:val="1"/>
      <w:numFmt w:val="bullet"/>
      <w:lvlText w:val=""/>
      <w:lvlJc w:val="left"/>
      <w:pPr>
        <w:ind w:left="2160" w:hanging="360"/>
      </w:pPr>
      <w:rPr>
        <w:rFonts w:ascii="Wingdings" w:hAnsi="Wingdings" w:hint="default"/>
      </w:rPr>
    </w:lvl>
    <w:lvl w:ilvl="3" w:tplc="C9347934" w:tentative="1">
      <w:start w:val="1"/>
      <w:numFmt w:val="bullet"/>
      <w:lvlText w:val=""/>
      <w:lvlJc w:val="left"/>
      <w:pPr>
        <w:ind w:left="2880" w:hanging="360"/>
      </w:pPr>
      <w:rPr>
        <w:rFonts w:ascii="Symbol" w:hAnsi="Symbol" w:hint="default"/>
      </w:rPr>
    </w:lvl>
    <w:lvl w:ilvl="4" w:tplc="4692B8B6" w:tentative="1">
      <w:start w:val="1"/>
      <w:numFmt w:val="bullet"/>
      <w:lvlText w:val="o"/>
      <w:lvlJc w:val="left"/>
      <w:pPr>
        <w:ind w:left="3600" w:hanging="360"/>
      </w:pPr>
      <w:rPr>
        <w:rFonts w:ascii="Courier New" w:hAnsi="Courier New" w:cs="Courier New" w:hint="default"/>
      </w:rPr>
    </w:lvl>
    <w:lvl w:ilvl="5" w:tplc="90988D58" w:tentative="1">
      <w:start w:val="1"/>
      <w:numFmt w:val="bullet"/>
      <w:lvlText w:val=""/>
      <w:lvlJc w:val="left"/>
      <w:pPr>
        <w:ind w:left="4320" w:hanging="360"/>
      </w:pPr>
      <w:rPr>
        <w:rFonts w:ascii="Wingdings" w:hAnsi="Wingdings" w:hint="default"/>
      </w:rPr>
    </w:lvl>
    <w:lvl w:ilvl="6" w:tplc="D34A6978" w:tentative="1">
      <w:start w:val="1"/>
      <w:numFmt w:val="bullet"/>
      <w:lvlText w:val=""/>
      <w:lvlJc w:val="left"/>
      <w:pPr>
        <w:ind w:left="5040" w:hanging="360"/>
      </w:pPr>
      <w:rPr>
        <w:rFonts w:ascii="Symbol" w:hAnsi="Symbol" w:hint="default"/>
      </w:rPr>
    </w:lvl>
    <w:lvl w:ilvl="7" w:tplc="B03C9398" w:tentative="1">
      <w:start w:val="1"/>
      <w:numFmt w:val="bullet"/>
      <w:lvlText w:val="o"/>
      <w:lvlJc w:val="left"/>
      <w:pPr>
        <w:ind w:left="5760" w:hanging="360"/>
      </w:pPr>
      <w:rPr>
        <w:rFonts w:ascii="Courier New" w:hAnsi="Courier New" w:cs="Courier New" w:hint="default"/>
      </w:rPr>
    </w:lvl>
    <w:lvl w:ilvl="8" w:tplc="AE907474" w:tentative="1">
      <w:start w:val="1"/>
      <w:numFmt w:val="bullet"/>
      <w:lvlText w:val=""/>
      <w:lvlJc w:val="left"/>
      <w:pPr>
        <w:ind w:left="6480" w:hanging="360"/>
      </w:pPr>
      <w:rPr>
        <w:rFonts w:ascii="Wingdings" w:hAnsi="Wingdings" w:hint="default"/>
      </w:rPr>
    </w:lvl>
  </w:abstractNum>
  <w:abstractNum w:abstractNumId="8" w15:restartNumberingAfterBreak="0">
    <w:nsid w:val="44523F99"/>
    <w:multiLevelType w:val="hybridMultilevel"/>
    <w:tmpl w:val="2B80181E"/>
    <w:lvl w:ilvl="0" w:tplc="6B2279DC">
      <w:numFmt w:val="bullet"/>
      <w:lvlText w:val=""/>
      <w:lvlJc w:val="left"/>
      <w:pPr>
        <w:ind w:left="720" w:hanging="360"/>
      </w:pPr>
      <w:rPr>
        <w:rFonts w:ascii="Symbol" w:eastAsia="Times New Roman" w:hAnsi="Symbol" w:cstheme="majorBidi" w:hint="default"/>
      </w:rPr>
    </w:lvl>
    <w:lvl w:ilvl="1" w:tplc="8BF01732" w:tentative="1">
      <w:start w:val="1"/>
      <w:numFmt w:val="bullet"/>
      <w:lvlText w:val="o"/>
      <w:lvlJc w:val="left"/>
      <w:pPr>
        <w:ind w:left="1440" w:hanging="360"/>
      </w:pPr>
      <w:rPr>
        <w:rFonts w:ascii="Courier New" w:hAnsi="Courier New" w:cs="Courier New" w:hint="default"/>
      </w:rPr>
    </w:lvl>
    <w:lvl w:ilvl="2" w:tplc="279275A0" w:tentative="1">
      <w:start w:val="1"/>
      <w:numFmt w:val="bullet"/>
      <w:lvlText w:val=""/>
      <w:lvlJc w:val="left"/>
      <w:pPr>
        <w:ind w:left="2160" w:hanging="360"/>
      </w:pPr>
      <w:rPr>
        <w:rFonts w:ascii="Wingdings" w:hAnsi="Wingdings" w:hint="default"/>
      </w:rPr>
    </w:lvl>
    <w:lvl w:ilvl="3" w:tplc="082A7A76" w:tentative="1">
      <w:start w:val="1"/>
      <w:numFmt w:val="bullet"/>
      <w:lvlText w:val=""/>
      <w:lvlJc w:val="left"/>
      <w:pPr>
        <w:ind w:left="2880" w:hanging="360"/>
      </w:pPr>
      <w:rPr>
        <w:rFonts w:ascii="Symbol" w:hAnsi="Symbol" w:hint="default"/>
      </w:rPr>
    </w:lvl>
    <w:lvl w:ilvl="4" w:tplc="9EB4CB3A" w:tentative="1">
      <w:start w:val="1"/>
      <w:numFmt w:val="bullet"/>
      <w:lvlText w:val="o"/>
      <w:lvlJc w:val="left"/>
      <w:pPr>
        <w:ind w:left="3600" w:hanging="360"/>
      </w:pPr>
      <w:rPr>
        <w:rFonts w:ascii="Courier New" w:hAnsi="Courier New" w:cs="Courier New" w:hint="default"/>
      </w:rPr>
    </w:lvl>
    <w:lvl w:ilvl="5" w:tplc="10ACDBA4" w:tentative="1">
      <w:start w:val="1"/>
      <w:numFmt w:val="bullet"/>
      <w:lvlText w:val=""/>
      <w:lvlJc w:val="left"/>
      <w:pPr>
        <w:ind w:left="4320" w:hanging="360"/>
      </w:pPr>
      <w:rPr>
        <w:rFonts w:ascii="Wingdings" w:hAnsi="Wingdings" w:hint="default"/>
      </w:rPr>
    </w:lvl>
    <w:lvl w:ilvl="6" w:tplc="A5DA1FB0" w:tentative="1">
      <w:start w:val="1"/>
      <w:numFmt w:val="bullet"/>
      <w:lvlText w:val=""/>
      <w:lvlJc w:val="left"/>
      <w:pPr>
        <w:ind w:left="5040" w:hanging="360"/>
      </w:pPr>
      <w:rPr>
        <w:rFonts w:ascii="Symbol" w:hAnsi="Symbol" w:hint="default"/>
      </w:rPr>
    </w:lvl>
    <w:lvl w:ilvl="7" w:tplc="11D8DE5C" w:tentative="1">
      <w:start w:val="1"/>
      <w:numFmt w:val="bullet"/>
      <w:lvlText w:val="o"/>
      <w:lvlJc w:val="left"/>
      <w:pPr>
        <w:ind w:left="5760" w:hanging="360"/>
      </w:pPr>
      <w:rPr>
        <w:rFonts w:ascii="Courier New" w:hAnsi="Courier New" w:cs="Courier New" w:hint="default"/>
      </w:rPr>
    </w:lvl>
    <w:lvl w:ilvl="8" w:tplc="226E5990" w:tentative="1">
      <w:start w:val="1"/>
      <w:numFmt w:val="bullet"/>
      <w:lvlText w:val=""/>
      <w:lvlJc w:val="left"/>
      <w:pPr>
        <w:ind w:left="6480" w:hanging="360"/>
      </w:pPr>
      <w:rPr>
        <w:rFonts w:ascii="Wingdings" w:hAnsi="Wingdings" w:hint="default"/>
      </w:rPr>
    </w:lvl>
  </w:abstractNum>
  <w:abstractNum w:abstractNumId="9" w15:restartNumberingAfterBreak="0">
    <w:nsid w:val="48855652"/>
    <w:multiLevelType w:val="hybridMultilevel"/>
    <w:tmpl w:val="8B467438"/>
    <w:lvl w:ilvl="0" w:tplc="813EA162">
      <w:numFmt w:val="bullet"/>
      <w:lvlText w:val=""/>
      <w:lvlJc w:val="left"/>
      <w:pPr>
        <w:ind w:left="720" w:hanging="360"/>
      </w:pPr>
      <w:rPr>
        <w:rFonts w:ascii="Symbol" w:eastAsia="Times New Roman" w:hAnsi="Symbol" w:cs="Times New Roman" w:hint="default"/>
      </w:rPr>
    </w:lvl>
    <w:lvl w:ilvl="1" w:tplc="DD083C5E" w:tentative="1">
      <w:start w:val="1"/>
      <w:numFmt w:val="bullet"/>
      <w:lvlText w:val="o"/>
      <w:lvlJc w:val="left"/>
      <w:pPr>
        <w:ind w:left="1440" w:hanging="360"/>
      </w:pPr>
      <w:rPr>
        <w:rFonts w:ascii="Courier New" w:hAnsi="Courier New" w:cs="Courier New" w:hint="default"/>
      </w:rPr>
    </w:lvl>
    <w:lvl w:ilvl="2" w:tplc="64405CEA" w:tentative="1">
      <w:start w:val="1"/>
      <w:numFmt w:val="bullet"/>
      <w:lvlText w:val=""/>
      <w:lvlJc w:val="left"/>
      <w:pPr>
        <w:ind w:left="2160" w:hanging="360"/>
      </w:pPr>
      <w:rPr>
        <w:rFonts w:ascii="Wingdings" w:hAnsi="Wingdings" w:hint="default"/>
      </w:rPr>
    </w:lvl>
    <w:lvl w:ilvl="3" w:tplc="DC9254FC" w:tentative="1">
      <w:start w:val="1"/>
      <w:numFmt w:val="bullet"/>
      <w:lvlText w:val=""/>
      <w:lvlJc w:val="left"/>
      <w:pPr>
        <w:ind w:left="2880" w:hanging="360"/>
      </w:pPr>
      <w:rPr>
        <w:rFonts w:ascii="Symbol" w:hAnsi="Symbol" w:hint="default"/>
      </w:rPr>
    </w:lvl>
    <w:lvl w:ilvl="4" w:tplc="9D72C74A" w:tentative="1">
      <w:start w:val="1"/>
      <w:numFmt w:val="bullet"/>
      <w:lvlText w:val="o"/>
      <w:lvlJc w:val="left"/>
      <w:pPr>
        <w:ind w:left="3600" w:hanging="360"/>
      </w:pPr>
      <w:rPr>
        <w:rFonts w:ascii="Courier New" w:hAnsi="Courier New" w:cs="Courier New" w:hint="default"/>
      </w:rPr>
    </w:lvl>
    <w:lvl w:ilvl="5" w:tplc="F656EBCC" w:tentative="1">
      <w:start w:val="1"/>
      <w:numFmt w:val="bullet"/>
      <w:lvlText w:val=""/>
      <w:lvlJc w:val="left"/>
      <w:pPr>
        <w:ind w:left="4320" w:hanging="360"/>
      </w:pPr>
      <w:rPr>
        <w:rFonts w:ascii="Wingdings" w:hAnsi="Wingdings" w:hint="default"/>
      </w:rPr>
    </w:lvl>
    <w:lvl w:ilvl="6" w:tplc="B8CAA240" w:tentative="1">
      <w:start w:val="1"/>
      <w:numFmt w:val="bullet"/>
      <w:lvlText w:val=""/>
      <w:lvlJc w:val="left"/>
      <w:pPr>
        <w:ind w:left="5040" w:hanging="360"/>
      </w:pPr>
      <w:rPr>
        <w:rFonts w:ascii="Symbol" w:hAnsi="Symbol" w:hint="default"/>
      </w:rPr>
    </w:lvl>
    <w:lvl w:ilvl="7" w:tplc="FF26E35A" w:tentative="1">
      <w:start w:val="1"/>
      <w:numFmt w:val="bullet"/>
      <w:lvlText w:val="o"/>
      <w:lvlJc w:val="left"/>
      <w:pPr>
        <w:ind w:left="5760" w:hanging="360"/>
      </w:pPr>
      <w:rPr>
        <w:rFonts w:ascii="Courier New" w:hAnsi="Courier New" w:cs="Courier New" w:hint="default"/>
      </w:rPr>
    </w:lvl>
    <w:lvl w:ilvl="8" w:tplc="9DDA248E" w:tentative="1">
      <w:start w:val="1"/>
      <w:numFmt w:val="bullet"/>
      <w:lvlText w:val=""/>
      <w:lvlJc w:val="left"/>
      <w:pPr>
        <w:ind w:left="6480" w:hanging="360"/>
      </w:pPr>
      <w:rPr>
        <w:rFonts w:ascii="Wingdings" w:hAnsi="Wingdings" w:hint="default"/>
      </w:rPr>
    </w:lvl>
  </w:abstractNum>
  <w:abstractNum w:abstractNumId="10" w15:restartNumberingAfterBreak="0">
    <w:nsid w:val="50EB0DE8"/>
    <w:multiLevelType w:val="multilevel"/>
    <w:tmpl w:val="58169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7249F5"/>
    <w:multiLevelType w:val="multilevel"/>
    <w:tmpl w:val="D4404158"/>
    <w:lvl w:ilvl="0">
      <w:start w:val="1"/>
      <w:numFmt w:val="decimal"/>
      <w:lvlText w:val="%1."/>
      <w:lvlJc w:val="left"/>
      <w:pPr>
        <w:ind w:left="360" w:hanging="360"/>
      </w:pPr>
      <w:rPr>
        <w:rFonts w:hint="default"/>
        <w:b w:val="0"/>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2" w15:restartNumberingAfterBreak="0">
    <w:nsid w:val="5FD424ED"/>
    <w:multiLevelType w:val="hybridMultilevel"/>
    <w:tmpl w:val="B282D034"/>
    <w:lvl w:ilvl="0" w:tplc="5CA47282">
      <w:numFmt w:val="bullet"/>
      <w:lvlText w:val=""/>
      <w:lvlJc w:val="left"/>
      <w:pPr>
        <w:ind w:left="720" w:hanging="360"/>
      </w:pPr>
      <w:rPr>
        <w:rFonts w:ascii="Symbol" w:eastAsia="Times New Roman" w:hAnsi="Symbol" w:cstheme="majorBidi" w:hint="default"/>
      </w:rPr>
    </w:lvl>
    <w:lvl w:ilvl="1" w:tplc="6084443A" w:tentative="1">
      <w:start w:val="1"/>
      <w:numFmt w:val="bullet"/>
      <w:lvlText w:val="o"/>
      <w:lvlJc w:val="left"/>
      <w:pPr>
        <w:ind w:left="1440" w:hanging="360"/>
      </w:pPr>
      <w:rPr>
        <w:rFonts w:ascii="Courier New" w:hAnsi="Courier New" w:cs="Courier New" w:hint="default"/>
      </w:rPr>
    </w:lvl>
    <w:lvl w:ilvl="2" w:tplc="E034B6C4" w:tentative="1">
      <w:start w:val="1"/>
      <w:numFmt w:val="bullet"/>
      <w:lvlText w:val=""/>
      <w:lvlJc w:val="left"/>
      <w:pPr>
        <w:ind w:left="2160" w:hanging="360"/>
      </w:pPr>
      <w:rPr>
        <w:rFonts w:ascii="Wingdings" w:hAnsi="Wingdings" w:hint="default"/>
      </w:rPr>
    </w:lvl>
    <w:lvl w:ilvl="3" w:tplc="29587B64" w:tentative="1">
      <w:start w:val="1"/>
      <w:numFmt w:val="bullet"/>
      <w:lvlText w:val=""/>
      <w:lvlJc w:val="left"/>
      <w:pPr>
        <w:ind w:left="2880" w:hanging="360"/>
      </w:pPr>
      <w:rPr>
        <w:rFonts w:ascii="Symbol" w:hAnsi="Symbol" w:hint="default"/>
      </w:rPr>
    </w:lvl>
    <w:lvl w:ilvl="4" w:tplc="2B468F90" w:tentative="1">
      <w:start w:val="1"/>
      <w:numFmt w:val="bullet"/>
      <w:lvlText w:val="o"/>
      <w:lvlJc w:val="left"/>
      <w:pPr>
        <w:ind w:left="3600" w:hanging="360"/>
      </w:pPr>
      <w:rPr>
        <w:rFonts w:ascii="Courier New" w:hAnsi="Courier New" w:cs="Courier New" w:hint="default"/>
      </w:rPr>
    </w:lvl>
    <w:lvl w:ilvl="5" w:tplc="2772A6A0" w:tentative="1">
      <w:start w:val="1"/>
      <w:numFmt w:val="bullet"/>
      <w:lvlText w:val=""/>
      <w:lvlJc w:val="left"/>
      <w:pPr>
        <w:ind w:left="4320" w:hanging="360"/>
      </w:pPr>
      <w:rPr>
        <w:rFonts w:ascii="Wingdings" w:hAnsi="Wingdings" w:hint="default"/>
      </w:rPr>
    </w:lvl>
    <w:lvl w:ilvl="6" w:tplc="E3A6EF60" w:tentative="1">
      <w:start w:val="1"/>
      <w:numFmt w:val="bullet"/>
      <w:lvlText w:val=""/>
      <w:lvlJc w:val="left"/>
      <w:pPr>
        <w:ind w:left="5040" w:hanging="360"/>
      </w:pPr>
      <w:rPr>
        <w:rFonts w:ascii="Symbol" w:hAnsi="Symbol" w:hint="default"/>
      </w:rPr>
    </w:lvl>
    <w:lvl w:ilvl="7" w:tplc="CEC2A776" w:tentative="1">
      <w:start w:val="1"/>
      <w:numFmt w:val="bullet"/>
      <w:lvlText w:val="o"/>
      <w:lvlJc w:val="left"/>
      <w:pPr>
        <w:ind w:left="5760" w:hanging="360"/>
      </w:pPr>
      <w:rPr>
        <w:rFonts w:ascii="Courier New" w:hAnsi="Courier New" w:cs="Courier New" w:hint="default"/>
      </w:rPr>
    </w:lvl>
    <w:lvl w:ilvl="8" w:tplc="06CE7E70" w:tentative="1">
      <w:start w:val="1"/>
      <w:numFmt w:val="bullet"/>
      <w:lvlText w:val=""/>
      <w:lvlJc w:val="left"/>
      <w:pPr>
        <w:ind w:left="6480" w:hanging="360"/>
      </w:pPr>
      <w:rPr>
        <w:rFonts w:ascii="Wingdings" w:hAnsi="Wingdings" w:hint="default"/>
      </w:rPr>
    </w:lvl>
  </w:abstractNum>
  <w:abstractNum w:abstractNumId="13" w15:restartNumberingAfterBreak="0">
    <w:nsid w:val="653B60EC"/>
    <w:multiLevelType w:val="hybridMultilevel"/>
    <w:tmpl w:val="32CAF252"/>
    <w:lvl w:ilvl="0" w:tplc="ACBC56CA">
      <w:start w:val="1"/>
      <w:numFmt w:val="bullet"/>
      <w:lvlText w:val=""/>
      <w:lvlJc w:val="left"/>
      <w:pPr>
        <w:ind w:left="720" w:hanging="360"/>
      </w:pPr>
      <w:rPr>
        <w:rFonts w:ascii="Symbol" w:hAnsi="Symbol" w:hint="default"/>
      </w:rPr>
    </w:lvl>
    <w:lvl w:ilvl="1" w:tplc="1E12091E">
      <w:start w:val="1"/>
      <w:numFmt w:val="bullet"/>
      <w:lvlText w:val="o"/>
      <w:lvlJc w:val="left"/>
      <w:pPr>
        <w:ind w:left="1440" w:hanging="360"/>
      </w:pPr>
      <w:rPr>
        <w:rFonts w:ascii="Courier New" w:hAnsi="Courier New" w:cs="Courier New" w:hint="default"/>
      </w:rPr>
    </w:lvl>
    <w:lvl w:ilvl="2" w:tplc="32347982" w:tentative="1">
      <w:start w:val="1"/>
      <w:numFmt w:val="bullet"/>
      <w:lvlText w:val=""/>
      <w:lvlJc w:val="left"/>
      <w:pPr>
        <w:ind w:left="2160" w:hanging="360"/>
      </w:pPr>
      <w:rPr>
        <w:rFonts w:ascii="Wingdings" w:hAnsi="Wingdings" w:hint="default"/>
      </w:rPr>
    </w:lvl>
    <w:lvl w:ilvl="3" w:tplc="1298A7E0" w:tentative="1">
      <w:start w:val="1"/>
      <w:numFmt w:val="bullet"/>
      <w:lvlText w:val=""/>
      <w:lvlJc w:val="left"/>
      <w:pPr>
        <w:ind w:left="2880" w:hanging="360"/>
      </w:pPr>
      <w:rPr>
        <w:rFonts w:ascii="Symbol" w:hAnsi="Symbol" w:hint="default"/>
      </w:rPr>
    </w:lvl>
    <w:lvl w:ilvl="4" w:tplc="CBA40612" w:tentative="1">
      <w:start w:val="1"/>
      <w:numFmt w:val="bullet"/>
      <w:lvlText w:val="o"/>
      <w:lvlJc w:val="left"/>
      <w:pPr>
        <w:ind w:left="3600" w:hanging="360"/>
      </w:pPr>
      <w:rPr>
        <w:rFonts w:ascii="Courier New" w:hAnsi="Courier New" w:cs="Courier New" w:hint="default"/>
      </w:rPr>
    </w:lvl>
    <w:lvl w:ilvl="5" w:tplc="5A585A6C" w:tentative="1">
      <w:start w:val="1"/>
      <w:numFmt w:val="bullet"/>
      <w:lvlText w:val=""/>
      <w:lvlJc w:val="left"/>
      <w:pPr>
        <w:ind w:left="4320" w:hanging="360"/>
      </w:pPr>
      <w:rPr>
        <w:rFonts w:ascii="Wingdings" w:hAnsi="Wingdings" w:hint="default"/>
      </w:rPr>
    </w:lvl>
    <w:lvl w:ilvl="6" w:tplc="78BEB13C" w:tentative="1">
      <w:start w:val="1"/>
      <w:numFmt w:val="bullet"/>
      <w:lvlText w:val=""/>
      <w:lvlJc w:val="left"/>
      <w:pPr>
        <w:ind w:left="5040" w:hanging="360"/>
      </w:pPr>
      <w:rPr>
        <w:rFonts w:ascii="Symbol" w:hAnsi="Symbol" w:hint="default"/>
      </w:rPr>
    </w:lvl>
    <w:lvl w:ilvl="7" w:tplc="F536A72A" w:tentative="1">
      <w:start w:val="1"/>
      <w:numFmt w:val="bullet"/>
      <w:lvlText w:val="o"/>
      <w:lvlJc w:val="left"/>
      <w:pPr>
        <w:ind w:left="5760" w:hanging="360"/>
      </w:pPr>
      <w:rPr>
        <w:rFonts w:ascii="Courier New" w:hAnsi="Courier New" w:cs="Courier New" w:hint="default"/>
      </w:rPr>
    </w:lvl>
    <w:lvl w:ilvl="8" w:tplc="6646F69E" w:tentative="1">
      <w:start w:val="1"/>
      <w:numFmt w:val="bullet"/>
      <w:lvlText w:val=""/>
      <w:lvlJc w:val="left"/>
      <w:pPr>
        <w:ind w:left="6480" w:hanging="360"/>
      </w:pPr>
      <w:rPr>
        <w:rFonts w:ascii="Wingdings" w:hAnsi="Wingdings" w:hint="default"/>
      </w:rPr>
    </w:lvl>
  </w:abstractNum>
  <w:abstractNum w:abstractNumId="14" w15:restartNumberingAfterBreak="0">
    <w:nsid w:val="6D17617E"/>
    <w:multiLevelType w:val="hybridMultilevel"/>
    <w:tmpl w:val="CC9C0F5A"/>
    <w:lvl w:ilvl="0" w:tplc="85E40AF4">
      <w:start w:val="1"/>
      <w:numFmt w:val="bullet"/>
      <w:lvlText w:val=""/>
      <w:lvlJc w:val="left"/>
      <w:pPr>
        <w:ind w:left="720" w:hanging="360"/>
      </w:pPr>
      <w:rPr>
        <w:rFonts w:ascii="Symbol" w:hAnsi="Symbol" w:hint="default"/>
      </w:rPr>
    </w:lvl>
    <w:lvl w:ilvl="1" w:tplc="71D8FCF6" w:tentative="1">
      <w:start w:val="1"/>
      <w:numFmt w:val="bullet"/>
      <w:lvlText w:val="o"/>
      <w:lvlJc w:val="left"/>
      <w:pPr>
        <w:ind w:left="1440" w:hanging="360"/>
      </w:pPr>
      <w:rPr>
        <w:rFonts w:ascii="Courier New" w:hAnsi="Courier New" w:cs="Courier New" w:hint="default"/>
      </w:rPr>
    </w:lvl>
    <w:lvl w:ilvl="2" w:tplc="31062DF6" w:tentative="1">
      <w:start w:val="1"/>
      <w:numFmt w:val="bullet"/>
      <w:lvlText w:val=""/>
      <w:lvlJc w:val="left"/>
      <w:pPr>
        <w:ind w:left="2160" w:hanging="360"/>
      </w:pPr>
      <w:rPr>
        <w:rFonts w:ascii="Wingdings" w:hAnsi="Wingdings" w:hint="default"/>
      </w:rPr>
    </w:lvl>
    <w:lvl w:ilvl="3" w:tplc="B35C4360" w:tentative="1">
      <w:start w:val="1"/>
      <w:numFmt w:val="bullet"/>
      <w:lvlText w:val=""/>
      <w:lvlJc w:val="left"/>
      <w:pPr>
        <w:ind w:left="2880" w:hanging="360"/>
      </w:pPr>
      <w:rPr>
        <w:rFonts w:ascii="Symbol" w:hAnsi="Symbol" w:hint="default"/>
      </w:rPr>
    </w:lvl>
    <w:lvl w:ilvl="4" w:tplc="4B1250C4" w:tentative="1">
      <w:start w:val="1"/>
      <w:numFmt w:val="bullet"/>
      <w:lvlText w:val="o"/>
      <w:lvlJc w:val="left"/>
      <w:pPr>
        <w:ind w:left="3600" w:hanging="360"/>
      </w:pPr>
      <w:rPr>
        <w:rFonts w:ascii="Courier New" w:hAnsi="Courier New" w:cs="Courier New" w:hint="default"/>
      </w:rPr>
    </w:lvl>
    <w:lvl w:ilvl="5" w:tplc="EEBC6424" w:tentative="1">
      <w:start w:val="1"/>
      <w:numFmt w:val="bullet"/>
      <w:lvlText w:val=""/>
      <w:lvlJc w:val="left"/>
      <w:pPr>
        <w:ind w:left="4320" w:hanging="360"/>
      </w:pPr>
      <w:rPr>
        <w:rFonts w:ascii="Wingdings" w:hAnsi="Wingdings" w:hint="default"/>
      </w:rPr>
    </w:lvl>
    <w:lvl w:ilvl="6" w:tplc="3928023E" w:tentative="1">
      <w:start w:val="1"/>
      <w:numFmt w:val="bullet"/>
      <w:lvlText w:val=""/>
      <w:lvlJc w:val="left"/>
      <w:pPr>
        <w:ind w:left="5040" w:hanging="360"/>
      </w:pPr>
      <w:rPr>
        <w:rFonts w:ascii="Symbol" w:hAnsi="Symbol" w:hint="default"/>
      </w:rPr>
    </w:lvl>
    <w:lvl w:ilvl="7" w:tplc="5636B0B2" w:tentative="1">
      <w:start w:val="1"/>
      <w:numFmt w:val="bullet"/>
      <w:lvlText w:val="o"/>
      <w:lvlJc w:val="left"/>
      <w:pPr>
        <w:ind w:left="5760" w:hanging="360"/>
      </w:pPr>
      <w:rPr>
        <w:rFonts w:ascii="Courier New" w:hAnsi="Courier New" w:cs="Courier New" w:hint="default"/>
      </w:rPr>
    </w:lvl>
    <w:lvl w:ilvl="8" w:tplc="0F7EA06A" w:tentative="1">
      <w:start w:val="1"/>
      <w:numFmt w:val="bullet"/>
      <w:lvlText w:val=""/>
      <w:lvlJc w:val="left"/>
      <w:pPr>
        <w:ind w:left="6480" w:hanging="360"/>
      </w:pPr>
      <w:rPr>
        <w:rFonts w:ascii="Wingdings" w:hAnsi="Wingdings" w:hint="default"/>
      </w:rPr>
    </w:lvl>
  </w:abstractNum>
  <w:abstractNum w:abstractNumId="15" w15:restartNumberingAfterBreak="0">
    <w:nsid w:val="74441CA2"/>
    <w:multiLevelType w:val="hybridMultilevel"/>
    <w:tmpl w:val="6F243D10"/>
    <w:lvl w:ilvl="0" w:tplc="08090001">
      <w:start w:val="1"/>
      <w:numFmt w:val="bullet"/>
      <w:lvlText w:val=""/>
      <w:lvlJc w:val="left"/>
      <w:pPr>
        <w:ind w:left="4200" w:hanging="360"/>
      </w:pPr>
      <w:rPr>
        <w:rFonts w:ascii="Symbol" w:hAnsi="Symbol" w:hint="default"/>
      </w:rPr>
    </w:lvl>
    <w:lvl w:ilvl="1" w:tplc="08090003" w:tentative="1">
      <w:start w:val="1"/>
      <w:numFmt w:val="bullet"/>
      <w:lvlText w:val="o"/>
      <w:lvlJc w:val="left"/>
      <w:pPr>
        <w:ind w:left="4920" w:hanging="360"/>
      </w:pPr>
      <w:rPr>
        <w:rFonts w:ascii="Courier New" w:hAnsi="Courier New" w:cs="Courier New" w:hint="default"/>
      </w:rPr>
    </w:lvl>
    <w:lvl w:ilvl="2" w:tplc="08090005" w:tentative="1">
      <w:start w:val="1"/>
      <w:numFmt w:val="bullet"/>
      <w:lvlText w:val=""/>
      <w:lvlJc w:val="left"/>
      <w:pPr>
        <w:ind w:left="5640" w:hanging="360"/>
      </w:pPr>
      <w:rPr>
        <w:rFonts w:ascii="Wingdings" w:hAnsi="Wingdings" w:hint="default"/>
      </w:rPr>
    </w:lvl>
    <w:lvl w:ilvl="3" w:tplc="08090001" w:tentative="1">
      <w:start w:val="1"/>
      <w:numFmt w:val="bullet"/>
      <w:lvlText w:val=""/>
      <w:lvlJc w:val="left"/>
      <w:pPr>
        <w:ind w:left="6360" w:hanging="360"/>
      </w:pPr>
      <w:rPr>
        <w:rFonts w:ascii="Symbol" w:hAnsi="Symbol" w:hint="default"/>
      </w:rPr>
    </w:lvl>
    <w:lvl w:ilvl="4" w:tplc="08090003" w:tentative="1">
      <w:start w:val="1"/>
      <w:numFmt w:val="bullet"/>
      <w:lvlText w:val="o"/>
      <w:lvlJc w:val="left"/>
      <w:pPr>
        <w:ind w:left="7080" w:hanging="360"/>
      </w:pPr>
      <w:rPr>
        <w:rFonts w:ascii="Courier New" w:hAnsi="Courier New" w:cs="Courier New" w:hint="default"/>
      </w:rPr>
    </w:lvl>
    <w:lvl w:ilvl="5" w:tplc="08090005" w:tentative="1">
      <w:start w:val="1"/>
      <w:numFmt w:val="bullet"/>
      <w:lvlText w:val=""/>
      <w:lvlJc w:val="left"/>
      <w:pPr>
        <w:ind w:left="7800" w:hanging="360"/>
      </w:pPr>
      <w:rPr>
        <w:rFonts w:ascii="Wingdings" w:hAnsi="Wingdings" w:hint="default"/>
      </w:rPr>
    </w:lvl>
    <w:lvl w:ilvl="6" w:tplc="08090001" w:tentative="1">
      <w:start w:val="1"/>
      <w:numFmt w:val="bullet"/>
      <w:lvlText w:val=""/>
      <w:lvlJc w:val="left"/>
      <w:pPr>
        <w:ind w:left="8520" w:hanging="360"/>
      </w:pPr>
      <w:rPr>
        <w:rFonts w:ascii="Symbol" w:hAnsi="Symbol" w:hint="default"/>
      </w:rPr>
    </w:lvl>
    <w:lvl w:ilvl="7" w:tplc="08090003" w:tentative="1">
      <w:start w:val="1"/>
      <w:numFmt w:val="bullet"/>
      <w:lvlText w:val="o"/>
      <w:lvlJc w:val="left"/>
      <w:pPr>
        <w:ind w:left="9240" w:hanging="360"/>
      </w:pPr>
      <w:rPr>
        <w:rFonts w:ascii="Courier New" w:hAnsi="Courier New" w:cs="Courier New" w:hint="default"/>
      </w:rPr>
    </w:lvl>
    <w:lvl w:ilvl="8" w:tplc="08090005" w:tentative="1">
      <w:start w:val="1"/>
      <w:numFmt w:val="bullet"/>
      <w:lvlText w:val=""/>
      <w:lvlJc w:val="left"/>
      <w:pPr>
        <w:ind w:left="9960" w:hanging="360"/>
      </w:pPr>
      <w:rPr>
        <w:rFonts w:ascii="Wingdings" w:hAnsi="Wingdings" w:hint="default"/>
      </w:rPr>
    </w:lvl>
  </w:abstractNum>
  <w:abstractNum w:abstractNumId="16" w15:restartNumberingAfterBreak="0">
    <w:nsid w:val="7E474326"/>
    <w:multiLevelType w:val="multilevel"/>
    <w:tmpl w:val="8AC8C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8324128">
    <w:abstractNumId w:val="11"/>
  </w:num>
  <w:num w:numId="2" w16cid:durableId="1940137924">
    <w:abstractNumId w:val="0"/>
  </w:num>
  <w:num w:numId="3" w16cid:durableId="156380479">
    <w:abstractNumId w:val="13"/>
  </w:num>
  <w:num w:numId="4" w16cid:durableId="532308102">
    <w:abstractNumId w:val="10"/>
  </w:num>
  <w:num w:numId="5" w16cid:durableId="1731223218">
    <w:abstractNumId w:val="6"/>
  </w:num>
  <w:num w:numId="6" w16cid:durableId="504588360">
    <w:abstractNumId w:val="5"/>
  </w:num>
  <w:num w:numId="7" w16cid:durableId="130951645">
    <w:abstractNumId w:val="16"/>
  </w:num>
  <w:num w:numId="8" w16cid:durableId="1670404968">
    <w:abstractNumId w:val="4"/>
  </w:num>
  <w:num w:numId="9" w16cid:durableId="1771048172">
    <w:abstractNumId w:val="2"/>
  </w:num>
  <w:num w:numId="10" w16cid:durableId="317080409">
    <w:abstractNumId w:val="12"/>
  </w:num>
  <w:num w:numId="11" w16cid:durableId="1281033775">
    <w:abstractNumId w:val="3"/>
  </w:num>
  <w:num w:numId="12" w16cid:durableId="1881242684">
    <w:abstractNumId w:val="7"/>
  </w:num>
  <w:num w:numId="13" w16cid:durableId="1470368029">
    <w:abstractNumId w:val="14"/>
  </w:num>
  <w:num w:numId="14" w16cid:durableId="1040284024">
    <w:abstractNumId w:val="1"/>
  </w:num>
  <w:num w:numId="15" w16cid:durableId="824205834">
    <w:abstractNumId w:val="8"/>
  </w:num>
  <w:num w:numId="16" w16cid:durableId="2091340934">
    <w:abstractNumId w:val="9"/>
  </w:num>
  <w:num w:numId="17" w16cid:durableId="74418886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2C93"/>
    <w:rsid w:val="000077C0"/>
    <w:rsid w:val="00080EE7"/>
    <w:rsid w:val="000837A7"/>
    <w:rsid w:val="000D6C30"/>
    <w:rsid w:val="00112E73"/>
    <w:rsid w:val="001244B6"/>
    <w:rsid w:val="001362F8"/>
    <w:rsid w:val="00187EFC"/>
    <w:rsid w:val="001A4566"/>
    <w:rsid w:val="00217FA0"/>
    <w:rsid w:val="00221A5D"/>
    <w:rsid w:val="002852B6"/>
    <w:rsid w:val="002A3879"/>
    <w:rsid w:val="002C161E"/>
    <w:rsid w:val="002F2CC3"/>
    <w:rsid w:val="0035318D"/>
    <w:rsid w:val="003D453B"/>
    <w:rsid w:val="003D6D64"/>
    <w:rsid w:val="004228D7"/>
    <w:rsid w:val="004548FF"/>
    <w:rsid w:val="00460766"/>
    <w:rsid w:val="00494340"/>
    <w:rsid w:val="004B4E2F"/>
    <w:rsid w:val="00513820"/>
    <w:rsid w:val="005D44F9"/>
    <w:rsid w:val="006253BE"/>
    <w:rsid w:val="00634771"/>
    <w:rsid w:val="00640374"/>
    <w:rsid w:val="00672F88"/>
    <w:rsid w:val="006778EC"/>
    <w:rsid w:val="006B5974"/>
    <w:rsid w:val="00702756"/>
    <w:rsid w:val="00790B00"/>
    <w:rsid w:val="007A1B13"/>
    <w:rsid w:val="007A1DC9"/>
    <w:rsid w:val="007B58C2"/>
    <w:rsid w:val="007C44D8"/>
    <w:rsid w:val="008A3950"/>
    <w:rsid w:val="008C6000"/>
    <w:rsid w:val="008D2930"/>
    <w:rsid w:val="008D3522"/>
    <w:rsid w:val="00902E2B"/>
    <w:rsid w:val="009669B6"/>
    <w:rsid w:val="00993AD7"/>
    <w:rsid w:val="00A03AC5"/>
    <w:rsid w:val="00A21C55"/>
    <w:rsid w:val="00A60429"/>
    <w:rsid w:val="00AE14BA"/>
    <w:rsid w:val="00BF1AA5"/>
    <w:rsid w:val="00C620F3"/>
    <w:rsid w:val="00CA6FF8"/>
    <w:rsid w:val="00CC6D0E"/>
    <w:rsid w:val="00D34567"/>
    <w:rsid w:val="00D92FE2"/>
    <w:rsid w:val="00E52C93"/>
    <w:rsid w:val="00E91B9D"/>
    <w:rsid w:val="00EA0E92"/>
    <w:rsid w:val="00EB0FA8"/>
    <w:rsid w:val="00FA3EDF"/>
    <w:rsid w:val="00FC4287"/>
    <w:rsid w:val="00FE1A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568AF"/>
  <w15:chartTrackingRefBased/>
  <w15:docId w15:val="{DAF327A4-3DE1-4E3D-868E-A15C4419D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FE2"/>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2FE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92FE2"/>
    <w:pPr>
      <w:keepNext/>
      <w:keepLines/>
      <w:spacing w:before="40" w:after="0"/>
      <w:outlineLvl w:val="1"/>
    </w:pPr>
    <w:rPr>
      <w:rFonts w:eastAsiaTheme="majorEastAsia" w:cstheme="majorBidi"/>
      <w:b/>
      <w:szCs w:val="26"/>
    </w:rPr>
  </w:style>
  <w:style w:type="paragraph" w:styleId="Heading4">
    <w:name w:val="heading 4"/>
    <w:basedOn w:val="Normal"/>
    <w:next w:val="Normal"/>
    <w:link w:val="Heading4Char"/>
    <w:uiPriority w:val="9"/>
    <w:semiHidden/>
    <w:unhideWhenUsed/>
    <w:qFormat/>
    <w:rsid w:val="0064037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FE2"/>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D92FE2"/>
    <w:rPr>
      <w:rFonts w:ascii="Times New Roman" w:eastAsiaTheme="majorEastAsia" w:hAnsi="Times New Roman" w:cstheme="majorBidi"/>
      <w:b/>
      <w:sz w:val="24"/>
      <w:szCs w:val="26"/>
      <w:lang w:val="en-GB"/>
    </w:rPr>
  </w:style>
  <w:style w:type="paragraph" w:styleId="TOCHeading">
    <w:name w:val="TOC Heading"/>
    <w:basedOn w:val="Heading1"/>
    <w:next w:val="Normal"/>
    <w:uiPriority w:val="39"/>
    <w:unhideWhenUsed/>
    <w:qFormat/>
    <w:rsid w:val="00D92FE2"/>
    <w:pPr>
      <w:spacing w:line="259" w:lineRule="auto"/>
      <w:jc w:val="left"/>
      <w:outlineLvl w:val="9"/>
    </w:pPr>
    <w:rPr>
      <w:rFonts w:asciiTheme="majorHAnsi" w:hAnsiTheme="majorHAnsi"/>
      <w:b w:val="0"/>
      <w:color w:val="2E74B5" w:themeColor="accent1" w:themeShade="BF"/>
      <w:sz w:val="32"/>
      <w:lang w:val="en-US"/>
    </w:rPr>
  </w:style>
  <w:style w:type="paragraph" w:styleId="Header">
    <w:name w:val="header"/>
    <w:basedOn w:val="Normal"/>
    <w:link w:val="HeaderChar"/>
    <w:uiPriority w:val="99"/>
    <w:unhideWhenUsed/>
    <w:rsid w:val="002852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52B6"/>
    <w:rPr>
      <w:rFonts w:ascii="Times New Roman" w:hAnsi="Times New Roman"/>
      <w:sz w:val="24"/>
      <w:lang w:val="en-GB"/>
    </w:rPr>
  </w:style>
  <w:style w:type="paragraph" w:styleId="Footer">
    <w:name w:val="footer"/>
    <w:basedOn w:val="Normal"/>
    <w:link w:val="FooterChar"/>
    <w:uiPriority w:val="99"/>
    <w:unhideWhenUsed/>
    <w:rsid w:val="002852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52B6"/>
    <w:rPr>
      <w:rFonts w:ascii="Times New Roman" w:hAnsi="Times New Roman"/>
      <w:sz w:val="24"/>
      <w:lang w:val="en-GB"/>
    </w:rPr>
  </w:style>
  <w:style w:type="paragraph" w:styleId="ListParagraph">
    <w:name w:val="List Paragraph"/>
    <w:basedOn w:val="Normal"/>
    <w:uiPriority w:val="34"/>
    <w:qFormat/>
    <w:rsid w:val="00640374"/>
    <w:pPr>
      <w:ind w:left="720"/>
      <w:contextualSpacing/>
    </w:pPr>
  </w:style>
  <w:style w:type="character" w:customStyle="1" w:styleId="Heading4Char">
    <w:name w:val="Heading 4 Char"/>
    <w:basedOn w:val="DefaultParagraphFont"/>
    <w:link w:val="Heading4"/>
    <w:uiPriority w:val="9"/>
    <w:semiHidden/>
    <w:rsid w:val="00640374"/>
    <w:rPr>
      <w:rFonts w:asciiTheme="majorHAnsi" w:eastAsiaTheme="majorEastAsia" w:hAnsiTheme="majorHAnsi" w:cstheme="majorBidi"/>
      <w:i/>
      <w:iCs/>
      <w:color w:val="2E74B5" w:themeColor="accent1" w:themeShade="BF"/>
      <w:sz w:val="24"/>
      <w:lang w:val="en-GB"/>
    </w:rPr>
  </w:style>
  <w:style w:type="character" w:styleId="Strong">
    <w:name w:val="Strong"/>
    <w:basedOn w:val="DefaultParagraphFont"/>
    <w:uiPriority w:val="22"/>
    <w:qFormat/>
    <w:rsid w:val="00640374"/>
    <w:rPr>
      <w:b/>
      <w:bCs/>
    </w:rPr>
  </w:style>
  <w:style w:type="paragraph" w:styleId="NormalWeb">
    <w:name w:val="Normal (Web)"/>
    <w:basedOn w:val="Normal"/>
    <w:uiPriority w:val="99"/>
    <w:semiHidden/>
    <w:unhideWhenUsed/>
    <w:rsid w:val="00640374"/>
    <w:pPr>
      <w:spacing w:before="100" w:beforeAutospacing="1" w:after="100" w:afterAutospacing="1" w:line="240" w:lineRule="auto"/>
      <w:jc w:val="left"/>
    </w:pPr>
    <w:rPr>
      <w:rFonts w:eastAsia="Times New Roman" w:cs="Times New Roman"/>
      <w:szCs w:val="24"/>
      <w:lang w:val="en-US"/>
    </w:rPr>
  </w:style>
  <w:style w:type="paragraph" w:styleId="TOC1">
    <w:name w:val="toc 1"/>
    <w:basedOn w:val="Normal"/>
    <w:next w:val="Normal"/>
    <w:autoRedefine/>
    <w:uiPriority w:val="39"/>
    <w:unhideWhenUsed/>
    <w:rsid w:val="008D2930"/>
    <w:pPr>
      <w:spacing w:after="100"/>
    </w:pPr>
  </w:style>
  <w:style w:type="character" w:styleId="Hyperlink">
    <w:name w:val="Hyperlink"/>
    <w:basedOn w:val="DefaultParagraphFont"/>
    <w:uiPriority w:val="99"/>
    <w:unhideWhenUsed/>
    <w:rsid w:val="008D2930"/>
    <w:rPr>
      <w:color w:val="0563C1" w:themeColor="hyperlink"/>
      <w:u w:val="single"/>
    </w:rPr>
  </w:style>
  <w:style w:type="paragraph" w:styleId="TOC2">
    <w:name w:val="toc 2"/>
    <w:basedOn w:val="Normal"/>
    <w:next w:val="Normal"/>
    <w:autoRedefine/>
    <w:uiPriority w:val="39"/>
    <w:unhideWhenUsed/>
    <w:rsid w:val="00CC6D0E"/>
    <w:pPr>
      <w:spacing w:after="100"/>
      <w:ind w:left="240"/>
    </w:pPr>
  </w:style>
  <w:style w:type="paragraph" w:customStyle="1" w:styleId="Style1">
    <w:name w:val="Style1"/>
    <w:basedOn w:val="Heading1"/>
    <w:link w:val="Style1Char"/>
    <w:qFormat/>
    <w:rsid w:val="008A3950"/>
  </w:style>
  <w:style w:type="character" w:customStyle="1" w:styleId="Style1Char">
    <w:name w:val="Style1 Char"/>
    <w:basedOn w:val="Heading1Char"/>
    <w:link w:val="Style1"/>
    <w:rsid w:val="008A3950"/>
    <w:rPr>
      <w:rFonts w:ascii="Times New Roman" w:eastAsiaTheme="majorEastAsia" w:hAnsi="Times New Roman" w:cstheme="majorBidi"/>
      <w:b/>
      <w:sz w:val="24"/>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e.com/articles/s41437-020-0303-2" TargetMode="External"/><Relationship Id="rId13" Type="http://schemas.openxmlformats.org/officeDocument/2006/relationships/hyperlink" Target="https://wires.onlinelibrary.wiley.com/doi/pdf/10.1002/wics.154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Abhishek-Kathuria-2/publication/338317582_Business_Intelligence_and_Analytics_BIA_Capabilities_in_Healthcare/links/601e90b792851c4ed5502990/Business-Intelligence-and-Analytics-BI-A-Capabilities-in-Healthcare.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1wqtxts1xzle7.cloudfront.net/107264396/IJCTT_V71I10P104_Published_Article-libre.pdf?1699596370=&amp;response-content-disposition=inline%3B+filename%3DCloud_Data_Warehousing_and_AI_Analytics.pdf&amp;Expires=1730721597&amp;Signature=MJ4k3nGhE33vXIvfOINciqs~mxEHthlaxQ1Y1stdxWOIXYvxYDAw9Ri1vECsPktAlQz8IJGvIgKZd68KHS5z1qCRnOBI0Gqvn806lrPFbGh~zhcg2Ufh0NhPerHN9FH5s35-zoZiJYmm1oWt13raXfbuHBJ8IJBtuEy8T5qFqSqsTgr~-~z--xAYDLWlrqjKMHkFA5GD6CKO8aYDWONaNG5hau-BLiexSNug8t8NjrmRGB8H93WElEYpm8Om6VvL43UI2dczDB7V0D8UiY0~s0qiqxM3VZrFXKYna9S4HheT0lqKdv7EUDKXJKWSYxMSJoBgsnpCAYLI9fSC52~vNw__&amp;Key-Pair-Id=APKAJLOHF5GGSLRBV4ZA"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prints.soton.ac.uk/392806/1/direction_of_agile_BI_analytics_big_data.pdf" TargetMode="External"/><Relationship Id="rId4" Type="http://schemas.openxmlformats.org/officeDocument/2006/relationships/settings" Target="settings.xml"/><Relationship Id="rId9" Type="http://schemas.openxmlformats.org/officeDocument/2006/relationships/hyperlink" Target="https://ascpt.onlinelibrary.wiley.com/doi/pdf/10.1111/cts.1288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2F2DB6-38F1-47EF-BE5A-3BFC8E770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7</Pages>
  <Words>1834</Words>
  <Characters>10458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PC3</dc:creator>
  <cp:lastModifiedBy>Kostadin Andonov</cp:lastModifiedBy>
  <cp:revision>12</cp:revision>
  <dcterms:created xsi:type="dcterms:W3CDTF">2024-11-09T15:28:00Z</dcterms:created>
  <dcterms:modified xsi:type="dcterms:W3CDTF">2024-11-09T16:54:00Z</dcterms:modified>
</cp:coreProperties>
</file>