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81675084"/>
        <w:docPartObj>
          <w:docPartGallery w:val="Cover Pages"/>
          <w:docPartUnique/>
        </w:docPartObj>
      </w:sdtPr>
      <w:sdtEndPr>
        <w:rPr>
          <w:rFonts w:ascii="Times New Roman" w:hAnsi="Times New Roman" w:cs="Times New Roman"/>
          <w:color w:val="auto"/>
          <w:sz w:val="24"/>
          <w:szCs w:val="24"/>
        </w:rPr>
      </w:sdtEndPr>
      <w:sdtContent>
        <w:p w14:paraId="459F3F0C" w14:textId="2E75DC6E" w:rsidR="00EA451C" w:rsidRDefault="00EA451C">
          <w:pPr>
            <w:pStyle w:val="NoSpacing"/>
            <w:spacing w:before="1540" w:after="240"/>
            <w:jc w:val="center"/>
            <w:rPr>
              <w:color w:val="4472C4" w:themeColor="accent1"/>
            </w:rPr>
          </w:pPr>
          <w:r>
            <w:rPr>
              <w:noProof/>
              <w:color w:val="4472C4" w:themeColor="accent1"/>
            </w:rPr>
            <w:drawing>
              <wp:inline distT="0" distB="0" distL="0" distR="0" wp14:anchorId="3787EE1D" wp14:editId="74C69C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665C5EF523945D2802D4B90A5F8F803"/>
            </w:placeholder>
            <w:dataBinding w:prefixMappings="xmlns:ns0='http://purl.org/dc/elements/1.1/' xmlns:ns1='http://schemas.openxmlformats.org/package/2006/metadata/core-properties' " w:xpath="/ns1:coreProperties[1]/ns0:title[1]" w:storeItemID="{6C3C8BC8-F283-45AE-878A-BAB7291924A1}"/>
            <w:text/>
          </w:sdtPr>
          <w:sdtEndPr/>
          <w:sdtContent>
            <w:p w14:paraId="09427C17" w14:textId="28201868" w:rsidR="00EA451C" w:rsidRDefault="00EA45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A451C">
                <w:rPr>
                  <w:rFonts w:asciiTheme="majorHAnsi" w:eastAsiaTheme="majorEastAsia" w:hAnsiTheme="majorHAnsi" w:cstheme="majorBidi"/>
                  <w:caps/>
                  <w:color w:val="4472C4" w:themeColor="accent1"/>
                  <w:sz w:val="72"/>
                  <w:szCs w:val="72"/>
                </w:rPr>
                <w:t>The young mathematician: exploration and problem solving</w:t>
              </w:r>
            </w:p>
          </w:sdtContent>
        </w:sdt>
        <w:sdt>
          <w:sdtPr>
            <w:rPr>
              <w:color w:val="4472C4" w:themeColor="accent1"/>
              <w:sz w:val="28"/>
              <w:szCs w:val="28"/>
            </w:rPr>
            <w:alias w:val="Subtitle"/>
            <w:tag w:val=""/>
            <w:id w:val="328029620"/>
            <w:placeholder>
              <w:docPart w:val="58873B00559849638375562112C08757"/>
            </w:placeholder>
            <w:dataBinding w:prefixMappings="xmlns:ns0='http://purl.org/dc/elements/1.1/' xmlns:ns1='http://schemas.openxmlformats.org/package/2006/metadata/core-properties' " w:xpath="/ns1:coreProperties[1]/ns0:subject[1]" w:storeItemID="{6C3C8BC8-F283-45AE-878A-BAB7291924A1}"/>
            <w:text/>
          </w:sdtPr>
          <w:sdtEndPr/>
          <w:sdtContent>
            <w:p w14:paraId="569F31D5" w14:textId="22240149" w:rsidR="00EA451C" w:rsidRDefault="00EA451C">
              <w:pPr>
                <w:pStyle w:val="NoSpacing"/>
                <w:jc w:val="center"/>
                <w:rPr>
                  <w:color w:val="4472C4" w:themeColor="accent1"/>
                  <w:sz w:val="28"/>
                  <w:szCs w:val="28"/>
                </w:rPr>
              </w:pPr>
              <w:r>
                <w:rPr>
                  <w:color w:val="4472C4" w:themeColor="accent1"/>
                  <w:sz w:val="28"/>
                  <w:szCs w:val="28"/>
                </w:rPr>
                <w:t>EAE4E005</w:t>
              </w:r>
            </w:p>
          </w:sdtContent>
        </w:sdt>
        <w:p w14:paraId="34478A0D" w14:textId="77777777" w:rsidR="00EA451C" w:rsidRDefault="00EA451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278B099" wp14:editId="6B1B8345">
                    <wp:simplePos x="0" y="0"/>
                    <wp:positionH relativeFrom="margin">
                      <wp:align>center</wp:align>
                    </wp:positionH>
                    <mc:AlternateContent>
                      <mc:Choice Requires="wp14">
                        <wp:positionV relativeFrom="page">
                          <wp14:pctPosVOffset>85000</wp14:pctPosVOffset>
                        </wp:positionV>
                      </mc:Choice>
                      <mc:Fallback>
                        <wp:positionV relativeFrom="page">
                          <wp:posOffset>6426200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F9B5C9" w14:textId="4CFE784E" w:rsidR="00EA451C" w:rsidRDefault="003E2ED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A451C">
                                      <w:rPr>
                                        <w:caps/>
                                        <w:color w:val="4472C4" w:themeColor="accent1"/>
                                      </w:rPr>
                                      <w:t xml:space="preserve">     </w:t>
                                    </w:r>
                                  </w:sdtContent>
                                </w:sdt>
                              </w:p>
                              <w:p w14:paraId="17BFB990" w14:textId="4F36DDA0" w:rsidR="00EA451C" w:rsidRDefault="003E2ED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A451C">
                                      <w:rPr>
                                        <w:color w:val="4472C4" w:themeColor="accent1"/>
                                      </w:rPr>
                                      <w:t>1903455</w:t>
                                    </w:r>
                                  </w:sdtContent>
                                </w:sdt>
                              </w:p>
                              <w:p w14:paraId="06E11541" w14:textId="279F9269" w:rsidR="00EA451C" w:rsidRDefault="00EA451C">
                                <w:pPr>
                                  <w:pStyle w:val="NoSpacing"/>
                                  <w:jc w:val="center"/>
                                  <w:rPr>
                                    <w:color w:val="4472C4" w:themeColor="accent1"/>
                                  </w:rPr>
                                </w:pPr>
                                <w:r>
                                  <w:rPr>
                                    <w:color w:val="4472C4" w:themeColor="accent1"/>
                                  </w:rPr>
                                  <w:t>Donna Duffield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78B09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45F9B5C9" w14:textId="4CFE784E" w:rsidR="00EA451C" w:rsidRDefault="003E2ED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A451C">
                                <w:rPr>
                                  <w:caps/>
                                  <w:color w:val="4472C4" w:themeColor="accent1"/>
                                </w:rPr>
                                <w:t xml:space="preserve">     </w:t>
                              </w:r>
                            </w:sdtContent>
                          </w:sdt>
                        </w:p>
                        <w:p w14:paraId="17BFB990" w14:textId="4F36DDA0" w:rsidR="00EA451C" w:rsidRDefault="003E2ED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A451C">
                                <w:rPr>
                                  <w:color w:val="4472C4" w:themeColor="accent1"/>
                                </w:rPr>
                                <w:t>1903455</w:t>
                              </w:r>
                            </w:sdtContent>
                          </w:sdt>
                        </w:p>
                        <w:p w14:paraId="06E11541" w14:textId="279F9269" w:rsidR="00EA451C" w:rsidRDefault="00EA451C">
                          <w:pPr>
                            <w:pStyle w:val="NoSpacing"/>
                            <w:jc w:val="center"/>
                            <w:rPr>
                              <w:color w:val="4472C4" w:themeColor="accent1"/>
                            </w:rPr>
                          </w:pPr>
                          <w:r>
                            <w:rPr>
                              <w:color w:val="4472C4" w:themeColor="accent1"/>
                            </w:rPr>
                            <w:t>Donna Duffield</w:t>
                          </w:r>
                        </w:p>
                      </w:txbxContent>
                    </v:textbox>
                    <w10:wrap anchorx="margin" anchory="page"/>
                  </v:shape>
                </w:pict>
              </mc:Fallback>
            </mc:AlternateContent>
          </w:r>
          <w:r>
            <w:rPr>
              <w:noProof/>
              <w:color w:val="4472C4" w:themeColor="accent1"/>
            </w:rPr>
            <w:drawing>
              <wp:inline distT="0" distB="0" distL="0" distR="0" wp14:anchorId="1987D5EC" wp14:editId="0B267FD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843499" w14:textId="4EB9BD25" w:rsidR="00EA451C" w:rsidRDefault="00EA451C">
          <w:pPr>
            <w:rPr>
              <w:rFonts w:ascii="Times New Roman" w:hAnsi="Times New Roman" w:cs="Times New Roman"/>
              <w:sz w:val="24"/>
              <w:szCs w:val="24"/>
            </w:rPr>
          </w:pPr>
          <w:r>
            <w:rPr>
              <w:rFonts w:ascii="Times New Roman" w:hAnsi="Times New Roman" w:cs="Times New Roman"/>
              <w:sz w:val="24"/>
              <w:szCs w:val="24"/>
            </w:rPr>
            <w:br w:type="page"/>
          </w:r>
        </w:p>
      </w:sdtContent>
    </w:sdt>
    <w:p w14:paraId="12BA9D4A" w14:textId="33635A19" w:rsidR="00EA451C" w:rsidRPr="00EA451C" w:rsidRDefault="00EA451C" w:rsidP="00EA451C">
      <w:pPr>
        <w:keepNext/>
        <w:tabs>
          <w:tab w:val="left" w:pos="7938"/>
          <w:tab w:val="left" w:pos="8505"/>
        </w:tabs>
        <w:spacing w:after="0" w:line="240" w:lineRule="auto"/>
        <w:outlineLvl w:val="3"/>
        <w:rPr>
          <w:rFonts w:ascii="Arial" w:eastAsia="Times New Roman" w:hAnsi="Arial" w:cs="Arial"/>
          <w:b/>
          <w:sz w:val="28"/>
          <w:szCs w:val="20"/>
        </w:rPr>
      </w:pPr>
      <w:r w:rsidRPr="00EA451C">
        <w:rPr>
          <w:rFonts w:ascii="Arial" w:eastAsia="Times New Roman" w:hAnsi="Arial" w:cs="Arial"/>
          <w:b/>
          <w:sz w:val="28"/>
          <w:szCs w:val="20"/>
        </w:rPr>
        <w:lastRenderedPageBreak/>
        <w:t xml:space="preserve">FOUNDATION STAGE Short-Term Lesson Plan </w:t>
      </w:r>
    </w:p>
    <w:tbl>
      <w:tblPr>
        <w:tblW w:w="16903" w:type="dxa"/>
        <w:tblInd w:w="-1168" w:type="dxa"/>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1168"/>
        <w:gridCol w:w="1526"/>
        <w:gridCol w:w="5953"/>
        <w:gridCol w:w="709"/>
        <w:gridCol w:w="3260"/>
        <w:gridCol w:w="3119"/>
        <w:gridCol w:w="1168"/>
      </w:tblGrid>
      <w:tr w:rsidR="00EA451C" w:rsidRPr="00EA451C" w14:paraId="1F74368B" w14:textId="77777777" w:rsidTr="00445338">
        <w:trPr>
          <w:gridAfter w:val="1"/>
          <w:wAfter w:w="1168" w:type="dxa"/>
          <w:cantSplit/>
          <w:trHeight w:val="352"/>
        </w:trPr>
        <w:tc>
          <w:tcPr>
            <w:tcW w:w="8647" w:type="dxa"/>
            <w:gridSpan w:val="3"/>
            <w:tcBorders>
              <w:bottom w:val="nil"/>
              <w:right w:val="single" w:sz="4" w:space="0" w:color="auto"/>
            </w:tcBorders>
          </w:tcPr>
          <w:p w14:paraId="1C30DC94" w14:textId="77777777" w:rsidR="00EA451C" w:rsidRPr="00EA451C" w:rsidRDefault="00EA451C" w:rsidP="00EA451C">
            <w:pPr>
              <w:keepNext/>
              <w:spacing w:after="0" w:line="240" w:lineRule="auto"/>
              <w:outlineLvl w:val="2"/>
              <w:rPr>
                <w:rFonts w:ascii="Arial" w:eastAsia="Times New Roman" w:hAnsi="Arial" w:cs="Arial"/>
                <w:sz w:val="20"/>
                <w:szCs w:val="20"/>
              </w:rPr>
            </w:pPr>
            <w:r w:rsidRPr="00EA451C">
              <w:rPr>
                <w:rFonts w:ascii="Arial" w:eastAsia="Times New Roman" w:hAnsi="Arial" w:cs="Arial"/>
                <w:b/>
              </w:rPr>
              <w:t>Area of Learning: Mathematics</w:t>
            </w:r>
          </w:p>
        </w:tc>
        <w:tc>
          <w:tcPr>
            <w:tcW w:w="3969" w:type="dxa"/>
            <w:gridSpan w:val="2"/>
            <w:tcBorders>
              <w:left w:val="single" w:sz="4" w:space="0" w:color="auto"/>
            </w:tcBorders>
          </w:tcPr>
          <w:p w14:paraId="198AD230" w14:textId="77777777" w:rsidR="00EA451C" w:rsidRPr="00EA451C" w:rsidRDefault="00EA451C" w:rsidP="00EA451C">
            <w:pPr>
              <w:keepNext/>
              <w:spacing w:after="0" w:line="240" w:lineRule="auto"/>
              <w:ind w:left="32"/>
              <w:outlineLvl w:val="2"/>
              <w:rPr>
                <w:rFonts w:ascii="Arial" w:eastAsia="Times New Roman" w:hAnsi="Arial" w:cs="Arial"/>
              </w:rPr>
            </w:pPr>
            <w:r w:rsidRPr="00EA451C">
              <w:rPr>
                <w:rFonts w:ascii="Arial" w:eastAsia="Times New Roman" w:hAnsi="Arial" w:cs="Arial"/>
                <w:b/>
              </w:rPr>
              <w:t>Year Group: Nursery</w:t>
            </w:r>
          </w:p>
          <w:p w14:paraId="7DAE4CA8" w14:textId="77777777" w:rsidR="00EA451C" w:rsidRPr="00EA451C" w:rsidRDefault="00EA451C" w:rsidP="00EA451C">
            <w:pPr>
              <w:keepNext/>
              <w:spacing w:after="0" w:line="240" w:lineRule="auto"/>
              <w:ind w:left="32"/>
              <w:jc w:val="center"/>
              <w:outlineLvl w:val="2"/>
              <w:rPr>
                <w:rFonts w:ascii="Arial" w:eastAsia="Times New Roman" w:hAnsi="Arial" w:cs="Arial"/>
                <w:b/>
              </w:rPr>
            </w:pPr>
          </w:p>
        </w:tc>
        <w:tc>
          <w:tcPr>
            <w:tcW w:w="3119" w:type="dxa"/>
            <w:tcBorders>
              <w:left w:val="single" w:sz="4" w:space="0" w:color="auto"/>
            </w:tcBorders>
          </w:tcPr>
          <w:p w14:paraId="22BFC557" w14:textId="77777777" w:rsidR="00EA451C" w:rsidRPr="00EA451C" w:rsidRDefault="00EA451C" w:rsidP="00EA451C">
            <w:pPr>
              <w:keepNext/>
              <w:spacing w:after="0" w:line="240" w:lineRule="auto"/>
              <w:outlineLvl w:val="2"/>
              <w:rPr>
                <w:rFonts w:ascii="Arial" w:eastAsia="Times New Roman" w:hAnsi="Arial" w:cs="Arial"/>
                <w:szCs w:val="20"/>
              </w:rPr>
            </w:pPr>
            <w:r w:rsidRPr="00EA451C">
              <w:rPr>
                <w:rFonts w:ascii="Arial" w:eastAsia="Times New Roman" w:hAnsi="Arial" w:cs="Arial"/>
                <w:b/>
              </w:rPr>
              <w:t>Date:</w:t>
            </w:r>
          </w:p>
          <w:p w14:paraId="32025B45" w14:textId="77777777" w:rsidR="00EA451C" w:rsidRPr="00EA451C" w:rsidRDefault="00EA451C" w:rsidP="00EA451C">
            <w:pPr>
              <w:keepNext/>
              <w:spacing w:after="0" w:line="240" w:lineRule="auto"/>
              <w:jc w:val="center"/>
              <w:outlineLvl w:val="2"/>
              <w:rPr>
                <w:rFonts w:ascii="Arial" w:eastAsia="Times New Roman" w:hAnsi="Arial" w:cs="Arial"/>
                <w:szCs w:val="20"/>
              </w:rPr>
            </w:pPr>
          </w:p>
        </w:tc>
      </w:tr>
      <w:tr w:rsidR="00EA451C" w:rsidRPr="00EA451C" w14:paraId="438A940D" w14:textId="77777777" w:rsidTr="00445338">
        <w:trPr>
          <w:gridAfter w:val="1"/>
          <w:wAfter w:w="1168" w:type="dxa"/>
          <w:cantSplit/>
          <w:trHeight w:val="390"/>
        </w:trPr>
        <w:tc>
          <w:tcPr>
            <w:tcW w:w="8647" w:type="dxa"/>
            <w:gridSpan w:val="3"/>
            <w:vMerge w:val="restart"/>
            <w:tcBorders>
              <w:right w:val="single" w:sz="4" w:space="0" w:color="auto"/>
            </w:tcBorders>
          </w:tcPr>
          <w:p w14:paraId="485D291E" w14:textId="77777777" w:rsidR="00EA451C" w:rsidRPr="00EA451C" w:rsidRDefault="00EA451C" w:rsidP="00EA451C">
            <w:pPr>
              <w:keepNext/>
              <w:spacing w:after="0" w:line="360" w:lineRule="auto"/>
              <w:outlineLvl w:val="2"/>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t xml:space="preserve">Development Matters/ Early Learning Goals: </w:t>
            </w:r>
          </w:p>
          <w:p w14:paraId="38FF4DB3" w14:textId="77777777" w:rsidR="00EA451C" w:rsidRPr="00EA451C" w:rsidRDefault="00EA451C" w:rsidP="00EA451C">
            <w:pPr>
              <w:spacing w:after="0" w:line="360" w:lineRule="auto"/>
              <w:rPr>
                <w:rFonts w:ascii="Times New Roman" w:eastAsia="Times New Roman" w:hAnsi="Times New Roman" w:cs="Times New Roman"/>
                <w:sz w:val="24"/>
                <w:szCs w:val="24"/>
              </w:rPr>
            </w:pPr>
            <w:r w:rsidRPr="00EA451C">
              <w:rPr>
                <w:rFonts w:ascii="Times New Roman" w:eastAsia="Times New Roman" w:hAnsi="Times New Roman" w:cs="Times New Roman"/>
                <w:sz w:val="24"/>
                <w:szCs w:val="24"/>
              </w:rPr>
              <w:t xml:space="preserve">Promote mathematical language and concepts, build relationships with peers, extend children’s language, understanding of use of different materials, imagination, fine and gross motor skills  </w:t>
            </w:r>
          </w:p>
        </w:tc>
        <w:tc>
          <w:tcPr>
            <w:tcW w:w="3969" w:type="dxa"/>
            <w:gridSpan w:val="2"/>
            <w:tcBorders>
              <w:left w:val="single" w:sz="4" w:space="0" w:color="auto"/>
              <w:bottom w:val="nil"/>
            </w:tcBorders>
          </w:tcPr>
          <w:p w14:paraId="355491C9" w14:textId="77777777" w:rsidR="00EA451C" w:rsidRPr="00EA451C" w:rsidRDefault="00EA451C" w:rsidP="00EA451C">
            <w:pPr>
              <w:spacing w:after="0" w:line="240" w:lineRule="auto"/>
              <w:rPr>
                <w:rFonts w:ascii="Arial" w:eastAsia="Times New Roman" w:hAnsi="Arial" w:cs="Arial"/>
              </w:rPr>
            </w:pPr>
            <w:r w:rsidRPr="00EA451C">
              <w:rPr>
                <w:rFonts w:ascii="Arial" w:eastAsia="Times New Roman" w:hAnsi="Arial" w:cs="Arial"/>
                <w:b/>
              </w:rPr>
              <w:t>Grouping: 4</w:t>
            </w:r>
          </w:p>
          <w:p w14:paraId="0869A9FC" w14:textId="77777777" w:rsidR="00EA451C" w:rsidRPr="00EA451C" w:rsidRDefault="00EA451C" w:rsidP="00EA451C">
            <w:pPr>
              <w:keepNext/>
              <w:spacing w:after="0" w:line="240" w:lineRule="auto"/>
              <w:ind w:left="32"/>
              <w:jc w:val="center"/>
              <w:outlineLvl w:val="2"/>
              <w:rPr>
                <w:rFonts w:ascii="Arial" w:eastAsia="Times New Roman" w:hAnsi="Arial" w:cs="Arial"/>
              </w:rPr>
            </w:pPr>
          </w:p>
        </w:tc>
        <w:tc>
          <w:tcPr>
            <w:tcW w:w="3119" w:type="dxa"/>
            <w:tcBorders>
              <w:left w:val="single" w:sz="4" w:space="0" w:color="auto"/>
              <w:bottom w:val="nil"/>
            </w:tcBorders>
          </w:tcPr>
          <w:p w14:paraId="58AAD37B" w14:textId="77777777" w:rsidR="00EA451C" w:rsidRPr="00EA451C" w:rsidRDefault="00EA451C" w:rsidP="00EA451C">
            <w:pPr>
              <w:keepNext/>
              <w:spacing w:after="0" w:line="240" w:lineRule="auto"/>
              <w:outlineLvl w:val="2"/>
              <w:rPr>
                <w:rFonts w:ascii="Arial" w:eastAsia="Times New Roman" w:hAnsi="Arial" w:cs="Arial"/>
                <w:szCs w:val="20"/>
              </w:rPr>
            </w:pPr>
            <w:r w:rsidRPr="00EA451C">
              <w:rPr>
                <w:rFonts w:ascii="Arial" w:eastAsia="Times New Roman" w:hAnsi="Arial" w:cs="Arial"/>
                <w:b/>
                <w:szCs w:val="20"/>
              </w:rPr>
              <w:t>Duration: 15 minutes</w:t>
            </w:r>
          </w:p>
          <w:p w14:paraId="2C7FF299" w14:textId="77777777" w:rsidR="00EA451C" w:rsidRPr="00EA451C" w:rsidRDefault="00EA451C" w:rsidP="00EA451C">
            <w:pPr>
              <w:keepNext/>
              <w:spacing w:after="0" w:line="240" w:lineRule="auto"/>
              <w:outlineLvl w:val="2"/>
              <w:rPr>
                <w:rFonts w:ascii="Arial" w:eastAsia="Times New Roman" w:hAnsi="Arial" w:cs="Arial"/>
                <w:b/>
                <w:szCs w:val="20"/>
              </w:rPr>
            </w:pPr>
          </w:p>
        </w:tc>
      </w:tr>
      <w:tr w:rsidR="00EA451C" w:rsidRPr="00EA451C" w14:paraId="41A8433A" w14:textId="77777777" w:rsidTr="00445338">
        <w:trPr>
          <w:gridAfter w:val="1"/>
          <w:wAfter w:w="1168" w:type="dxa"/>
          <w:cantSplit/>
          <w:trHeight w:val="425"/>
        </w:trPr>
        <w:tc>
          <w:tcPr>
            <w:tcW w:w="8647" w:type="dxa"/>
            <w:gridSpan w:val="3"/>
            <w:vMerge/>
            <w:tcBorders>
              <w:bottom w:val="nil"/>
              <w:right w:val="single" w:sz="4" w:space="0" w:color="auto"/>
            </w:tcBorders>
          </w:tcPr>
          <w:p w14:paraId="365E809A" w14:textId="77777777" w:rsidR="00EA451C" w:rsidRPr="00EA451C" w:rsidRDefault="00EA451C" w:rsidP="00EA451C">
            <w:pPr>
              <w:spacing w:after="0" w:line="240" w:lineRule="auto"/>
              <w:rPr>
                <w:rFonts w:ascii="Arial" w:eastAsia="Times New Roman" w:hAnsi="Arial" w:cs="Arial"/>
              </w:rPr>
            </w:pPr>
          </w:p>
        </w:tc>
        <w:tc>
          <w:tcPr>
            <w:tcW w:w="7088" w:type="dxa"/>
            <w:gridSpan w:val="3"/>
            <w:tcBorders>
              <w:left w:val="single" w:sz="4" w:space="0" w:color="auto"/>
              <w:bottom w:val="nil"/>
            </w:tcBorders>
          </w:tcPr>
          <w:p w14:paraId="62787187" w14:textId="77777777" w:rsidR="00EA451C" w:rsidRPr="00EA451C" w:rsidRDefault="00EA451C" w:rsidP="00EA451C">
            <w:pPr>
              <w:spacing w:after="0" w:line="240" w:lineRule="auto"/>
              <w:rPr>
                <w:rFonts w:ascii="Arial" w:eastAsia="Times New Roman" w:hAnsi="Arial" w:cs="Arial"/>
                <w:b/>
                <w:sz w:val="32"/>
                <w:szCs w:val="20"/>
              </w:rPr>
            </w:pPr>
            <w:r w:rsidRPr="00EA451C">
              <w:rPr>
                <w:rFonts w:ascii="Arial" w:eastAsia="Times New Roman" w:hAnsi="Arial" w:cs="Arial"/>
                <w:b/>
                <w:sz w:val="28"/>
                <w:szCs w:val="20"/>
              </w:rPr>
              <w:t>Activity: Making magic potions</w:t>
            </w:r>
          </w:p>
        </w:tc>
      </w:tr>
      <w:tr w:rsidR="00EA451C" w:rsidRPr="00EA451C" w14:paraId="43160526" w14:textId="77777777" w:rsidTr="00445338">
        <w:trPr>
          <w:gridAfter w:val="1"/>
          <w:wAfter w:w="1168" w:type="dxa"/>
          <w:cantSplit/>
          <w:trHeight w:val="276"/>
        </w:trPr>
        <w:tc>
          <w:tcPr>
            <w:tcW w:w="15735" w:type="dxa"/>
            <w:gridSpan w:val="6"/>
            <w:tcBorders>
              <w:bottom w:val="nil"/>
            </w:tcBorders>
          </w:tcPr>
          <w:p w14:paraId="6F27D339" w14:textId="77777777" w:rsidR="00EA451C" w:rsidRPr="00EA451C" w:rsidRDefault="00EA451C" w:rsidP="00EA451C">
            <w:pPr>
              <w:keepNext/>
              <w:spacing w:after="0" w:line="240" w:lineRule="auto"/>
              <w:outlineLvl w:val="2"/>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t xml:space="preserve">Learning Intentions: </w:t>
            </w:r>
          </w:p>
          <w:p w14:paraId="65DF12AA" w14:textId="77777777" w:rsidR="00EA451C" w:rsidRPr="00EA451C" w:rsidRDefault="00EA451C" w:rsidP="00EA451C">
            <w:pPr>
              <w:spacing w:after="0" w:line="240" w:lineRule="auto"/>
              <w:rPr>
                <w:rFonts w:ascii="Times New Roman" w:eastAsia="Times New Roman" w:hAnsi="Times New Roman" w:cs="Times New Roman"/>
                <w:sz w:val="24"/>
                <w:szCs w:val="24"/>
              </w:rPr>
            </w:pPr>
            <w:r w:rsidRPr="00EA451C">
              <w:rPr>
                <w:rFonts w:ascii="Times New Roman" w:eastAsia="Times New Roman" w:hAnsi="Times New Roman" w:cs="Times New Roman"/>
                <w:sz w:val="24"/>
                <w:szCs w:val="24"/>
              </w:rPr>
              <w:t xml:space="preserve">Develop children’s counting skills and introducing shapes in the outdoors. </w:t>
            </w:r>
          </w:p>
          <w:p w14:paraId="39DBDF65" w14:textId="77777777" w:rsidR="00EA451C" w:rsidRPr="00EA451C" w:rsidRDefault="00EA451C" w:rsidP="00EA451C">
            <w:pPr>
              <w:spacing w:after="0" w:line="240" w:lineRule="auto"/>
              <w:rPr>
                <w:rFonts w:ascii="Times New Roman" w:eastAsia="Times New Roman" w:hAnsi="Times New Roman" w:cs="Times New Roman"/>
                <w:sz w:val="24"/>
                <w:szCs w:val="24"/>
              </w:rPr>
            </w:pPr>
          </w:p>
        </w:tc>
      </w:tr>
      <w:tr w:rsidR="00EA451C" w:rsidRPr="00EA451C" w14:paraId="4953C81C" w14:textId="77777777" w:rsidTr="00445338">
        <w:trPr>
          <w:gridAfter w:val="1"/>
          <w:wAfter w:w="1168" w:type="dxa"/>
          <w:cantSplit/>
          <w:trHeight w:val="567"/>
        </w:trPr>
        <w:tc>
          <w:tcPr>
            <w:tcW w:w="2694" w:type="dxa"/>
            <w:gridSpan w:val="2"/>
            <w:tcBorders>
              <w:bottom w:val="nil"/>
            </w:tcBorders>
            <w:shd w:val="pct12" w:color="auto" w:fill="FFFFFF"/>
          </w:tcPr>
          <w:p w14:paraId="3ED06C61" w14:textId="77777777" w:rsidR="00EA451C" w:rsidRPr="00EA451C" w:rsidRDefault="00EA451C" w:rsidP="00EA451C">
            <w:pPr>
              <w:spacing w:after="0" w:line="240" w:lineRule="auto"/>
              <w:rPr>
                <w:rFonts w:ascii="Arial" w:eastAsia="Times New Roman" w:hAnsi="Arial" w:cs="Arial"/>
                <w:b/>
                <w:szCs w:val="20"/>
              </w:rPr>
            </w:pPr>
          </w:p>
        </w:tc>
        <w:tc>
          <w:tcPr>
            <w:tcW w:w="6662" w:type="dxa"/>
            <w:gridSpan w:val="2"/>
            <w:tcBorders>
              <w:bottom w:val="nil"/>
            </w:tcBorders>
            <w:shd w:val="pct12" w:color="auto" w:fill="FFFFFF"/>
          </w:tcPr>
          <w:p w14:paraId="5CDA9C74" w14:textId="77777777" w:rsidR="00EA451C" w:rsidRPr="00EA451C" w:rsidRDefault="00EA451C" w:rsidP="00EA451C">
            <w:pPr>
              <w:keepNext/>
              <w:spacing w:after="0" w:line="240" w:lineRule="auto"/>
              <w:jc w:val="center"/>
              <w:outlineLvl w:val="2"/>
              <w:rPr>
                <w:rFonts w:ascii="Arial" w:eastAsia="Times New Roman" w:hAnsi="Arial" w:cs="Arial"/>
                <w:b/>
                <w:szCs w:val="20"/>
              </w:rPr>
            </w:pPr>
            <w:r w:rsidRPr="00EA451C">
              <w:rPr>
                <w:rFonts w:ascii="Arial" w:eastAsia="Times New Roman" w:hAnsi="Arial" w:cs="Arial"/>
                <w:b/>
                <w:szCs w:val="20"/>
              </w:rPr>
              <w:t>Progression of Learning and Teaching:</w:t>
            </w:r>
          </w:p>
          <w:p w14:paraId="49B0F877" w14:textId="77777777" w:rsidR="00EA451C" w:rsidRPr="00EA451C" w:rsidRDefault="00EA451C" w:rsidP="00EA451C">
            <w:pPr>
              <w:keepNext/>
              <w:spacing w:after="0" w:line="240" w:lineRule="auto"/>
              <w:jc w:val="center"/>
              <w:outlineLvl w:val="2"/>
              <w:rPr>
                <w:rFonts w:ascii="Arial" w:eastAsia="Times New Roman" w:hAnsi="Arial" w:cs="Arial"/>
                <w:b/>
                <w:szCs w:val="20"/>
              </w:rPr>
            </w:pPr>
            <w:r w:rsidRPr="00EA451C">
              <w:rPr>
                <w:rFonts w:ascii="Arial" w:eastAsia="Times New Roman" w:hAnsi="Arial" w:cs="Arial"/>
                <w:b/>
                <w:szCs w:val="20"/>
              </w:rPr>
              <w:t>Key Teaching Points</w:t>
            </w:r>
          </w:p>
        </w:tc>
        <w:tc>
          <w:tcPr>
            <w:tcW w:w="6379" w:type="dxa"/>
            <w:gridSpan w:val="2"/>
            <w:tcBorders>
              <w:bottom w:val="nil"/>
            </w:tcBorders>
            <w:shd w:val="pct12" w:color="auto" w:fill="FFFFFF"/>
          </w:tcPr>
          <w:p w14:paraId="2538BD68" w14:textId="77777777" w:rsidR="00EA451C" w:rsidRPr="00EA451C" w:rsidRDefault="00EA451C" w:rsidP="00EA451C">
            <w:pPr>
              <w:keepNext/>
              <w:spacing w:after="0" w:line="240" w:lineRule="auto"/>
              <w:jc w:val="center"/>
              <w:outlineLvl w:val="2"/>
              <w:rPr>
                <w:rFonts w:ascii="Arial" w:eastAsia="Times New Roman" w:hAnsi="Arial" w:cs="Arial"/>
                <w:b/>
                <w:szCs w:val="20"/>
              </w:rPr>
            </w:pPr>
            <w:r w:rsidRPr="00EA451C">
              <w:rPr>
                <w:rFonts w:ascii="Arial" w:eastAsia="Times New Roman" w:hAnsi="Arial" w:cs="Arial"/>
                <w:b/>
                <w:szCs w:val="20"/>
              </w:rPr>
              <w:t xml:space="preserve">Points to Remember: </w:t>
            </w:r>
          </w:p>
          <w:p w14:paraId="0CC6FFE6" w14:textId="77777777" w:rsidR="00EA451C" w:rsidRPr="00EA451C" w:rsidRDefault="00EA451C" w:rsidP="00EA451C">
            <w:pPr>
              <w:keepNext/>
              <w:spacing w:after="0" w:line="240" w:lineRule="auto"/>
              <w:jc w:val="center"/>
              <w:outlineLvl w:val="2"/>
              <w:rPr>
                <w:rFonts w:ascii="Arial" w:eastAsia="Times New Roman" w:hAnsi="Arial" w:cs="Arial"/>
                <w:b/>
                <w:szCs w:val="20"/>
              </w:rPr>
            </w:pPr>
            <w:r w:rsidRPr="00EA451C">
              <w:rPr>
                <w:rFonts w:ascii="Arial" w:eastAsia="Times New Roman" w:hAnsi="Arial" w:cs="Arial"/>
                <w:b/>
                <w:szCs w:val="20"/>
              </w:rPr>
              <w:t>Key Learning &amp; Teaching Strategies</w:t>
            </w:r>
          </w:p>
        </w:tc>
      </w:tr>
      <w:tr w:rsidR="00EA451C" w:rsidRPr="00EA451C" w14:paraId="4281DA6F" w14:textId="77777777" w:rsidTr="00445338">
        <w:trPr>
          <w:trHeight w:val="988"/>
        </w:trPr>
        <w:tc>
          <w:tcPr>
            <w:tcW w:w="2694" w:type="dxa"/>
            <w:gridSpan w:val="2"/>
            <w:tcBorders>
              <w:top w:val="single" w:sz="6" w:space="0" w:color="auto"/>
            </w:tcBorders>
          </w:tcPr>
          <w:p w14:paraId="2E30C4CC" w14:textId="77777777" w:rsidR="00EA451C" w:rsidRPr="00EA451C" w:rsidRDefault="00EA451C" w:rsidP="00EA451C">
            <w:pPr>
              <w:spacing w:after="0" w:line="240" w:lineRule="auto"/>
              <w:rPr>
                <w:rFonts w:ascii="Arial" w:eastAsia="Times New Roman" w:hAnsi="Arial" w:cs="Arial"/>
                <w:b/>
                <w:szCs w:val="20"/>
              </w:rPr>
            </w:pPr>
            <w:r w:rsidRPr="00EA451C">
              <w:rPr>
                <w:rFonts w:ascii="Arial" w:eastAsia="Times New Roman" w:hAnsi="Arial" w:cs="Arial"/>
                <w:b/>
                <w:szCs w:val="20"/>
              </w:rPr>
              <w:t>Introduction</w:t>
            </w:r>
          </w:p>
          <w:p w14:paraId="1FFA8BCC" w14:textId="77777777" w:rsidR="00EA451C" w:rsidRPr="00EA451C" w:rsidRDefault="00EA451C" w:rsidP="00EA451C">
            <w:pPr>
              <w:spacing w:after="0" w:line="240" w:lineRule="auto"/>
              <w:rPr>
                <w:rFonts w:ascii="Arial" w:eastAsia="Times New Roman" w:hAnsi="Arial" w:cs="Arial"/>
                <w:b/>
                <w:szCs w:val="20"/>
              </w:rPr>
            </w:pPr>
          </w:p>
        </w:tc>
        <w:tc>
          <w:tcPr>
            <w:tcW w:w="6662" w:type="dxa"/>
            <w:gridSpan w:val="2"/>
            <w:tcBorders>
              <w:top w:val="single" w:sz="6" w:space="0" w:color="auto"/>
            </w:tcBorders>
          </w:tcPr>
          <w:p w14:paraId="69D1C1BC" w14:textId="77777777" w:rsidR="00EA451C" w:rsidRPr="00EA451C" w:rsidRDefault="00EA451C" w:rsidP="00EA451C">
            <w:pPr>
              <w:numPr>
                <w:ilvl w:val="0"/>
                <w:numId w:val="1"/>
              </w:numPr>
              <w:spacing w:after="0" w:line="360" w:lineRule="auto"/>
              <w:rPr>
                <w:rFonts w:ascii="Times New Roman" w:eastAsia="Times New Roman" w:hAnsi="Times New Roman" w:cs="Times New Roman"/>
                <w:b/>
                <w:sz w:val="24"/>
                <w:szCs w:val="24"/>
              </w:rPr>
            </w:pPr>
            <w:r w:rsidRPr="00EA451C">
              <w:rPr>
                <w:rFonts w:ascii="Times New Roman" w:eastAsia="Times New Roman" w:hAnsi="Times New Roman" w:cs="Times New Roman"/>
                <w:sz w:val="24"/>
                <w:szCs w:val="24"/>
              </w:rPr>
              <w:t xml:space="preserve"> </w:t>
            </w:r>
          </w:p>
          <w:p w14:paraId="2F024514"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Take children out in groups of four, ensuring they have appropriate clothing on for outdoor play, for example wellington boots, raincoats, hats and so on.</w:t>
            </w:r>
          </w:p>
          <w:p w14:paraId="0520ECCE"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Take children to the mud kitchen, sitting on tree stumps around mud kitchen. Show children a potion card and explain we will be making magic potions in the tuff spot in the middle. Practitioner to ask each child to count or read digit of how many of each object I asked them count. Then children will go off to find the right amount of the object they had counted off the card. Once all objects are found children will start to mix up their magic potions. </w:t>
            </w:r>
          </w:p>
          <w:p w14:paraId="5B295AD3" w14:textId="77777777" w:rsidR="00EA451C" w:rsidRPr="00EA451C" w:rsidRDefault="00EA451C" w:rsidP="00EA451C">
            <w:pPr>
              <w:spacing w:after="0" w:line="360" w:lineRule="auto"/>
              <w:rPr>
                <w:rFonts w:ascii="Times New Roman" w:eastAsia="Times New Roman" w:hAnsi="Times New Roman" w:cs="Times New Roman"/>
                <w:bCs/>
                <w:sz w:val="24"/>
                <w:szCs w:val="24"/>
              </w:rPr>
            </w:pPr>
          </w:p>
        </w:tc>
        <w:tc>
          <w:tcPr>
            <w:tcW w:w="7547" w:type="dxa"/>
            <w:gridSpan w:val="3"/>
            <w:vMerge w:val="restart"/>
            <w:tcBorders>
              <w:top w:val="single" w:sz="6" w:space="0" w:color="auto"/>
            </w:tcBorders>
          </w:tcPr>
          <w:p w14:paraId="5C8E2F23" w14:textId="77777777" w:rsidR="00EA451C" w:rsidRPr="00EA451C" w:rsidRDefault="00EA451C" w:rsidP="00EA451C">
            <w:pPr>
              <w:spacing w:after="0" w:line="360" w:lineRule="auto"/>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t xml:space="preserve">Resources: </w:t>
            </w:r>
          </w:p>
          <w:p w14:paraId="55B32D6D"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mud kitchen, pots, pans, weighing scales, </w:t>
            </w:r>
          </w:p>
          <w:p w14:paraId="55E29506"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different size spoons, position cards/ recipe,</w:t>
            </w:r>
          </w:p>
          <w:p w14:paraId="707BECA1"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glitter cards. Variety of natural resources,</w:t>
            </w:r>
          </w:p>
          <w:p w14:paraId="5D31DA71"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sticks, leaves, mud, conkers, pinecones,</w:t>
            </w:r>
          </w:p>
          <w:p w14:paraId="5C9607ED"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pebbles,</w:t>
            </w:r>
          </w:p>
          <w:p w14:paraId="02BAF800"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water.   </w:t>
            </w:r>
          </w:p>
          <w:p w14:paraId="59C8D6DD" w14:textId="77777777" w:rsidR="00EA451C" w:rsidRPr="00EA451C" w:rsidRDefault="00EA451C" w:rsidP="00EA451C">
            <w:pPr>
              <w:spacing w:after="0" w:line="360" w:lineRule="auto"/>
              <w:rPr>
                <w:rFonts w:ascii="Times New Roman" w:eastAsia="Times New Roman" w:hAnsi="Times New Roman" w:cs="Times New Roman"/>
                <w:b/>
                <w:sz w:val="24"/>
                <w:szCs w:val="24"/>
              </w:rPr>
            </w:pPr>
          </w:p>
          <w:p w14:paraId="08E7C557" w14:textId="77777777" w:rsidR="00EA451C" w:rsidRPr="00EA451C" w:rsidRDefault="00EA451C" w:rsidP="00EA451C">
            <w:pPr>
              <w:spacing w:after="0" w:line="360" w:lineRule="auto"/>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t>Key Vocabulary:</w:t>
            </w:r>
          </w:p>
          <w:p w14:paraId="3E8A580C"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Big, small, heavier, lighter, long, short, 1 to 10,</w:t>
            </w:r>
          </w:p>
          <w:p w14:paraId="5C609C19"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shape, measure, </w:t>
            </w:r>
          </w:p>
          <w:p w14:paraId="01515FD3" w14:textId="77777777" w:rsidR="00EA451C" w:rsidRPr="00EA451C" w:rsidRDefault="00EA451C" w:rsidP="00EA451C">
            <w:pPr>
              <w:spacing w:after="0" w:line="360" w:lineRule="auto"/>
              <w:rPr>
                <w:rFonts w:ascii="Times New Roman" w:eastAsia="Times New Roman" w:hAnsi="Times New Roman" w:cs="Times New Roman"/>
                <w:b/>
                <w:sz w:val="24"/>
                <w:szCs w:val="24"/>
              </w:rPr>
            </w:pPr>
          </w:p>
          <w:p w14:paraId="29D5D4FB" w14:textId="77777777" w:rsidR="00EA451C" w:rsidRPr="00EA451C" w:rsidRDefault="00EA451C" w:rsidP="00EA451C">
            <w:pPr>
              <w:spacing w:after="0" w:line="360" w:lineRule="auto"/>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lastRenderedPageBreak/>
              <w:t>Key Questions:</w:t>
            </w:r>
          </w:p>
          <w:p w14:paraId="0B5864EC"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Which stick is longer? What shape is the </w:t>
            </w:r>
          </w:p>
          <w:p w14:paraId="59247881"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conker?  Can you tell me how many sticks, </w:t>
            </w:r>
          </w:p>
          <w:p w14:paraId="672FC8FC"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we need?  What do we do next…? </w:t>
            </w:r>
          </w:p>
          <w:p w14:paraId="2F3E6515"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What do you think will happen if we,</w:t>
            </w:r>
          </w:p>
          <w:p w14:paraId="07B8A1F0"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don’t follow the recipe…?  Is</w:t>
            </w:r>
          </w:p>
          <w:p w14:paraId="5129165B"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there anything else we could use to </w:t>
            </w:r>
          </w:p>
          <w:p w14:paraId="304B744E"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make our position even better? Why do you think that would work? </w:t>
            </w:r>
          </w:p>
          <w:p w14:paraId="59B9A69B" w14:textId="77777777" w:rsidR="00EA451C" w:rsidRPr="00EA451C" w:rsidRDefault="00EA451C" w:rsidP="00EA451C">
            <w:pPr>
              <w:spacing w:after="0" w:line="360" w:lineRule="auto"/>
              <w:rPr>
                <w:rFonts w:ascii="Times New Roman" w:eastAsia="Times New Roman" w:hAnsi="Times New Roman" w:cs="Times New Roman"/>
                <w:b/>
                <w:sz w:val="24"/>
                <w:szCs w:val="24"/>
              </w:rPr>
            </w:pPr>
            <w:r w:rsidRPr="00EA451C">
              <w:rPr>
                <w:rFonts w:ascii="Times New Roman" w:eastAsia="Times New Roman" w:hAnsi="Times New Roman" w:cs="Times New Roman"/>
                <w:b/>
                <w:sz w:val="24"/>
                <w:szCs w:val="24"/>
              </w:rPr>
              <w:t>Differentiation:</w:t>
            </w:r>
          </w:p>
          <w:p w14:paraId="42397315"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Higher ability learners will be encouraged</w:t>
            </w:r>
          </w:p>
          <w:p w14:paraId="3100C040"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to find objects of a certain shape and or </w:t>
            </w:r>
          </w:p>
          <w:p w14:paraId="04DC2601"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asked to collect a higher number of objects </w:t>
            </w:r>
          </w:p>
          <w:p w14:paraId="0CAAA42C"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going up to 20.</w:t>
            </w:r>
          </w:p>
          <w:p w14:paraId="0968DB1E" w14:textId="77777777" w:rsidR="00EA451C" w:rsidRPr="00EA451C" w:rsidRDefault="00EA451C" w:rsidP="00EA451C">
            <w:pPr>
              <w:spacing w:after="0" w:line="360" w:lineRule="auto"/>
              <w:rPr>
                <w:rFonts w:ascii="Times New Roman" w:eastAsia="Times New Roman" w:hAnsi="Times New Roman" w:cs="Times New Roman"/>
                <w:bCs/>
                <w:sz w:val="24"/>
                <w:szCs w:val="24"/>
              </w:rPr>
            </w:pPr>
          </w:p>
          <w:p w14:paraId="16AACB0B"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lastRenderedPageBreak/>
              <w:t>ALN - ensure potion cards have large images, encourage use of</w:t>
            </w:r>
          </w:p>
          <w:p w14:paraId="313C20DD"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language, use simpler</w:t>
            </w:r>
          </w:p>
          <w:p w14:paraId="6AC59D24" w14:textId="77777777" w:rsidR="00EA451C" w:rsidRPr="00EA451C" w:rsidRDefault="00EA451C" w:rsidP="00EA451C">
            <w:pPr>
              <w:spacing w:after="0" w:line="360" w:lineRule="auto"/>
              <w:rPr>
                <w:rFonts w:ascii="Times New Roman" w:eastAsia="Times New Roman" w:hAnsi="Times New Roman" w:cs="Times New Roman"/>
                <w:bCs/>
                <w:sz w:val="24"/>
                <w:szCs w:val="24"/>
              </w:rPr>
            </w:pPr>
            <w:r w:rsidRPr="00EA451C">
              <w:rPr>
                <w:rFonts w:ascii="Times New Roman" w:eastAsia="Times New Roman" w:hAnsi="Times New Roman" w:cs="Times New Roman"/>
                <w:bCs/>
                <w:sz w:val="24"/>
                <w:szCs w:val="24"/>
              </w:rPr>
              <w:t xml:space="preserve"> terms, yet asking more suitable questions.</w:t>
            </w:r>
          </w:p>
          <w:p w14:paraId="3A2A6CA2" w14:textId="77777777" w:rsidR="00EA451C" w:rsidRPr="00EA451C" w:rsidRDefault="00EA451C" w:rsidP="00EA451C">
            <w:pPr>
              <w:spacing w:after="0" w:line="360" w:lineRule="auto"/>
              <w:rPr>
                <w:rFonts w:ascii="Times New Roman" w:eastAsia="Times New Roman" w:hAnsi="Times New Roman" w:cs="Times New Roman"/>
                <w:bCs/>
                <w:sz w:val="24"/>
                <w:szCs w:val="24"/>
              </w:rPr>
            </w:pPr>
          </w:p>
          <w:p w14:paraId="089654C0" w14:textId="77777777" w:rsidR="00EA451C" w:rsidRPr="00EA451C" w:rsidRDefault="00EA451C" w:rsidP="00EA451C">
            <w:pPr>
              <w:spacing w:after="0" w:line="360" w:lineRule="auto"/>
              <w:rPr>
                <w:rFonts w:ascii="Times New Roman" w:eastAsia="Times New Roman" w:hAnsi="Times New Roman" w:cs="Times New Roman"/>
                <w:bCs/>
                <w:sz w:val="24"/>
                <w:szCs w:val="24"/>
              </w:rPr>
            </w:pPr>
          </w:p>
          <w:p w14:paraId="0A3E11AF" w14:textId="77777777" w:rsidR="00EA451C" w:rsidRPr="00EA451C" w:rsidRDefault="00EA451C" w:rsidP="00EA451C">
            <w:pPr>
              <w:spacing w:after="0" w:line="360" w:lineRule="auto"/>
              <w:rPr>
                <w:rFonts w:ascii="Times New Roman" w:eastAsia="Times New Roman" w:hAnsi="Times New Roman" w:cs="Times New Roman"/>
                <w:bCs/>
                <w:sz w:val="24"/>
                <w:szCs w:val="24"/>
              </w:rPr>
            </w:pPr>
          </w:p>
          <w:p w14:paraId="0A392871" w14:textId="77777777" w:rsidR="00EA451C" w:rsidRPr="00EA451C" w:rsidRDefault="00EA451C" w:rsidP="00EA451C">
            <w:pPr>
              <w:spacing w:after="0" w:line="360" w:lineRule="auto"/>
              <w:rPr>
                <w:rFonts w:ascii="Times New Roman" w:eastAsia="Times New Roman" w:hAnsi="Times New Roman" w:cs="Times New Roman"/>
                <w:bCs/>
                <w:sz w:val="24"/>
                <w:szCs w:val="24"/>
              </w:rPr>
            </w:pPr>
          </w:p>
          <w:p w14:paraId="4DD11D90"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6A680516"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33980CC9"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6B2F5528"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11E2CD14"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44E24152"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36F0C473"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4DAD4B90"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0C38C0B6"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7845C115"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270D40F6" w14:textId="77777777" w:rsidR="00EA451C" w:rsidRPr="00EA451C" w:rsidRDefault="00EA451C" w:rsidP="00EA451C">
            <w:pPr>
              <w:spacing w:after="0" w:line="360" w:lineRule="auto"/>
              <w:rPr>
                <w:rFonts w:ascii="Times New Roman" w:eastAsia="Times New Roman" w:hAnsi="Times New Roman" w:cs="Times New Roman"/>
                <w:sz w:val="24"/>
                <w:szCs w:val="24"/>
              </w:rPr>
            </w:pPr>
          </w:p>
        </w:tc>
      </w:tr>
      <w:tr w:rsidR="00EA451C" w:rsidRPr="00EA451C" w14:paraId="518504D2" w14:textId="77777777" w:rsidTr="00445338">
        <w:trPr>
          <w:gridBefore w:val="1"/>
          <w:wBefore w:w="1168" w:type="dxa"/>
          <w:cantSplit/>
          <w:trHeight w:val="2108"/>
        </w:trPr>
        <w:tc>
          <w:tcPr>
            <w:tcW w:w="1526" w:type="dxa"/>
            <w:tcBorders>
              <w:top w:val="nil"/>
            </w:tcBorders>
          </w:tcPr>
          <w:p w14:paraId="0AA5AF97" w14:textId="77777777" w:rsidR="00EA451C" w:rsidRPr="00EA451C" w:rsidRDefault="00EA451C" w:rsidP="00EA451C">
            <w:pPr>
              <w:spacing w:after="0" w:line="240" w:lineRule="auto"/>
              <w:rPr>
                <w:rFonts w:ascii="Arial" w:eastAsia="Times New Roman" w:hAnsi="Arial" w:cs="Arial"/>
                <w:b/>
                <w:szCs w:val="20"/>
              </w:rPr>
            </w:pPr>
          </w:p>
          <w:p w14:paraId="114DF07A" w14:textId="77777777" w:rsidR="00EA451C" w:rsidRPr="00EA451C" w:rsidRDefault="00EA451C" w:rsidP="00EA451C">
            <w:pPr>
              <w:spacing w:after="0" w:line="240" w:lineRule="auto"/>
              <w:rPr>
                <w:rFonts w:ascii="Arial" w:eastAsia="Times New Roman" w:hAnsi="Arial" w:cs="Arial"/>
                <w:b/>
                <w:szCs w:val="20"/>
              </w:rPr>
            </w:pPr>
          </w:p>
          <w:p w14:paraId="760F29C5" w14:textId="77777777" w:rsidR="00EA451C" w:rsidRPr="00EA451C" w:rsidRDefault="00EA451C" w:rsidP="00EA451C">
            <w:pPr>
              <w:spacing w:after="0" w:line="240" w:lineRule="auto"/>
              <w:rPr>
                <w:rFonts w:ascii="Arial" w:eastAsia="Times New Roman" w:hAnsi="Arial" w:cs="Arial"/>
                <w:b/>
                <w:szCs w:val="20"/>
              </w:rPr>
            </w:pPr>
            <w:r w:rsidRPr="00EA451C">
              <w:rPr>
                <w:rFonts w:ascii="Arial" w:eastAsia="Times New Roman" w:hAnsi="Arial" w:cs="Arial"/>
                <w:b/>
                <w:szCs w:val="20"/>
              </w:rPr>
              <w:t>Learning outcomes</w:t>
            </w:r>
          </w:p>
          <w:p w14:paraId="3EC26646" w14:textId="77777777" w:rsidR="00EA451C" w:rsidRPr="00EA451C" w:rsidRDefault="00EA451C" w:rsidP="00EA451C">
            <w:pPr>
              <w:spacing w:after="0" w:line="240" w:lineRule="auto"/>
              <w:rPr>
                <w:rFonts w:ascii="Arial" w:eastAsia="Times New Roman" w:hAnsi="Arial" w:cs="Arial"/>
                <w:szCs w:val="20"/>
              </w:rPr>
            </w:pPr>
          </w:p>
        </w:tc>
        <w:tc>
          <w:tcPr>
            <w:tcW w:w="6662" w:type="dxa"/>
            <w:gridSpan w:val="2"/>
            <w:tcBorders>
              <w:top w:val="nil"/>
            </w:tcBorders>
          </w:tcPr>
          <w:p w14:paraId="42DA6113"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4ECAE0FB"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5825D72C" w14:textId="77777777" w:rsidR="00EA451C" w:rsidRPr="00EA451C" w:rsidRDefault="00EA451C" w:rsidP="00EA451C">
            <w:pPr>
              <w:spacing w:after="0" w:line="360" w:lineRule="auto"/>
              <w:rPr>
                <w:rFonts w:ascii="Times New Roman" w:eastAsia="Times New Roman" w:hAnsi="Times New Roman" w:cs="Times New Roman"/>
                <w:sz w:val="24"/>
                <w:szCs w:val="24"/>
              </w:rPr>
            </w:pPr>
            <w:r w:rsidRPr="00EA451C">
              <w:rPr>
                <w:rFonts w:ascii="Times New Roman" w:eastAsia="Times New Roman" w:hAnsi="Times New Roman" w:cs="Times New Roman"/>
                <w:sz w:val="24"/>
                <w:szCs w:val="24"/>
              </w:rPr>
              <w:t>Children to be able to learn everyday mathematical language, size, weight, compare quantities and objects to solve problems.</w:t>
            </w:r>
          </w:p>
          <w:p w14:paraId="3EBC9298"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6350A25D" w14:textId="77777777" w:rsidR="00EA451C" w:rsidRPr="00EA451C" w:rsidRDefault="00EA451C" w:rsidP="00EA451C">
            <w:pPr>
              <w:spacing w:after="0" w:line="360" w:lineRule="auto"/>
              <w:rPr>
                <w:rFonts w:ascii="Times New Roman" w:eastAsia="Times New Roman" w:hAnsi="Times New Roman" w:cs="Times New Roman"/>
                <w:sz w:val="24"/>
                <w:szCs w:val="24"/>
              </w:rPr>
            </w:pPr>
            <w:r w:rsidRPr="00EA451C">
              <w:rPr>
                <w:rFonts w:ascii="Times New Roman" w:eastAsia="Times New Roman" w:hAnsi="Times New Roman" w:cs="Times New Roman"/>
                <w:sz w:val="24"/>
                <w:szCs w:val="24"/>
              </w:rPr>
              <w:t xml:space="preserve">Children be able to count reliably with numbers between 1-20. </w:t>
            </w:r>
          </w:p>
          <w:p w14:paraId="2771BF20" w14:textId="77777777" w:rsidR="00EA451C" w:rsidRPr="00EA451C" w:rsidRDefault="00EA451C" w:rsidP="00EA451C">
            <w:pPr>
              <w:spacing w:after="0" w:line="360" w:lineRule="auto"/>
              <w:rPr>
                <w:rFonts w:ascii="Times New Roman" w:eastAsia="Times New Roman" w:hAnsi="Times New Roman" w:cs="Times New Roman"/>
                <w:sz w:val="24"/>
                <w:szCs w:val="24"/>
              </w:rPr>
            </w:pPr>
          </w:p>
          <w:p w14:paraId="51BDF355" w14:textId="77777777" w:rsidR="00EA451C" w:rsidRPr="00EA451C" w:rsidRDefault="00EA451C" w:rsidP="00EA451C">
            <w:pPr>
              <w:spacing w:after="0" w:line="360" w:lineRule="auto"/>
              <w:rPr>
                <w:rFonts w:ascii="Times New Roman" w:eastAsia="Times New Roman" w:hAnsi="Times New Roman" w:cs="Times New Roman"/>
                <w:sz w:val="24"/>
                <w:szCs w:val="24"/>
              </w:rPr>
            </w:pPr>
            <w:r w:rsidRPr="00EA451C">
              <w:rPr>
                <w:rFonts w:ascii="Times New Roman" w:eastAsia="Times New Roman" w:hAnsi="Times New Roman" w:cs="Times New Roman"/>
                <w:sz w:val="24"/>
                <w:szCs w:val="24"/>
              </w:rPr>
              <w:t>(</w:t>
            </w:r>
            <w:bookmarkStart w:id="0" w:name="_Hlk31286691"/>
            <w:r w:rsidRPr="00EA451C">
              <w:rPr>
                <w:rFonts w:ascii="Times New Roman" w:eastAsia="Times New Roman" w:hAnsi="Times New Roman" w:cs="Times New Roman"/>
                <w:sz w:val="24"/>
                <w:szCs w:val="24"/>
              </w:rPr>
              <w:t>Standards and Testing Agency,2019</w:t>
            </w:r>
            <w:bookmarkEnd w:id="0"/>
            <w:r w:rsidRPr="00EA451C">
              <w:rPr>
                <w:rFonts w:ascii="Times New Roman" w:eastAsia="Times New Roman" w:hAnsi="Times New Roman" w:cs="Times New Roman"/>
                <w:sz w:val="24"/>
                <w:szCs w:val="24"/>
              </w:rPr>
              <w:t>)</w:t>
            </w:r>
          </w:p>
          <w:p w14:paraId="7F2CF35E" w14:textId="77777777" w:rsidR="00EA451C" w:rsidRPr="00EA451C" w:rsidRDefault="00EA451C" w:rsidP="00EA451C">
            <w:pPr>
              <w:spacing w:after="0" w:line="360" w:lineRule="auto"/>
              <w:rPr>
                <w:rFonts w:ascii="Times New Roman" w:eastAsia="Times New Roman" w:hAnsi="Times New Roman" w:cs="Times New Roman"/>
                <w:sz w:val="24"/>
                <w:szCs w:val="24"/>
              </w:rPr>
            </w:pPr>
          </w:p>
        </w:tc>
        <w:tc>
          <w:tcPr>
            <w:tcW w:w="7547" w:type="dxa"/>
            <w:gridSpan w:val="3"/>
            <w:vMerge/>
          </w:tcPr>
          <w:p w14:paraId="7A816823" w14:textId="77777777" w:rsidR="00EA451C" w:rsidRPr="00EA451C" w:rsidRDefault="00EA451C" w:rsidP="00EA451C">
            <w:pPr>
              <w:spacing w:after="0" w:line="240" w:lineRule="auto"/>
              <w:rPr>
                <w:rFonts w:ascii="Arial" w:eastAsia="Times New Roman" w:hAnsi="Arial" w:cs="Arial"/>
                <w:b/>
                <w:szCs w:val="20"/>
              </w:rPr>
            </w:pPr>
          </w:p>
        </w:tc>
      </w:tr>
      <w:tr w:rsidR="00EA451C" w:rsidRPr="00EA451C" w14:paraId="5852032A" w14:textId="77777777" w:rsidTr="00445338">
        <w:trPr>
          <w:gridBefore w:val="1"/>
          <w:wBefore w:w="1168" w:type="dxa"/>
          <w:cantSplit/>
          <w:trHeight w:val="2108"/>
        </w:trPr>
        <w:tc>
          <w:tcPr>
            <w:tcW w:w="1526" w:type="dxa"/>
            <w:tcBorders>
              <w:top w:val="nil"/>
            </w:tcBorders>
          </w:tcPr>
          <w:p w14:paraId="7716BABC" w14:textId="77777777" w:rsidR="00EA451C" w:rsidRPr="00EA451C" w:rsidRDefault="00EA451C" w:rsidP="00EA451C">
            <w:pPr>
              <w:spacing w:after="0" w:line="240" w:lineRule="auto"/>
              <w:rPr>
                <w:rFonts w:ascii="Arial" w:eastAsia="Times New Roman" w:hAnsi="Arial" w:cs="Arial"/>
                <w:b/>
                <w:szCs w:val="20"/>
              </w:rPr>
            </w:pPr>
          </w:p>
        </w:tc>
        <w:tc>
          <w:tcPr>
            <w:tcW w:w="6662" w:type="dxa"/>
            <w:gridSpan w:val="2"/>
            <w:tcBorders>
              <w:top w:val="nil"/>
            </w:tcBorders>
          </w:tcPr>
          <w:p w14:paraId="3E06C551" w14:textId="77777777" w:rsidR="00EA451C" w:rsidRPr="00EA451C" w:rsidRDefault="00EA451C" w:rsidP="00EA451C">
            <w:pPr>
              <w:spacing w:after="0" w:line="360" w:lineRule="auto"/>
              <w:rPr>
                <w:rFonts w:ascii="Times New Roman" w:eastAsia="Times New Roman" w:hAnsi="Times New Roman" w:cs="Times New Roman"/>
                <w:sz w:val="24"/>
                <w:szCs w:val="24"/>
              </w:rPr>
            </w:pPr>
          </w:p>
        </w:tc>
        <w:tc>
          <w:tcPr>
            <w:tcW w:w="7547" w:type="dxa"/>
            <w:gridSpan w:val="3"/>
            <w:vMerge/>
          </w:tcPr>
          <w:p w14:paraId="24CC9A8E" w14:textId="77777777" w:rsidR="00EA451C" w:rsidRPr="00EA451C" w:rsidRDefault="00EA451C" w:rsidP="00EA451C">
            <w:pPr>
              <w:spacing w:after="0" w:line="240" w:lineRule="auto"/>
              <w:rPr>
                <w:rFonts w:ascii="Arial" w:eastAsia="Times New Roman" w:hAnsi="Arial" w:cs="Arial"/>
                <w:b/>
                <w:szCs w:val="20"/>
              </w:rPr>
            </w:pPr>
          </w:p>
        </w:tc>
      </w:tr>
      <w:tr w:rsidR="00EA451C" w:rsidRPr="00EA451C" w14:paraId="7EF076AF" w14:textId="77777777" w:rsidTr="00445338">
        <w:trPr>
          <w:gridBefore w:val="1"/>
          <w:wBefore w:w="1168" w:type="dxa"/>
          <w:cantSplit/>
          <w:trHeight w:val="2108"/>
        </w:trPr>
        <w:tc>
          <w:tcPr>
            <w:tcW w:w="1526" w:type="dxa"/>
            <w:tcBorders>
              <w:top w:val="nil"/>
            </w:tcBorders>
          </w:tcPr>
          <w:p w14:paraId="5D504A55" w14:textId="77777777" w:rsidR="00EA451C" w:rsidRPr="00EA451C" w:rsidRDefault="00EA451C" w:rsidP="00EA451C">
            <w:pPr>
              <w:spacing w:after="0" w:line="240" w:lineRule="auto"/>
              <w:rPr>
                <w:rFonts w:ascii="Arial" w:eastAsia="Times New Roman" w:hAnsi="Arial" w:cs="Arial"/>
                <w:b/>
                <w:szCs w:val="20"/>
              </w:rPr>
            </w:pPr>
          </w:p>
        </w:tc>
        <w:tc>
          <w:tcPr>
            <w:tcW w:w="6662" w:type="dxa"/>
            <w:gridSpan w:val="2"/>
            <w:tcBorders>
              <w:top w:val="nil"/>
            </w:tcBorders>
          </w:tcPr>
          <w:p w14:paraId="6C40842E" w14:textId="77777777" w:rsidR="00EA451C" w:rsidRPr="00EA451C" w:rsidRDefault="00EA451C" w:rsidP="00EA451C">
            <w:pPr>
              <w:spacing w:after="0" w:line="360" w:lineRule="auto"/>
              <w:rPr>
                <w:rFonts w:ascii="Times New Roman" w:eastAsia="Times New Roman" w:hAnsi="Times New Roman" w:cs="Times New Roman"/>
                <w:sz w:val="24"/>
                <w:szCs w:val="24"/>
              </w:rPr>
            </w:pPr>
          </w:p>
        </w:tc>
        <w:tc>
          <w:tcPr>
            <w:tcW w:w="7547" w:type="dxa"/>
            <w:gridSpan w:val="3"/>
            <w:vMerge/>
          </w:tcPr>
          <w:p w14:paraId="021BC8BC" w14:textId="77777777" w:rsidR="00EA451C" w:rsidRPr="00EA451C" w:rsidRDefault="00EA451C" w:rsidP="00EA451C">
            <w:pPr>
              <w:spacing w:after="0" w:line="240" w:lineRule="auto"/>
              <w:rPr>
                <w:rFonts w:ascii="Arial" w:eastAsia="Times New Roman" w:hAnsi="Arial" w:cs="Arial"/>
                <w:b/>
                <w:szCs w:val="20"/>
              </w:rPr>
            </w:pPr>
          </w:p>
        </w:tc>
      </w:tr>
    </w:tbl>
    <w:p w14:paraId="0FA233FF" w14:textId="6A062617" w:rsidR="00247ED7" w:rsidRDefault="00247ED7"/>
    <w:p w14:paraId="08F01D58" w14:textId="7EA27C67" w:rsidR="00EA451C" w:rsidRDefault="00EA451C"/>
    <w:p w14:paraId="3A8B678A" w14:textId="110FF72C" w:rsidR="00EA451C" w:rsidRDefault="00EA451C"/>
    <w:p w14:paraId="2C8A04E3" w14:textId="45EA5141" w:rsidR="00EA451C" w:rsidRDefault="00EA451C"/>
    <w:p w14:paraId="1BBBAAAE"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2.</w:t>
      </w:r>
    </w:p>
    <w:p w14:paraId="098F91F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Making positions activity has many pros, cons and factors that should be considering while planning was taking play for example, the advantages and disadvantages of outdoor learning, the development of the children’s cognitive ability, having to high expectations and the practitioners confidence in teaching math.</w:t>
      </w:r>
    </w:p>
    <w:p w14:paraId="63E01513"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 Outdoor activities can have many barriers </w:t>
      </w:r>
      <w:proofErr w:type="spellStart"/>
      <w:r w:rsidRPr="00EA451C">
        <w:rPr>
          <w:rFonts w:ascii="Times New Roman" w:hAnsi="Times New Roman" w:cs="Times New Roman"/>
          <w:sz w:val="24"/>
          <w:szCs w:val="24"/>
        </w:rPr>
        <w:t>Dyment</w:t>
      </w:r>
      <w:proofErr w:type="spellEnd"/>
      <w:r w:rsidRPr="00EA451C">
        <w:rPr>
          <w:rFonts w:ascii="Times New Roman" w:hAnsi="Times New Roman" w:cs="Times New Roman"/>
          <w:sz w:val="24"/>
          <w:szCs w:val="24"/>
        </w:rPr>
        <w:t xml:space="preserve"> (2005) suggests some of these barriers are, fear and concern about health and safety, practitioner’s confidence and expertise in teaching and outdoor learning, shortage of time, resources and support. According to </w:t>
      </w:r>
      <w:proofErr w:type="spellStart"/>
      <w:r w:rsidRPr="00EA451C">
        <w:rPr>
          <w:rFonts w:ascii="Times New Roman" w:hAnsi="Times New Roman" w:cs="Times New Roman"/>
          <w:sz w:val="24"/>
          <w:szCs w:val="24"/>
        </w:rPr>
        <w:t>Fägerstam</w:t>
      </w:r>
      <w:proofErr w:type="spellEnd"/>
      <w:r w:rsidRPr="00EA451C">
        <w:rPr>
          <w:rFonts w:ascii="Times New Roman" w:hAnsi="Times New Roman" w:cs="Times New Roman"/>
          <w:sz w:val="24"/>
          <w:szCs w:val="24"/>
        </w:rPr>
        <w:t xml:space="preserve"> (2012) another barrier teachers are concerned about is disciplinary problems such as students lack of interest and behaviour .Parker (2007) outline more barriers that practitioners can encounter when planning and undertaking outdoor activities such as, unpredictable weather, parental concerns, limited space and making messes.  </w:t>
      </w:r>
    </w:p>
    <w:p w14:paraId="269555A7"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Health and safety</w:t>
      </w:r>
    </w:p>
    <w:p w14:paraId="4A03BE6F"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Health and safety barriers could be injuries, not having visual on children at all time, worries around water safety. But these can be overcome by ensuring the activity has been fully risk assessed. However, any risks should be managed not completely eliminated, as small risks can be beneficial to children’s development, this includes problem solving (HSE,2020). </w:t>
      </w:r>
      <w:proofErr w:type="spellStart"/>
      <w:r w:rsidRPr="00EA451C">
        <w:rPr>
          <w:rFonts w:ascii="Times New Roman" w:hAnsi="Times New Roman" w:cs="Times New Roman"/>
          <w:sz w:val="24"/>
          <w:szCs w:val="24"/>
        </w:rPr>
        <w:t>Dyment</w:t>
      </w:r>
      <w:proofErr w:type="spellEnd"/>
      <w:r w:rsidRPr="00EA451C">
        <w:rPr>
          <w:rFonts w:ascii="Times New Roman" w:hAnsi="Times New Roman" w:cs="Times New Roman"/>
          <w:sz w:val="24"/>
          <w:szCs w:val="24"/>
        </w:rPr>
        <w:t xml:space="preserve"> (2005) also suggest the risk to children and/or practitioners possibly having allergic reaction to insect bites and/or vegetation, these risks can be monitored and reduced by settings having policies and procedures in place so practitioner know how to react in these situations, practitioners must also be trained in first aid enabling them to manage the situation that is presented to them. </w:t>
      </w:r>
    </w:p>
    <w:p w14:paraId="0CAD8F34"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Unpredictable weather</w:t>
      </w:r>
    </w:p>
    <w:p w14:paraId="795B806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lastRenderedPageBreak/>
        <w:t>“There is no such thing as bad weather, only bad clothing” (Knight,2013).  The British weather can be extremely unpredictable so setting ought to have weather appropriate clothing and protection from the elements available for adults and children enabling activities to take place in the outdoors all year round (EYFS,2007). However, the position making activity is planned to take place within the mud kitchen, in adverse whether the activity would have to take place under a shelter or indoors. The activity would not be as effective as the children would not have the opportunity to explore the environment to find the resources for the activity which in turns restricts the children the opportunity to count while they explore.</w:t>
      </w:r>
    </w:p>
    <w:p w14:paraId="465ABAD3" w14:textId="77777777" w:rsidR="00EA451C" w:rsidRPr="00EA451C" w:rsidRDefault="00EA451C" w:rsidP="00EA451C">
      <w:pPr>
        <w:spacing w:line="360" w:lineRule="auto"/>
        <w:rPr>
          <w:rFonts w:ascii="Times New Roman" w:hAnsi="Times New Roman" w:cs="Times New Roman"/>
          <w:sz w:val="24"/>
          <w:szCs w:val="24"/>
        </w:rPr>
      </w:pPr>
    </w:p>
    <w:p w14:paraId="21BE19C7"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Practitioners motivation</w:t>
      </w:r>
    </w:p>
    <w:p w14:paraId="14EFBB11"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Even with government and curriculum support and encouragement to use the outdoor as an additional learning environment, without individual practitioners having the commitment and enthusiasm for outdoor learning children will not get full experience and learning opportunities of the activity (Waite.S,2009). Also, not all practitioners have the opportunity or are provided with the training that enables them to offer the children a holistic approach. Davies, R. and Hamilton, P (2016) state “practitioners who had received ‘no training’ in the use of the outdoor environment, all were teaching assistants.”  Back in 2011, Estyn (2011) also identified how the opportunities for practitioners and senior managers where insufficient, this has led to a lack of valuable outdoor learning environment. </w:t>
      </w:r>
    </w:p>
    <w:p w14:paraId="4BE83180"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There are also many good aspects of activities taking place outdoors for example, giving children the space to explore, connect with nature and the world around them. The early year resources team (2016) suggest the benefits of outdoor play is limitless but have outline five of the benefits these are, encourages an active lifestyle, appreciation of nature and the environment, develops social skills, encourages independence, understanding Risk. There are many theorists who support the benefits of child development and children learning in the outdoors. Some of these theorists are Friedrich Frobel, Maria Montessori and the </w:t>
      </w:r>
      <w:proofErr w:type="spellStart"/>
      <w:r w:rsidRPr="00EA451C">
        <w:rPr>
          <w:rFonts w:ascii="Times New Roman" w:hAnsi="Times New Roman" w:cs="Times New Roman"/>
          <w:sz w:val="24"/>
          <w:szCs w:val="24"/>
        </w:rPr>
        <w:t>Te</w:t>
      </w:r>
      <w:proofErr w:type="spellEnd"/>
      <w:r w:rsidRPr="00EA451C">
        <w:rPr>
          <w:rFonts w:ascii="Times New Roman" w:hAnsi="Times New Roman" w:cs="Times New Roman"/>
          <w:sz w:val="24"/>
          <w:szCs w:val="24"/>
        </w:rPr>
        <w:t xml:space="preserve"> </w:t>
      </w:r>
      <w:proofErr w:type="spellStart"/>
      <w:r w:rsidRPr="00EA451C">
        <w:rPr>
          <w:rFonts w:ascii="Times New Roman" w:hAnsi="Times New Roman" w:cs="Times New Roman"/>
          <w:sz w:val="24"/>
          <w:szCs w:val="24"/>
        </w:rPr>
        <w:t>Whariki</w:t>
      </w:r>
      <w:proofErr w:type="spellEnd"/>
      <w:r w:rsidRPr="00EA451C">
        <w:rPr>
          <w:rFonts w:ascii="Times New Roman" w:hAnsi="Times New Roman" w:cs="Times New Roman"/>
          <w:sz w:val="24"/>
          <w:szCs w:val="24"/>
        </w:rPr>
        <w:t xml:space="preserve"> approach. Friedrich Frobel was a nineteenth century educator who was the pioneer of offering children space and time to play also encouraging children to exploring and have contact with nature. Establishing the first </w:t>
      </w:r>
      <w:r w:rsidRPr="00EA451C">
        <w:rPr>
          <w:rFonts w:ascii="Times New Roman" w:hAnsi="Times New Roman" w:cs="Times New Roman"/>
          <w:sz w:val="24"/>
          <w:szCs w:val="24"/>
        </w:rPr>
        <w:lastRenderedPageBreak/>
        <w:t xml:space="preserve">kindergarten or the children’s garden in 1837 (Early Childhood Today Editorial Staff ,2020). Froebel understood children learned through play, while having outdoor play at the centre, he also developed the use of certain objects made from natural material which links to Maria Montessori’s work (Knight,2013). Montessori inspired to bring the inside out and the outside in. This idea was targeted at providing links between observations of nature and chances to learn about plants and animals found in the direct location of the nursery (Isaacs, B.2020). </w:t>
      </w:r>
    </w:p>
    <w:p w14:paraId="25BFC96D"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Children develop at different rates but will generally achieve milestones around the same age, practitioners need to have knowledge and understanding of how children develop not just physically but also cognitively. When planning activities such as potion making practitioners need to take the children’s developmental stages in to account. But also building on the children’s knowledge to extend their learning. This relates to </w:t>
      </w:r>
      <w:proofErr w:type="spellStart"/>
      <w:r w:rsidRPr="00EA451C">
        <w:rPr>
          <w:rFonts w:ascii="Times New Roman" w:hAnsi="Times New Roman" w:cs="Times New Roman"/>
          <w:sz w:val="24"/>
          <w:szCs w:val="24"/>
        </w:rPr>
        <w:t>Vgotsky</w:t>
      </w:r>
      <w:proofErr w:type="spellEnd"/>
      <w:r w:rsidRPr="00EA451C">
        <w:rPr>
          <w:rFonts w:ascii="Times New Roman" w:hAnsi="Times New Roman" w:cs="Times New Roman"/>
          <w:sz w:val="24"/>
          <w:szCs w:val="24"/>
        </w:rPr>
        <w:t xml:space="preserve"> zone of proximal development, the space between what a child actually knows and the potential development the child gain over time with the aid of a practitioner or adult (Macleod-</w:t>
      </w:r>
      <w:proofErr w:type="spellStart"/>
      <w:r w:rsidRPr="00EA451C">
        <w:rPr>
          <w:rFonts w:ascii="Times New Roman" w:hAnsi="Times New Roman" w:cs="Times New Roman"/>
          <w:sz w:val="24"/>
          <w:szCs w:val="24"/>
        </w:rPr>
        <w:t>Brudenell.I</w:t>
      </w:r>
      <w:proofErr w:type="spellEnd"/>
      <w:r w:rsidRPr="00EA451C">
        <w:rPr>
          <w:rFonts w:ascii="Times New Roman" w:hAnsi="Times New Roman" w:cs="Times New Roman"/>
          <w:sz w:val="24"/>
          <w:szCs w:val="24"/>
        </w:rPr>
        <w:t xml:space="preserve">, </w:t>
      </w:r>
      <w:proofErr w:type="spellStart"/>
      <w:r w:rsidRPr="00EA451C">
        <w:rPr>
          <w:rFonts w:ascii="Times New Roman" w:hAnsi="Times New Roman" w:cs="Times New Roman"/>
          <w:sz w:val="24"/>
          <w:szCs w:val="24"/>
        </w:rPr>
        <w:t>Kay.J</w:t>
      </w:r>
      <w:proofErr w:type="spellEnd"/>
      <w:r w:rsidRPr="00EA451C">
        <w:rPr>
          <w:rFonts w:ascii="Times New Roman" w:hAnsi="Times New Roman" w:cs="Times New Roman"/>
          <w:sz w:val="24"/>
          <w:szCs w:val="24"/>
        </w:rPr>
        <w:t>. 2008). The building of knowledge with the support of an adult or practitioners also corresponds with Jerome Bruner theory of scaffolding. ‘Scaffolding represents the kind and quality of cognitive support which an adult can provide for a child’s learning, which expects the child’s own internalisation of mental functions’ (</w:t>
      </w:r>
      <w:proofErr w:type="spellStart"/>
      <w:r w:rsidRPr="00EA451C">
        <w:rPr>
          <w:rFonts w:ascii="Times New Roman" w:hAnsi="Times New Roman" w:cs="Times New Roman"/>
          <w:sz w:val="24"/>
          <w:szCs w:val="24"/>
        </w:rPr>
        <w:t>Burns.A</w:t>
      </w:r>
      <w:proofErr w:type="spellEnd"/>
      <w:r w:rsidRPr="00EA451C">
        <w:rPr>
          <w:rFonts w:ascii="Times New Roman" w:hAnsi="Times New Roman" w:cs="Times New Roman"/>
          <w:sz w:val="24"/>
          <w:szCs w:val="24"/>
        </w:rPr>
        <w:t>, Joyce.H.2005). The activity position making is building on the children’s knowledge of numbers and counting as well as extending their knowledge of numbers but also introducing new concepts such as shapes and weight with the support of the practitioner. The potion making activity supports and reinforces the knowledge the children already have while building on their mathematical experience</w:t>
      </w:r>
    </w:p>
    <w:p w14:paraId="499F30D7"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There are a few different options on the ability children at nursey age have when counting and the number in which they can count too. According to Foundation Phase Mathematical Development Area of Learning, Welsh Government (2014) children of nursery age should be able count dependably up to five objects, therefore the planned activity of potion making may be too high of expectation from the practitioner. However, according to </w:t>
      </w:r>
      <w:proofErr w:type="spellStart"/>
      <w:r w:rsidRPr="00EA451C">
        <w:rPr>
          <w:rFonts w:ascii="Times New Roman" w:hAnsi="Times New Roman" w:cs="Times New Roman"/>
          <w:sz w:val="24"/>
          <w:szCs w:val="24"/>
        </w:rPr>
        <w:t>Morin.A</w:t>
      </w:r>
      <w:proofErr w:type="spellEnd"/>
      <w:r w:rsidRPr="00EA451C">
        <w:rPr>
          <w:rFonts w:ascii="Times New Roman" w:hAnsi="Times New Roman" w:cs="Times New Roman"/>
          <w:sz w:val="24"/>
          <w:szCs w:val="24"/>
        </w:rPr>
        <w:t xml:space="preserve"> (2014) children at the age of 3-4 (which is the nursey age of children in wales) should be able to count up to 20 at least also be able to group items up to 20. Then again </w:t>
      </w:r>
      <w:proofErr w:type="spellStart"/>
      <w:r w:rsidRPr="00EA451C">
        <w:rPr>
          <w:rFonts w:ascii="Times New Roman" w:hAnsi="Times New Roman" w:cs="Times New Roman"/>
          <w:sz w:val="24"/>
          <w:szCs w:val="24"/>
        </w:rPr>
        <w:t>Cotton.T</w:t>
      </w:r>
      <w:proofErr w:type="spellEnd"/>
      <w:r w:rsidRPr="00EA451C">
        <w:rPr>
          <w:rFonts w:ascii="Times New Roman" w:hAnsi="Times New Roman" w:cs="Times New Roman"/>
          <w:sz w:val="24"/>
          <w:szCs w:val="24"/>
        </w:rPr>
        <w:t xml:space="preserve"> (2019) suggests children at the age 40-60 months should be aware of numerals 1 to 5 but should be able count objects to 10 and start counting beyond but only being able to group items in to 6 objects. With this in mind the </w:t>
      </w:r>
      <w:r w:rsidRPr="00EA451C">
        <w:rPr>
          <w:rFonts w:ascii="Times New Roman" w:hAnsi="Times New Roman" w:cs="Times New Roman"/>
          <w:sz w:val="24"/>
          <w:szCs w:val="24"/>
        </w:rPr>
        <w:lastRenderedPageBreak/>
        <w:t>potion activity appears to fit well with all options on children’s counting development, supporting a range of children’s ability’s and developmental need..</w:t>
      </w:r>
    </w:p>
    <w:p w14:paraId="7B218490"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The activity of making magic potions covers all the Early Years Foundation phases areas of learning:</w:t>
      </w:r>
    </w:p>
    <w:p w14:paraId="4FE78E0F"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1.</w:t>
      </w:r>
      <w:r w:rsidRPr="00EA451C">
        <w:rPr>
          <w:rFonts w:ascii="Times New Roman" w:hAnsi="Times New Roman" w:cs="Times New Roman"/>
          <w:sz w:val="24"/>
          <w:szCs w:val="24"/>
        </w:rPr>
        <w:tab/>
        <w:t>Personal and Social Development, Well-being and Cultural Diversity: develop their skills in becoming an independent thinkers and learners, show care, respect and affection for other children, adults and the environment around them, show an understanding of what is good and bad, build an understanding of the behavioural expectations of the setting/school and understand that rules are critical in an community.</w:t>
      </w:r>
    </w:p>
    <w:p w14:paraId="0141B822"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2.</w:t>
      </w:r>
      <w:r w:rsidRPr="00EA451C">
        <w:rPr>
          <w:rFonts w:ascii="Times New Roman" w:hAnsi="Times New Roman" w:cs="Times New Roman"/>
          <w:sz w:val="24"/>
          <w:szCs w:val="24"/>
        </w:rPr>
        <w:tab/>
        <w:t>Language, Literacy and Communication Skills: follow picture books and texts read to them and react suitably, recognise common words for example, own name, and print in the environment, distinguishing differences and connections within pictures, shapes, patterns and textures.</w:t>
      </w:r>
    </w:p>
    <w:p w14:paraId="5141AC4B"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3.</w:t>
      </w:r>
      <w:r w:rsidRPr="00EA451C">
        <w:rPr>
          <w:rFonts w:ascii="Times New Roman" w:hAnsi="Times New Roman" w:cs="Times New Roman"/>
          <w:sz w:val="24"/>
          <w:szCs w:val="24"/>
        </w:rPr>
        <w:tab/>
        <w:t xml:space="preserve">Mathematical Development: understanding that anything can be counted not just object. using counting to solve straightforward and easy mathematics problems in everyday life and play situations. relate, sort and order two items in terms of size, weight or capacity by sight.  Recognise shapes and use the names for 2D shapes (circle, square and triangle) within activities and their environment. Sort and match sets of objects by recognising similarities, </w:t>
      </w:r>
    </w:p>
    <w:p w14:paraId="5F7B9F13"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4.</w:t>
      </w:r>
      <w:r w:rsidRPr="00EA451C">
        <w:rPr>
          <w:rFonts w:ascii="Times New Roman" w:hAnsi="Times New Roman" w:cs="Times New Roman"/>
          <w:sz w:val="24"/>
          <w:szCs w:val="24"/>
        </w:rPr>
        <w:tab/>
        <w:t>Welsh Language Development: Understand that there are differences in the language they hear around them. Listen and respond to simply words hear in familiar surroundings, with increasing their attention and focus.</w:t>
      </w:r>
    </w:p>
    <w:p w14:paraId="24927B70"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5.</w:t>
      </w:r>
      <w:r w:rsidRPr="00EA451C">
        <w:rPr>
          <w:rFonts w:ascii="Times New Roman" w:hAnsi="Times New Roman" w:cs="Times New Roman"/>
          <w:sz w:val="24"/>
          <w:szCs w:val="24"/>
        </w:rPr>
        <w:tab/>
        <w:t>Knowledge and Understanding of the World: Exploring and investigating, creating observations and measurement, voicing their own opinions and feelings, and making judgments and choices while considering others points of views.</w:t>
      </w:r>
    </w:p>
    <w:p w14:paraId="229641DE"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6.</w:t>
      </w:r>
      <w:r w:rsidRPr="00EA451C">
        <w:rPr>
          <w:rFonts w:ascii="Times New Roman" w:hAnsi="Times New Roman" w:cs="Times New Roman"/>
          <w:sz w:val="24"/>
          <w:szCs w:val="24"/>
        </w:rPr>
        <w:tab/>
        <w:t>Physical Development: build coordination. Developing their fine manipulative skills. Develop sensory understanding.</w:t>
      </w:r>
    </w:p>
    <w:p w14:paraId="7969B4BE"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7.</w:t>
      </w:r>
      <w:r w:rsidRPr="00EA451C">
        <w:rPr>
          <w:rFonts w:ascii="Times New Roman" w:hAnsi="Times New Roman" w:cs="Times New Roman"/>
          <w:sz w:val="24"/>
          <w:szCs w:val="24"/>
        </w:rPr>
        <w:tab/>
        <w:t>Creative Development: Make selections when picking materials and resources, use a range of materials and tools for investigation and problem solving. Develop and use their knowledge of colour, line, tone, texture, pattern and shapes. (Welsh Government, 2015).</w:t>
      </w:r>
    </w:p>
    <w:p w14:paraId="6747C7B8"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lastRenderedPageBreak/>
        <w:t>However, the activity does not meet the Areas of Learning and Experience that has been set out in the new curriculum for Wales,</w:t>
      </w:r>
    </w:p>
    <w:p w14:paraId="47C5D0DC" w14:textId="77777777" w:rsidR="00EA451C" w:rsidRPr="00EA451C" w:rsidRDefault="00EA451C" w:rsidP="00EA451C">
      <w:pPr>
        <w:spacing w:line="360" w:lineRule="auto"/>
        <w:rPr>
          <w:rFonts w:ascii="Times New Roman" w:hAnsi="Times New Roman" w:cs="Times New Roman"/>
          <w:sz w:val="24"/>
          <w:szCs w:val="24"/>
        </w:rPr>
      </w:pPr>
    </w:p>
    <w:p w14:paraId="0AEA5AC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1.</w:t>
      </w:r>
      <w:r w:rsidRPr="00EA451C">
        <w:rPr>
          <w:rFonts w:ascii="Times New Roman" w:hAnsi="Times New Roman" w:cs="Times New Roman"/>
          <w:sz w:val="24"/>
          <w:szCs w:val="24"/>
        </w:rPr>
        <w:tab/>
        <w:t xml:space="preserve">Expressive Arts. </w:t>
      </w:r>
    </w:p>
    <w:p w14:paraId="5BA9F38A"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2.</w:t>
      </w:r>
      <w:r w:rsidRPr="00EA451C">
        <w:rPr>
          <w:rFonts w:ascii="Times New Roman" w:hAnsi="Times New Roman" w:cs="Times New Roman"/>
          <w:sz w:val="24"/>
          <w:szCs w:val="24"/>
        </w:rPr>
        <w:tab/>
        <w:t>Health and Well-being.</w:t>
      </w:r>
    </w:p>
    <w:p w14:paraId="21F0CE26"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3.</w:t>
      </w:r>
      <w:r w:rsidRPr="00EA451C">
        <w:rPr>
          <w:rFonts w:ascii="Times New Roman" w:hAnsi="Times New Roman" w:cs="Times New Roman"/>
          <w:sz w:val="24"/>
          <w:szCs w:val="24"/>
        </w:rPr>
        <w:tab/>
        <w:t xml:space="preserve">Humanities. </w:t>
      </w:r>
    </w:p>
    <w:p w14:paraId="2E21598E"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4.</w:t>
      </w:r>
      <w:r w:rsidRPr="00EA451C">
        <w:rPr>
          <w:rFonts w:ascii="Times New Roman" w:hAnsi="Times New Roman" w:cs="Times New Roman"/>
          <w:sz w:val="24"/>
          <w:szCs w:val="24"/>
        </w:rPr>
        <w:tab/>
        <w:t xml:space="preserve">Languages, Literacy and Communication. </w:t>
      </w:r>
    </w:p>
    <w:p w14:paraId="50755694"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5.</w:t>
      </w:r>
      <w:r w:rsidRPr="00EA451C">
        <w:rPr>
          <w:rFonts w:ascii="Times New Roman" w:hAnsi="Times New Roman" w:cs="Times New Roman"/>
          <w:sz w:val="24"/>
          <w:szCs w:val="24"/>
        </w:rPr>
        <w:tab/>
        <w:t xml:space="preserve">Mathematics and Numeracy. </w:t>
      </w:r>
    </w:p>
    <w:p w14:paraId="40875C3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6.</w:t>
      </w:r>
      <w:r w:rsidRPr="00EA451C">
        <w:rPr>
          <w:rFonts w:ascii="Times New Roman" w:hAnsi="Times New Roman" w:cs="Times New Roman"/>
          <w:sz w:val="24"/>
          <w:szCs w:val="24"/>
        </w:rPr>
        <w:tab/>
        <w:t>Science and Technology.</w:t>
      </w:r>
    </w:p>
    <w:p w14:paraId="493C0DD1" w14:textId="08151B52"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Unlike the Early years foundation phase the new curriculum does not have individual desired outcomes but are linked to the four purposes, which are “Ambitious, capable learners who are ready to learn throughout their lives” (Dauncey,M.2017). The areas of learning and experiences are connected to the ‘What Matters’ statement, “They draw on key disciplinary knowledge and skills, make links with the four purposes of the new curriculum and therefore outline the essential aspects of learning within the </w:t>
      </w:r>
      <w:proofErr w:type="spellStart"/>
      <w:r w:rsidRPr="00EA451C">
        <w:rPr>
          <w:rFonts w:ascii="Times New Roman" w:hAnsi="Times New Roman" w:cs="Times New Roman"/>
          <w:sz w:val="24"/>
          <w:szCs w:val="24"/>
        </w:rPr>
        <w:t>AoLE</w:t>
      </w:r>
      <w:proofErr w:type="spellEnd"/>
      <w:r w:rsidRPr="00EA451C">
        <w:rPr>
          <w:rFonts w:ascii="Times New Roman" w:hAnsi="Times New Roman" w:cs="Times New Roman"/>
          <w:sz w:val="24"/>
          <w:szCs w:val="24"/>
        </w:rPr>
        <w:t>.”(Welsh Government,2018).</w:t>
      </w:r>
    </w:p>
    <w:p w14:paraId="2CC5D9E7" w14:textId="3D4546D7" w:rsidR="00EA451C" w:rsidRPr="00EA451C" w:rsidRDefault="00EA451C" w:rsidP="00EA451C">
      <w:pPr>
        <w:spacing w:line="360" w:lineRule="auto"/>
        <w:rPr>
          <w:rFonts w:ascii="Times New Roman" w:hAnsi="Times New Roman" w:cs="Times New Roman"/>
          <w:sz w:val="24"/>
          <w:szCs w:val="24"/>
        </w:rPr>
      </w:pPr>
    </w:p>
    <w:p w14:paraId="6F58C1C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3. </w:t>
      </w:r>
    </w:p>
    <w:p w14:paraId="3B0FABA4"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Resources in early years education are the staff, material and finance available to setting, these resources must be adequate to support setting in reaching their educational goal (Chukwbikem,2013).  Within mathematical learning Jerome Buner three stages of representing are believed to be important to children’s understanding and development, these stages are:</w:t>
      </w:r>
    </w:p>
    <w:p w14:paraId="63388838"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lastRenderedPageBreak/>
        <w:t>1.</w:t>
      </w:r>
      <w:r w:rsidRPr="00EA451C">
        <w:rPr>
          <w:rFonts w:ascii="Times New Roman" w:hAnsi="Times New Roman" w:cs="Times New Roman"/>
          <w:sz w:val="24"/>
          <w:szCs w:val="24"/>
        </w:rPr>
        <w:tab/>
        <w:t xml:space="preserve">“Enactive, which is the representation of knowledge through actions. </w:t>
      </w:r>
    </w:p>
    <w:p w14:paraId="0ACEBDCA"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2.</w:t>
      </w:r>
      <w:r w:rsidRPr="00EA451C">
        <w:rPr>
          <w:rFonts w:ascii="Times New Roman" w:hAnsi="Times New Roman" w:cs="Times New Roman"/>
          <w:sz w:val="24"/>
          <w:szCs w:val="24"/>
        </w:rPr>
        <w:tab/>
        <w:t xml:space="preserve">Iconic, which is the visual summarization of images. </w:t>
      </w:r>
    </w:p>
    <w:p w14:paraId="3853A202"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3.</w:t>
      </w:r>
      <w:r w:rsidRPr="00EA451C">
        <w:rPr>
          <w:rFonts w:ascii="Times New Roman" w:hAnsi="Times New Roman" w:cs="Times New Roman"/>
          <w:sz w:val="24"/>
          <w:szCs w:val="24"/>
        </w:rPr>
        <w:tab/>
        <w:t>Symbolic representation, which is the use of words and other symbols to describe experiences.” (</w:t>
      </w:r>
      <w:proofErr w:type="spellStart"/>
      <w:r w:rsidRPr="00EA451C">
        <w:rPr>
          <w:rFonts w:ascii="Times New Roman" w:hAnsi="Times New Roman" w:cs="Times New Roman"/>
          <w:sz w:val="24"/>
          <w:szCs w:val="24"/>
        </w:rPr>
        <w:t>Levitas,J</w:t>
      </w:r>
      <w:proofErr w:type="spellEnd"/>
      <w:r w:rsidRPr="00EA451C">
        <w:rPr>
          <w:rFonts w:ascii="Times New Roman" w:hAnsi="Times New Roman" w:cs="Times New Roman"/>
          <w:sz w:val="24"/>
          <w:szCs w:val="24"/>
        </w:rPr>
        <w:t>. No date).</w:t>
      </w:r>
    </w:p>
    <w:p w14:paraId="7B7B0655"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Bruner thought these stages of representations supported his theory of ‘picture in the mind’ and the child’s mental ‘storage system’, these enable children to make predications and get previous information and experiences they may have to help explore new situations. This is supported by the use of physical resources and images within mathematical teaching creating metal pictures and mathematical language that supports the use and understanding of symbols (Drews, D.2007). Mathematical resources are specific tools that can be used with the teaching of math within a learning environment, these resources can be games, ICT, images, songs and so on. However </w:t>
      </w:r>
      <w:proofErr w:type="spellStart"/>
      <w:r w:rsidRPr="00EA451C">
        <w:rPr>
          <w:rFonts w:ascii="Times New Roman" w:hAnsi="Times New Roman" w:cs="Times New Roman"/>
          <w:sz w:val="24"/>
          <w:szCs w:val="24"/>
        </w:rPr>
        <w:t>Cotton,T</w:t>
      </w:r>
      <w:proofErr w:type="spellEnd"/>
      <w:r w:rsidRPr="00EA451C">
        <w:rPr>
          <w:rFonts w:ascii="Times New Roman" w:hAnsi="Times New Roman" w:cs="Times New Roman"/>
          <w:sz w:val="24"/>
          <w:szCs w:val="24"/>
        </w:rPr>
        <w:t xml:space="preserve"> (2019) states that the most important resource that can be used when helping children develop their math skills are everyday objects </w:t>
      </w:r>
      <w:proofErr w:type="spellStart"/>
      <w:r w:rsidRPr="00EA451C">
        <w:rPr>
          <w:rFonts w:ascii="Times New Roman" w:hAnsi="Times New Roman" w:cs="Times New Roman"/>
          <w:sz w:val="24"/>
          <w:szCs w:val="24"/>
        </w:rPr>
        <w:t>through out</w:t>
      </w:r>
      <w:proofErr w:type="spellEnd"/>
      <w:r w:rsidRPr="00EA451C">
        <w:rPr>
          <w:rFonts w:ascii="Times New Roman" w:hAnsi="Times New Roman" w:cs="Times New Roman"/>
          <w:sz w:val="24"/>
          <w:szCs w:val="24"/>
        </w:rPr>
        <w:t xml:space="preserve"> the day and that there is no need to use specific equipment to do mathematics. An example of using everyday objects in everyday day situations are:</w:t>
      </w:r>
    </w:p>
    <w:p w14:paraId="39AEE264"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Using money within the role play area</w:t>
      </w:r>
    </w:p>
    <w:p w14:paraId="052FE562"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Children counting how may children are in school today.</w:t>
      </w:r>
    </w:p>
    <w:p w14:paraId="197F85EB"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Using visual timetable’s so children can see what is coming next and before, time.</w:t>
      </w:r>
    </w:p>
    <w:p w14:paraId="4C414D61"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 xml:space="preserve">Snack time, matching, counting estimating, shapes, </w:t>
      </w:r>
    </w:p>
    <w:p w14:paraId="0042673F"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Lining up in patterns: boy/ girl, colours of jumpers</w:t>
      </w:r>
    </w:p>
    <w:p w14:paraId="0E7F89AC"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w:t>
      </w:r>
      <w:r w:rsidRPr="00EA451C">
        <w:rPr>
          <w:rFonts w:ascii="Times New Roman" w:hAnsi="Times New Roman" w:cs="Times New Roman"/>
          <w:sz w:val="24"/>
          <w:szCs w:val="24"/>
        </w:rPr>
        <w:tab/>
        <w:t>Self-registration, counting how many names are on the bored as well as how many names are not on the bored (brighton-hove.no date).</w:t>
      </w:r>
    </w:p>
    <w:p w14:paraId="4DD13E49" w14:textId="77777777" w:rsidR="00EA451C" w:rsidRP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However workbooks and worksheets still have a place when helping children understand and develop within their education, as pointed out by Harries and Spooner (2000) worksheets and textbooks still play an important part in guiding teachers thinking with their connection to learning </w:t>
      </w:r>
      <w:r w:rsidRPr="00EA451C">
        <w:rPr>
          <w:rFonts w:ascii="Times New Roman" w:hAnsi="Times New Roman" w:cs="Times New Roman"/>
          <w:sz w:val="24"/>
          <w:szCs w:val="24"/>
        </w:rPr>
        <w:lastRenderedPageBreak/>
        <w:t xml:space="preserve">and teaching primary math. An effective way to use textbooks and worksheets with children is as support aid rather than the main aid to teach children math. Worksheets and textbook can be used to extend the children’s mathematical learning by helping the practitioner encourage independent learning while helping the children problem solve and investigate (Draws,D2007). However, an OFSED (2005) report found practitioners have be too reliant on worksheets, with children  not always being able to understand worksheets, it also states the overuse of textbooks and work sheets in independent learning that has been viewed as more children working independently of the practitioner. </w:t>
      </w:r>
    </w:p>
    <w:p w14:paraId="25BB6A5E" w14:textId="768576B3" w:rsidR="00EA451C" w:rsidRDefault="00EA451C" w:rsidP="00EA451C">
      <w:pPr>
        <w:spacing w:line="360" w:lineRule="auto"/>
        <w:rPr>
          <w:rFonts w:ascii="Times New Roman" w:hAnsi="Times New Roman" w:cs="Times New Roman"/>
          <w:sz w:val="24"/>
          <w:szCs w:val="24"/>
        </w:rPr>
      </w:pPr>
      <w:r w:rsidRPr="00EA451C">
        <w:rPr>
          <w:rFonts w:ascii="Times New Roman" w:hAnsi="Times New Roman" w:cs="Times New Roman"/>
          <w:sz w:val="24"/>
          <w:szCs w:val="24"/>
        </w:rPr>
        <w:t xml:space="preserve">Another aspect of resources to be considered when planning mathematical activities is the use of plastic man-made materials vs the use of more natural materials. Using more natural materials supports </w:t>
      </w:r>
      <w:proofErr w:type="spellStart"/>
      <w:r w:rsidRPr="00EA451C">
        <w:rPr>
          <w:rFonts w:ascii="Times New Roman" w:hAnsi="Times New Roman" w:cs="Times New Roman"/>
          <w:sz w:val="24"/>
          <w:szCs w:val="24"/>
        </w:rPr>
        <w:t>Cotton.T</w:t>
      </w:r>
      <w:proofErr w:type="spellEnd"/>
      <w:r w:rsidRPr="00EA451C">
        <w:rPr>
          <w:rFonts w:ascii="Times New Roman" w:hAnsi="Times New Roman" w:cs="Times New Roman"/>
          <w:sz w:val="24"/>
          <w:szCs w:val="24"/>
        </w:rPr>
        <w:t xml:space="preserve"> (2019) use of everyday items when encouraging children developing their mathematical skills an example of this is the use of sticks, leaves within the potion making activities. The activities use of natural recourses help children develop in different areas while using different senses encouraging children to develop new language skills where plastic resources can really only be used for their main purpose which can limit a child’s thinking and language skills (Kimberley, 2016). </w:t>
      </w:r>
      <w:proofErr w:type="spellStart"/>
      <w:r w:rsidRPr="00EA451C">
        <w:rPr>
          <w:rFonts w:ascii="Times New Roman" w:hAnsi="Times New Roman" w:cs="Times New Roman"/>
          <w:sz w:val="24"/>
          <w:szCs w:val="24"/>
        </w:rPr>
        <w:t>Charlton.M</w:t>
      </w:r>
      <w:proofErr w:type="spellEnd"/>
      <w:r w:rsidRPr="00EA451C">
        <w:rPr>
          <w:rFonts w:ascii="Times New Roman" w:hAnsi="Times New Roman" w:cs="Times New Roman"/>
          <w:sz w:val="24"/>
          <w:szCs w:val="24"/>
        </w:rPr>
        <w:t xml:space="preserve"> (2005) writes the benefits of recycled and natural materials are that they are a cost affected way of building recourses within setting that will stimulate children within play as well as children connecting and recognising items and object that can be linked to their home life. Maria Montessori stressed the importance of natural/real materials within settings, she thought children need to have their imagination stimulated with real recourses that are use within the real world, giving children the knowledge and understanding of the real world that can improve the child’s ability to imagination and creativity (</w:t>
      </w:r>
      <w:proofErr w:type="spellStart"/>
      <w:r w:rsidRPr="00EA451C">
        <w:rPr>
          <w:rFonts w:ascii="Times New Roman" w:hAnsi="Times New Roman" w:cs="Times New Roman"/>
          <w:sz w:val="24"/>
          <w:szCs w:val="24"/>
        </w:rPr>
        <w:t>Springstone</w:t>
      </w:r>
      <w:proofErr w:type="spellEnd"/>
      <w:r w:rsidRPr="00EA451C">
        <w:rPr>
          <w:rFonts w:ascii="Times New Roman" w:hAnsi="Times New Roman" w:cs="Times New Roman"/>
          <w:sz w:val="24"/>
          <w:szCs w:val="24"/>
        </w:rPr>
        <w:t xml:space="preserve">, 2019). However, according to </w:t>
      </w:r>
      <w:proofErr w:type="spellStart"/>
      <w:r w:rsidRPr="00EA451C">
        <w:rPr>
          <w:rFonts w:ascii="Times New Roman" w:hAnsi="Times New Roman" w:cs="Times New Roman"/>
          <w:sz w:val="24"/>
          <w:szCs w:val="24"/>
        </w:rPr>
        <w:t>Chan.D</w:t>
      </w:r>
      <w:proofErr w:type="spellEnd"/>
      <w:r w:rsidRPr="00EA451C">
        <w:rPr>
          <w:rFonts w:ascii="Times New Roman" w:hAnsi="Times New Roman" w:cs="Times New Roman"/>
          <w:sz w:val="24"/>
          <w:szCs w:val="24"/>
        </w:rPr>
        <w:t xml:space="preserve"> (2013) plastic toys have an advantage over wooden and natural toys, he suggests that plastic toys are easier to wash and disinfect keeping them clean for children who can put toys directly in their mouths. Cham also explains how children can be more interested and excited by plastic toys due to their different, bright colours and being able to move in ways wooden or natural toys may not be able to do. </w:t>
      </w:r>
      <w:proofErr w:type="spellStart"/>
      <w:r w:rsidRPr="00EA451C">
        <w:rPr>
          <w:rFonts w:ascii="Times New Roman" w:hAnsi="Times New Roman" w:cs="Times New Roman"/>
          <w:sz w:val="24"/>
          <w:szCs w:val="24"/>
        </w:rPr>
        <w:t>Clark.S</w:t>
      </w:r>
      <w:proofErr w:type="spellEnd"/>
      <w:r w:rsidRPr="00EA451C">
        <w:rPr>
          <w:rFonts w:ascii="Times New Roman" w:hAnsi="Times New Roman" w:cs="Times New Roman"/>
          <w:sz w:val="24"/>
          <w:szCs w:val="24"/>
        </w:rPr>
        <w:t xml:space="preserve"> (2019) also supports the use of plastic recourses over wooden or natural resource, she points out that wood can become rotten and  if not looked after can become in a state of disrepair that can course the wood to become split as well as splintered, making the resource unsafe for the children to use, where plastic recourses are much more durable therefore lasting for a much longer time.</w:t>
      </w:r>
    </w:p>
    <w:p w14:paraId="08135F13" w14:textId="481CFD0F" w:rsidR="0008648B" w:rsidRPr="0008648B" w:rsidRDefault="00EC4CC5" w:rsidP="0008648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4.</w:t>
      </w:r>
      <w:r w:rsidR="0008648B" w:rsidRPr="0008648B">
        <w:t xml:space="preserve"> </w:t>
      </w:r>
      <w:r w:rsidR="0008648B" w:rsidRPr="0008648B">
        <w:rPr>
          <w:rFonts w:ascii="Times New Roman" w:hAnsi="Times New Roman" w:cs="Times New Roman"/>
          <w:sz w:val="24"/>
          <w:szCs w:val="24"/>
        </w:rPr>
        <w:t xml:space="preserve">There are many adults that have a role within a child’s mathematical development, early year practitioners, teachers, parents for example. Each of these adults can have different effects on how a child can view maths, be it positive or negative. </w:t>
      </w:r>
    </w:p>
    <w:p w14:paraId="6A331E70" w14:textId="77777777" w:rsidR="0008648B" w:rsidRPr="0008648B" w:rsidRDefault="0008648B" w:rsidP="0008648B">
      <w:pPr>
        <w:spacing w:line="360" w:lineRule="auto"/>
        <w:rPr>
          <w:rFonts w:ascii="Times New Roman" w:hAnsi="Times New Roman" w:cs="Times New Roman"/>
          <w:sz w:val="24"/>
          <w:szCs w:val="24"/>
        </w:rPr>
      </w:pPr>
      <w:r w:rsidRPr="0008648B">
        <w:rPr>
          <w:rFonts w:ascii="Times New Roman" w:hAnsi="Times New Roman" w:cs="Times New Roman"/>
          <w:sz w:val="24"/>
          <w:szCs w:val="24"/>
        </w:rPr>
        <w:t xml:space="preserve">Susan Isaac recognised parents as a child’s first educator and outlines the importance of how a child’s parents can have helping a child develop within their learning and their attitude the child towards learning (Isaac, S.2017). this means a parent or carers attitude towards mathematics can have a vast impact on how a child feels towards learning mathematics. An example of this is written by </w:t>
      </w:r>
      <w:proofErr w:type="spellStart"/>
      <w:r w:rsidRPr="0008648B">
        <w:rPr>
          <w:rFonts w:ascii="Times New Roman" w:hAnsi="Times New Roman" w:cs="Times New Roman"/>
          <w:sz w:val="24"/>
          <w:szCs w:val="24"/>
        </w:rPr>
        <w:t>Jones.W</w:t>
      </w:r>
      <w:proofErr w:type="spellEnd"/>
      <w:r w:rsidRPr="0008648B">
        <w:rPr>
          <w:rFonts w:ascii="Times New Roman" w:hAnsi="Times New Roman" w:cs="Times New Roman"/>
          <w:sz w:val="24"/>
          <w:szCs w:val="24"/>
        </w:rPr>
        <w:t xml:space="preserve"> (2012),</w:t>
      </w:r>
    </w:p>
    <w:p w14:paraId="462393EA" w14:textId="77777777" w:rsidR="0008648B" w:rsidRPr="0008648B" w:rsidRDefault="0008648B" w:rsidP="0008648B">
      <w:pPr>
        <w:spacing w:line="360" w:lineRule="auto"/>
        <w:rPr>
          <w:rFonts w:ascii="Times New Roman" w:hAnsi="Times New Roman" w:cs="Times New Roman"/>
          <w:sz w:val="24"/>
          <w:szCs w:val="24"/>
        </w:rPr>
      </w:pPr>
      <w:r w:rsidRPr="0008648B">
        <w:rPr>
          <w:rFonts w:ascii="Times New Roman" w:hAnsi="Times New Roman" w:cs="Times New Roman"/>
          <w:sz w:val="24"/>
          <w:szCs w:val="24"/>
        </w:rPr>
        <w:t xml:space="preserve">     “Take Paula, the mother interviewed on the Today programme last week. She admitted that, when it came to school maths, she 'just didn't get it'. In adult life, she never knew whether she was being short-changed in shops. But it was when she realised her children thought they were "rubbish at maths, just like Mum”.”</w:t>
      </w:r>
    </w:p>
    <w:p w14:paraId="5DEE610E" w14:textId="77777777" w:rsidR="0008648B" w:rsidRPr="0008648B" w:rsidRDefault="0008648B" w:rsidP="0008648B">
      <w:pPr>
        <w:spacing w:line="360" w:lineRule="auto"/>
        <w:rPr>
          <w:rFonts w:ascii="Times New Roman" w:hAnsi="Times New Roman" w:cs="Times New Roman"/>
          <w:sz w:val="24"/>
          <w:szCs w:val="24"/>
        </w:rPr>
      </w:pPr>
      <w:r w:rsidRPr="0008648B">
        <w:rPr>
          <w:rFonts w:ascii="Times New Roman" w:hAnsi="Times New Roman" w:cs="Times New Roman"/>
          <w:sz w:val="24"/>
          <w:szCs w:val="24"/>
        </w:rPr>
        <w:t xml:space="preserve">This type of negativity to math can come with parents or carers anxiety when it comes to mathematics. Mathematics anxiety is a negative reaction to math that people can find incapacitating. Mathematical anxiety can bring a feeling of tension that affects people with every day problem solving skills that’s involves numbers (University of Cambridge, no date). </w:t>
      </w:r>
      <w:proofErr w:type="spellStart"/>
      <w:r w:rsidRPr="0008648B">
        <w:rPr>
          <w:rFonts w:ascii="Times New Roman" w:hAnsi="Times New Roman" w:cs="Times New Roman"/>
          <w:sz w:val="24"/>
          <w:szCs w:val="24"/>
        </w:rPr>
        <w:t>Maloney.E</w:t>
      </w:r>
      <w:proofErr w:type="spellEnd"/>
      <w:r w:rsidRPr="0008648B">
        <w:rPr>
          <w:rFonts w:ascii="Times New Roman" w:hAnsi="Times New Roman" w:cs="Times New Roman"/>
          <w:sz w:val="24"/>
          <w:szCs w:val="24"/>
        </w:rPr>
        <w:t xml:space="preserve"> et al (2015) believed parents who have math </w:t>
      </w:r>
      <w:proofErr w:type="spellStart"/>
      <w:r w:rsidRPr="0008648B">
        <w:rPr>
          <w:rFonts w:ascii="Times New Roman" w:hAnsi="Times New Roman" w:cs="Times New Roman"/>
          <w:sz w:val="24"/>
          <w:szCs w:val="24"/>
        </w:rPr>
        <w:t>anxiety’s</w:t>
      </w:r>
      <w:proofErr w:type="spellEnd"/>
      <w:r w:rsidRPr="0008648B">
        <w:rPr>
          <w:rFonts w:ascii="Times New Roman" w:hAnsi="Times New Roman" w:cs="Times New Roman"/>
          <w:sz w:val="24"/>
          <w:szCs w:val="24"/>
        </w:rPr>
        <w:t xml:space="preserve"> who help with homework could have a negative effect on children by communicating the fears they have about math. Parents could also confuse their children by strategies that could conflict with what the child has learnt within the classroom, giving the child a negative experience. However, maths anxiety can be </w:t>
      </w:r>
      <w:proofErr w:type="spellStart"/>
      <w:r w:rsidRPr="0008648B">
        <w:rPr>
          <w:rFonts w:ascii="Times New Roman" w:hAnsi="Times New Roman" w:cs="Times New Roman"/>
          <w:sz w:val="24"/>
          <w:szCs w:val="24"/>
        </w:rPr>
        <w:t>over come</w:t>
      </w:r>
      <w:proofErr w:type="spellEnd"/>
      <w:r w:rsidRPr="0008648B">
        <w:rPr>
          <w:rFonts w:ascii="Times New Roman" w:hAnsi="Times New Roman" w:cs="Times New Roman"/>
          <w:sz w:val="24"/>
          <w:szCs w:val="24"/>
        </w:rPr>
        <w:t xml:space="preserve"> providing parents the confidence to help children build in attitude and confidence surrounding mathematics. This could be as simple as practicing math regularly with a child for example singing timetables song in the car or playing games such as monopoly. Monopoly encourages children to count on, counting money, adding and subtracting also multiplications for example If two utilities are owned, rent is 10 times amount shown on dice (conquer math,2013). This helps parents work out math problems alongside their child, building confidence with both parties’ maths ability. </w:t>
      </w:r>
    </w:p>
    <w:p w14:paraId="79279B6C" w14:textId="31F5E6F9" w:rsidR="00EA451C" w:rsidRDefault="0008648B" w:rsidP="0008648B">
      <w:pPr>
        <w:spacing w:line="360" w:lineRule="auto"/>
        <w:rPr>
          <w:rFonts w:ascii="Times New Roman" w:hAnsi="Times New Roman" w:cs="Times New Roman"/>
          <w:sz w:val="24"/>
          <w:szCs w:val="24"/>
        </w:rPr>
      </w:pPr>
      <w:r w:rsidRPr="0008648B">
        <w:rPr>
          <w:rFonts w:ascii="Times New Roman" w:hAnsi="Times New Roman" w:cs="Times New Roman"/>
          <w:sz w:val="24"/>
          <w:szCs w:val="24"/>
        </w:rPr>
        <w:t xml:space="preserve">Adults such as practitioners and teachers play a big role within children’s development and helping diagnose children who could potently  have developmental dyscalculia. Developmental dyscalculia can be identified by several symptoms such as, being unable to count reliably, have </w:t>
      </w:r>
      <w:r w:rsidRPr="0008648B">
        <w:rPr>
          <w:rFonts w:ascii="Times New Roman" w:hAnsi="Times New Roman" w:cs="Times New Roman"/>
          <w:sz w:val="24"/>
          <w:szCs w:val="24"/>
        </w:rPr>
        <w:lastRenderedPageBreak/>
        <w:t xml:space="preserve">difficulty associating numbers words with their symbols, writing digit of number </w:t>
      </w:r>
      <w:proofErr w:type="spellStart"/>
      <w:r w:rsidRPr="0008648B">
        <w:rPr>
          <w:rFonts w:ascii="Times New Roman" w:hAnsi="Times New Roman" w:cs="Times New Roman"/>
          <w:sz w:val="24"/>
          <w:szCs w:val="24"/>
        </w:rPr>
        <w:t>ther</w:t>
      </w:r>
      <w:proofErr w:type="spellEnd"/>
      <w:r w:rsidRPr="0008648B">
        <w:rPr>
          <w:rFonts w:ascii="Times New Roman" w:hAnsi="Times New Roman" w:cs="Times New Roman"/>
          <w:sz w:val="24"/>
          <w:szCs w:val="24"/>
        </w:rPr>
        <w:t xml:space="preserve"> wrong way around, have difficulties estimating, find it difficult to work out which is the bigger number, having problems with working out patterns (dynamo maths, 2020). However, according </w:t>
      </w:r>
      <w:proofErr w:type="spellStart"/>
      <w:r w:rsidRPr="0008648B">
        <w:rPr>
          <w:rFonts w:ascii="Times New Roman" w:hAnsi="Times New Roman" w:cs="Times New Roman"/>
          <w:sz w:val="24"/>
          <w:szCs w:val="24"/>
        </w:rPr>
        <w:t>Jarrett.C</w:t>
      </w:r>
      <w:proofErr w:type="spellEnd"/>
      <w:r w:rsidRPr="0008648B">
        <w:rPr>
          <w:rFonts w:ascii="Times New Roman" w:hAnsi="Times New Roman" w:cs="Times New Roman"/>
          <w:sz w:val="24"/>
          <w:szCs w:val="24"/>
        </w:rPr>
        <w:t xml:space="preserve"> (2018) learning problems related to math are not recognised or understood as much as learning problems with language and reading. There are many ways in which practitioners can support children with dyscalculia by using mathematical language as much as possible while encouraging the child to the same, practitioners could also provide lots of visual and sensory experiences for children helping them to understand mathematical concepts. </w:t>
      </w:r>
      <w:proofErr w:type="spellStart"/>
      <w:r w:rsidRPr="0008648B">
        <w:rPr>
          <w:rFonts w:ascii="Times New Roman" w:hAnsi="Times New Roman" w:cs="Times New Roman"/>
          <w:sz w:val="24"/>
          <w:szCs w:val="24"/>
        </w:rPr>
        <w:t>Horman.E</w:t>
      </w:r>
      <w:proofErr w:type="spellEnd"/>
      <w:r w:rsidRPr="0008648B">
        <w:rPr>
          <w:rFonts w:ascii="Times New Roman" w:hAnsi="Times New Roman" w:cs="Times New Roman"/>
          <w:sz w:val="24"/>
          <w:szCs w:val="24"/>
        </w:rPr>
        <w:t xml:space="preserve"> (2019) suggests different activities that’s adults can provide for children who have dyscalculia but can also be used with children whom are learning and developing at the recommended rate, some of these activities are: use of a number caterpillar within the settings playground, this is visually </w:t>
      </w:r>
      <w:r w:rsidR="00AC4CBE" w:rsidRPr="0008648B">
        <w:rPr>
          <w:rFonts w:ascii="Times New Roman" w:hAnsi="Times New Roman" w:cs="Times New Roman"/>
          <w:sz w:val="24"/>
          <w:szCs w:val="24"/>
        </w:rPr>
        <w:t>stimulating</w:t>
      </w:r>
      <w:r w:rsidRPr="0008648B">
        <w:rPr>
          <w:rFonts w:ascii="Times New Roman" w:hAnsi="Times New Roman" w:cs="Times New Roman"/>
          <w:sz w:val="24"/>
          <w:szCs w:val="24"/>
        </w:rPr>
        <w:t xml:space="preserve"> and also can help the children recognise the number digits. Anther activity </w:t>
      </w:r>
      <w:proofErr w:type="spellStart"/>
      <w:r w:rsidRPr="0008648B">
        <w:rPr>
          <w:rFonts w:ascii="Times New Roman" w:hAnsi="Times New Roman" w:cs="Times New Roman"/>
          <w:sz w:val="24"/>
          <w:szCs w:val="24"/>
        </w:rPr>
        <w:t>Horman.E</w:t>
      </w:r>
      <w:proofErr w:type="spellEnd"/>
      <w:r w:rsidRPr="0008648B">
        <w:rPr>
          <w:rFonts w:ascii="Times New Roman" w:hAnsi="Times New Roman" w:cs="Times New Roman"/>
          <w:sz w:val="24"/>
          <w:szCs w:val="24"/>
        </w:rPr>
        <w:t xml:space="preserve"> (2019) suggests is a role play activity, she recommends an activity within the mud kitchen. This is also very sensory based and promotes the use of counting, weighing, measuring and using mathematical language in a day to day situation.</w:t>
      </w:r>
    </w:p>
    <w:p w14:paraId="35314F62" w14:textId="77777777" w:rsidR="00EC4CC5" w:rsidRPr="00EA451C" w:rsidRDefault="00EC4CC5" w:rsidP="00EA451C">
      <w:pPr>
        <w:spacing w:line="360" w:lineRule="auto"/>
        <w:rPr>
          <w:rFonts w:ascii="Times New Roman" w:hAnsi="Times New Roman" w:cs="Times New Roman"/>
          <w:sz w:val="24"/>
          <w:szCs w:val="24"/>
        </w:rPr>
      </w:pPr>
    </w:p>
    <w:p w14:paraId="142B644A" w14:textId="5FB31B36" w:rsidR="00EA451C" w:rsidRDefault="00EA451C"/>
    <w:p w14:paraId="7527C686" w14:textId="11F7EFB4" w:rsidR="00EA451C" w:rsidRDefault="00EA451C"/>
    <w:p w14:paraId="6FB38AF4" w14:textId="6F9F1781" w:rsidR="00EA451C" w:rsidRDefault="00EA451C"/>
    <w:p w14:paraId="4555923E" w14:textId="7ED84164" w:rsidR="00762BE7" w:rsidRDefault="00762BE7"/>
    <w:p w14:paraId="4951969C" w14:textId="5A0BAD1F" w:rsidR="00762BE7" w:rsidRDefault="00762BE7"/>
    <w:p w14:paraId="0CFD5EEC" w14:textId="6F2F4359" w:rsidR="00762BE7" w:rsidRDefault="00762BE7"/>
    <w:p w14:paraId="03378F58" w14:textId="0582C690" w:rsidR="00762BE7" w:rsidRDefault="00762BE7"/>
    <w:p w14:paraId="05084082" w14:textId="289F7C8E" w:rsidR="00762BE7" w:rsidRDefault="00762BE7"/>
    <w:p w14:paraId="097A2D28" w14:textId="2F2314C0" w:rsidR="00762BE7" w:rsidRDefault="00762BE7"/>
    <w:p w14:paraId="6FDFCC95" w14:textId="77B8713A" w:rsidR="00762BE7" w:rsidRDefault="00762BE7"/>
    <w:p w14:paraId="06C4C610" w14:textId="77777777" w:rsidR="001D0134" w:rsidRPr="00345F44" w:rsidRDefault="001D0134" w:rsidP="001D0134">
      <w:pPr>
        <w:spacing w:line="360" w:lineRule="auto"/>
        <w:rPr>
          <w:rFonts w:ascii="Times New Roman" w:hAnsi="Times New Roman" w:cs="Times New Roman"/>
          <w:sz w:val="24"/>
          <w:szCs w:val="24"/>
        </w:rPr>
      </w:pPr>
      <w:r w:rsidRPr="00345F44">
        <w:rPr>
          <w:rFonts w:ascii="Times New Roman" w:hAnsi="Times New Roman" w:cs="Times New Roman"/>
          <w:sz w:val="24"/>
          <w:szCs w:val="24"/>
        </w:rPr>
        <w:t>Reference:</w:t>
      </w:r>
    </w:p>
    <w:p w14:paraId="45EF14A0"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brighton</w:t>
      </w:r>
      <w:proofErr w:type="spellEnd"/>
      <w:r w:rsidRPr="00345F44">
        <w:rPr>
          <w:rFonts w:ascii="Times New Roman" w:hAnsi="Times New Roman" w:cs="Times New Roman"/>
          <w:color w:val="000000"/>
          <w:sz w:val="24"/>
          <w:szCs w:val="24"/>
          <w:shd w:val="clear" w:color="auto" w:fill="FFFFFF"/>
        </w:rPr>
        <w:t xml:space="preserve">-hove. (no date). </w:t>
      </w:r>
      <w:r w:rsidRPr="00345F44">
        <w:rPr>
          <w:rFonts w:ascii="Times New Roman" w:hAnsi="Times New Roman" w:cs="Times New Roman"/>
          <w:i/>
          <w:iCs/>
          <w:color w:val="000000"/>
          <w:sz w:val="24"/>
          <w:szCs w:val="24"/>
          <w:shd w:val="clear" w:color="auto" w:fill="FFFFFF"/>
        </w:rPr>
        <w:t>GUIDELINES FOR MATHEMATICS IN THE EARLY YEARS FOUNDATION STAGE .</w:t>
      </w:r>
      <w:r w:rsidRPr="00345F44">
        <w:rPr>
          <w:rFonts w:ascii="Times New Roman" w:hAnsi="Times New Roman" w:cs="Times New Roman"/>
          <w:color w:val="000000"/>
          <w:sz w:val="24"/>
          <w:szCs w:val="24"/>
          <w:shd w:val="clear" w:color="auto" w:fill="FFFFFF"/>
        </w:rPr>
        <w:t xml:space="preserve"> Available: https://www.brighton-hove.gov.uk/sites/brighton-hove.gov.uk/files/Mathematics%20Guidelines.pdf. [ accessed 18th February 2020.]</w:t>
      </w:r>
    </w:p>
    <w:p w14:paraId="7FF71C88"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Burns.A,Joyce.H</w:t>
      </w:r>
      <w:proofErr w:type="spellEnd"/>
      <w:r w:rsidRPr="00345F44">
        <w:rPr>
          <w:rFonts w:ascii="Times New Roman" w:hAnsi="Times New Roman" w:cs="Times New Roman"/>
          <w:color w:val="000000"/>
          <w:sz w:val="24"/>
          <w:szCs w:val="24"/>
          <w:shd w:val="clear" w:color="auto" w:fill="FFFFFF"/>
        </w:rPr>
        <w:t xml:space="preserve"> (2005). </w:t>
      </w:r>
      <w:r w:rsidRPr="00345F44">
        <w:rPr>
          <w:rFonts w:ascii="Times New Roman" w:hAnsi="Times New Roman" w:cs="Times New Roman"/>
          <w:i/>
          <w:iCs/>
          <w:color w:val="000000"/>
          <w:sz w:val="24"/>
          <w:szCs w:val="24"/>
          <w:shd w:val="clear" w:color="auto" w:fill="FFFFFF"/>
        </w:rPr>
        <w:t>Teachers’ voices 8: Explicitly supporting reading and writing in the classroom</w:t>
      </w:r>
      <w:r w:rsidRPr="00345F44">
        <w:rPr>
          <w:rFonts w:ascii="Times New Roman" w:hAnsi="Times New Roman" w:cs="Times New Roman"/>
          <w:color w:val="000000"/>
          <w:sz w:val="24"/>
          <w:szCs w:val="24"/>
          <w:shd w:val="clear" w:color="auto" w:fill="FFFFFF"/>
        </w:rPr>
        <w:t xml:space="preserve">. </w:t>
      </w:r>
      <w:proofErr w:type="spellStart"/>
      <w:r w:rsidRPr="00345F44">
        <w:rPr>
          <w:rFonts w:ascii="Times New Roman" w:hAnsi="Times New Roman" w:cs="Times New Roman"/>
          <w:color w:val="000000"/>
          <w:sz w:val="24"/>
          <w:szCs w:val="24"/>
          <w:shd w:val="clear" w:color="auto" w:fill="FFFFFF"/>
        </w:rPr>
        <w:t>sydney</w:t>
      </w:r>
      <w:proofErr w:type="spellEnd"/>
      <w:r w:rsidRPr="00345F44">
        <w:rPr>
          <w:rFonts w:ascii="Times New Roman" w:hAnsi="Times New Roman" w:cs="Times New Roman"/>
          <w:color w:val="000000"/>
          <w:sz w:val="24"/>
          <w:szCs w:val="24"/>
          <w:shd w:val="clear" w:color="auto" w:fill="FFFFFF"/>
        </w:rPr>
        <w:t>: National Centre for English Language Teaching and Research Macquarie University. 10.</w:t>
      </w:r>
    </w:p>
    <w:p w14:paraId="460E8883"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Chan.D</w:t>
      </w:r>
      <w:proofErr w:type="spellEnd"/>
      <w:r w:rsidRPr="00345F44">
        <w:rPr>
          <w:rFonts w:ascii="Times New Roman" w:hAnsi="Times New Roman" w:cs="Times New Roman"/>
          <w:color w:val="000000"/>
          <w:sz w:val="24"/>
          <w:szCs w:val="24"/>
          <w:shd w:val="clear" w:color="auto" w:fill="FFFFFF"/>
        </w:rPr>
        <w:t>. (2013).</w:t>
      </w:r>
      <w:r w:rsidRPr="00345F44">
        <w:rPr>
          <w:rFonts w:ascii="Times New Roman" w:hAnsi="Times New Roman" w:cs="Times New Roman"/>
          <w:i/>
          <w:iCs/>
          <w:color w:val="000000"/>
          <w:sz w:val="24"/>
          <w:szCs w:val="24"/>
          <w:shd w:val="clear" w:color="auto" w:fill="FFFFFF"/>
        </w:rPr>
        <w:t xml:space="preserve"> The Advantages And Disadvantages Of Wooden VS Plastic Toys.</w:t>
      </w:r>
      <w:r w:rsidRPr="00345F44">
        <w:rPr>
          <w:rFonts w:ascii="Times New Roman" w:hAnsi="Times New Roman" w:cs="Times New Roman"/>
          <w:color w:val="000000"/>
          <w:sz w:val="24"/>
          <w:szCs w:val="24"/>
          <w:shd w:val="clear" w:color="auto" w:fill="FFFFFF"/>
        </w:rPr>
        <w:t xml:space="preserve"> Available: https://bucketoftoys.com/the-advantages-and-disadvantages-of-wooden-vs-plastic-toys/. [accessed 18th February.]</w:t>
      </w:r>
    </w:p>
    <w:p w14:paraId="3697F437"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Charlton.M</w:t>
      </w:r>
      <w:proofErr w:type="spellEnd"/>
      <w:r w:rsidRPr="00345F44">
        <w:rPr>
          <w:rFonts w:ascii="Times New Roman" w:hAnsi="Times New Roman" w:cs="Times New Roman"/>
          <w:color w:val="000000"/>
          <w:sz w:val="24"/>
          <w:szCs w:val="24"/>
          <w:shd w:val="clear" w:color="auto" w:fill="FFFFFF"/>
        </w:rPr>
        <w:t xml:space="preserve">. (2005). </w:t>
      </w:r>
      <w:r w:rsidRPr="00345F44">
        <w:rPr>
          <w:rFonts w:ascii="Times New Roman" w:hAnsi="Times New Roman" w:cs="Times New Roman"/>
          <w:i/>
          <w:iCs/>
          <w:color w:val="000000"/>
          <w:sz w:val="24"/>
          <w:szCs w:val="24"/>
          <w:shd w:val="clear" w:color="auto" w:fill="FFFFFF"/>
        </w:rPr>
        <w:t>Material world</w:t>
      </w:r>
      <w:r w:rsidRPr="00345F44">
        <w:rPr>
          <w:rFonts w:ascii="Times New Roman" w:hAnsi="Times New Roman" w:cs="Times New Roman"/>
          <w:color w:val="000000"/>
          <w:sz w:val="24"/>
          <w:szCs w:val="24"/>
          <w:shd w:val="clear" w:color="auto" w:fill="FFFFFF"/>
        </w:rPr>
        <w:t>. Available: https://www.nurseryworld.co.uk/news/article/material-world-1. [accessed 18th February 2020.]</w:t>
      </w:r>
    </w:p>
    <w:p w14:paraId="7E80A7A9"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Conquer maths. (2013). </w:t>
      </w:r>
      <w:r w:rsidRPr="00345F44">
        <w:rPr>
          <w:rFonts w:ascii="Times New Roman" w:hAnsi="Times New Roman" w:cs="Times New Roman"/>
          <w:i/>
          <w:iCs/>
          <w:color w:val="000000"/>
          <w:sz w:val="24"/>
          <w:szCs w:val="24"/>
          <w:shd w:val="clear" w:color="auto" w:fill="FFFFFF"/>
        </w:rPr>
        <w:t>Boosting Maths Skills with Monopoly: We've Been Doing It Wrong.</w:t>
      </w:r>
      <w:r w:rsidRPr="00345F44">
        <w:rPr>
          <w:rFonts w:ascii="Times New Roman" w:hAnsi="Times New Roman" w:cs="Times New Roman"/>
          <w:color w:val="000000"/>
          <w:sz w:val="24"/>
          <w:szCs w:val="24"/>
          <w:shd w:val="clear" w:color="auto" w:fill="FFFFFF"/>
        </w:rPr>
        <w:t xml:space="preserve"> Available: https://www.conquermaths.com/news/post/index/103/Boosting-Maths-Skills-with-Monopoly-We-ve-Been-Doing-It-Wrong. [ accessed 19th February 2020.]</w:t>
      </w:r>
    </w:p>
    <w:p w14:paraId="28ACFBC0"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Cotton.T</w:t>
      </w:r>
      <w:proofErr w:type="spellEnd"/>
      <w:r w:rsidRPr="00345F44">
        <w:rPr>
          <w:rFonts w:ascii="Times New Roman" w:hAnsi="Times New Roman" w:cs="Times New Roman"/>
          <w:color w:val="000000"/>
          <w:sz w:val="24"/>
          <w:szCs w:val="24"/>
          <w:shd w:val="clear" w:color="auto" w:fill="FFFFFF"/>
        </w:rPr>
        <w:t xml:space="preserve"> (2019). </w:t>
      </w:r>
      <w:r w:rsidRPr="00345F44">
        <w:rPr>
          <w:rFonts w:ascii="Times New Roman" w:hAnsi="Times New Roman" w:cs="Times New Roman"/>
          <w:i/>
          <w:iCs/>
          <w:color w:val="000000"/>
          <w:sz w:val="24"/>
          <w:szCs w:val="24"/>
          <w:shd w:val="clear" w:color="auto" w:fill="FFFFFF"/>
        </w:rPr>
        <w:t>How to develop confident mathematicians in the early years</w:t>
      </w:r>
      <w:r w:rsidRPr="00345F44">
        <w:rPr>
          <w:rFonts w:ascii="Times New Roman" w:hAnsi="Times New Roman" w:cs="Times New Roman"/>
          <w:color w:val="000000"/>
          <w:sz w:val="24"/>
          <w:szCs w:val="24"/>
          <w:shd w:val="clear" w:color="auto" w:fill="FFFFFF"/>
        </w:rPr>
        <w:t xml:space="preserve">. New York: </w:t>
      </w:r>
    </w:p>
    <w:p w14:paraId="0F42CA3F"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Cotton.T</w:t>
      </w:r>
      <w:proofErr w:type="spellEnd"/>
      <w:r w:rsidRPr="00345F44">
        <w:rPr>
          <w:rFonts w:ascii="Times New Roman" w:hAnsi="Times New Roman" w:cs="Times New Roman"/>
          <w:color w:val="000000"/>
          <w:sz w:val="24"/>
          <w:szCs w:val="24"/>
          <w:shd w:val="clear" w:color="auto" w:fill="FFFFFF"/>
        </w:rPr>
        <w:t xml:space="preserve">. (2019). </w:t>
      </w:r>
      <w:r w:rsidRPr="00345F44">
        <w:rPr>
          <w:rFonts w:ascii="Times New Roman" w:hAnsi="Times New Roman" w:cs="Times New Roman"/>
          <w:i/>
          <w:iCs/>
          <w:color w:val="000000"/>
          <w:sz w:val="24"/>
          <w:szCs w:val="24"/>
          <w:shd w:val="clear" w:color="auto" w:fill="FFFFFF"/>
        </w:rPr>
        <w:t>Appendix 3</w:t>
      </w:r>
      <w:r w:rsidRPr="00345F44">
        <w:rPr>
          <w:rFonts w:ascii="Times New Roman" w:hAnsi="Times New Roman" w:cs="Times New Roman"/>
          <w:color w:val="000000"/>
          <w:sz w:val="24"/>
          <w:szCs w:val="24"/>
          <w:shd w:val="clear" w:color="auto" w:fill="FFFFFF"/>
        </w:rPr>
        <w:t xml:space="preserve">. In: </w:t>
      </w:r>
      <w:proofErr w:type="spellStart"/>
      <w:r w:rsidRPr="00345F44">
        <w:rPr>
          <w:rFonts w:ascii="Times New Roman" w:hAnsi="Times New Roman" w:cs="Times New Roman"/>
          <w:color w:val="000000"/>
          <w:sz w:val="24"/>
          <w:szCs w:val="24"/>
          <w:shd w:val="clear" w:color="auto" w:fill="FFFFFF"/>
        </w:rPr>
        <w:t>Fulton,D</w:t>
      </w:r>
      <w:proofErr w:type="spellEnd"/>
      <w:r w:rsidRPr="00345F44">
        <w:rPr>
          <w:rFonts w:ascii="Times New Roman" w:hAnsi="Times New Roman" w:cs="Times New Roman"/>
          <w:color w:val="000000"/>
          <w:sz w:val="24"/>
          <w:szCs w:val="24"/>
          <w:shd w:val="clear" w:color="auto" w:fill="FFFFFF"/>
        </w:rPr>
        <w:t xml:space="preserve"> How to develop confident mathematicians in the early years. New York: Routledge. 224Routledge. 49.</w:t>
      </w:r>
    </w:p>
    <w:p w14:paraId="10559008"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Chukwbikem,P</w:t>
      </w:r>
      <w:proofErr w:type="spellEnd"/>
      <w:r w:rsidRPr="00345F44">
        <w:rPr>
          <w:rFonts w:ascii="Times New Roman" w:hAnsi="Times New Roman" w:cs="Times New Roman"/>
          <w:color w:val="000000"/>
          <w:sz w:val="24"/>
          <w:szCs w:val="24"/>
          <w:shd w:val="clear" w:color="auto" w:fill="FFFFFF"/>
        </w:rPr>
        <w:t xml:space="preserve">. (2013). </w:t>
      </w:r>
      <w:r w:rsidRPr="00345F44">
        <w:rPr>
          <w:rFonts w:ascii="Times New Roman" w:hAnsi="Times New Roman" w:cs="Times New Roman"/>
          <w:i/>
          <w:iCs/>
          <w:color w:val="000000"/>
          <w:sz w:val="24"/>
          <w:szCs w:val="24"/>
          <w:shd w:val="clear" w:color="auto" w:fill="FFFFFF"/>
        </w:rPr>
        <w:t>Resources for Early Childhood Education</w:t>
      </w:r>
      <w:r w:rsidRPr="00345F44">
        <w:rPr>
          <w:rFonts w:ascii="Times New Roman" w:hAnsi="Times New Roman" w:cs="Times New Roman"/>
          <w:color w:val="000000"/>
          <w:sz w:val="24"/>
          <w:szCs w:val="24"/>
          <w:shd w:val="clear" w:color="auto" w:fill="FFFFFF"/>
        </w:rPr>
        <w:t xml:space="preserve"> (E.C.E). </w:t>
      </w:r>
      <w:r w:rsidRPr="00345F44">
        <w:rPr>
          <w:rFonts w:ascii="Times New Roman" w:hAnsi="Times New Roman" w:cs="Times New Roman"/>
          <w:i/>
          <w:iCs/>
          <w:color w:val="000000"/>
          <w:sz w:val="24"/>
          <w:szCs w:val="24"/>
        </w:rPr>
        <w:t xml:space="preserve">Mediterranean Journal of Social Sciences </w:t>
      </w:r>
      <w:r w:rsidRPr="00345F44">
        <w:rPr>
          <w:rFonts w:ascii="Times New Roman" w:hAnsi="Times New Roman" w:cs="Times New Roman"/>
          <w:color w:val="000000"/>
          <w:sz w:val="24"/>
          <w:szCs w:val="24"/>
          <w:shd w:val="clear" w:color="auto" w:fill="FFFFFF"/>
        </w:rPr>
        <w:t>. 4 (8), 161-173.</w:t>
      </w:r>
    </w:p>
    <w:p w14:paraId="3D833EC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Dauncey,M</w:t>
      </w:r>
      <w:proofErr w:type="spellEnd"/>
      <w:r w:rsidRPr="00345F44">
        <w:rPr>
          <w:rFonts w:ascii="Times New Roman" w:hAnsi="Times New Roman" w:cs="Times New Roman"/>
          <w:color w:val="000000"/>
          <w:sz w:val="24"/>
          <w:szCs w:val="24"/>
          <w:shd w:val="clear" w:color="auto" w:fill="FFFFFF"/>
        </w:rPr>
        <w:t xml:space="preserve">. (2017). </w:t>
      </w:r>
      <w:r w:rsidRPr="00345F44">
        <w:rPr>
          <w:rFonts w:ascii="Times New Roman" w:hAnsi="Times New Roman" w:cs="Times New Roman"/>
          <w:i/>
          <w:iCs/>
          <w:color w:val="000000"/>
          <w:sz w:val="24"/>
          <w:szCs w:val="24"/>
          <w:shd w:val="clear" w:color="auto" w:fill="FFFFFF"/>
        </w:rPr>
        <w:t>Donaldson Review: The ‘purposes’ and content of a Curriculum for Wales</w:t>
      </w:r>
      <w:r w:rsidRPr="00345F44">
        <w:rPr>
          <w:rFonts w:ascii="Times New Roman" w:hAnsi="Times New Roman" w:cs="Times New Roman"/>
          <w:color w:val="000000"/>
          <w:sz w:val="24"/>
          <w:szCs w:val="24"/>
          <w:shd w:val="clear" w:color="auto" w:fill="FFFFFF"/>
        </w:rPr>
        <w:t>. Available: https://seneddresearch.blog/2015/03/17/donaldson-review-the-purposes-and-content-of-a-curriculum-for-wales/.  [accessed 05th February 2020].</w:t>
      </w:r>
    </w:p>
    <w:p w14:paraId="6F0C10C9"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lastRenderedPageBreak/>
        <w:t>Davies, R. and Hamilton, P. (2016), ‘</w:t>
      </w:r>
      <w:r w:rsidRPr="00345F44">
        <w:rPr>
          <w:rFonts w:ascii="Times New Roman" w:hAnsi="Times New Roman" w:cs="Times New Roman"/>
          <w:i/>
          <w:iCs/>
          <w:color w:val="000000"/>
          <w:sz w:val="24"/>
          <w:szCs w:val="24"/>
          <w:shd w:val="clear" w:color="auto" w:fill="FFFFFF"/>
        </w:rPr>
        <w:t>Assessing learning in the early years’ outdoor classroom: examining challenges in practice,</w:t>
      </w:r>
      <w:r w:rsidRPr="00345F44">
        <w:rPr>
          <w:rFonts w:ascii="Times New Roman" w:hAnsi="Times New Roman" w:cs="Times New Roman"/>
          <w:color w:val="000000"/>
          <w:sz w:val="24"/>
          <w:szCs w:val="24"/>
          <w:shd w:val="clear" w:color="auto" w:fill="FFFFFF"/>
        </w:rPr>
        <w:t xml:space="preserve"> ’ Education 3-13: International Journal of Primary, Elementary and Early Years Education, Vol. 20, No.10, 1–13, published on line, </w:t>
      </w:r>
      <w:proofErr w:type="spellStart"/>
      <w:r w:rsidRPr="00345F44">
        <w:rPr>
          <w:rFonts w:ascii="Times New Roman" w:hAnsi="Times New Roman" w:cs="Times New Roman"/>
          <w:color w:val="000000"/>
          <w:sz w:val="24"/>
          <w:szCs w:val="24"/>
          <w:shd w:val="clear" w:color="auto" w:fill="FFFFFF"/>
        </w:rPr>
        <w:t>doi</w:t>
      </w:r>
      <w:proofErr w:type="spellEnd"/>
      <w:r w:rsidRPr="00345F44">
        <w:rPr>
          <w:rFonts w:ascii="Times New Roman" w:hAnsi="Times New Roman" w:cs="Times New Roman"/>
          <w:color w:val="000000"/>
          <w:sz w:val="24"/>
          <w:szCs w:val="24"/>
          <w:shd w:val="clear" w:color="auto" w:fill="FFFFFF"/>
        </w:rPr>
        <w:t>: 10.1080/03004279.2016.1194448</w:t>
      </w:r>
    </w:p>
    <w:p w14:paraId="3CECED93"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Drews,D</w:t>
      </w:r>
      <w:proofErr w:type="spellEnd"/>
      <w:r w:rsidRPr="00345F44">
        <w:rPr>
          <w:rFonts w:ascii="Times New Roman" w:hAnsi="Times New Roman" w:cs="Times New Roman"/>
          <w:color w:val="000000"/>
          <w:sz w:val="24"/>
          <w:szCs w:val="24"/>
          <w:shd w:val="clear" w:color="auto" w:fill="FFFFFF"/>
        </w:rPr>
        <w:t xml:space="preserve">. (2007). </w:t>
      </w:r>
      <w:r w:rsidRPr="00345F44">
        <w:rPr>
          <w:rFonts w:ascii="Times New Roman" w:hAnsi="Times New Roman" w:cs="Times New Roman"/>
          <w:i/>
          <w:iCs/>
          <w:color w:val="000000"/>
          <w:sz w:val="24"/>
          <w:szCs w:val="24"/>
          <w:shd w:val="clear" w:color="auto" w:fill="FFFFFF"/>
        </w:rPr>
        <w:t>Do resources matter in primary mathematics teaching and learning</w:t>
      </w:r>
      <w:r w:rsidRPr="00345F44">
        <w:rPr>
          <w:rFonts w:ascii="Times New Roman" w:hAnsi="Times New Roman" w:cs="Times New Roman"/>
          <w:color w:val="000000"/>
          <w:sz w:val="24"/>
          <w:szCs w:val="24"/>
          <w:shd w:val="clear" w:color="auto" w:fill="FFFFFF"/>
        </w:rPr>
        <w:t xml:space="preserve">? Available: https://pdfs.semanticscholar.org/adca/16904893ee6ad7596d00fec9ca43ae2da5d6.pdf. [accessed 18th February 2020] </w:t>
      </w:r>
    </w:p>
    <w:p w14:paraId="6862F24C"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Dynamo Math. (2020). </w:t>
      </w:r>
      <w:r w:rsidRPr="00345F44">
        <w:rPr>
          <w:rFonts w:ascii="Times New Roman" w:hAnsi="Times New Roman" w:cs="Times New Roman"/>
          <w:i/>
          <w:iCs/>
          <w:color w:val="000000"/>
          <w:sz w:val="24"/>
          <w:szCs w:val="24"/>
          <w:shd w:val="clear" w:color="auto" w:fill="FFFFFF"/>
        </w:rPr>
        <w:t>What is Dyscalculia?.</w:t>
      </w:r>
      <w:r w:rsidRPr="00345F44">
        <w:rPr>
          <w:rFonts w:ascii="Times New Roman" w:hAnsi="Times New Roman" w:cs="Times New Roman"/>
          <w:color w:val="000000"/>
          <w:sz w:val="24"/>
          <w:szCs w:val="24"/>
          <w:shd w:val="clear" w:color="auto" w:fill="FFFFFF"/>
        </w:rPr>
        <w:t xml:space="preserve"> Available: https://dynamomaths.co.uk/dyscalculia/. Last accessed 19th February.</w:t>
      </w:r>
    </w:p>
    <w:p w14:paraId="36F63BE8"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Dyment.j</w:t>
      </w:r>
      <w:proofErr w:type="spellEnd"/>
      <w:r w:rsidRPr="00345F44">
        <w:rPr>
          <w:rFonts w:ascii="Times New Roman" w:hAnsi="Times New Roman" w:cs="Times New Roman"/>
          <w:color w:val="000000"/>
          <w:sz w:val="24"/>
          <w:szCs w:val="24"/>
          <w:shd w:val="clear" w:color="auto" w:fill="FFFFFF"/>
        </w:rPr>
        <w:t xml:space="preserve">. (2005). </w:t>
      </w:r>
      <w:r w:rsidRPr="00345F44">
        <w:rPr>
          <w:rFonts w:ascii="Times New Roman" w:hAnsi="Times New Roman" w:cs="Times New Roman"/>
          <w:i/>
          <w:iCs/>
          <w:color w:val="000000"/>
          <w:sz w:val="24"/>
          <w:szCs w:val="24"/>
          <w:shd w:val="clear" w:color="auto" w:fill="FFFFFF"/>
        </w:rPr>
        <w:t>Green School Grounds as Sites for Outdoor Learning: Barriers and Opportunities</w:t>
      </w:r>
      <w:r w:rsidRPr="00345F44">
        <w:rPr>
          <w:rFonts w:ascii="Times New Roman" w:hAnsi="Times New Roman" w:cs="Times New Roman"/>
          <w:color w:val="000000"/>
          <w:sz w:val="24"/>
          <w:szCs w:val="24"/>
          <w:shd w:val="clear" w:color="auto" w:fill="FFFFFF"/>
        </w:rPr>
        <w:t xml:space="preserve">. 14 (1), 1-18. </w:t>
      </w:r>
    </w:p>
    <w:p w14:paraId="1F64F525"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Early Childhood Today Editorial Staff. (2020</w:t>
      </w:r>
      <w:r w:rsidRPr="00345F44">
        <w:rPr>
          <w:rFonts w:ascii="Times New Roman" w:hAnsi="Times New Roman" w:cs="Times New Roman"/>
          <w:i/>
          <w:iCs/>
          <w:color w:val="000000"/>
          <w:sz w:val="24"/>
          <w:szCs w:val="24"/>
          <w:shd w:val="clear" w:color="auto" w:fill="FFFFFF"/>
        </w:rPr>
        <w:t>). Pioneers In Our Field: Friedrich Froebel - Founder of the First Kindergarten</w:t>
      </w:r>
      <w:r w:rsidRPr="00345F44">
        <w:rPr>
          <w:rFonts w:ascii="Times New Roman" w:hAnsi="Times New Roman" w:cs="Times New Roman"/>
          <w:color w:val="000000"/>
          <w:sz w:val="24"/>
          <w:szCs w:val="24"/>
          <w:shd w:val="clear" w:color="auto" w:fill="FFFFFF"/>
        </w:rPr>
        <w:t>. Available: https://www.scholastic.com/teachers/articles/teaching-content/pioneers-our-field-friedrich-froebel-founder-first-kindergarten/. [accessed 12th February 2020.]</w:t>
      </w:r>
    </w:p>
    <w:p w14:paraId="7F1D5950"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Early Years Resource team. (2016). </w:t>
      </w:r>
      <w:r w:rsidRPr="00345F44">
        <w:rPr>
          <w:rFonts w:ascii="Times New Roman" w:hAnsi="Times New Roman" w:cs="Times New Roman"/>
          <w:i/>
          <w:iCs/>
          <w:color w:val="000000"/>
          <w:sz w:val="24"/>
          <w:szCs w:val="24"/>
          <w:shd w:val="clear" w:color="auto" w:fill="FFFFFF"/>
        </w:rPr>
        <w:t>5 Benefits of Outdoor Learning in Early Years.</w:t>
      </w:r>
      <w:r w:rsidRPr="00345F44">
        <w:rPr>
          <w:rFonts w:ascii="Times New Roman" w:hAnsi="Times New Roman" w:cs="Times New Roman"/>
          <w:color w:val="000000"/>
          <w:sz w:val="24"/>
          <w:szCs w:val="24"/>
          <w:shd w:val="clear" w:color="auto" w:fill="FFFFFF"/>
        </w:rPr>
        <w:t xml:space="preserve"> Available: http://www.earlyyearsresources.co.uk/blog/2016/03/5-benefits-of-outdoor-learning-in-early-years/. [Accessed 12th February 2020]</w:t>
      </w:r>
    </w:p>
    <w:p w14:paraId="23F86034"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EYFS. (2007). </w:t>
      </w:r>
      <w:r w:rsidRPr="00345F44">
        <w:rPr>
          <w:rFonts w:ascii="Times New Roman" w:hAnsi="Times New Roman" w:cs="Times New Roman"/>
          <w:i/>
          <w:iCs/>
          <w:color w:val="000000"/>
          <w:sz w:val="24"/>
          <w:szCs w:val="24"/>
        </w:rPr>
        <w:t>Effective practice: Outdoor Learning .</w:t>
      </w:r>
      <w:r w:rsidRPr="00345F44">
        <w:rPr>
          <w:rFonts w:ascii="Times New Roman" w:hAnsi="Times New Roman" w:cs="Times New Roman"/>
          <w:color w:val="000000"/>
          <w:sz w:val="24"/>
          <w:szCs w:val="24"/>
          <w:shd w:val="clear" w:color="auto" w:fill="FFFFFF"/>
        </w:rPr>
        <w:t xml:space="preserve"> Available: </w:t>
      </w:r>
      <w:hyperlink r:id="rId10" w:history="1">
        <w:r w:rsidRPr="00345F44">
          <w:rPr>
            <w:rStyle w:val="Hyperlink"/>
            <w:rFonts w:ascii="Times New Roman" w:hAnsi="Times New Roman" w:cs="Times New Roman"/>
            <w:sz w:val="24"/>
            <w:szCs w:val="24"/>
            <w:shd w:val="clear" w:color="auto" w:fill="FFFFFF"/>
          </w:rPr>
          <w:t>http://outdoormatters.co.uk/wp-content/uploads/2011/03/EYFS-Effective-PracticeOutdoor-Learning.pdf</w:t>
        </w:r>
      </w:hyperlink>
      <w:r w:rsidRPr="00345F44">
        <w:rPr>
          <w:rFonts w:ascii="Times New Roman" w:hAnsi="Times New Roman" w:cs="Times New Roman"/>
          <w:color w:val="000000"/>
          <w:sz w:val="24"/>
          <w:szCs w:val="24"/>
          <w:shd w:val="clear" w:color="auto" w:fill="FFFFFF"/>
        </w:rPr>
        <w:t>. [Accessed 10th February 2020.]</w:t>
      </w:r>
    </w:p>
    <w:p w14:paraId="0A8F746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Fägerstam</w:t>
      </w:r>
      <w:proofErr w:type="spellEnd"/>
      <w:r w:rsidRPr="00345F44">
        <w:rPr>
          <w:rFonts w:ascii="Times New Roman" w:hAnsi="Times New Roman" w:cs="Times New Roman"/>
          <w:color w:val="000000"/>
          <w:sz w:val="24"/>
          <w:szCs w:val="24"/>
          <w:shd w:val="clear" w:color="auto" w:fill="FFFFFF"/>
        </w:rPr>
        <w:t xml:space="preserve"> .E. (2012). Space and Place. </w:t>
      </w:r>
      <w:r w:rsidRPr="00345F44">
        <w:rPr>
          <w:rFonts w:ascii="Times New Roman" w:hAnsi="Times New Roman" w:cs="Times New Roman"/>
          <w:i/>
          <w:iCs/>
          <w:color w:val="000000"/>
          <w:sz w:val="24"/>
          <w:szCs w:val="24"/>
        </w:rPr>
        <w:t>Perspectives of outdoor teaching and learning</w:t>
      </w:r>
      <w:r w:rsidRPr="00345F44">
        <w:rPr>
          <w:rFonts w:ascii="Times New Roman" w:hAnsi="Times New Roman" w:cs="Times New Roman"/>
          <w:color w:val="000000"/>
          <w:sz w:val="24"/>
          <w:szCs w:val="24"/>
          <w:shd w:val="clear" w:color="auto" w:fill="FFFFFF"/>
        </w:rPr>
        <w:t>. 1 (1), 1-114.</w:t>
      </w:r>
    </w:p>
    <w:p w14:paraId="3C7127CD"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Harries, T. and Spooner, M. (2000) </w:t>
      </w:r>
      <w:r w:rsidRPr="00345F44">
        <w:rPr>
          <w:rFonts w:ascii="Times New Roman" w:hAnsi="Times New Roman" w:cs="Times New Roman"/>
          <w:i/>
          <w:iCs/>
          <w:color w:val="000000"/>
          <w:sz w:val="24"/>
          <w:szCs w:val="24"/>
          <w:shd w:val="clear" w:color="auto" w:fill="FFFFFF"/>
        </w:rPr>
        <w:t>Mental mathematics for the numeracy hour</w:t>
      </w:r>
      <w:r w:rsidRPr="00345F44">
        <w:rPr>
          <w:rFonts w:ascii="Times New Roman" w:hAnsi="Times New Roman" w:cs="Times New Roman"/>
          <w:color w:val="000000"/>
          <w:sz w:val="24"/>
          <w:szCs w:val="24"/>
          <w:shd w:val="clear" w:color="auto" w:fill="FFFFFF"/>
        </w:rPr>
        <w:t>. London: David Fulton</w:t>
      </w:r>
    </w:p>
    <w:p w14:paraId="5C10A688"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Her Majesty’s Inspectorate for Education and Training in Wales [Estyn] (2011), </w:t>
      </w:r>
      <w:r w:rsidRPr="00345F44">
        <w:rPr>
          <w:rFonts w:ascii="Times New Roman" w:hAnsi="Times New Roman" w:cs="Times New Roman"/>
          <w:i/>
          <w:iCs/>
          <w:color w:val="000000"/>
          <w:sz w:val="24"/>
          <w:szCs w:val="24"/>
          <w:shd w:val="clear" w:color="auto" w:fill="FFFFFF"/>
        </w:rPr>
        <w:t>Outdoor Learning, an Evaluation of Learning in the Outdoors for Children Under Five in the Foundation   Phase</w:t>
      </w:r>
      <w:r w:rsidRPr="00345F44">
        <w:rPr>
          <w:rFonts w:ascii="Times New Roman" w:hAnsi="Times New Roman" w:cs="Times New Roman"/>
          <w:color w:val="000000"/>
          <w:sz w:val="24"/>
          <w:szCs w:val="24"/>
          <w:shd w:val="clear" w:color="auto" w:fill="FFFFFF"/>
        </w:rPr>
        <w:t>.  Crown Copyright. Cardiff: Estyn Publication Section.</w:t>
      </w:r>
    </w:p>
    <w:p w14:paraId="05D19F0E"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lastRenderedPageBreak/>
        <w:t>Homan.E</w:t>
      </w:r>
      <w:proofErr w:type="spellEnd"/>
      <w:r w:rsidRPr="00345F44">
        <w:rPr>
          <w:rFonts w:ascii="Times New Roman" w:hAnsi="Times New Roman" w:cs="Times New Roman"/>
          <w:color w:val="000000"/>
          <w:sz w:val="24"/>
          <w:szCs w:val="24"/>
          <w:shd w:val="clear" w:color="auto" w:fill="FFFFFF"/>
        </w:rPr>
        <w:t xml:space="preserve">. (2019). </w:t>
      </w:r>
      <w:r w:rsidRPr="00345F44">
        <w:rPr>
          <w:rFonts w:ascii="Times New Roman" w:hAnsi="Times New Roman" w:cs="Times New Roman"/>
          <w:i/>
          <w:iCs/>
          <w:color w:val="000000"/>
          <w:sz w:val="24"/>
          <w:szCs w:val="24"/>
          <w:shd w:val="clear" w:color="auto" w:fill="FFFFFF"/>
        </w:rPr>
        <w:t>6 Ways To Support Children with Dyscalculia.</w:t>
      </w:r>
      <w:r w:rsidRPr="00345F44">
        <w:rPr>
          <w:rFonts w:ascii="Times New Roman" w:hAnsi="Times New Roman" w:cs="Times New Roman"/>
          <w:color w:val="000000"/>
          <w:sz w:val="24"/>
          <w:szCs w:val="24"/>
          <w:shd w:val="clear" w:color="auto" w:fill="FFFFFF"/>
        </w:rPr>
        <w:t xml:space="preserve"> Available: https://www.pentagonplay.co.uk/news-and-info/6-ways-support-children-with-dyscalculia. [accessed 23rd February 2020.]</w:t>
      </w:r>
    </w:p>
    <w:p w14:paraId="55CF81EC"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HSE. (2020). </w:t>
      </w:r>
      <w:r w:rsidRPr="00345F44">
        <w:rPr>
          <w:rFonts w:ascii="Times New Roman" w:hAnsi="Times New Roman" w:cs="Times New Roman"/>
          <w:i/>
          <w:iCs/>
          <w:color w:val="000000"/>
          <w:sz w:val="24"/>
          <w:szCs w:val="24"/>
        </w:rPr>
        <w:t>Outdoor play - let our children take a risk.</w:t>
      </w:r>
      <w:r w:rsidRPr="00345F44">
        <w:rPr>
          <w:rFonts w:ascii="Times New Roman" w:hAnsi="Times New Roman" w:cs="Times New Roman"/>
          <w:color w:val="000000"/>
          <w:sz w:val="24"/>
          <w:szCs w:val="24"/>
          <w:shd w:val="clear" w:color="auto" w:fill="FFFFFF"/>
        </w:rPr>
        <w:t xml:space="preserve"> Available: </w:t>
      </w:r>
      <w:hyperlink r:id="rId11" w:history="1">
        <w:r w:rsidRPr="00345F44">
          <w:rPr>
            <w:rStyle w:val="Hyperlink"/>
            <w:rFonts w:ascii="Times New Roman" w:hAnsi="Times New Roman" w:cs="Times New Roman"/>
            <w:sz w:val="24"/>
            <w:szCs w:val="24"/>
            <w:shd w:val="clear" w:color="auto" w:fill="FFFFFF"/>
          </w:rPr>
          <w:t>https://www.hse.gov.uk/news/judith-risk-assessment/kidsoutdoors070612.htm</w:t>
        </w:r>
      </w:hyperlink>
      <w:r w:rsidRPr="00345F44">
        <w:rPr>
          <w:rFonts w:ascii="Times New Roman" w:hAnsi="Times New Roman" w:cs="Times New Roman"/>
          <w:color w:val="000000"/>
          <w:sz w:val="24"/>
          <w:szCs w:val="24"/>
          <w:shd w:val="clear" w:color="auto" w:fill="FFFFFF"/>
        </w:rPr>
        <w:t>.[ accessed 6th February 2020.]</w:t>
      </w:r>
    </w:p>
    <w:p w14:paraId="14B8308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Isaacs.B</w:t>
      </w:r>
      <w:proofErr w:type="spellEnd"/>
      <w:r w:rsidRPr="00345F44">
        <w:rPr>
          <w:rFonts w:ascii="Times New Roman" w:hAnsi="Times New Roman" w:cs="Times New Roman"/>
          <w:color w:val="000000"/>
          <w:sz w:val="24"/>
          <w:szCs w:val="24"/>
          <w:shd w:val="clear" w:color="auto" w:fill="FFFFFF"/>
        </w:rPr>
        <w:t xml:space="preserve">. (2020). </w:t>
      </w:r>
      <w:r w:rsidRPr="00345F44">
        <w:rPr>
          <w:rFonts w:ascii="Times New Roman" w:hAnsi="Times New Roman" w:cs="Times New Roman"/>
          <w:i/>
          <w:iCs/>
          <w:color w:val="000000"/>
          <w:sz w:val="24"/>
          <w:szCs w:val="24"/>
          <w:shd w:val="clear" w:color="auto" w:fill="FFFFFF"/>
        </w:rPr>
        <w:t>Outdoor Learning in Montessori Education</w:t>
      </w:r>
      <w:r w:rsidRPr="00345F44">
        <w:rPr>
          <w:rFonts w:ascii="Times New Roman" w:hAnsi="Times New Roman" w:cs="Times New Roman"/>
          <w:color w:val="000000"/>
          <w:sz w:val="24"/>
          <w:szCs w:val="24"/>
          <w:shd w:val="clear" w:color="auto" w:fill="FFFFFF"/>
        </w:rPr>
        <w:t>. Available: https://www.teachearlyyears.com/enabling-environments/view/outdoor-experiences. [accessed 12th February 2020]</w:t>
      </w:r>
    </w:p>
    <w:p w14:paraId="792A4CD5"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Isaac.S</w:t>
      </w:r>
      <w:proofErr w:type="spellEnd"/>
      <w:r w:rsidRPr="00345F44">
        <w:rPr>
          <w:rFonts w:ascii="Times New Roman" w:hAnsi="Times New Roman" w:cs="Times New Roman"/>
          <w:color w:val="000000"/>
          <w:sz w:val="24"/>
          <w:szCs w:val="24"/>
          <w:shd w:val="clear" w:color="auto" w:fill="FFFFFF"/>
        </w:rPr>
        <w:t xml:space="preserve"> (2013). </w:t>
      </w:r>
      <w:r w:rsidRPr="00345F44">
        <w:rPr>
          <w:rFonts w:ascii="Times New Roman" w:hAnsi="Times New Roman" w:cs="Times New Roman"/>
          <w:i/>
          <w:iCs/>
          <w:color w:val="000000"/>
          <w:sz w:val="24"/>
          <w:szCs w:val="24"/>
          <w:shd w:val="clear" w:color="auto" w:fill="FFFFFF"/>
        </w:rPr>
        <w:t>The Educational Value of the Nursery School</w:t>
      </w:r>
      <w:r w:rsidRPr="00345F44">
        <w:rPr>
          <w:rFonts w:ascii="Times New Roman" w:hAnsi="Times New Roman" w:cs="Times New Roman"/>
          <w:color w:val="000000"/>
          <w:sz w:val="24"/>
          <w:szCs w:val="24"/>
          <w:shd w:val="clear" w:color="auto" w:fill="FFFFFF"/>
        </w:rPr>
        <w:t>. 3rd ed. London: The British Association for Early Childhood Education. 8.</w:t>
      </w:r>
    </w:p>
    <w:p w14:paraId="66D28482"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Jarrett.C</w:t>
      </w:r>
      <w:proofErr w:type="spellEnd"/>
      <w:r w:rsidRPr="00345F44">
        <w:rPr>
          <w:rFonts w:ascii="Times New Roman" w:hAnsi="Times New Roman" w:cs="Times New Roman"/>
          <w:color w:val="000000"/>
          <w:sz w:val="24"/>
          <w:szCs w:val="24"/>
          <w:shd w:val="clear" w:color="auto" w:fill="FFFFFF"/>
        </w:rPr>
        <w:t xml:space="preserve">. (2018). </w:t>
      </w:r>
      <w:r w:rsidRPr="00345F44">
        <w:rPr>
          <w:rFonts w:ascii="Times New Roman" w:hAnsi="Times New Roman" w:cs="Times New Roman"/>
          <w:i/>
          <w:iCs/>
          <w:color w:val="000000"/>
          <w:sz w:val="24"/>
          <w:szCs w:val="24"/>
          <w:shd w:val="clear" w:color="auto" w:fill="FFFFFF"/>
        </w:rPr>
        <w:t>UK study finds children with maths difficulties (SLDM/dyscalculia) far less likely to receive an official diagnosis than their peers with dyslexia.</w:t>
      </w:r>
      <w:r w:rsidRPr="00345F44">
        <w:rPr>
          <w:rFonts w:ascii="Times New Roman" w:hAnsi="Times New Roman" w:cs="Times New Roman"/>
          <w:color w:val="000000"/>
          <w:sz w:val="24"/>
          <w:szCs w:val="24"/>
          <w:shd w:val="clear" w:color="auto" w:fill="FFFFFF"/>
        </w:rPr>
        <w:t xml:space="preserve"> Available: https://digest.bps.org.uk/2018/09/18/uk-study-finds-children-with-maths-difficulties-sldm-dyscalculia-are-100-times-less-likely-to-receive-an-official-diagnosis-than-peers-with-dyslexia/. [ accessed 19th February.]</w:t>
      </w:r>
    </w:p>
    <w:p w14:paraId="35325641"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Jones.W</w:t>
      </w:r>
      <w:proofErr w:type="spellEnd"/>
      <w:r w:rsidRPr="00345F44">
        <w:rPr>
          <w:rFonts w:ascii="Times New Roman" w:hAnsi="Times New Roman" w:cs="Times New Roman"/>
          <w:color w:val="000000"/>
          <w:sz w:val="24"/>
          <w:szCs w:val="24"/>
          <w:shd w:val="clear" w:color="auto" w:fill="FFFFFF"/>
        </w:rPr>
        <w:t xml:space="preserve">. (2012). </w:t>
      </w:r>
      <w:r w:rsidRPr="00345F44">
        <w:rPr>
          <w:rFonts w:ascii="Times New Roman" w:hAnsi="Times New Roman" w:cs="Times New Roman"/>
          <w:i/>
          <w:iCs/>
          <w:color w:val="000000"/>
          <w:sz w:val="24"/>
          <w:szCs w:val="24"/>
          <w:shd w:val="clear" w:color="auto" w:fill="FFFFFF"/>
        </w:rPr>
        <w:t>Bad attitudes to maths makes children switch off.</w:t>
      </w:r>
      <w:r w:rsidRPr="00345F44">
        <w:rPr>
          <w:rFonts w:ascii="Times New Roman" w:hAnsi="Times New Roman" w:cs="Times New Roman"/>
          <w:color w:val="000000"/>
          <w:sz w:val="24"/>
          <w:szCs w:val="24"/>
          <w:shd w:val="clear" w:color="auto" w:fill="FFFFFF"/>
        </w:rPr>
        <w:t xml:space="preserve"> Available: https://www.theguardian.com/teacher-network/teacher-blog/2012/mar/07/world-maths-day-adult-innumeracy. Last accessed 19th February.</w:t>
      </w:r>
    </w:p>
    <w:p w14:paraId="6723CC1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Kimberley. (2016). </w:t>
      </w:r>
      <w:r w:rsidRPr="00345F44">
        <w:rPr>
          <w:rFonts w:ascii="Times New Roman" w:hAnsi="Times New Roman" w:cs="Times New Roman"/>
          <w:i/>
          <w:iCs/>
          <w:color w:val="000000"/>
          <w:sz w:val="24"/>
          <w:szCs w:val="24"/>
          <w:shd w:val="clear" w:color="auto" w:fill="FFFFFF"/>
        </w:rPr>
        <w:t>Are natural resources better than plastic toys?.</w:t>
      </w:r>
      <w:r w:rsidRPr="00345F44">
        <w:rPr>
          <w:rFonts w:ascii="Times New Roman" w:hAnsi="Times New Roman" w:cs="Times New Roman"/>
          <w:color w:val="000000"/>
          <w:sz w:val="24"/>
          <w:szCs w:val="24"/>
          <w:shd w:val="clear" w:color="auto" w:fill="FFFFFF"/>
        </w:rPr>
        <w:t xml:space="preserve"> Available: https://www.earlyyearscareers.com/eyc/enabling-environment/are-natural-resources-better-than-plastic-toys/. Last accessed 18th February 2020</w:t>
      </w:r>
    </w:p>
    <w:p w14:paraId="635944FA"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Knight,s</w:t>
      </w:r>
      <w:proofErr w:type="spellEnd"/>
      <w:r w:rsidRPr="00345F44">
        <w:rPr>
          <w:rFonts w:ascii="Times New Roman" w:hAnsi="Times New Roman" w:cs="Times New Roman"/>
          <w:color w:val="000000"/>
          <w:sz w:val="24"/>
          <w:szCs w:val="24"/>
          <w:shd w:val="clear" w:color="auto" w:fill="FFFFFF"/>
        </w:rPr>
        <w:t xml:space="preserve">. (2013). </w:t>
      </w:r>
      <w:r w:rsidRPr="00345F44">
        <w:rPr>
          <w:rFonts w:ascii="Times New Roman" w:hAnsi="Times New Roman" w:cs="Times New Roman"/>
          <w:i/>
          <w:iCs/>
          <w:color w:val="000000"/>
          <w:sz w:val="24"/>
          <w:szCs w:val="24"/>
          <w:shd w:val="clear" w:color="auto" w:fill="FFFFFF"/>
        </w:rPr>
        <w:t>What makes forest school?</w:t>
      </w:r>
      <w:r w:rsidRPr="00345F44">
        <w:rPr>
          <w:rFonts w:ascii="Times New Roman" w:hAnsi="Times New Roman" w:cs="Times New Roman"/>
          <w:color w:val="000000"/>
          <w:sz w:val="24"/>
          <w:szCs w:val="24"/>
          <w:shd w:val="clear" w:color="auto" w:fill="FFFFFF"/>
        </w:rPr>
        <w:t xml:space="preserve"> </w:t>
      </w:r>
      <w:r w:rsidRPr="00345F44">
        <w:rPr>
          <w:rFonts w:ascii="Times New Roman" w:hAnsi="Times New Roman" w:cs="Times New Roman"/>
          <w:i/>
          <w:iCs/>
          <w:color w:val="000000"/>
          <w:sz w:val="24"/>
          <w:szCs w:val="24"/>
        </w:rPr>
        <w:t>forest school and outdoor learning in the early years</w:t>
      </w:r>
      <w:r w:rsidRPr="00345F44">
        <w:rPr>
          <w:rFonts w:ascii="Times New Roman" w:hAnsi="Times New Roman" w:cs="Times New Roman"/>
          <w:color w:val="000000"/>
          <w:sz w:val="24"/>
          <w:szCs w:val="24"/>
          <w:shd w:val="clear" w:color="auto" w:fill="FFFFFF"/>
        </w:rPr>
        <w:t>. 2nd ed. London: sage. 26.</w:t>
      </w:r>
    </w:p>
    <w:p w14:paraId="72B8149E"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Knight,s</w:t>
      </w:r>
      <w:proofErr w:type="spellEnd"/>
      <w:r w:rsidRPr="00345F44">
        <w:rPr>
          <w:rFonts w:ascii="Times New Roman" w:hAnsi="Times New Roman" w:cs="Times New Roman"/>
          <w:color w:val="000000"/>
          <w:sz w:val="24"/>
          <w:szCs w:val="24"/>
          <w:shd w:val="clear" w:color="auto" w:fill="FFFFFF"/>
        </w:rPr>
        <w:t xml:space="preserve">. (2013). </w:t>
      </w:r>
      <w:r w:rsidRPr="00345F44">
        <w:rPr>
          <w:rFonts w:ascii="Times New Roman" w:hAnsi="Times New Roman" w:cs="Times New Roman"/>
          <w:i/>
          <w:iCs/>
          <w:color w:val="000000"/>
          <w:sz w:val="24"/>
          <w:szCs w:val="24"/>
          <w:shd w:val="clear" w:color="auto" w:fill="FFFFFF"/>
        </w:rPr>
        <w:t xml:space="preserve">Seeing links. In: </w:t>
      </w:r>
      <w:proofErr w:type="spellStart"/>
      <w:r w:rsidRPr="00345F44">
        <w:rPr>
          <w:rFonts w:ascii="Times New Roman" w:hAnsi="Times New Roman" w:cs="Times New Roman"/>
          <w:i/>
          <w:iCs/>
          <w:color w:val="000000"/>
          <w:sz w:val="24"/>
          <w:szCs w:val="24"/>
          <w:shd w:val="clear" w:color="auto" w:fill="FFFFFF"/>
        </w:rPr>
        <w:t>Brown,j</w:t>
      </w:r>
      <w:proofErr w:type="spellEnd"/>
      <w:r w:rsidRPr="00345F44">
        <w:rPr>
          <w:rFonts w:ascii="Times New Roman" w:hAnsi="Times New Roman" w:cs="Times New Roman"/>
          <w:i/>
          <w:iCs/>
          <w:color w:val="000000"/>
          <w:sz w:val="24"/>
          <w:szCs w:val="24"/>
          <w:shd w:val="clear" w:color="auto" w:fill="FFFFFF"/>
        </w:rPr>
        <w:t xml:space="preserve"> Forest school and outdoor learning in the early years.</w:t>
      </w:r>
      <w:r w:rsidRPr="00345F44">
        <w:rPr>
          <w:rFonts w:ascii="Times New Roman" w:hAnsi="Times New Roman" w:cs="Times New Roman"/>
          <w:color w:val="000000"/>
          <w:sz w:val="24"/>
          <w:szCs w:val="24"/>
          <w:shd w:val="clear" w:color="auto" w:fill="FFFFFF"/>
        </w:rPr>
        <w:t xml:space="preserve"> 2nd ed. London: sage. 57.</w:t>
      </w:r>
    </w:p>
    <w:p w14:paraId="1AFBDD8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Levitas,J</w:t>
      </w:r>
      <w:proofErr w:type="spellEnd"/>
      <w:r w:rsidRPr="00345F44">
        <w:rPr>
          <w:rFonts w:ascii="Times New Roman" w:hAnsi="Times New Roman" w:cs="Times New Roman"/>
          <w:color w:val="000000"/>
          <w:sz w:val="24"/>
          <w:szCs w:val="24"/>
          <w:shd w:val="clear" w:color="auto" w:fill="FFFFFF"/>
        </w:rPr>
        <w:t xml:space="preserve">. (no date). </w:t>
      </w:r>
      <w:r w:rsidRPr="00345F44">
        <w:rPr>
          <w:rFonts w:ascii="Times New Roman" w:hAnsi="Times New Roman" w:cs="Times New Roman"/>
          <w:i/>
          <w:iCs/>
          <w:color w:val="000000"/>
          <w:sz w:val="24"/>
          <w:szCs w:val="24"/>
          <w:shd w:val="clear" w:color="auto" w:fill="FFFFFF"/>
        </w:rPr>
        <w:t>Jerome Bruner and Education</w:t>
      </w:r>
      <w:r w:rsidRPr="00345F44">
        <w:rPr>
          <w:rFonts w:ascii="Times New Roman" w:hAnsi="Times New Roman" w:cs="Times New Roman"/>
          <w:color w:val="000000"/>
          <w:sz w:val="24"/>
          <w:szCs w:val="24"/>
          <w:shd w:val="clear" w:color="auto" w:fill="FFFFFF"/>
        </w:rPr>
        <w:t>. Available: https://study.com/academy/lesson/jerome-bruners-theory-of-development-discovery-learning-representation.html. [accessed 18th February 2020]</w:t>
      </w:r>
    </w:p>
    <w:p w14:paraId="4B6E155A"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lastRenderedPageBreak/>
        <w:t>Macleod-</w:t>
      </w:r>
      <w:proofErr w:type="spellStart"/>
      <w:r w:rsidRPr="00345F44">
        <w:rPr>
          <w:rFonts w:ascii="Times New Roman" w:hAnsi="Times New Roman" w:cs="Times New Roman"/>
          <w:color w:val="000000"/>
          <w:sz w:val="24"/>
          <w:szCs w:val="24"/>
          <w:shd w:val="clear" w:color="auto" w:fill="FFFFFF"/>
        </w:rPr>
        <w:t>Brudelle.I</w:t>
      </w:r>
      <w:proofErr w:type="spellEnd"/>
      <w:r w:rsidRPr="00345F44">
        <w:rPr>
          <w:rFonts w:ascii="Times New Roman" w:hAnsi="Times New Roman" w:cs="Times New Roman"/>
          <w:color w:val="000000"/>
          <w:sz w:val="24"/>
          <w:szCs w:val="24"/>
          <w:shd w:val="clear" w:color="auto" w:fill="FFFFFF"/>
        </w:rPr>
        <w:t xml:space="preserve">, </w:t>
      </w:r>
      <w:proofErr w:type="spellStart"/>
      <w:r w:rsidRPr="00345F44">
        <w:rPr>
          <w:rFonts w:ascii="Times New Roman" w:hAnsi="Times New Roman" w:cs="Times New Roman"/>
          <w:color w:val="000000"/>
          <w:sz w:val="24"/>
          <w:szCs w:val="24"/>
          <w:shd w:val="clear" w:color="auto" w:fill="FFFFFF"/>
        </w:rPr>
        <w:t>Kay.J</w:t>
      </w:r>
      <w:proofErr w:type="spellEnd"/>
      <w:r w:rsidRPr="00345F44">
        <w:rPr>
          <w:rFonts w:ascii="Times New Roman" w:hAnsi="Times New Roman" w:cs="Times New Roman"/>
          <w:color w:val="000000"/>
          <w:sz w:val="24"/>
          <w:szCs w:val="24"/>
          <w:shd w:val="clear" w:color="auto" w:fill="FFFFFF"/>
        </w:rPr>
        <w:t xml:space="preserve"> (2008). </w:t>
      </w:r>
      <w:r w:rsidRPr="00345F44">
        <w:rPr>
          <w:rFonts w:ascii="Times New Roman" w:hAnsi="Times New Roman" w:cs="Times New Roman"/>
          <w:i/>
          <w:iCs/>
          <w:color w:val="000000"/>
          <w:sz w:val="24"/>
          <w:szCs w:val="24"/>
          <w:shd w:val="clear" w:color="auto" w:fill="FFFFFF"/>
        </w:rPr>
        <w:t>Advance Early years</w:t>
      </w:r>
      <w:r w:rsidRPr="00345F44">
        <w:rPr>
          <w:rFonts w:ascii="Times New Roman" w:hAnsi="Times New Roman" w:cs="Times New Roman"/>
          <w:color w:val="000000"/>
          <w:sz w:val="24"/>
          <w:szCs w:val="24"/>
          <w:shd w:val="clear" w:color="auto" w:fill="FFFFFF"/>
        </w:rPr>
        <w:t>. 2nd ed. Surry: Heinemann. 145.</w:t>
      </w:r>
      <w:r w:rsidRPr="00345F44">
        <w:rPr>
          <w:rFonts w:ascii="Times New Roman" w:hAnsi="Times New Roman" w:cs="Times New Roman"/>
          <w:color w:val="000000"/>
          <w:sz w:val="24"/>
          <w:szCs w:val="24"/>
          <w:shd w:val="clear" w:color="auto" w:fill="FFFFFF"/>
        </w:rPr>
        <w:br/>
      </w:r>
      <w:proofErr w:type="spellStart"/>
      <w:r w:rsidRPr="00345F44">
        <w:rPr>
          <w:rFonts w:ascii="Times New Roman" w:hAnsi="Times New Roman" w:cs="Times New Roman"/>
          <w:color w:val="000000"/>
          <w:sz w:val="24"/>
          <w:szCs w:val="24"/>
          <w:shd w:val="clear" w:color="auto" w:fill="FFFFFF"/>
        </w:rPr>
        <w:t>Maloney.E</w:t>
      </w:r>
      <w:proofErr w:type="spellEnd"/>
      <w:r w:rsidRPr="00345F44">
        <w:rPr>
          <w:rFonts w:ascii="Times New Roman" w:hAnsi="Times New Roman" w:cs="Times New Roman"/>
          <w:color w:val="000000"/>
          <w:sz w:val="24"/>
          <w:szCs w:val="24"/>
          <w:shd w:val="clear" w:color="auto" w:fill="FFFFFF"/>
        </w:rPr>
        <w:t xml:space="preserve"> et al. (2015).. </w:t>
      </w:r>
      <w:r w:rsidRPr="00345F44">
        <w:rPr>
          <w:rFonts w:ascii="Times New Roman" w:hAnsi="Times New Roman" w:cs="Times New Roman"/>
          <w:i/>
          <w:iCs/>
          <w:color w:val="000000"/>
          <w:sz w:val="24"/>
          <w:szCs w:val="24"/>
          <w:shd w:val="clear" w:color="auto" w:fill="FFFFFF"/>
        </w:rPr>
        <w:t>Intergenerational Effects of Parents’ Math Anxiety on Children’s Math Achievement and Anxiety</w:t>
      </w:r>
      <w:r w:rsidRPr="00345F44">
        <w:rPr>
          <w:rFonts w:ascii="Times New Roman" w:hAnsi="Times New Roman" w:cs="Times New Roman"/>
          <w:color w:val="000000"/>
          <w:sz w:val="24"/>
          <w:szCs w:val="24"/>
          <w:shd w:val="clear" w:color="auto" w:fill="FFFFFF"/>
        </w:rPr>
        <w:t>. 26 (9), 1481.</w:t>
      </w:r>
    </w:p>
    <w:p w14:paraId="5935F5F6"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Morin.A</w:t>
      </w:r>
      <w:proofErr w:type="spellEnd"/>
      <w:r w:rsidRPr="00345F44">
        <w:rPr>
          <w:rFonts w:ascii="Times New Roman" w:hAnsi="Times New Roman" w:cs="Times New Roman"/>
          <w:color w:val="000000"/>
          <w:sz w:val="24"/>
          <w:szCs w:val="24"/>
          <w:shd w:val="clear" w:color="auto" w:fill="FFFFFF"/>
        </w:rPr>
        <w:t>. (2014). Math Skills: What to Expect at Different Ages. Available: https://www.understood.org/en/learning-thinking-differences/signs-symptoms/age-by-age-learning-skills/math-skills-what-to-expect-at-different-ages. [accessed 12th February.]</w:t>
      </w:r>
    </w:p>
    <w:p w14:paraId="0629B729"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OFSTED (2005) </w:t>
      </w:r>
      <w:r w:rsidRPr="00345F44">
        <w:rPr>
          <w:rFonts w:ascii="Times New Roman" w:hAnsi="Times New Roman" w:cs="Times New Roman"/>
          <w:i/>
          <w:iCs/>
          <w:color w:val="000000"/>
          <w:sz w:val="24"/>
          <w:szCs w:val="24"/>
          <w:shd w:val="clear" w:color="auto" w:fill="FFFFFF"/>
        </w:rPr>
        <w:t>The national literacy and numeracy strategies and the primary curriculum</w:t>
      </w:r>
      <w:r w:rsidRPr="00345F44">
        <w:rPr>
          <w:rFonts w:ascii="Times New Roman" w:hAnsi="Times New Roman" w:cs="Times New Roman"/>
          <w:color w:val="000000"/>
          <w:sz w:val="24"/>
          <w:szCs w:val="24"/>
          <w:shd w:val="clear" w:color="auto" w:fill="FFFFFF"/>
        </w:rPr>
        <w:t>. HMI 2395.</w:t>
      </w:r>
    </w:p>
    <w:p w14:paraId="09645CBD"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Parker,N</w:t>
      </w:r>
      <w:proofErr w:type="spellEnd"/>
      <w:r w:rsidRPr="00345F44">
        <w:rPr>
          <w:rFonts w:ascii="Times New Roman" w:hAnsi="Times New Roman" w:cs="Times New Roman"/>
          <w:color w:val="000000"/>
          <w:sz w:val="24"/>
          <w:szCs w:val="24"/>
          <w:shd w:val="clear" w:color="auto" w:fill="FFFFFF"/>
        </w:rPr>
        <w:t xml:space="preserve">. (2017). </w:t>
      </w:r>
      <w:r w:rsidRPr="00345F44">
        <w:rPr>
          <w:rFonts w:ascii="Times New Roman" w:hAnsi="Times New Roman" w:cs="Times New Roman"/>
          <w:i/>
          <w:iCs/>
          <w:color w:val="000000"/>
          <w:sz w:val="24"/>
          <w:szCs w:val="24"/>
        </w:rPr>
        <w:t>Removing the barriers to outdoor play.</w:t>
      </w:r>
      <w:r w:rsidRPr="00345F44">
        <w:rPr>
          <w:rFonts w:ascii="Times New Roman" w:hAnsi="Times New Roman" w:cs="Times New Roman"/>
          <w:color w:val="000000"/>
          <w:sz w:val="24"/>
          <w:szCs w:val="24"/>
          <w:shd w:val="clear" w:color="auto" w:fill="FFFFFF"/>
        </w:rPr>
        <w:t xml:space="preserve"> Available: https://www.ypo.co.uk/news-and-events/blog/barriers-to-outdoor-play-and-how-to-tackle-them. [Accessed 6th February 2020.]</w:t>
      </w:r>
    </w:p>
    <w:p w14:paraId="6A468504"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Springstone</w:t>
      </w:r>
      <w:proofErr w:type="spellEnd"/>
      <w:r w:rsidRPr="00345F44">
        <w:rPr>
          <w:rFonts w:ascii="Times New Roman" w:hAnsi="Times New Roman" w:cs="Times New Roman"/>
          <w:color w:val="000000"/>
          <w:sz w:val="24"/>
          <w:szCs w:val="24"/>
          <w:shd w:val="clear" w:color="auto" w:fill="FFFFFF"/>
        </w:rPr>
        <w:t xml:space="preserve">. (2019). </w:t>
      </w:r>
      <w:r w:rsidRPr="00345F44">
        <w:rPr>
          <w:rFonts w:ascii="Times New Roman" w:hAnsi="Times New Roman" w:cs="Times New Roman"/>
          <w:i/>
          <w:iCs/>
          <w:color w:val="000000"/>
          <w:sz w:val="24"/>
          <w:szCs w:val="24"/>
          <w:shd w:val="clear" w:color="auto" w:fill="FFFFFF"/>
        </w:rPr>
        <w:t>Why are Real Materials so important in the Montessori Classroom and at home?</w:t>
      </w:r>
      <w:r w:rsidRPr="00345F44">
        <w:rPr>
          <w:rFonts w:ascii="Times New Roman" w:hAnsi="Times New Roman" w:cs="Times New Roman"/>
          <w:color w:val="000000"/>
          <w:sz w:val="24"/>
          <w:szCs w:val="24"/>
          <w:shd w:val="clear" w:color="auto" w:fill="FFFFFF"/>
        </w:rPr>
        <w:t xml:space="preserve"> Available: </w:t>
      </w:r>
      <w:hyperlink r:id="rId12" w:history="1">
        <w:r w:rsidRPr="00345F44">
          <w:rPr>
            <w:rStyle w:val="Hyperlink"/>
            <w:rFonts w:ascii="Times New Roman" w:hAnsi="Times New Roman" w:cs="Times New Roman"/>
            <w:sz w:val="24"/>
            <w:szCs w:val="24"/>
            <w:shd w:val="clear" w:color="auto" w:fill="FFFFFF"/>
          </w:rPr>
          <w:t>https://www.springstonekids.com/real-materials-important-montessori-classroom-home/</w:t>
        </w:r>
      </w:hyperlink>
      <w:r w:rsidRPr="00345F44">
        <w:rPr>
          <w:rFonts w:ascii="Times New Roman" w:hAnsi="Times New Roman" w:cs="Times New Roman"/>
          <w:color w:val="000000"/>
          <w:sz w:val="24"/>
          <w:szCs w:val="24"/>
          <w:shd w:val="clear" w:color="auto" w:fill="FFFFFF"/>
        </w:rPr>
        <w:t>. [ accessed 18th February]</w:t>
      </w:r>
    </w:p>
    <w:p w14:paraId="2E69D9CC"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Standards and Testing Agency (2019). </w:t>
      </w:r>
      <w:r w:rsidRPr="00345F44">
        <w:rPr>
          <w:rFonts w:ascii="Times New Roman" w:hAnsi="Times New Roman" w:cs="Times New Roman"/>
          <w:i/>
          <w:iCs/>
          <w:color w:val="000000"/>
          <w:sz w:val="24"/>
          <w:szCs w:val="24"/>
          <w:shd w:val="clear" w:color="auto" w:fill="FFFFFF"/>
        </w:rPr>
        <w:t>Early years foundation stage profile 2020 handbook</w:t>
      </w:r>
      <w:r w:rsidRPr="00345F44">
        <w:rPr>
          <w:rFonts w:ascii="Times New Roman" w:hAnsi="Times New Roman" w:cs="Times New Roman"/>
          <w:color w:val="000000"/>
          <w:sz w:val="24"/>
          <w:szCs w:val="24"/>
          <w:shd w:val="clear" w:color="auto" w:fill="FFFFFF"/>
        </w:rPr>
        <w:t>. Available at: https://assets.publishing.service.gov.uk/government/uploads/system/uploads/attachment_data/file/858652/EYFSP_Handbook_2020v5.pdf [Accessed 30th January 2022]</w:t>
      </w:r>
    </w:p>
    <w:p w14:paraId="2DD53DCE"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University of Cambridge. (no date). </w:t>
      </w:r>
      <w:r w:rsidRPr="00345F44">
        <w:rPr>
          <w:rFonts w:ascii="Times New Roman" w:hAnsi="Times New Roman" w:cs="Times New Roman"/>
          <w:i/>
          <w:iCs/>
          <w:color w:val="000000"/>
          <w:sz w:val="24"/>
          <w:szCs w:val="24"/>
          <w:shd w:val="clear" w:color="auto" w:fill="FFFFFF"/>
        </w:rPr>
        <w:t>What is mathematics anxiety .</w:t>
      </w:r>
      <w:r w:rsidRPr="00345F44">
        <w:rPr>
          <w:rFonts w:ascii="Times New Roman" w:hAnsi="Times New Roman" w:cs="Times New Roman"/>
          <w:color w:val="000000"/>
          <w:sz w:val="24"/>
          <w:szCs w:val="24"/>
          <w:shd w:val="clear" w:color="auto" w:fill="FFFFFF"/>
        </w:rPr>
        <w:t xml:space="preserve"> Available: https://www.cne.psychol.cam.ac.uk/math-memory/what-is-mathematics-anxiety. [accessed 19th February 2020]</w:t>
      </w:r>
    </w:p>
    <w:p w14:paraId="68B0C161"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proofErr w:type="spellStart"/>
      <w:r w:rsidRPr="00345F44">
        <w:rPr>
          <w:rFonts w:ascii="Times New Roman" w:hAnsi="Times New Roman" w:cs="Times New Roman"/>
          <w:color w:val="000000"/>
          <w:sz w:val="24"/>
          <w:szCs w:val="24"/>
          <w:shd w:val="clear" w:color="auto" w:fill="FFFFFF"/>
        </w:rPr>
        <w:t>Waite,S</w:t>
      </w:r>
      <w:proofErr w:type="spellEnd"/>
      <w:r w:rsidRPr="00345F44">
        <w:rPr>
          <w:rFonts w:ascii="Times New Roman" w:hAnsi="Times New Roman" w:cs="Times New Roman"/>
          <w:color w:val="000000"/>
          <w:sz w:val="24"/>
          <w:szCs w:val="24"/>
          <w:shd w:val="clear" w:color="auto" w:fill="FFFFFF"/>
        </w:rPr>
        <w:t xml:space="preserve">. (2009). Outdoor learning for children aged 2-11: perceived barriers, potential </w:t>
      </w:r>
      <w:proofErr w:type="spellStart"/>
      <w:r w:rsidRPr="00345F44">
        <w:rPr>
          <w:rFonts w:ascii="Times New Roman" w:hAnsi="Times New Roman" w:cs="Times New Roman"/>
          <w:color w:val="000000"/>
          <w:sz w:val="24"/>
          <w:szCs w:val="24"/>
          <w:shd w:val="clear" w:color="auto" w:fill="FFFFFF"/>
        </w:rPr>
        <w:t>solutions.</w:t>
      </w:r>
      <w:r w:rsidRPr="00345F44">
        <w:rPr>
          <w:rFonts w:ascii="Times New Roman" w:hAnsi="Times New Roman" w:cs="Times New Roman"/>
          <w:i/>
          <w:iCs/>
          <w:color w:val="000000"/>
          <w:sz w:val="24"/>
          <w:szCs w:val="24"/>
        </w:rPr>
        <w:t>The</w:t>
      </w:r>
      <w:proofErr w:type="spellEnd"/>
      <w:r w:rsidRPr="00345F44">
        <w:rPr>
          <w:rFonts w:ascii="Times New Roman" w:hAnsi="Times New Roman" w:cs="Times New Roman"/>
          <w:i/>
          <w:iCs/>
          <w:color w:val="000000"/>
          <w:sz w:val="24"/>
          <w:szCs w:val="24"/>
        </w:rPr>
        <w:t xml:space="preserve"> Fourth International Outdoor Education Research Conference</w:t>
      </w:r>
      <w:r w:rsidRPr="00345F44">
        <w:rPr>
          <w:rFonts w:ascii="Times New Roman" w:hAnsi="Times New Roman" w:cs="Times New Roman"/>
          <w:color w:val="000000"/>
          <w:sz w:val="24"/>
          <w:szCs w:val="24"/>
          <w:shd w:val="clear" w:color="auto" w:fill="FFFFFF"/>
        </w:rPr>
        <w:t>. 1 (1), 1-11.</w:t>
      </w:r>
    </w:p>
    <w:p w14:paraId="5FF79342"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Welsh Government. (2018). Curriculum update – developments to May 2018. Available: https://gov.wales/sites/default/files/publications/2018-07/curriculum-update-developments-to-may-2018.pdf. [Accessed 5th February 2020.]</w:t>
      </w:r>
    </w:p>
    <w:p w14:paraId="37D92FD5"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lastRenderedPageBreak/>
        <w:t>Welsh government. (2015). Foundation Phase Framework. Available: https://hwb.gov.wales/storage/d5d8e39c-b534-40cb-a3f5-7e2e126d8077/foundation-phase-framework.pdf. [Accessed 05th February 2020.]</w:t>
      </w:r>
    </w:p>
    <w:p w14:paraId="220CC497" w14:textId="77777777" w:rsidR="001D0134" w:rsidRPr="00345F44" w:rsidRDefault="001D0134" w:rsidP="001D0134">
      <w:pPr>
        <w:spacing w:line="360" w:lineRule="auto"/>
        <w:rPr>
          <w:rFonts w:ascii="Times New Roman" w:hAnsi="Times New Roman" w:cs="Times New Roman"/>
          <w:color w:val="000000"/>
          <w:sz w:val="24"/>
          <w:szCs w:val="24"/>
          <w:shd w:val="clear" w:color="auto" w:fill="FFFFFF"/>
        </w:rPr>
      </w:pPr>
      <w:r w:rsidRPr="00345F44">
        <w:rPr>
          <w:rFonts w:ascii="Times New Roman" w:hAnsi="Times New Roman" w:cs="Times New Roman"/>
          <w:color w:val="000000"/>
          <w:sz w:val="24"/>
          <w:szCs w:val="24"/>
          <w:shd w:val="clear" w:color="auto" w:fill="FFFFFF"/>
        </w:rPr>
        <w:t xml:space="preserve">Welsh Government. (2014). </w:t>
      </w:r>
      <w:r w:rsidRPr="00345F44">
        <w:rPr>
          <w:rFonts w:ascii="Times New Roman" w:hAnsi="Times New Roman" w:cs="Times New Roman"/>
          <w:i/>
          <w:iCs/>
          <w:color w:val="000000"/>
          <w:sz w:val="24"/>
          <w:szCs w:val="24"/>
          <w:shd w:val="clear" w:color="auto" w:fill="FFFFFF"/>
        </w:rPr>
        <w:t>Foundation Phase Mathematical Development Area of Learning</w:t>
      </w:r>
      <w:r w:rsidRPr="00345F44">
        <w:rPr>
          <w:rFonts w:ascii="Times New Roman" w:hAnsi="Times New Roman" w:cs="Times New Roman"/>
          <w:color w:val="000000"/>
          <w:sz w:val="24"/>
          <w:szCs w:val="24"/>
          <w:shd w:val="clear" w:color="auto" w:fill="FFFFFF"/>
        </w:rPr>
        <w:t xml:space="preserve">. Available: </w:t>
      </w:r>
      <w:hyperlink r:id="rId13" w:history="1">
        <w:r w:rsidRPr="00345F44">
          <w:rPr>
            <w:rStyle w:val="Hyperlink"/>
            <w:rFonts w:ascii="Times New Roman" w:hAnsi="Times New Roman" w:cs="Times New Roman"/>
            <w:sz w:val="24"/>
            <w:szCs w:val="24"/>
            <w:shd w:val="clear" w:color="auto" w:fill="FFFFFF"/>
          </w:rPr>
          <w:t>https://www.erw.wales/media/1097/141006-foundation-phase-mathematical-development-area-of-learning.pdf</w:t>
        </w:r>
      </w:hyperlink>
      <w:r w:rsidRPr="00345F44">
        <w:rPr>
          <w:rFonts w:ascii="Times New Roman" w:hAnsi="Times New Roman" w:cs="Times New Roman"/>
          <w:color w:val="000000"/>
          <w:sz w:val="24"/>
          <w:szCs w:val="24"/>
          <w:shd w:val="clear" w:color="auto" w:fill="FFFFFF"/>
        </w:rPr>
        <w:t>. [accessed 12th February 2020].</w:t>
      </w:r>
      <w:bookmarkStart w:id="1" w:name="_GoBack"/>
      <w:bookmarkEnd w:id="1"/>
    </w:p>
    <w:p w14:paraId="5EDE8FE6" w14:textId="77777777" w:rsidR="001D0134" w:rsidRPr="003C175E" w:rsidRDefault="001D0134" w:rsidP="001D0134">
      <w:pPr>
        <w:spacing w:line="360" w:lineRule="auto"/>
        <w:rPr>
          <w:rFonts w:ascii="Times New Roman" w:hAnsi="Times New Roman" w:cs="Times New Roman"/>
          <w:sz w:val="24"/>
          <w:szCs w:val="24"/>
        </w:rPr>
      </w:pPr>
    </w:p>
    <w:p w14:paraId="79DCBD12" w14:textId="77777777" w:rsidR="00762BE7" w:rsidRDefault="00762BE7"/>
    <w:sectPr w:rsidR="00762BE7" w:rsidSect="00EA451C">
      <w:headerReference w:type="default" r:id="rId14"/>
      <w:footerReference w:type="default" r:id="rId15"/>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9438E8" w14:textId="77777777" w:rsidR="003E2EDD" w:rsidRDefault="003E2EDD" w:rsidP="00EA451C">
      <w:pPr>
        <w:spacing w:after="0" w:line="240" w:lineRule="auto"/>
      </w:pPr>
      <w:r>
        <w:separator/>
      </w:r>
    </w:p>
  </w:endnote>
  <w:endnote w:type="continuationSeparator" w:id="0">
    <w:p w14:paraId="2DD77171" w14:textId="77777777" w:rsidR="003E2EDD" w:rsidRDefault="003E2EDD" w:rsidP="00EA4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7024921"/>
      <w:docPartObj>
        <w:docPartGallery w:val="Page Numbers (Bottom of Page)"/>
        <w:docPartUnique/>
      </w:docPartObj>
    </w:sdtPr>
    <w:sdtEndPr>
      <w:rPr>
        <w:noProof/>
      </w:rPr>
    </w:sdtEndPr>
    <w:sdtContent>
      <w:p w14:paraId="54B36C92" w14:textId="2B685760" w:rsidR="00EA451C" w:rsidRDefault="00EA451C">
        <w:pPr>
          <w:pStyle w:val="Footer"/>
        </w:pPr>
        <w:r>
          <w:fldChar w:fldCharType="begin"/>
        </w:r>
        <w:r>
          <w:instrText xml:space="preserve"> PAGE   \* MERGEFORMAT </w:instrText>
        </w:r>
        <w:r>
          <w:fldChar w:fldCharType="separate"/>
        </w:r>
        <w:r>
          <w:rPr>
            <w:noProof/>
          </w:rPr>
          <w:t>2</w:t>
        </w:r>
        <w:r>
          <w:rPr>
            <w:noProof/>
          </w:rPr>
          <w:fldChar w:fldCharType="end"/>
        </w:r>
      </w:p>
    </w:sdtContent>
  </w:sdt>
  <w:p w14:paraId="4D131537" w14:textId="77777777" w:rsidR="00EA451C" w:rsidRDefault="00EA4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4B6FF" w14:textId="77777777" w:rsidR="003E2EDD" w:rsidRDefault="003E2EDD" w:rsidP="00EA451C">
      <w:pPr>
        <w:spacing w:after="0" w:line="240" w:lineRule="auto"/>
      </w:pPr>
      <w:r>
        <w:separator/>
      </w:r>
    </w:p>
  </w:footnote>
  <w:footnote w:type="continuationSeparator" w:id="0">
    <w:p w14:paraId="6F725FF8" w14:textId="77777777" w:rsidR="003E2EDD" w:rsidRDefault="003E2EDD" w:rsidP="00EA45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3F3BB3" w14:textId="5DE27357" w:rsidR="00EA451C" w:rsidRDefault="00EA451C">
    <w:pPr>
      <w:pStyle w:val="Header"/>
    </w:pPr>
    <w:r>
      <w:t>1903455</w:t>
    </w:r>
    <w:r>
      <w:ptab w:relativeTo="margin" w:alignment="center" w:leader="none"/>
    </w:r>
    <w:r>
      <w:t>EAEE4005</w:t>
    </w:r>
    <w:r>
      <w:ptab w:relativeTo="margin" w:alignment="right" w:leader="none"/>
    </w:r>
    <w:r w:rsidR="00EB6E63">
      <w:t>3290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F902DC1"/>
    <w:multiLevelType w:val="hybridMultilevel"/>
    <w:tmpl w:val="E75404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51C"/>
    <w:rsid w:val="0008648B"/>
    <w:rsid w:val="001D0134"/>
    <w:rsid w:val="00247ED7"/>
    <w:rsid w:val="003E2EDD"/>
    <w:rsid w:val="00762BE7"/>
    <w:rsid w:val="00AC4CBE"/>
    <w:rsid w:val="00EA451C"/>
    <w:rsid w:val="00EB6E63"/>
    <w:rsid w:val="00EC4CC5"/>
    <w:rsid w:val="00FA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69384"/>
  <w15:chartTrackingRefBased/>
  <w15:docId w15:val="{7B715AA2-9866-40FA-8816-2860CAF21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51C"/>
  </w:style>
  <w:style w:type="paragraph" w:styleId="Footer">
    <w:name w:val="footer"/>
    <w:basedOn w:val="Normal"/>
    <w:link w:val="FooterChar"/>
    <w:uiPriority w:val="99"/>
    <w:unhideWhenUsed/>
    <w:rsid w:val="00EA4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51C"/>
  </w:style>
  <w:style w:type="paragraph" w:styleId="NoSpacing">
    <w:name w:val="No Spacing"/>
    <w:link w:val="NoSpacingChar"/>
    <w:uiPriority w:val="1"/>
    <w:qFormat/>
    <w:rsid w:val="00EA45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451C"/>
    <w:rPr>
      <w:rFonts w:eastAsiaTheme="minorEastAsia"/>
      <w:lang w:val="en-US"/>
    </w:rPr>
  </w:style>
  <w:style w:type="character" w:styleId="Hyperlink">
    <w:name w:val="Hyperlink"/>
    <w:basedOn w:val="DefaultParagraphFont"/>
    <w:uiPriority w:val="99"/>
    <w:unhideWhenUsed/>
    <w:rsid w:val="00762BE7"/>
    <w:rPr>
      <w:color w:val="0563C1" w:themeColor="hyperlink"/>
      <w:u w:val="single"/>
    </w:rPr>
  </w:style>
  <w:style w:type="character" w:styleId="UnresolvedMention">
    <w:name w:val="Unresolved Mention"/>
    <w:basedOn w:val="DefaultParagraphFont"/>
    <w:uiPriority w:val="99"/>
    <w:semiHidden/>
    <w:unhideWhenUsed/>
    <w:rsid w:val="00762B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rw.wales/media/1097/141006-foundation-phase-mathematical-development-area-of-learning.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pringstonekids.com/real-materials-important-montessori-classroom-home/"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news/judith-risk-assessment/kidsoutdoors070612.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outdoormatters.co.uk/wp-content/uploads/2011/03/EYFS-Effective-PracticeOutdoor-Learni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665C5EF523945D2802D4B90A5F8F803"/>
        <w:category>
          <w:name w:val="General"/>
          <w:gallery w:val="placeholder"/>
        </w:category>
        <w:types>
          <w:type w:val="bbPlcHdr"/>
        </w:types>
        <w:behaviors>
          <w:behavior w:val="content"/>
        </w:behaviors>
        <w:guid w:val="{B9C4C5DD-65B3-4B19-8BC8-155997A627AA}"/>
      </w:docPartPr>
      <w:docPartBody>
        <w:p w:rsidR="00F11A5B" w:rsidRDefault="00BA6A8F" w:rsidP="00BA6A8F">
          <w:pPr>
            <w:pStyle w:val="F665C5EF523945D2802D4B90A5F8F803"/>
          </w:pPr>
          <w:r>
            <w:rPr>
              <w:rFonts w:asciiTheme="majorHAnsi" w:eastAsiaTheme="majorEastAsia" w:hAnsiTheme="majorHAnsi" w:cstheme="majorBidi"/>
              <w:caps/>
              <w:color w:val="4472C4" w:themeColor="accent1"/>
              <w:sz w:val="80"/>
              <w:szCs w:val="80"/>
            </w:rPr>
            <w:t>[Document title]</w:t>
          </w:r>
        </w:p>
      </w:docPartBody>
    </w:docPart>
    <w:docPart>
      <w:docPartPr>
        <w:name w:val="58873B00559849638375562112C08757"/>
        <w:category>
          <w:name w:val="General"/>
          <w:gallery w:val="placeholder"/>
        </w:category>
        <w:types>
          <w:type w:val="bbPlcHdr"/>
        </w:types>
        <w:behaviors>
          <w:behavior w:val="content"/>
        </w:behaviors>
        <w:guid w:val="{BE17F929-9185-413C-AE24-72A390FAA8DB}"/>
      </w:docPartPr>
      <w:docPartBody>
        <w:p w:rsidR="00F11A5B" w:rsidRDefault="00BA6A8F" w:rsidP="00BA6A8F">
          <w:pPr>
            <w:pStyle w:val="58873B00559849638375562112C0875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A8F"/>
    <w:rsid w:val="00BA6A8F"/>
    <w:rsid w:val="00C62E81"/>
    <w:rsid w:val="00F11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79AA3B73C242A895D1E4FD5323E867">
    <w:name w:val="8879AA3B73C242A895D1E4FD5323E867"/>
    <w:rsid w:val="00BA6A8F"/>
  </w:style>
  <w:style w:type="paragraph" w:customStyle="1" w:styleId="A70436C49D4F44BF9BC9AA384CB8A865">
    <w:name w:val="A70436C49D4F44BF9BC9AA384CB8A865"/>
    <w:rsid w:val="00BA6A8F"/>
  </w:style>
  <w:style w:type="paragraph" w:customStyle="1" w:styleId="F665C5EF523945D2802D4B90A5F8F803">
    <w:name w:val="F665C5EF523945D2802D4B90A5F8F803"/>
    <w:rsid w:val="00BA6A8F"/>
  </w:style>
  <w:style w:type="paragraph" w:customStyle="1" w:styleId="58873B00559849638375562112C08757">
    <w:name w:val="58873B00559849638375562112C08757"/>
    <w:rsid w:val="00BA6A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1903455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4435</Words>
  <Characters>25282</Characters>
  <Application>Microsoft Office Word</Application>
  <DocSecurity>0</DocSecurity>
  <Lines>210</Lines>
  <Paragraphs>59</Paragraphs>
  <ScaleCrop>false</ScaleCrop>
  <Company/>
  <LinksUpToDate>false</LinksUpToDate>
  <CharactersWithSpaces>29658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young mathematician: exploration and problem solving</dc:title>
  <dc:subject>EAE4E005</dc:subject>
  <dc:creator>donna duffield</dc:creator>
  <cp:keywords/>
  <dc:description/>
  <cp:lastModifiedBy>donna duffield</cp:lastModifiedBy>
  <cp:revision>8</cp:revision>
  <dcterms:created xsi:type="dcterms:W3CDTF">2020-02-18T14:01:00Z</dcterms:created>
  <dcterms:modified xsi:type="dcterms:W3CDTF">2020-02-23T14:19:00Z</dcterms:modified>
</cp:coreProperties>
</file>