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D02F72" w14:textId="5681C510" w:rsidR="00291460" w:rsidRDefault="00BB2094" w:rsidP="00BB2094">
      <w:pPr>
        <w:spacing w:line="480" w:lineRule="auto"/>
        <w:jc w:val="center"/>
        <w:rPr>
          <w:rFonts w:ascii="Arial" w:hAnsi="Arial" w:cs="Arial"/>
          <w:b/>
          <w:bCs/>
          <w:lang w:val="en-US"/>
        </w:rPr>
      </w:pPr>
      <w:r>
        <w:rPr>
          <w:rFonts w:ascii="Arial" w:hAnsi="Arial" w:cs="Arial"/>
          <w:b/>
          <w:bCs/>
          <w:lang w:val="en-US"/>
        </w:rPr>
        <w:t>A comparison of the relative strengths, limitations and ethical considerations of qualitative and quantitative research design within</w:t>
      </w:r>
      <w:r w:rsidR="00CB1DF3">
        <w:rPr>
          <w:rFonts w:ascii="Arial" w:hAnsi="Arial" w:cs="Arial"/>
          <w:b/>
          <w:bCs/>
          <w:lang w:val="en-US"/>
        </w:rPr>
        <w:t xml:space="preserve"> applied</w:t>
      </w:r>
      <w:r>
        <w:rPr>
          <w:rFonts w:ascii="Arial" w:hAnsi="Arial" w:cs="Arial"/>
          <w:b/>
          <w:bCs/>
          <w:lang w:val="en-US"/>
        </w:rPr>
        <w:t xml:space="preserve"> health psychology.</w:t>
      </w:r>
    </w:p>
    <w:p w14:paraId="5AF2D002" w14:textId="21A1DDEE" w:rsidR="00BB2094" w:rsidRDefault="00BB2094" w:rsidP="00BB2094">
      <w:pPr>
        <w:spacing w:line="480" w:lineRule="auto"/>
        <w:jc w:val="center"/>
        <w:rPr>
          <w:rFonts w:ascii="Arial" w:hAnsi="Arial" w:cs="Arial"/>
          <w:b/>
          <w:bCs/>
          <w:lang w:val="en-US"/>
        </w:rPr>
      </w:pPr>
    </w:p>
    <w:p w14:paraId="64EC3781" w14:textId="47557019" w:rsidR="00937255" w:rsidRDefault="00BB2094" w:rsidP="00BB2094">
      <w:pPr>
        <w:spacing w:line="480" w:lineRule="auto"/>
        <w:rPr>
          <w:rFonts w:ascii="Arial" w:hAnsi="Arial" w:cs="Arial"/>
          <w:lang w:val="en-US"/>
        </w:rPr>
      </w:pPr>
      <w:r>
        <w:rPr>
          <w:rFonts w:ascii="Arial" w:hAnsi="Arial" w:cs="Arial"/>
          <w:lang w:val="en-US"/>
        </w:rPr>
        <w:tab/>
        <w:t>Psychological research has proven to be a tool of inestimable benefit to improving overall understandings of behavior and the mind</w:t>
      </w:r>
      <w:r w:rsidR="004C4812">
        <w:rPr>
          <w:rFonts w:ascii="Arial" w:hAnsi="Arial" w:cs="Arial"/>
          <w:lang w:val="en-US"/>
        </w:rPr>
        <w:t xml:space="preserve"> (</w:t>
      </w:r>
      <w:r w:rsidR="00C27457">
        <w:rPr>
          <w:rFonts w:ascii="Arial" w:hAnsi="Arial" w:cs="Arial"/>
          <w:lang w:val="en-US"/>
        </w:rPr>
        <w:t>Groff, 2019; Leach &amp; Reynolds-</w:t>
      </w:r>
      <w:proofErr w:type="spellStart"/>
      <w:r w:rsidR="00C27457">
        <w:rPr>
          <w:rFonts w:ascii="Arial" w:hAnsi="Arial" w:cs="Arial"/>
          <w:lang w:val="en-US"/>
        </w:rPr>
        <w:t>Welfel</w:t>
      </w:r>
      <w:proofErr w:type="spellEnd"/>
      <w:r w:rsidR="00C27457">
        <w:rPr>
          <w:rFonts w:ascii="Arial" w:hAnsi="Arial" w:cs="Arial"/>
          <w:lang w:val="en-US"/>
        </w:rPr>
        <w:t>, 2018</w:t>
      </w:r>
      <w:r w:rsidR="004C4812">
        <w:rPr>
          <w:rFonts w:ascii="Arial" w:hAnsi="Arial" w:cs="Arial"/>
          <w:lang w:val="en-US"/>
        </w:rPr>
        <w:t>)</w:t>
      </w:r>
      <w:r>
        <w:rPr>
          <w:rFonts w:ascii="Arial" w:hAnsi="Arial" w:cs="Arial"/>
          <w:lang w:val="en-US"/>
        </w:rPr>
        <w:t xml:space="preserve">. </w:t>
      </w:r>
      <w:r w:rsidR="001810FB">
        <w:rPr>
          <w:rFonts w:ascii="Arial" w:hAnsi="Arial" w:cs="Arial"/>
          <w:lang w:val="en-US"/>
        </w:rPr>
        <w:t>The application of psychological knowledge to real-world issues has been a growing phenomenon and psychologists are now widely employed in a huge variety of capacities, such as</w:t>
      </w:r>
      <w:r w:rsidR="00597023">
        <w:rPr>
          <w:rFonts w:ascii="Arial" w:hAnsi="Arial" w:cs="Arial"/>
          <w:lang w:val="en-US"/>
        </w:rPr>
        <w:t xml:space="preserve"> within</w:t>
      </w:r>
      <w:r w:rsidR="001810FB">
        <w:rPr>
          <w:rFonts w:ascii="Arial" w:hAnsi="Arial" w:cs="Arial"/>
          <w:lang w:val="en-US"/>
        </w:rPr>
        <w:t xml:space="preserve">; government, education settings, forensic and criminal settings, occupational/organizational and </w:t>
      </w:r>
      <w:r w:rsidR="00597023">
        <w:rPr>
          <w:rFonts w:ascii="Arial" w:hAnsi="Arial" w:cs="Arial"/>
          <w:lang w:val="en-US"/>
        </w:rPr>
        <w:t>engineering settings</w:t>
      </w:r>
      <w:r w:rsidR="004C4812">
        <w:rPr>
          <w:rFonts w:ascii="Arial" w:hAnsi="Arial" w:cs="Arial"/>
          <w:lang w:val="en-US"/>
        </w:rPr>
        <w:t xml:space="preserve"> (</w:t>
      </w:r>
      <w:r w:rsidR="00C27457">
        <w:rPr>
          <w:rFonts w:ascii="Arial" w:hAnsi="Arial" w:cs="Arial"/>
          <w:lang w:val="en-US"/>
        </w:rPr>
        <w:t>British Psychological Society [BPS], 2020</w:t>
      </w:r>
      <w:r w:rsidR="004C4812">
        <w:rPr>
          <w:rFonts w:ascii="Arial" w:hAnsi="Arial" w:cs="Arial"/>
          <w:lang w:val="en-US"/>
        </w:rPr>
        <w:t>)</w:t>
      </w:r>
      <w:r w:rsidR="00597023">
        <w:rPr>
          <w:rFonts w:ascii="Arial" w:hAnsi="Arial" w:cs="Arial"/>
          <w:lang w:val="en-US"/>
        </w:rPr>
        <w:t xml:space="preserve">. </w:t>
      </w:r>
      <w:r w:rsidR="00CB1DF3">
        <w:rPr>
          <w:rFonts w:ascii="Arial" w:hAnsi="Arial" w:cs="Arial"/>
          <w:lang w:val="en-US"/>
        </w:rPr>
        <w:t>Another context in which psychological research is highly valued, is healthcare</w:t>
      </w:r>
      <w:r w:rsidR="004C4812">
        <w:rPr>
          <w:rFonts w:ascii="Arial" w:hAnsi="Arial" w:cs="Arial"/>
          <w:lang w:val="en-US"/>
        </w:rPr>
        <w:t xml:space="preserve"> (</w:t>
      </w:r>
      <w:r w:rsidR="004F15FA">
        <w:rPr>
          <w:rFonts w:ascii="Arial" w:hAnsi="Arial" w:cs="Arial"/>
          <w:lang w:val="en-US"/>
        </w:rPr>
        <w:t>Ogden, 2012</w:t>
      </w:r>
      <w:r w:rsidR="004C4812">
        <w:rPr>
          <w:rFonts w:ascii="Arial" w:hAnsi="Arial" w:cs="Arial"/>
          <w:lang w:val="en-US"/>
        </w:rPr>
        <w:t>)</w:t>
      </w:r>
      <w:r w:rsidR="00CB1DF3">
        <w:rPr>
          <w:rFonts w:ascii="Arial" w:hAnsi="Arial" w:cs="Arial"/>
          <w:lang w:val="en-US"/>
        </w:rPr>
        <w:t>. Beginning with the early explorations of the human mind and the evolution of understanding mental health as a treatable condition, psychology has</w:t>
      </w:r>
      <w:r w:rsidR="007B7160">
        <w:rPr>
          <w:rFonts w:ascii="Arial" w:hAnsi="Arial" w:cs="Arial"/>
          <w:lang w:val="en-US"/>
        </w:rPr>
        <w:t xml:space="preserve"> along the way</w:t>
      </w:r>
      <w:r w:rsidR="00CB1DF3">
        <w:rPr>
          <w:rFonts w:ascii="Arial" w:hAnsi="Arial" w:cs="Arial"/>
          <w:lang w:val="en-US"/>
        </w:rPr>
        <w:t xml:space="preserve"> become ingrained into the modern concept of wellbeing</w:t>
      </w:r>
      <w:r w:rsidR="004C4812">
        <w:rPr>
          <w:rFonts w:ascii="Arial" w:hAnsi="Arial" w:cs="Arial"/>
          <w:lang w:val="en-US"/>
        </w:rPr>
        <w:t xml:space="preserve"> (</w:t>
      </w:r>
      <w:proofErr w:type="spellStart"/>
      <w:r w:rsidR="004F15FA">
        <w:rPr>
          <w:rFonts w:ascii="Arial" w:hAnsi="Arial" w:cs="Arial"/>
          <w:lang w:val="en-US"/>
        </w:rPr>
        <w:t>Lubek</w:t>
      </w:r>
      <w:proofErr w:type="spellEnd"/>
      <w:r w:rsidR="004F15FA">
        <w:rPr>
          <w:rFonts w:ascii="Arial" w:hAnsi="Arial" w:cs="Arial"/>
          <w:lang w:val="en-US"/>
        </w:rPr>
        <w:t xml:space="preserve"> &amp; Murray, 2018</w:t>
      </w:r>
      <w:r w:rsidR="004C4812">
        <w:rPr>
          <w:rFonts w:ascii="Arial" w:hAnsi="Arial" w:cs="Arial"/>
          <w:lang w:val="en-US"/>
        </w:rPr>
        <w:t>)</w:t>
      </w:r>
      <w:r w:rsidR="00CB1DF3">
        <w:rPr>
          <w:rFonts w:ascii="Arial" w:hAnsi="Arial" w:cs="Arial"/>
          <w:lang w:val="en-US"/>
        </w:rPr>
        <w:t xml:space="preserve">. </w:t>
      </w:r>
      <w:r w:rsidR="001E008C">
        <w:rPr>
          <w:rFonts w:ascii="Arial" w:hAnsi="Arial" w:cs="Arial"/>
          <w:lang w:val="en-US"/>
        </w:rPr>
        <w:t>Alongside this, the research undertaken by psychologists has had to evolve also</w:t>
      </w:r>
      <w:r w:rsidR="00937255">
        <w:rPr>
          <w:rFonts w:ascii="Arial" w:hAnsi="Arial" w:cs="Arial"/>
          <w:lang w:val="en-US"/>
        </w:rPr>
        <w:t xml:space="preserve">, </w:t>
      </w:r>
      <w:r w:rsidR="00436A8B">
        <w:rPr>
          <w:rFonts w:ascii="Arial" w:hAnsi="Arial" w:cs="Arial"/>
          <w:lang w:val="en-US"/>
        </w:rPr>
        <w:t>and capturing relevant information is done using different methods. Quantitative research involves the collection of numerical and statistical data which is then analyzed using mathematical tools. Quantitative methods often are based on empirical hypotheses and can be used with large participant groups or even whole populations</w:t>
      </w:r>
      <w:r w:rsidR="004C4812">
        <w:rPr>
          <w:rFonts w:ascii="Arial" w:hAnsi="Arial" w:cs="Arial"/>
          <w:lang w:val="en-US"/>
        </w:rPr>
        <w:t xml:space="preserve"> (</w:t>
      </w:r>
      <w:r w:rsidR="004F15FA">
        <w:rPr>
          <w:rFonts w:ascii="Arial" w:hAnsi="Arial" w:cs="Arial"/>
          <w:lang w:val="en-US"/>
        </w:rPr>
        <w:t>Coolican, 2018</w:t>
      </w:r>
      <w:r w:rsidR="004C4812">
        <w:rPr>
          <w:rFonts w:ascii="Arial" w:hAnsi="Arial" w:cs="Arial"/>
          <w:lang w:val="en-US"/>
        </w:rPr>
        <w:t>)</w:t>
      </w:r>
      <w:r w:rsidR="00436A8B">
        <w:rPr>
          <w:rFonts w:ascii="Arial" w:hAnsi="Arial" w:cs="Arial"/>
          <w:lang w:val="en-US"/>
        </w:rPr>
        <w:t>. Qualitative research often involves smaller sample sizes, and concentrates more on exploratory, narrative accounts from participants</w:t>
      </w:r>
      <w:r w:rsidR="00DC1D71">
        <w:rPr>
          <w:rFonts w:ascii="Arial" w:hAnsi="Arial" w:cs="Arial"/>
          <w:lang w:val="en-US"/>
        </w:rPr>
        <w:t xml:space="preserve"> and their personal worldviews</w:t>
      </w:r>
      <w:r w:rsidR="004C4812">
        <w:rPr>
          <w:rFonts w:ascii="Arial" w:hAnsi="Arial" w:cs="Arial"/>
          <w:lang w:val="en-US"/>
        </w:rPr>
        <w:t xml:space="preserve"> (</w:t>
      </w:r>
      <w:r w:rsidR="004F15FA">
        <w:rPr>
          <w:rFonts w:ascii="Arial" w:hAnsi="Arial" w:cs="Arial"/>
          <w:lang w:val="en-US"/>
        </w:rPr>
        <w:t>Howitt, 2019</w:t>
      </w:r>
      <w:r w:rsidR="004C4812">
        <w:rPr>
          <w:rFonts w:ascii="Arial" w:hAnsi="Arial" w:cs="Arial"/>
          <w:lang w:val="en-US"/>
        </w:rPr>
        <w:t>)</w:t>
      </w:r>
      <w:r w:rsidR="00DC1D71">
        <w:rPr>
          <w:rFonts w:ascii="Arial" w:hAnsi="Arial" w:cs="Arial"/>
          <w:lang w:val="en-US"/>
        </w:rPr>
        <w:t xml:space="preserve">. The combination of qualitative and quantitative research methods is often used within the field of </w:t>
      </w:r>
      <w:r w:rsidR="000322A7">
        <w:rPr>
          <w:rFonts w:ascii="Arial" w:hAnsi="Arial" w:cs="Arial"/>
          <w:lang w:val="en-US"/>
        </w:rPr>
        <w:t>psychology and</w:t>
      </w:r>
      <w:r w:rsidR="00DC1D71">
        <w:rPr>
          <w:rFonts w:ascii="Arial" w:hAnsi="Arial" w:cs="Arial"/>
          <w:lang w:val="en-US"/>
        </w:rPr>
        <w:t xml:space="preserve"> </w:t>
      </w:r>
      <w:r w:rsidR="000322A7">
        <w:rPr>
          <w:rFonts w:ascii="Arial" w:hAnsi="Arial" w:cs="Arial"/>
          <w:lang w:val="en-US"/>
        </w:rPr>
        <w:t xml:space="preserve">this mixed methods approach can </w:t>
      </w:r>
      <w:r w:rsidR="00DC1D71">
        <w:rPr>
          <w:rFonts w:ascii="Arial" w:hAnsi="Arial" w:cs="Arial"/>
          <w:lang w:val="en-US"/>
        </w:rPr>
        <w:t xml:space="preserve">provide both depth and breadth to </w:t>
      </w:r>
      <w:r w:rsidR="000322A7">
        <w:rPr>
          <w:rFonts w:ascii="Arial" w:hAnsi="Arial" w:cs="Arial"/>
          <w:lang w:val="en-US"/>
        </w:rPr>
        <w:t>the research being undertaken</w:t>
      </w:r>
      <w:r w:rsidR="004C4812">
        <w:rPr>
          <w:rFonts w:ascii="Arial" w:hAnsi="Arial" w:cs="Arial"/>
          <w:lang w:val="en-US"/>
        </w:rPr>
        <w:t xml:space="preserve"> (</w:t>
      </w:r>
      <w:r w:rsidR="00465D9F">
        <w:rPr>
          <w:rFonts w:ascii="Arial" w:hAnsi="Arial" w:cs="Arial"/>
          <w:lang w:val="en-US"/>
        </w:rPr>
        <w:t xml:space="preserve">Barker et al, 2015; </w:t>
      </w:r>
      <w:r w:rsidR="004F15FA">
        <w:rPr>
          <w:rFonts w:ascii="Arial" w:hAnsi="Arial" w:cs="Arial"/>
          <w:lang w:val="en-US"/>
        </w:rPr>
        <w:t>Coolican, 2018; Howitt 2019</w:t>
      </w:r>
      <w:r w:rsidR="004C4812">
        <w:rPr>
          <w:rFonts w:ascii="Arial" w:hAnsi="Arial" w:cs="Arial"/>
          <w:lang w:val="en-US"/>
        </w:rPr>
        <w:t>)</w:t>
      </w:r>
      <w:r w:rsidR="00DC1D71">
        <w:rPr>
          <w:rFonts w:ascii="Arial" w:hAnsi="Arial" w:cs="Arial"/>
          <w:lang w:val="en-US"/>
        </w:rPr>
        <w:t xml:space="preserve">. </w:t>
      </w:r>
      <w:r w:rsidR="000322A7">
        <w:rPr>
          <w:rFonts w:ascii="Arial" w:hAnsi="Arial" w:cs="Arial"/>
          <w:lang w:val="en-US"/>
        </w:rPr>
        <w:t>Qualitative and quantitative methods are both viable options for conducting sound and beneficial researc</w:t>
      </w:r>
      <w:r w:rsidR="001657F7">
        <w:rPr>
          <w:rFonts w:ascii="Arial" w:hAnsi="Arial" w:cs="Arial"/>
          <w:lang w:val="en-US"/>
        </w:rPr>
        <w:t>h, h</w:t>
      </w:r>
      <w:r w:rsidR="000322A7">
        <w:rPr>
          <w:rFonts w:ascii="Arial" w:hAnsi="Arial" w:cs="Arial"/>
          <w:lang w:val="en-US"/>
        </w:rPr>
        <w:t>owever,</w:t>
      </w:r>
      <w:r w:rsidR="00DC1D71">
        <w:rPr>
          <w:rFonts w:ascii="Arial" w:hAnsi="Arial" w:cs="Arial"/>
          <w:lang w:val="en-US"/>
        </w:rPr>
        <w:t xml:space="preserve"> it is an unfortunate fact that </w:t>
      </w:r>
      <w:r w:rsidR="000322A7">
        <w:rPr>
          <w:rFonts w:ascii="Arial" w:hAnsi="Arial" w:cs="Arial"/>
          <w:lang w:val="en-US"/>
        </w:rPr>
        <w:t>the beneficence of the research has not been historically important to past researchers</w:t>
      </w:r>
      <w:r w:rsidR="001657F7">
        <w:rPr>
          <w:rFonts w:ascii="Arial" w:hAnsi="Arial" w:cs="Arial"/>
          <w:lang w:val="en-US"/>
        </w:rPr>
        <w:t xml:space="preserve"> (</w:t>
      </w:r>
      <w:proofErr w:type="spellStart"/>
      <w:r w:rsidR="001657F7">
        <w:rPr>
          <w:rFonts w:ascii="Arial" w:hAnsi="Arial" w:cs="Arial"/>
          <w:lang w:val="en-US"/>
        </w:rPr>
        <w:t>Digdon</w:t>
      </w:r>
      <w:proofErr w:type="spellEnd"/>
      <w:r w:rsidR="001657F7">
        <w:rPr>
          <w:rFonts w:ascii="Arial" w:hAnsi="Arial" w:cs="Arial"/>
          <w:lang w:val="en-US"/>
        </w:rPr>
        <w:t xml:space="preserve"> et al, 2014; </w:t>
      </w:r>
      <w:proofErr w:type="spellStart"/>
      <w:r w:rsidR="001657F7">
        <w:rPr>
          <w:rFonts w:ascii="Arial" w:hAnsi="Arial" w:cs="Arial"/>
          <w:lang w:val="en-US"/>
        </w:rPr>
        <w:t>Algahtani</w:t>
      </w:r>
      <w:proofErr w:type="spellEnd"/>
      <w:r w:rsidR="001657F7">
        <w:rPr>
          <w:rFonts w:ascii="Arial" w:hAnsi="Arial" w:cs="Arial"/>
          <w:lang w:val="en-US"/>
        </w:rPr>
        <w:t xml:space="preserve"> et al, 2018</w:t>
      </w:r>
      <w:r w:rsidR="00686AEF">
        <w:rPr>
          <w:rFonts w:ascii="Arial" w:hAnsi="Arial" w:cs="Arial"/>
          <w:lang w:val="en-US"/>
        </w:rPr>
        <w:t>; Rolls, 2019)</w:t>
      </w:r>
      <w:r w:rsidR="00DC1D71">
        <w:rPr>
          <w:rFonts w:ascii="Arial" w:hAnsi="Arial" w:cs="Arial"/>
          <w:lang w:val="en-US"/>
        </w:rPr>
        <w:t xml:space="preserve">. </w:t>
      </w:r>
      <w:r w:rsidR="00BF2495">
        <w:rPr>
          <w:rFonts w:ascii="Arial" w:hAnsi="Arial" w:cs="Arial"/>
          <w:lang w:val="en-US"/>
        </w:rPr>
        <w:t xml:space="preserve">Thankfully, the lessons taught by these unethical experiments, and the development of </w:t>
      </w:r>
      <w:r w:rsidR="000322A7">
        <w:rPr>
          <w:rFonts w:ascii="Arial" w:hAnsi="Arial" w:cs="Arial"/>
          <w:lang w:val="en-US"/>
        </w:rPr>
        <w:t>social morality</w:t>
      </w:r>
      <w:r w:rsidR="00BF2495">
        <w:rPr>
          <w:rFonts w:ascii="Arial" w:hAnsi="Arial" w:cs="Arial"/>
          <w:lang w:val="en-US"/>
        </w:rPr>
        <w:t xml:space="preserve"> have </w:t>
      </w:r>
      <w:r w:rsidR="00BF2495">
        <w:rPr>
          <w:rFonts w:ascii="Arial" w:hAnsi="Arial" w:cs="Arial"/>
          <w:lang w:val="en-US"/>
        </w:rPr>
        <w:lastRenderedPageBreak/>
        <w:t>led to</w:t>
      </w:r>
      <w:r w:rsidR="000322A7">
        <w:rPr>
          <w:rFonts w:ascii="Arial" w:hAnsi="Arial" w:cs="Arial"/>
          <w:lang w:val="en-US"/>
        </w:rPr>
        <w:t xml:space="preserve"> modern,</w:t>
      </w:r>
      <w:r w:rsidR="00BF2495">
        <w:rPr>
          <w:rFonts w:ascii="Arial" w:hAnsi="Arial" w:cs="Arial"/>
          <w:lang w:val="en-US"/>
        </w:rPr>
        <w:t xml:space="preserve"> strict guidelines surrounding psychological research</w:t>
      </w:r>
      <w:r w:rsidR="000322A7">
        <w:rPr>
          <w:rFonts w:ascii="Arial" w:hAnsi="Arial" w:cs="Arial"/>
          <w:lang w:val="en-US"/>
        </w:rPr>
        <w:t>. Ethical considerations</w:t>
      </w:r>
      <w:r w:rsidR="00BF2495">
        <w:rPr>
          <w:rFonts w:ascii="Arial" w:hAnsi="Arial" w:cs="Arial"/>
          <w:lang w:val="en-US"/>
        </w:rPr>
        <w:t xml:space="preserve"> are imperative</w:t>
      </w:r>
      <w:r w:rsidR="000322A7">
        <w:rPr>
          <w:rFonts w:ascii="Arial" w:hAnsi="Arial" w:cs="Arial"/>
          <w:lang w:val="en-US"/>
        </w:rPr>
        <w:t xml:space="preserve"> within health psychology particularly, as the </w:t>
      </w:r>
      <w:r w:rsidR="00AA1440">
        <w:rPr>
          <w:rFonts w:ascii="Arial" w:hAnsi="Arial" w:cs="Arial"/>
          <w:lang w:val="en-US"/>
        </w:rPr>
        <w:t>application of research findings will have a real-world effect on human lives</w:t>
      </w:r>
      <w:r w:rsidR="00686AEF">
        <w:rPr>
          <w:rFonts w:ascii="Arial" w:hAnsi="Arial" w:cs="Arial"/>
          <w:lang w:val="en-US"/>
        </w:rPr>
        <w:t xml:space="preserve"> (Leach &amp; </w:t>
      </w:r>
      <w:proofErr w:type="spellStart"/>
      <w:r w:rsidR="00686AEF">
        <w:rPr>
          <w:rFonts w:ascii="Arial" w:hAnsi="Arial" w:cs="Arial"/>
          <w:lang w:val="en-US"/>
        </w:rPr>
        <w:t>Welfel</w:t>
      </w:r>
      <w:proofErr w:type="spellEnd"/>
      <w:r w:rsidR="00686AEF">
        <w:rPr>
          <w:rFonts w:ascii="Arial" w:hAnsi="Arial" w:cs="Arial"/>
          <w:lang w:val="en-US"/>
        </w:rPr>
        <w:t>, 2018)</w:t>
      </w:r>
      <w:r w:rsidR="00BF2495">
        <w:rPr>
          <w:rFonts w:ascii="Arial" w:hAnsi="Arial" w:cs="Arial"/>
          <w:lang w:val="en-US"/>
        </w:rPr>
        <w:t>.</w:t>
      </w:r>
      <w:r w:rsidR="008A3F0B">
        <w:rPr>
          <w:rFonts w:ascii="Arial" w:hAnsi="Arial" w:cs="Arial"/>
          <w:lang w:val="en-US"/>
        </w:rPr>
        <w:t xml:space="preserve"> Ethical considerations could also be dependent on the type of research design being carried out, with both qualitative and quantitative research methods having unique possible issues</w:t>
      </w:r>
      <w:r w:rsidR="00686AEF">
        <w:rPr>
          <w:rFonts w:ascii="Arial" w:hAnsi="Arial" w:cs="Arial"/>
          <w:lang w:val="en-US"/>
        </w:rPr>
        <w:t xml:space="preserve"> (Leach &amp; </w:t>
      </w:r>
      <w:proofErr w:type="spellStart"/>
      <w:r w:rsidR="00686AEF">
        <w:rPr>
          <w:rFonts w:ascii="Arial" w:hAnsi="Arial" w:cs="Arial"/>
          <w:lang w:val="en-US"/>
        </w:rPr>
        <w:t>Welfel</w:t>
      </w:r>
      <w:proofErr w:type="spellEnd"/>
      <w:r w:rsidR="00686AEF">
        <w:rPr>
          <w:rFonts w:ascii="Arial" w:hAnsi="Arial" w:cs="Arial"/>
          <w:lang w:val="en-US"/>
        </w:rPr>
        <w:t>, 2018)</w:t>
      </w:r>
      <w:r w:rsidR="008A3F0B">
        <w:rPr>
          <w:rFonts w:ascii="Arial" w:hAnsi="Arial" w:cs="Arial"/>
          <w:lang w:val="en-US"/>
        </w:rPr>
        <w:t xml:space="preserve">. </w:t>
      </w:r>
      <w:r w:rsidR="00BF2495">
        <w:rPr>
          <w:rFonts w:ascii="Arial" w:hAnsi="Arial" w:cs="Arial"/>
          <w:lang w:val="en-US"/>
        </w:rPr>
        <w:t xml:space="preserve"> </w:t>
      </w:r>
      <w:r w:rsidR="006008C9">
        <w:rPr>
          <w:rFonts w:ascii="Arial" w:hAnsi="Arial" w:cs="Arial"/>
          <w:lang w:val="en-US"/>
        </w:rPr>
        <w:t xml:space="preserve">This essay will therefore compare the relative strengths, limitations and ethical considerations of both qualitative and quantitative research design as they apply to health psychology. </w:t>
      </w:r>
    </w:p>
    <w:p w14:paraId="51677AB8" w14:textId="1136B668" w:rsidR="006975B2" w:rsidRDefault="006975B2" w:rsidP="00BB2094">
      <w:pPr>
        <w:spacing w:line="480" w:lineRule="auto"/>
        <w:rPr>
          <w:rFonts w:ascii="Arial" w:hAnsi="Arial" w:cs="Arial"/>
          <w:lang w:val="en-US"/>
        </w:rPr>
      </w:pPr>
      <w:r>
        <w:rPr>
          <w:rFonts w:ascii="Arial" w:hAnsi="Arial" w:cs="Arial"/>
          <w:lang w:val="en-US"/>
        </w:rPr>
        <w:tab/>
        <w:t>Quantitative psychological research within the field of health could be argued to b</w:t>
      </w:r>
      <w:r w:rsidR="00FC02CF">
        <w:rPr>
          <w:rFonts w:ascii="Arial" w:hAnsi="Arial" w:cs="Arial"/>
          <w:lang w:val="en-US"/>
        </w:rPr>
        <w:t>e enormously useful when applying findings to patient groups. As mentioned, the statistical data can be gathered on a large scale, for example from patient samples or national statistics (</w:t>
      </w:r>
      <w:r w:rsidR="00686AEF">
        <w:rPr>
          <w:rFonts w:ascii="Arial" w:hAnsi="Arial" w:cs="Arial"/>
          <w:lang w:val="en-US"/>
        </w:rPr>
        <w:t>Coolican, 2018</w:t>
      </w:r>
      <w:r w:rsidR="00FC02CF">
        <w:rPr>
          <w:rFonts w:ascii="Arial" w:hAnsi="Arial" w:cs="Arial"/>
          <w:lang w:val="en-US"/>
        </w:rPr>
        <w:t xml:space="preserve">). This scope improves the reliability of </w:t>
      </w:r>
      <w:r w:rsidR="00E42D0C">
        <w:rPr>
          <w:rFonts w:ascii="Arial" w:hAnsi="Arial" w:cs="Arial"/>
          <w:lang w:val="en-US"/>
        </w:rPr>
        <w:t>findings and</w:t>
      </w:r>
      <w:r w:rsidR="00FC02CF">
        <w:rPr>
          <w:rFonts w:ascii="Arial" w:hAnsi="Arial" w:cs="Arial"/>
          <w:lang w:val="en-US"/>
        </w:rPr>
        <w:t xml:space="preserve"> means that any initiatives that have been informed by the research are more likely to be applicable to very large or even entire population groups. Secondly, the data collected by quantitative research </w:t>
      </w:r>
      <w:r w:rsidR="00E77650">
        <w:rPr>
          <w:rFonts w:ascii="Arial" w:hAnsi="Arial" w:cs="Arial"/>
          <w:lang w:val="en-US"/>
        </w:rPr>
        <w:t xml:space="preserve">is in the form of numbers. The analysis of this kind of data can be </w:t>
      </w:r>
      <w:r w:rsidR="00FC02CF">
        <w:rPr>
          <w:rFonts w:ascii="Arial" w:hAnsi="Arial" w:cs="Arial"/>
          <w:lang w:val="en-US"/>
        </w:rPr>
        <w:t xml:space="preserve">relatively </w:t>
      </w:r>
      <w:r w:rsidR="00E77650">
        <w:rPr>
          <w:rFonts w:ascii="Arial" w:hAnsi="Arial" w:cs="Arial"/>
          <w:lang w:val="en-US"/>
        </w:rPr>
        <w:t>simple and is often undertaken</w:t>
      </w:r>
      <w:r w:rsidR="00FC02CF">
        <w:rPr>
          <w:rFonts w:ascii="Arial" w:hAnsi="Arial" w:cs="Arial"/>
          <w:lang w:val="en-US"/>
        </w:rPr>
        <w:t xml:space="preserve"> through use of statistical software. </w:t>
      </w:r>
      <w:r w:rsidR="00E77650">
        <w:rPr>
          <w:rFonts w:ascii="Arial" w:hAnsi="Arial" w:cs="Arial"/>
          <w:lang w:val="en-US"/>
        </w:rPr>
        <w:t xml:space="preserve">Psychologists are trained in how to read and understand these </w:t>
      </w:r>
      <w:r w:rsidR="00BE3843">
        <w:rPr>
          <w:rFonts w:ascii="Arial" w:hAnsi="Arial" w:cs="Arial"/>
          <w:lang w:val="en-US"/>
        </w:rPr>
        <w:t>data and</w:t>
      </w:r>
      <w:r w:rsidR="00E77650">
        <w:rPr>
          <w:rFonts w:ascii="Arial" w:hAnsi="Arial" w:cs="Arial"/>
          <w:lang w:val="en-US"/>
        </w:rPr>
        <w:t xml:space="preserve"> can</w:t>
      </w:r>
      <w:r w:rsidR="00BE3843">
        <w:rPr>
          <w:rFonts w:ascii="Arial" w:hAnsi="Arial" w:cs="Arial"/>
          <w:lang w:val="en-US"/>
        </w:rPr>
        <w:t xml:space="preserve"> therefore</w:t>
      </w:r>
      <w:r w:rsidR="00E77650">
        <w:rPr>
          <w:rFonts w:ascii="Arial" w:hAnsi="Arial" w:cs="Arial"/>
          <w:lang w:val="en-US"/>
        </w:rPr>
        <w:t xml:space="preserve"> provide analysis results</w:t>
      </w:r>
      <w:r w:rsidR="00B45751">
        <w:rPr>
          <w:rFonts w:ascii="Arial" w:hAnsi="Arial" w:cs="Arial"/>
          <w:lang w:val="en-US"/>
        </w:rPr>
        <w:t xml:space="preserve"> of huge amounts of information</w:t>
      </w:r>
      <w:r w:rsidR="00E77650">
        <w:rPr>
          <w:rFonts w:ascii="Arial" w:hAnsi="Arial" w:cs="Arial"/>
          <w:lang w:val="en-US"/>
        </w:rPr>
        <w:t xml:space="preserve"> in a </w:t>
      </w:r>
      <w:r w:rsidR="00B45751">
        <w:rPr>
          <w:rFonts w:ascii="Arial" w:hAnsi="Arial" w:cs="Arial"/>
          <w:lang w:val="en-US"/>
        </w:rPr>
        <w:t>reasonably short period of time</w:t>
      </w:r>
      <w:r w:rsidR="00686AEF">
        <w:rPr>
          <w:rFonts w:ascii="Arial" w:hAnsi="Arial" w:cs="Arial"/>
          <w:lang w:val="en-US"/>
        </w:rPr>
        <w:t xml:space="preserve"> (Coolican, 2018; Ogden, 2019)</w:t>
      </w:r>
      <w:r w:rsidR="00E77650">
        <w:rPr>
          <w:rFonts w:ascii="Arial" w:hAnsi="Arial" w:cs="Arial"/>
          <w:lang w:val="en-US"/>
        </w:rPr>
        <w:t xml:space="preserve">. In healthcare, where psychology is used to inform initiatives and/or interventions, the data collection in a large population could </w:t>
      </w:r>
      <w:r w:rsidR="00B45751">
        <w:rPr>
          <w:rFonts w:ascii="Arial" w:hAnsi="Arial" w:cs="Arial"/>
          <w:lang w:val="en-US"/>
        </w:rPr>
        <w:t>be a prolonged process</w:t>
      </w:r>
      <w:r w:rsidR="00E77650">
        <w:rPr>
          <w:rFonts w:ascii="Arial" w:hAnsi="Arial" w:cs="Arial"/>
          <w:lang w:val="en-US"/>
        </w:rPr>
        <w:t>, and therefore the relative ease of analysis is an advantage to shortening the time between research and intervention.</w:t>
      </w:r>
      <w:r w:rsidR="00B23B79">
        <w:rPr>
          <w:rFonts w:ascii="Arial" w:hAnsi="Arial" w:cs="Arial"/>
          <w:lang w:val="en-US"/>
        </w:rPr>
        <w:t xml:space="preserve"> Another factor that highlights the practicality of quantitative research within health psychology is the ability to test specific hypotheses and to discover definitive </w:t>
      </w:r>
      <w:r w:rsidR="003157DF">
        <w:rPr>
          <w:rFonts w:ascii="Arial" w:hAnsi="Arial" w:cs="Arial"/>
          <w:lang w:val="en-US"/>
        </w:rPr>
        <w:t>answers to questions</w:t>
      </w:r>
      <w:r w:rsidR="00686AEF">
        <w:rPr>
          <w:rFonts w:ascii="Arial" w:hAnsi="Arial" w:cs="Arial"/>
          <w:lang w:val="en-US"/>
        </w:rPr>
        <w:t xml:space="preserve"> (Barker et al, 2015)</w:t>
      </w:r>
      <w:r w:rsidR="003157DF">
        <w:rPr>
          <w:rFonts w:ascii="Arial" w:hAnsi="Arial" w:cs="Arial"/>
          <w:lang w:val="en-US"/>
        </w:rPr>
        <w:t>. Sometimes, this is even useful in rejecting proposed initiatives or interventions, using factual and scientific evidence.</w:t>
      </w:r>
      <w:r w:rsidR="00E77650">
        <w:rPr>
          <w:rFonts w:ascii="Arial" w:hAnsi="Arial" w:cs="Arial"/>
          <w:lang w:val="en-US"/>
        </w:rPr>
        <w:t xml:space="preserve"> </w:t>
      </w:r>
      <w:r w:rsidR="00BE3843">
        <w:rPr>
          <w:rFonts w:ascii="Arial" w:hAnsi="Arial" w:cs="Arial"/>
          <w:lang w:val="en-US"/>
        </w:rPr>
        <w:t xml:space="preserve">Finally, perhaps the most important benefit of using quantitative data within </w:t>
      </w:r>
      <w:r w:rsidR="00FE0C94">
        <w:rPr>
          <w:rFonts w:ascii="Arial" w:hAnsi="Arial" w:cs="Arial"/>
          <w:lang w:val="en-US"/>
        </w:rPr>
        <w:t>healthcare research is that the results ar</w:t>
      </w:r>
      <w:r w:rsidR="00694A26">
        <w:rPr>
          <w:rFonts w:ascii="Arial" w:hAnsi="Arial" w:cs="Arial"/>
          <w:lang w:val="en-US"/>
        </w:rPr>
        <w:t>e objective, replicable and non-ambiguous</w:t>
      </w:r>
      <w:r w:rsidR="00686AEF">
        <w:rPr>
          <w:rFonts w:ascii="Arial" w:hAnsi="Arial" w:cs="Arial"/>
          <w:lang w:val="en-US"/>
        </w:rPr>
        <w:t xml:space="preserve"> (Barker et al, 2015; Hagger, 2019)</w:t>
      </w:r>
      <w:r w:rsidR="00694A26">
        <w:rPr>
          <w:rFonts w:ascii="Arial" w:hAnsi="Arial" w:cs="Arial"/>
          <w:lang w:val="en-US"/>
        </w:rPr>
        <w:t xml:space="preserve">. This provides a </w:t>
      </w:r>
      <w:r w:rsidR="00694A26">
        <w:rPr>
          <w:rFonts w:ascii="Arial" w:hAnsi="Arial" w:cs="Arial"/>
          <w:lang w:val="en-US"/>
        </w:rPr>
        <w:lastRenderedPageBreak/>
        <w:t>rationality to any implementations that are informed by the research, and an empirical basis for either deeper explorations using qualitative methods, or for research in other countries or populations</w:t>
      </w:r>
      <w:r w:rsidR="00686AEF">
        <w:rPr>
          <w:rFonts w:ascii="Arial" w:hAnsi="Arial" w:cs="Arial"/>
          <w:lang w:val="en-US"/>
        </w:rPr>
        <w:t xml:space="preserve"> (Hagger, 2019)</w:t>
      </w:r>
      <w:r w:rsidR="00694A26">
        <w:rPr>
          <w:rFonts w:ascii="Arial" w:hAnsi="Arial" w:cs="Arial"/>
          <w:lang w:val="en-US"/>
        </w:rPr>
        <w:t xml:space="preserve">. </w:t>
      </w:r>
    </w:p>
    <w:p w14:paraId="03F32B26" w14:textId="6E08497E" w:rsidR="001B0E6F" w:rsidRDefault="001B0E6F" w:rsidP="00BB2094">
      <w:pPr>
        <w:spacing w:line="480" w:lineRule="auto"/>
        <w:rPr>
          <w:rFonts w:ascii="Arial" w:hAnsi="Arial" w:cs="Arial"/>
          <w:lang w:val="en-US"/>
        </w:rPr>
      </w:pPr>
      <w:r>
        <w:rPr>
          <w:rFonts w:ascii="Arial" w:hAnsi="Arial" w:cs="Arial"/>
          <w:lang w:val="en-US"/>
        </w:rPr>
        <w:tab/>
      </w:r>
      <w:r w:rsidR="008C18F3">
        <w:rPr>
          <w:rFonts w:ascii="Arial" w:hAnsi="Arial" w:cs="Arial"/>
          <w:lang w:val="en-US"/>
        </w:rPr>
        <w:t xml:space="preserve">Nevertheless, using quantitative research methods in health psychology research is not without its limitations. </w:t>
      </w:r>
      <w:r w:rsidR="00715772">
        <w:rPr>
          <w:rFonts w:ascii="Arial" w:hAnsi="Arial" w:cs="Arial"/>
          <w:lang w:val="en-US"/>
        </w:rPr>
        <w:t>While the information that is gathered is often on a wide scale, the data is often relatively simple and is intended to answer one or maybe a few specific hypotheses. This could mean that other phenomena, which the researchers didn’t consider, is missed</w:t>
      </w:r>
      <w:r w:rsidR="00D8039D">
        <w:rPr>
          <w:rFonts w:ascii="Arial" w:hAnsi="Arial" w:cs="Arial"/>
          <w:lang w:val="en-US"/>
        </w:rPr>
        <w:t xml:space="preserve"> (Rahman, 2017)</w:t>
      </w:r>
      <w:r w:rsidR="00715772">
        <w:rPr>
          <w:rFonts w:ascii="Arial" w:hAnsi="Arial" w:cs="Arial"/>
          <w:lang w:val="en-US"/>
        </w:rPr>
        <w:t xml:space="preserve">. As a fictional example, a study </w:t>
      </w:r>
      <w:r w:rsidR="00686AEF">
        <w:rPr>
          <w:rFonts w:ascii="Arial" w:hAnsi="Arial" w:cs="Arial"/>
          <w:lang w:val="en-US"/>
        </w:rPr>
        <w:t>exploring</w:t>
      </w:r>
      <w:r w:rsidR="00715772">
        <w:rPr>
          <w:rFonts w:ascii="Arial" w:hAnsi="Arial" w:cs="Arial"/>
          <w:lang w:val="en-US"/>
        </w:rPr>
        <w:t xml:space="preserve"> the main factors affecting a patient’s recovery from a surgery might produce a questionnaire asking patients to rank which of these 10 items was of most relevance to them. However, some patients might have found that there were completely different variables affecting their recovery that were not an option to tick. This information would then be missed</w:t>
      </w:r>
      <w:r w:rsidR="009C6C21">
        <w:rPr>
          <w:rFonts w:ascii="Arial" w:hAnsi="Arial" w:cs="Arial"/>
          <w:lang w:val="en-US"/>
        </w:rPr>
        <w:t xml:space="preserve"> in an </w:t>
      </w:r>
      <w:r w:rsidR="009A5ECB">
        <w:rPr>
          <w:rFonts w:ascii="Arial" w:hAnsi="Arial" w:cs="Arial"/>
          <w:lang w:val="en-US"/>
        </w:rPr>
        <w:t>analysis</w:t>
      </w:r>
      <w:r w:rsidR="009C6C21">
        <w:rPr>
          <w:rFonts w:ascii="Arial" w:hAnsi="Arial" w:cs="Arial"/>
          <w:lang w:val="en-US"/>
        </w:rPr>
        <w:t xml:space="preserve"> and cause the results to be less useful. The likelihood of this scenario occurring is not large, as prior literature and explorations often inform new research, but it is still a possible limitation to consider when using quantitative research methods.</w:t>
      </w:r>
      <w:r w:rsidR="00951A23">
        <w:rPr>
          <w:rFonts w:ascii="Arial" w:hAnsi="Arial" w:cs="Arial"/>
          <w:lang w:val="en-US"/>
        </w:rPr>
        <w:t xml:space="preserve"> The idea of objectivity within quantitative research is also critiqued as being erroneous</w:t>
      </w:r>
      <w:r w:rsidR="00D8039D">
        <w:rPr>
          <w:rFonts w:ascii="Arial" w:hAnsi="Arial" w:cs="Arial"/>
          <w:lang w:val="en-US"/>
        </w:rPr>
        <w:t xml:space="preserve"> (</w:t>
      </w:r>
      <w:proofErr w:type="spellStart"/>
      <w:r w:rsidR="00D8039D">
        <w:rPr>
          <w:rFonts w:ascii="Arial" w:hAnsi="Arial" w:cs="Arial"/>
          <w:lang w:val="en-US"/>
        </w:rPr>
        <w:t>Althubaiti</w:t>
      </w:r>
      <w:proofErr w:type="spellEnd"/>
      <w:r w:rsidR="00D8039D">
        <w:rPr>
          <w:rFonts w:ascii="Arial" w:hAnsi="Arial" w:cs="Arial"/>
          <w:lang w:val="en-US"/>
        </w:rPr>
        <w:t>, 2016)</w:t>
      </w:r>
      <w:r w:rsidR="00951A23">
        <w:rPr>
          <w:rFonts w:ascii="Arial" w:hAnsi="Arial" w:cs="Arial"/>
          <w:lang w:val="en-US"/>
        </w:rPr>
        <w:t>. It might be argued that the</w:t>
      </w:r>
      <w:r w:rsidR="005830FF">
        <w:rPr>
          <w:rFonts w:ascii="Arial" w:hAnsi="Arial" w:cs="Arial"/>
          <w:lang w:val="en-US"/>
        </w:rPr>
        <w:t>re are still differences on a wider, cultural level that affect study outcomes in different countries. Another hypothetical example illustrating this could be; a study exploring reasons why families choose a specific nursing home for an elderly relative. This could be appropriate to understand in a western society, but if undertaken in another cultural location or context such as India</w:t>
      </w:r>
      <w:r w:rsidR="006B57ED">
        <w:rPr>
          <w:rFonts w:ascii="Arial" w:hAnsi="Arial" w:cs="Arial"/>
          <w:lang w:val="en-US"/>
        </w:rPr>
        <w:t>, wherein families tend to house and care for elderly relatives themselves, this study would be inapplicable and inappropriate. It is unfeasible to glean generalized knowledge of an entire global population and apply it to the</w:t>
      </w:r>
      <w:r w:rsidR="00C352BB">
        <w:rPr>
          <w:rFonts w:ascii="Arial" w:hAnsi="Arial" w:cs="Arial"/>
          <w:lang w:val="en-US"/>
        </w:rPr>
        <w:t xml:space="preserve"> mutual</w:t>
      </w:r>
      <w:r w:rsidR="006B57ED">
        <w:rPr>
          <w:rFonts w:ascii="Arial" w:hAnsi="Arial" w:cs="Arial"/>
          <w:lang w:val="en-US"/>
        </w:rPr>
        <w:t xml:space="preserve"> benefit of all, and this is an arguable downfall of applying quantitative methods to healthcare research.</w:t>
      </w:r>
      <w:r w:rsidR="00C352BB">
        <w:rPr>
          <w:rFonts w:ascii="Arial" w:hAnsi="Arial" w:cs="Arial"/>
          <w:lang w:val="en-US"/>
        </w:rPr>
        <w:t xml:space="preserve"> There will always be anomalies and individual differences.</w:t>
      </w:r>
    </w:p>
    <w:p w14:paraId="5BE69E97" w14:textId="70F664AD" w:rsidR="00BA02CA" w:rsidRDefault="00BA02CA" w:rsidP="00BB2094">
      <w:pPr>
        <w:spacing w:line="480" w:lineRule="auto"/>
        <w:rPr>
          <w:rFonts w:ascii="Arial" w:hAnsi="Arial" w:cs="Arial"/>
          <w:lang w:val="en-US"/>
        </w:rPr>
      </w:pPr>
      <w:r>
        <w:rPr>
          <w:rFonts w:ascii="Arial" w:hAnsi="Arial" w:cs="Arial"/>
          <w:lang w:val="en-US"/>
        </w:rPr>
        <w:tab/>
        <w:t>Con</w:t>
      </w:r>
      <w:r w:rsidR="005E7A68">
        <w:rPr>
          <w:rFonts w:ascii="Arial" w:hAnsi="Arial" w:cs="Arial"/>
          <w:lang w:val="en-US"/>
        </w:rPr>
        <w:t>trarily, qualitative research is in some ways the opposite of quantitative</w:t>
      </w:r>
      <w:r w:rsidR="009F3846">
        <w:rPr>
          <w:rFonts w:ascii="Arial" w:hAnsi="Arial" w:cs="Arial"/>
          <w:lang w:val="en-US"/>
        </w:rPr>
        <w:t>,</w:t>
      </w:r>
      <w:r w:rsidR="005E7A68">
        <w:rPr>
          <w:rFonts w:ascii="Arial" w:hAnsi="Arial" w:cs="Arial"/>
          <w:lang w:val="en-US"/>
        </w:rPr>
        <w:t xml:space="preserve"> in that it focuses on the individual lived experiences of people</w:t>
      </w:r>
      <w:r w:rsidR="00D8039D">
        <w:rPr>
          <w:rFonts w:ascii="Arial" w:hAnsi="Arial" w:cs="Arial"/>
          <w:lang w:val="en-US"/>
        </w:rPr>
        <w:t xml:space="preserve"> (Rahman, 2017; Howitt, 2019)</w:t>
      </w:r>
      <w:r w:rsidR="005E7A68">
        <w:rPr>
          <w:rFonts w:ascii="Arial" w:hAnsi="Arial" w:cs="Arial"/>
          <w:lang w:val="en-US"/>
        </w:rPr>
        <w:t xml:space="preserve">, and this </w:t>
      </w:r>
      <w:r w:rsidR="005E7A68">
        <w:rPr>
          <w:rFonts w:ascii="Arial" w:hAnsi="Arial" w:cs="Arial"/>
          <w:lang w:val="en-US"/>
        </w:rPr>
        <w:lastRenderedPageBreak/>
        <w:t xml:space="preserve">can also be useful in health psychology research. </w:t>
      </w:r>
      <w:r w:rsidR="009F3846">
        <w:rPr>
          <w:rFonts w:ascii="Arial" w:hAnsi="Arial" w:cs="Arial"/>
          <w:lang w:val="en-US"/>
        </w:rPr>
        <w:t>Qualitative methods of researc</w:t>
      </w:r>
      <w:r w:rsidR="00FC0CC7">
        <w:rPr>
          <w:rFonts w:ascii="Arial" w:hAnsi="Arial" w:cs="Arial"/>
          <w:lang w:val="en-US"/>
        </w:rPr>
        <w:t>h</w:t>
      </w:r>
      <w:r w:rsidR="009F3846">
        <w:rPr>
          <w:rFonts w:ascii="Arial" w:hAnsi="Arial" w:cs="Arial"/>
          <w:lang w:val="en-US"/>
        </w:rPr>
        <w:t xml:space="preserve"> take a phenomenological approach, studying the semantic meanings of human experiences, with a view to understanding the social reality of the participants themselves</w:t>
      </w:r>
      <w:r w:rsidR="00D8039D">
        <w:rPr>
          <w:rFonts w:ascii="Arial" w:hAnsi="Arial" w:cs="Arial"/>
          <w:lang w:val="en-US"/>
        </w:rPr>
        <w:t xml:space="preserve"> </w:t>
      </w:r>
      <w:r w:rsidR="00D8039D">
        <w:rPr>
          <w:rFonts w:ascii="Arial" w:hAnsi="Arial" w:cs="Arial"/>
          <w:lang w:val="en-US"/>
        </w:rPr>
        <w:t>(Rahman, 2017; Howitt, 2019)</w:t>
      </w:r>
      <w:r w:rsidR="009F3846">
        <w:rPr>
          <w:rFonts w:ascii="Arial" w:hAnsi="Arial" w:cs="Arial"/>
          <w:lang w:val="en-US"/>
        </w:rPr>
        <w:t>.</w:t>
      </w:r>
      <w:r w:rsidR="001B11F7">
        <w:rPr>
          <w:rFonts w:ascii="Arial" w:hAnsi="Arial" w:cs="Arial"/>
          <w:lang w:val="en-US"/>
        </w:rPr>
        <w:t xml:space="preserve"> Th</w:t>
      </w:r>
      <w:r w:rsidR="009B7436">
        <w:rPr>
          <w:rFonts w:ascii="Arial" w:hAnsi="Arial" w:cs="Arial"/>
          <w:lang w:val="en-US"/>
        </w:rPr>
        <w:t>is approach c</w:t>
      </w:r>
      <w:r w:rsidR="00D8039D">
        <w:rPr>
          <w:rFonts w:ascii="Arial" w:hAnsi="Arial" w:cs="Arial"/>
          <w:lang w:val="en-US"/>
        </w:rPr>
        <w:t>ould</w:t>
      </w:r>
      <w:r w:rsidR="009B7436">
        <w:rPr>
          <w:rFonts w:ascii="Arial" w:hAnsi="Arial" w:cs="Arial"/>
          <w:lang w:val="en-US"/>
        </w:rPr>
        <w:t xml:space="preserve"> be criticized for the practicalities it does not share with quantitative research, namely that qualitative research can be extremely time-consuming, both at the data collection and analysis stages. Also, unlike quantitative methods, qualitative research results cannot</w:t>
      </w:r>
      <w:r w:rsidR="00DC6453">
        <w:rPr>
          <w:rFonts w:ascii="Arial" w:hAnsi="Arial" w:cs="Arial"/>
          <w:lang w:val="en-US"/>
        </w:rPr>
        <w:t>,</w:t>
      </w:r>
      <w:r w:rsidR="009B7436">
        <w:rPr>
          <w:rFonts w:ascii="Arial" w:hAnsi="Arial" w:cs="Arial"/>
          <w:lang w:val="en-US"/>
        </w:rPr>
        <w:t xml:space="preserve"> by definition</w:t>
      </w:r>
      <w:r w:rsidR="00DC6453">
        <w:rPr>
          <w:rFonts w:ascii="Arial" w:hAnsi="Arial" w:cs="Arial"/>
          <w:lang w:val="en-US"/>
        </w:rPr>
        <w:t>,</w:t>
      </w:r>
      <w:r w:rsidR="009B7436">
        <w:rPr>
          <w:rFonts w:ascii="Arial" w:hAnsi="Arial" w:cs="Arial"/>
          <w:lang w:val="en-US"/>
        </w:rPr>
        <w:t xml:space="preserve"> be generalised to large groups </w:t>
      </w:r>
      <w:r w:rsidR="00D8039D">
        <w:rPr>
          <w:rFonts w:ascii="Arial" w:hAnsi="Arial" w:cs="Arial"/>
          <w:lang w:val="en-US"/>
        </w:rPr>
        <w:t xml:space="preserve">(Rahman, 2017; Howitt, 2019), </w:t>
      </w:r>
      <w:r w:rsidR="009B7436">
        <w:rPr>
          <w:rFonts w:ascii="Arial" w:hAnsi="Arial" w:cs="Arial"/>
          <w:lang w:val="en-US"/>
        </w:rPr>
        <w:t xml:space="preserve">and therefore the application of qualitative research to the field of healthcare is less overt. This is not to say that qualitative research does not have a role in producing valuable </w:t>
      </w:r>
      <w:r w:rsidR="00DC6453">
        <w:rPr>
          <w:rFonts w:ascii="Arial" w:hAnsi="Arial" w:cs="Arial"/>
          <w:lang w:val="en-US"/>
        </w:rPr>
        <w:t>data,</w:t>
      </w:r>
      <w:r w:rsidR="009B7436">
        <w:rPr>
          <w:rFonts w:ascii="Arial" w:hAnsi="Arial" w:cs="Arial"/>
          <w:lang w:val="en-US"/>
        </w:rPr>
        <w:t xml:space="preserve"> however. Qualitative exploration of patient and physician experiences of a huge variety of </w:t>
      </w:r>
      <w:r w:rsidR="00DC6453">
        <w:rPr>
          <w:rFonts w:ascii="Arial" w:hAnsi="Arial" w:cs="Arial"/>
          <w:lang w:val="en-US"/>
        </w:rPr>
        <w:t>phenomenon can, and often does, lead to wider population-based research</w:t>
      </w:r>
      <w:r w:rsidR="00D8039D">
        <w:rPr>
          <w:rFonts w:ascii="Arial" w:hAnsi="Arial" w:cs="Arial"/>
          <w:lang w:val="en-US"/>
        </w:rPr>
        <w:t xml:space="preserve"> (Bishop, 2015)</w:t>
      </w:r>
      <w:r w:rsidR="00DC6453">
        <w:rPr>
          <w:rFonts w:ascii="Arial" w:hAnsi="Arial" w:cs="Arial"/>
          <w:lang w:val="en-US"/>
        </w:rPr>
        <w:t xml:space="preserve">. Qualitative research can also be used following </w:t>
      </w:r>
      <w:r w:rsidR="00A25271">
        <w:rPr>
          <w:rFonts w:ascii="Arial" w:hAnsi="Arial" w:cs="Arial"/>
          <w:lang w:val="en-US"/>
        </w:rPr>
        <w:t>statistical studies, to gain a richer and deeper understanding of the reasons “why” participants answered/behaved as they did</w:t>
      </w:r>
      <w:r w:rsidR="00D8039D">
        <w:rPr>
          <w:rFonts w:ascii="Arial" w:hAnsi="Arial" w:cs="Arial"/>
          <w:lang w:val="en-US"/>
        </w:rPr>
        <w:t xml:space="preserve"> (Rahman, 2019)</w:t>
      </w:r>
      <w:r w:rsidR="00A25271">
        <w:rPr>
          <w:rFonts w:ascii="Arial" w:hAnsi="Arial" w:cs="Arial"/>
          <w:lang w:val="en-US"/>
        </w:rPr>
        <w:t>. It could also be noted that the presentation of qualitative results can often be a more palatable read than statistical results, or</w:t>
      </w:r>
      <w:r w:rsidR="00E94939">
        <w:rPr>
          <w:rFonts w:ascii="Arial" w:hAnsi="Arial" w:cs="Arial"/>
          <w:lang w:val="en-US"/>
        </w:rPr>
        <w:t xml:space="preserve"> they</w:t>
      </w:r>
      <w:r w:rsidR="00A25271">
        <w:rPr>
          <w:rFonts w:ascii="Arial" w:hAnsi="Arial" w:cs="Arial"/>
          <w:lang w:val="en-US"/>
        </w:rPr>
        <w:t xml:space="preserve"> c</w:t>
      </w:r>
      <w:r w:rsidR="00022379">
        <w:rPr>
          <w:rFonts w:ascii="Arial" w:hAnsi="Arial" w:cs="Arial"/>
          <w:lang w:val="en-US"/>
        </w:rPr>
        <w:t>ould</w:t>
      </w:r>
      <w:r w:rsidR="00A25271">
        <w:rPr>
          <w:rFonts w:ascii="Arial" w:hAnsi="Arial" w:cs="Arial"/>
          <w:lang w:val="en-US"/>
        </w:rPr>
        <w:t xml:space="preserve"> be assumed to be easier to understand by a layperson</w:t>
      </w:r>
      <w:r w:rsidR="00D8039D">
        <w:rPr>
          <w:rFonts w:ascii="Arial" w:hAnsi="Arial" w:cs="Arial"/>
          <w:lang w:val="en-US"/>
        </w:rPr>
        <w:t xml:space="preserve"> (Cornelissen, 2017)</w:t>
      </w:r>
      <w:r w:rsidR="00A25271">
        <w:rPr>
          <w:rFonts w:ascii="Arial" w:hAnsi="Arial" w:cs="Arial"/>
          <w:lang w:val="en-US"/>
        </w:rPr>
        <w:t xml:space="preserve">. </w:t>
      </w:r>
      <w:r w:rsidR="00E94939">
        <w:rPr>
          <w:rFonts w:ascii="Arial" w:hAnsi="Arial" w:cs="Arial"/>
          <w:lang w:val="en-US"/>
        </w:rPr>
        <w:t>The relative lay accessibility of qualitative research could therefore be an advantage over quantitative</w:t>
      </w:r>
      <w:r w:rsidR="009F3D9B">
        <w:rPr>
          <w:rFonts w:ascii="Arial" w:hAnsi="Arial" w:cs="Arial"/>
          <w:lang w:val="en-US"/>
        </w:rPr>
        <w:t>,</w:t>
      </w:r>
      <w:r w:rsidR="00E94939">
        <w:rPr>
          <w:rFonts w:ascii="Arial" w:hAnsi="Arial" w:cs="Arial"/>
          <w:lang w:val="en-US"/>
        </w:rPr>
        <w:t xml:space="preserve"> </w:t>
      </w:r>
      <w:r w:rsidR="009F3D9B">
        <w:rPr>
          <w:rFonts w:ascii="Arial" w:hAnsi="Arial" w:cs="Arial"/>
          <w:lang w:val="en-US"/>
        </w:rPr>
        <w:t>regarding</w:t>
      </w:r>
      <w:r w:rsidR="00E94939">
        <w:rPr>
          <w:rFonts w:ascii="Arial" w:hAnsi="Arial" w:cs="Arial"/>
          <w:lang w:val="en-US"/>
        </w:rPr>
        <w:t xml:space="preserve"> the likelihood of dissemination of the </w:t>
      </w:r>
      <w:r w:rsidR="002F4B56">
        <w:rPr>
          <w:rFonts w:ascii="Arial" w:hAnsi="Arial" w:cs="Arial"/>
          <w:lang w:val="en-US"/>
        </w:rPr>
        <w:t>findings.</w:t>
      </w:r>
      <w:r w:rsidR="009F3D9B">
        <w:rPr>
          <w:rFonts w:ascii="Arial" w:hAnsi="Arial" w:cs="Arial"/>
          <w:lang w:val="en-US"/>
        </w:rPr>
        <w:t xml:space="preserve"> It is therefore fair to say that both qualitative and quantitative research methods have strengths and limitations in their applicability to health psychology, and both must be considered carefully before </w:t>
      </w:r>
      <w:r w:rsidR="00620569">
        <w:rPr>
          <w:rFonts w:ascii="Arial" w:hAnsi="Arial" w:cs="Arial"/>
          <w:lang w:val="en-US"/>
        </w:rPr>
        <w:t>undertaking any studies, especially in an applied health setting.</w:t>
      </w:r>
    </w:p>
    <w:p w14:paraId="120D046D" w14:textId="47DDB34F" w:rsidR="00620569" w:rsidRDefault="00620569" w:rsidP="00BB2094">
      <w:pPr>
        <w:spacing w:line="480" w:lineRule="auto"/>
        <w:rPr>
          <w:rFonts w:ascii="Arial" w:hAnsi="Arial" w:cs="Arial"/>
          <w:lang w:val="en-US"/>
        </w:rPr>
      </w:pPr>
      <w:r>
        <w:rPr>
          <w:rFonts w:ascii="Arial" w:hAnsi="Arial" w:cs="Arial"/>
          <w:lang w:val="en-US"/>
        </w:rPr>
        <w:tab/>
        <w:t xml:space="preserve">The </w:t>
      </w:r>
      <w:r w:rsidR="00B147BE">
        <w:rPr>
          <w:rFonts w:ascii="Arial" w:hAnsi="Arial" w:cs="Arial"/>
          <w:lang w:val="en-US"/>
        </w:rPr>
        <w:t xml:space="preserve">need for caution in choosing a research method in this specific context is similar among all applied areas of research, </w:t>
      </w:r>
      <w:r w:rsidR="002545F8">
        <w:rPr>
          <w:rFonts w:ascii="Arial" w:hAnsi="Arial" w:cs="Arial"/>
          <w:lang w:val="en-US"/>
        </w:rPr>
        <w:t>which is</w:t>
      </w:r>
      <w:r w:rsidR="00B147BE">
        <w:rPr>
          <w:rFonts w:ascii="Arial" w:hAnsi="Arial" w:cs="Arial"/>
          <w:lang w:val="en-US"/>
        </w:rPr>
        <w:t xml:space="preserve"> that the outcomes of </w:t>
      </w:r>
      <w:r w:rsidR="002545F8">
        <w:rPr>
          <w:rFonts w:ascii="Arial" w:hAnsi="Arial" w:cs="Arial"/>
          <w:lang w:val="en-US"/>
        </w:rPr>
        <w:t>any</w:t>
      </w:r>
      <w:r w:rsidR="00B147BE">
        <w:rPr>
          <w:rFonts w:ascii="Arial" w:hAnsi="Arial" w:cs="Arial"/>
          <w:lang w:val="en-US"/>
        </w:rPr>
        <w:t xml:space="preserve"> study or exploration could have substantial, actual effects on people</w:t>
      </w:r>
      <w:r w:rsidR="009F428C">
        <w:rPr>
          <w:rFonts w:ascii="Arial" w:hAnsi="Arial" w:cs="Arial"/>
          <w:lang w:val="en-US"/>
        </w:rPr>
        <w:t>. And n</w:t>
      </w:r>
      <w:r w:rsidR="002545F8">
        <w:rPr>
          <w:rFonts w:ascii="Arial" w:hAnsi="Arial" w:cs="Arial"/>
          <w:lang w:val="en-US"/>
        </w:rPr>
        <w:t>ot just</w:t>
      </w:r>
      <w:r w:rsidR="009F428C">
        <w:rPr>
          <w:rFonts w:ascii="Arial" w:hAnsi="Arial" w:cs="Arial"/>
          <w:lang w:val="en-US"/>
        </w:rPr>
        <w:t xml:space="preserve"> those</w:t>
      </w:r>
      <w:r w:rsidR="002545F8">
        <w:rPr>
          <w:rFonts w:ascii="Arial" w:hAnsi="Arial" w:cs="Arial"/>
          <w:lang w:val="en-US"/>
        </w:rPr>
        <w:t xml:space="preserve"> people who participate in the study, but the wider population, for whom health psychology research helps inform interventions</w:t>
      </w:r>
      <w:r w:rsidR="009F428C">
        <w:rPr>
          <w:rFonts w:ascii="Arial" w:hAnsi="Arial" w:cs="Arial"/>
          <w:lang w:val="en-US"/>
        </w:rPr>
        <w:t xml:space="preserve"> (</w:t>
      </w:r>
      <w:proofErr w:type="spellStart"/>
      <w:r w:rsidR="009F428C">
        <w:rPr>
          <w:rFonts w:ascii="Arial" w:hAnsi="Arial" w:cs="Arial"/>
          <w:lang w:val="en-US"/>
        </w:rPr>
        <w:t>Grof</w:t>
      </w:r>
      <w:proofErr w:type="spellEnd"/>
      <w:r w:rsidR="009F428C">
        <w:rPr>
          <w:rFonts w:ascii="Arial" w:hAnsi="Arial" w:cs="Arial"/>
          <w:lang w:val="en-US"/>
        </w:rPr>
        <w:t>, 2019)</w:t>
      </w:r>
      <w:r w:rsidR="002545F8">
        <w:rPr>
          <w:rFonts w:ascii="Arial" w:hAnsi="Arial" w:cs="Arial"/>
          <w:lang w:val="en-US"/>
        </w:rPr>
        <w:t xml:space="preserve">. The </w:t>
      </w:r>
      <w:r w:rsidR="006736FC">
        <w:rPr>
          <w:rFonts w:ascii="Arial" w:hAnsi="Arial" w:cs="Arial"/>
          <w:lang w:val="en-US"/>
        </w:rPr>
        <w:t xml:space="preserve">inclusion of stringent, evidence-based ethical guidelines is </w:t>
      </w:r>
      <w:r w:rsidR="006736FC">
        <w:rPr>
          <w:rFonts w:ascii="Arial" w:hAnsi="Arial" w:cs="Arial"/>
          <w:lang w:val="en-US"/>
        </w:rPr>
        <w:lastRenderedPageBreak/>
        <w:t xml:space="preserve">therefore a fundamental part of psychological research and is especially important in the area of </w:t>
      </w:r>
      <w:r w:rsidR="00365F6B">
        <w:rPr>
          <w:rFonts w:ascii="Arial" w:hAnsi="Arial" w:cs="Arial"/>
          <w:lang w:val="en-US"/>
        </w:rPr>
        <w:t xml:space="preserve">human </w:t>
      </w:r>
      <w:r w:rsidR="006736FC">
        <w:rPr>
          <w:rFonts w:ascii="Arial" w:hAnsi="Arial" w:cs="Arial"/>
          <w:lang w:val="en-US"/>
        </w:rPr>
        <w:t xml:space="preserve">health. </w:t>
      </w:r>
    </w:p>
    <w:p w14:paraId="28C2935A" w14:textId="2AE5EFE4" w:rsidR="00A72C23" w:rsidRDefault="009F3D9B" w:rsidP="00BB2094">
      <w:pPr>
        <w:spacing w:line="480" w:lineRule="auto"/>
        <w:rPr>
          <w:rFonts w:ascii="Arial" w:hAnsi="Arial" w:cs="Arial"/>
          <w:lang w:val="en-US"/>
        </w:rPr>
      </w:pPr>
      <w:r>
        <w:rPr>
          <w:rFonts w:ascii="Arial" w:hAnsi="Arial" w:cs="Arial"/>
          <w:lang w:val="en-US"/>
        </w:rPr>
        <w:tab/>
      </w:r>
      <w:r w:rsidR="006E1D1E">
        <w:rPr>
          <w:rFonts w:ascii="Arial" w:hAnsi="Arial" w:cs="Arial"/>
          <w:lang w:val="en-US"/>
        </w:rPr>
        <w:t>The values and principles that underly psychological research in Europe and the USA stemmed from the rise of humanism following the second world war and the Geneva conventions (</w:t>
      </w:r>
      <w:r w:rsidR="00881522">
        <w:rPr>
          <w:rFonts w:ascii="Arial" w:hAnsi="Arial" w:cs="Arial"/>
          <w:lang w:val="en-US"/>
        </w:rPr>
        <w:t>Leach &amp; Reynolds-</w:t>
      </w:r>
      <w:proofErr w:type="spellStart"/>
      <w:r w:rsidR="00881522">
        <w:rPr>
          <w:rFonts w:ascii="Arial" w:hAnsi="Arial" w:cs="Arial"/>
          <w:lang w:val="en-US"/>
        </w:rPr>
        <w:t>Welfel</w:t>
      </w:r>
      <w:proofErr w:type="spellEnd"/>
      <w:r w:rsidR="00881522">
        <w:rPr>
          <w:rFonts w:ascii="Arial" w:hAnsi="Arial" w:cs="Arial"/>
          <w:lang w:val="en-US"/>
        </w:rPr>
        <w:t>, 2018)</w:t>
      </w:r>
      <w:r w:rsidR="006E1D1E">
        <w:rPr>
          <w:rFonts w:ascii="Arial" w:hAnsi="Arial" w:cs="Arial"/>
          <w:lang w:val="en-US"/>
        </w:rPr>
        <w:t>). Considering the word-count constraints of this essay and although both Britain and America have separate bodies governing their psychological research practices</w:t>
      </w:r>
      <w:r w:rsidR="00881522">
        <w:rPr>
          <w:rFonts w:ascii="Arial" w:hAnsi="Arial" w:cs="Arial"/>
          <w:lang w:val="en-US"/>
        </w:rPr>
        <w:t xml:space="preserve"> </w:t>
      </w:r>
      <w:r w:rsidR="006E1D1E">
        <w:rPr>
          <w:rFonts w:ascii="Arial" w:hAnsi="Arial" w:cs="Arial"/>
          <w:lang w:val="en-US"/>
        </w:rPr>
        <w:t>(The American Psychological Association</w:t>
      </w:r>
      <w:r w:rsidR="00881522">
        <w:rPr>
          <w:rFonts w:ascii="Arial" w:hAnsi="Arial" w:cs="Arial"/>
          <w:lang w:val="en-US"/>
        </w:rPr>
        <w:t>, 2017;</w:t>
      </w:r>
      <w:r w:rsidR="006E1D1E">
        <w:rPr>
          <w:rFonts w:ascii="Arial" w:hAnsi="Arial" w:cs="Arial"/>
          <w:lang w:val="en-US"/>
        </w:rPr>
        <w:t xml:space="preserve"> The British Psychological Society</w:t>
      </w:r>
      <w:r w:rsidR="00881522">
        <w:rPr>
          <w:rFonts w:ascii="Arial" w:hAnsi="Arial" w:cs="Arial"/>
          <w:lang w:val="en-US"/>
        </w:rPr>
        <w:t>, 2014</w:t>
      </w:r>
      <w:r w:rsidR="006E1D1E">
        <w:rPr>
          <w:rFonts w:ascii="Arial" w:hAnsi="Arial" w:cs="Arial"/>
          <w:lang w:val="en-US"/>
        </w:rPr>
        <w:t xml:space="preserve">), they are similar enough that the author has chosen to focus on only </w:t>
      </w:r>
      <w:r w:rsidR="00455BDC">
        <w:rPr>
          <w:rFonts w:ascii="Arial" w:hAnsi="Arial" w:cs="Arial"/>
          <w:lang w:val="en-US"/>
        </w:rPr>
        <w:t>the BPS guidelines</w:t>
      </w:r>
      <w:r w:rsidR="006E1D1E">
        <w:rPr>
          <w:rFonts w:ascii="Arial" w:hAnsi="Arial" w:cs="Arial"/>
          <w:lang w:val="en-US"/>
        </w:rPr>
        <w:t xml:space="preserve"> for the remainder of this paper. </w:t>
      </w:r>
      <w:r w:rsidR="00FD33AD">
        <w:rPr>
          <w:rFonts w:ascii="Arial" w:hAnsi="Arial" w:cs="Arial"/>
          <w:lang w:val="en-US"/>
        </w:rPr>
        <w:t xml:space="preserve">As mentioned, the BPS’ </w:t>
      </w:r>
      <w:r w:rsidR="00BC2F67">
        <w:rPr>
          <w:rFonts w:ascii="Arial" w:hAnsi="Arial" w:cs="Arial"/>
          <w:lang w:val="en-US"/>
        </w:rPr>
        <w:t>code of Human Research Ethics</w:t>
      </w:r>
      <w:r w:rsidR="00881522">
        <w:rPr>
          <w:rFonts w:ascii="Arial" w:hAnsi="Arial" w:cs="Arial"/>
          <w:lang w:val="en-US"/>
        </w:rPr>
        <w:t xml:space="preserve"> </w:t>
      </w:r>
      <w:proofErr w:type="gramStart"/>
      <w:r w:rsidR="00FD33AD">
        <w:rPr>
          <w:rFonts w:ascii="Arial" w:hAnsi="Arial" w:cs="Arial"/>
          <w:lang w:val="en-US"/>
        </w:rPr>
        <w:t>are</w:t>
      </w:r>
      <w:proofErr w:type="gramEnd"/>
      <w:r w:rsidR="00FD33AD">
        <w:rPr>
          <w:rFonts w:ascii="Arial" w:hAnsi="Arial" w:cs="Arial"/>
          <w:lang w:val="en-US"/>
        </w:rPr>
        <w:t xml:space="preserve"> </w:t>
      </w:r>
      <w:r w:rsidR="008D1FD3">
        <w:rPr>
          <w:rFonts w:ascii="Arial" w:hAnsi="Arial" w:cs="Arial"/>
          <w:lang w:val="en-US"/>
        </w:rPr>
        <w:t>based on fundamental principles</w:t>
      </w:r>
      <w:r w:rsidR="00BC2F67">
        <w:rPr>
          <w:rFonts w:ascii="Arial" w:hAnsi="Arial" w:cs="Arial"/>
          <w:lang w:val="en-US"/>
        </w:rPr>
        <w:t xml:space="preserve"> and are</w:t>
      </w:r>
      <w:r w:rsidR="008D1FD3">
        <w:rPr>
          <w:rFonts w:ascii="Arial" w:hAnsi="Arial" w:cs="Arial"/>
          <w:lang w:val="en-US"/>
        </w:rPr>
        <w:t xml:space="preserve"> aligned with the Human Rights Act</w:t>
      </w:r>
      <w:r w:rsidR="00BC2F67">
        <w:rPr>
          <w:rFonts w:ascii="Arial" w:hAnsi="Arial" w:cs="Arial"/>
          <w:lang w:val="en-US"/>
        </w:rPr>
        <w:t xml:space="preserve">. There are four overarching moral principles which inform the </w:t>
      </w:r>
      <w:r w:rsidR="004174FF">
        <w:rPr>
          <w:rFonts w:ascii="Arial" w:hAnsi="Arial" w:cs="Arial"/>
          <w:lang w:val="en-US"/>
        </w:rPr>
        <w:t>ethical conduct of psychology research</w:t>
      </w:r>
      <w:r w:rsidR="00BC2F67">
        <w:rPr>
          <w:rFonts w:ascii="Arial" w:hAnsi="Arial" w:cs="Arial"/>
          <w:lang w:val="en-US"/>
        </w:rPr>
        <w:t>; (1) respect for the autonomy, privacy and dignity of individuals and communities, (2) scientific integrity, (3) social responsibility and (4) maximizing benefit and minimizing harm</w:t>
      </w:r>
      <w:r w:rsidR="00881522">
        <w:rPr>
          <w:rFonts w:ascii="Arial" w:hAnsi="Arial" w:cs="Arial"/>
          <w:lang w:val="en-US"/>
        </w:rPr>
        <w:t xml:space="preserve"> (</w:t>
      </w:r>
      <w:r w:rsidR="00881522">
        <w:rPr>
          <w:rFonts w:ascii="Arial" w:hAnsi="Arial" w:cs="Arial"/>
          <w:lang w:val="en-US"/>
        </w:rPr>
        <w:t>The British Psychological Society, 2014</w:t>
      </w:r>
      <w:r w:rsidR="00881522">
        <w:rPr>
          <w:rFonts w:ascii="Arial" w:hAnsi="Arial" w:cs="Arial"/>
          <w:lang w:val="en-US"/>
        </w:rPr>
        <w:t>)</w:t>
      </w:r>
      <w:r w:rsidR="00BC2F67">
        <w:rPr>
          <w:rFonts w:ascii="Arial" w:hAnsi="Arial" w:cs="Arial"/>
          <w:lang w:val="en-US"/>
        </w:rPr>
        <w:t>. These umbrella terms encompass the wide range of ethical considerations that must be addressed when conducting any type of research. It is not feasible</w:t>
      </w:r>
      <w:r w:rsidR="00A72C23">
        <w:rPr>
          <w:rFonts w:ascii="Arial" w:hAnsi="Arial" w:cs="Arial"/>
          <w:lang w:val="en-US"/>
        </w:rPr>
        <w:t xml:space="preserve"> for the BPS</w:t>
      </w:r>
      <w:r w:rsidR="00BC2F67">
        <w:rPr>
          <w:rFonts w:ascii="Arial" w:hAnsi="Arial" w:cs="Arial"/>
          <w:lang w:val="en-US"/>
        </w:rPr>
        <w:t xml:space="preserve"> to specify exactly what ethical factors will be relevant to every single research study, and theref</w:t>
      </w:r>
      <w:r w:rsidR="004174FF">
        <w:rPr>
          <w:rFonts w:ascii="Arial" w:hAnsi="Arial" w:cs="Arial"/>
          <w:lang w:val="en-US"/>
        </w:rPr>
        <w:t>ore it is important that researchers have a meaningful and deep understanding of ethics and do not use the ethical guidelines as a sort of “tick-list”</w:t>
      </w:r>
      <w:r w:rsidR="00881522">
        <w:rPr>
          <w:rFonts w:ascii="Arial" w:hAnsi="Arial" w:cs="Arial"/>
          <w:lang w:val="en-US"/>
        </w:rPr>
        <w:t xml:space="preserve"> (</w:t>
      </w:r>
      <w:r w:rsidR="00881522">
        <w:rPr>
          <w:rFonts w:ascii="Arial" w:hAnsi="Arial" w:cs="Arial"/>
          <w:lang w:val="en-US"/>
        </w:rPr>
        <w:t>The British Psychological Society, 2014</w:t>
      </w:r>
      <w:r w:rsidR="00881522">
        <w:rPr>
          <w:rFonts w:ascii="Arial" w:hAnsi="Arial" w:cs="Arial"/>
          <w:lang w:val="en-US"/>
        </w:rPr>
        <w:t>)</w:t>
      </w:r>
      <w:r w:rsidR="004174FF">
        <w:rPr>
          <w:rFonts w:ascii="Arial" w:hAnsi="Arial" w:cs="Arial"/>
          <w:lang w:val="en-US"/>
        </w:rPr>
        <w:t xml:space="preserve">. </w:t>
      </w:r>
      <w:r w:rsidR="00A72C23">
        <w:rPr>
          <w:rFonts w:ascii="Arial" w:hAnsi="Arial" w:cs="Arial"/>
          <w:lang w:val="en-US"/>
        </w:rPr>
        <w:t xml:space="preserve">Every study undertaken within psychological research should therefore include a detailed and committee-approved consideration of the ethical issues associated with the research. However, the BPS code of Human Research Ethics provides a sound and valuable framework for conducting ethical research within Britain, and is supported, specifically for health psychology research, by the National Health Service’s </w:t>
      </w:r>
      <w:r w:rsidR="00E02746">
        <w:rPr>
          <w:rFonts w:ascii="Arial" w:hAnsi="Arial" w:cs="Arial"/>
          <w:lang w:val="en-US"/>
        </w:rPr>
        <w:t xml:space="preserve">own ethical approval process for psychological research </w:t>
      </w:r>
      <w:r w:rsidR="00881522">
        <w:rPr>
          <w:rFonts w:ascii="Arial" w:hAnsi="Arial" w:cs="Arial"/>
          <w:lang w:val="en-US"/>
        </w:rPr>
        <w:t>(Rogers &amp; Taylor, 2019; NHS Health Research Approvals, 2017)</w:t>
      </w:r>
      <w:r w:rsidR="00E02746">
        <w:rPr>
          <w:rFonts w:ascii="Arial" w:hAnsi="Arial" w:cs="Arial"/>
          <w:lang w:val="en-US"/>
        </w:rPr>
        <w:t>. Psychologists wishing to undertake health research within the UK</w:t>
      </w:r>
      <w:r w:rsidR="009D3E09">
        <w:rPr>
          <w:rFonts w:ascii="Arial" w:hAnsi="Arial" w:cs="Arial"/>
          <w:lang w:val="en-US"/>
        </w:rPr>
        <w:t xml:space="preserve"> must always abide by both </w:t>
      </w:r>
      <w:r w:rsidR="009D3E09">
        <w:rPr>
          <w:rFonts w:ascii="Arial" w:hAnsi="Arial" w:cs="Arial"/>
          <w:lang w:val="en-US"/>
        </w:rPr>
        <w:lastRenderedPageBreak/>
        <w:t>ethical codes of conduct</w:t>
      </w:r>
      <w:r w:rsidR="00540B92">
        <w:rPr>
          <w:rFonts w:ascii="Arial" w:hAnsi="Arial" w:cs="Arial"/>
          <w:lang w:val="en-US"/>
        </w:rPr>
        <w:t>, as well as any appropriate organizational or occupational guidelines.</w:t>
      </w:r>
    </w:p>
    <w:p w14:paraId="026780BE" w14:textId="7584EA59" w:rsidR="00C57D4D" w:rsidRDefault="00540B92" w:rsidP="00BB2094">
      <w:pPr>
        <w:spacing w:line="480" w:lineRule="auto"/>
        <w:rPr>
          <w:rFonts w:ascii="Arial" w:hAnsi="Arial" w:cs="Arial"/>
          <w:lang w:val="en-US"/>
        </w:rPr>
      </w:pPr>
      <w:r>
        <w:rPr>
          <w:rFonts w:ascii="Arial" w:hAnsi="Arial" w:cs="Arial"/>
          <w:lang w:val="en-US"/>
        </w:rPr>
        <w:tab/>
        <w:t xml:space="preserve">Within the </w:t>
      </w:r>
      <w:r w:rsidR="006426D9">
        <w:rPr>
          <w:rFonts w:ascii="Arial" w:hAnsi="Arial" w:cs="Arial"/>
          <w:lang w:val="en-US"/>
        </w:rPr>
        <w:t>field of health psychology research, both qualitative and quantitative methods are used, and the ethical considerations of each design must be considered</w:t>
      </w:r>
      <w:r w:rsidR="00D3088D">
        <w:rPr>
          <w:rFonts w:ascii="Arial" w:hAnsi="Arial" w:cs="Arial"/>
          <w:lang w:val="en-US"/>
        </w:rPr>
        <w:t xml:space="preserve">, as they apply to each individual study. </w:t>
      </w:r>
      <w:r w:rsidR="00E15782">
        <w:rPr>
          <w:rFonts w:ascii="Arial" w:hAnsi="Arial" w:cs="Arial"/>
          <w:lang w:val="en-US"/>
        </w:rPr>
        <w:t xml:space="preserve">The remit of health psychology often necessitates the recruitment of patient groups, a population that could be considered vulnerable and at risk of emotional and/or physical harm. </w:t>
      </w:r>
      <w:r w:rsidR="00436405">
        <w:rPr>
          <w:rFonts w:ascii="Arial" w:hAnsi="Arial" w:cs="Arial"/>
          <w:lang w:val="en-US"/>
        </w:rPr>
        <w:t>Therefore,</w:t>
      </w:r>
      <w:r w:rsidR="00E15782">
        <w:rPr>
          <w:rFonts w:ascii="Arial" w:hAnsi="Arial" w:cs="Arial"/>
          <w:lang w:val="en-US"/>
        </w:rPr>
        <w:t xml:space="preserve"> the ethical considerations of the impact on the </w:t>
      </w:r>
      <w:r w:rsidR="00436405">
        <w:rPr>
          <w:rFonts w:ascii="Arial" w:hAnsi="Arial" w:cs="Arial"/>
          <w:lang w:val="en-US"/>
        </w:rPr>
        <w:t>participants</w:t>
      </w:r>
      <w:r w:rsidR="00E15782">
        <w:rPr>
          <w:rFonts w:ascii="Arial" w:hAnsi="Arial" w:cs="Arial"/>
          <w:lang w:val="en-US"/>
        </w:rPr>
        <w:t xml:space="preserve"> should be implemented prior, during and following any research. The </w:t>
      </w:r>
      <w:r w:rsidR="00436405">
        <w:rPr>
          <w:rFonts w:ascii="Arial" w:hAnsi="Arial" w:cs="Arial"/>
          <w:lang w:val="en-US"/>
        </w:rPr>
        <w:t>first principle of the BPS ethical guidelines (</w:t>
      </w:r>
      <w:r w:rsidR="00765E34">
        <w:rPr>
          <w:rFonts w:ascii="Arial" w:hAnsi="Arial" w:cs="Arial"/>
          <w:lang w:val="en-US"/>
        </w:rPr>
        <w:t>The British Psychological Society, 2014</w:t>
      </w:r>
      <w:r w:rsidR="00436405">
        <w:rPr>
          <w:rFonts w:ascii="Arial" w:hAnsi="Arial" w:cs="Arial"/>
          <w:lang w:val="en-US"/>
        </w:rPr>
        <w:t xml:space="preserve">) details the importance of the autonomy, privacy and dignity of participants, and these factors are intrinsic within health research. </w:t>
      </w:r>
    </w:p>
    <w:p w14:paraId="7ACFE691" w14:textId="4C21EF34" w:rsidR="00540B92" w:rsidRDefault="00436405" w:rsidP="00C57D4D">
      <w:pPr>
        <w:spacing w:line="480" w:lineRule="auto"/>
        <w:ind w:firstLine="720"/>
        <w:rPr>
          <w:rFonts w:ascii="Arial" w:hAnsi="Arial" w:cs="Arial"/>
          <w:lang w:val="en-US"/>
        </w:rPr>
      </w:pPr>
      <w:r>
        <w:rPr>
          <w:rFonts w:ascii="Arial" w:hAnsi="Arial" w:cs="Arial"/>
          <w:lang w:val="en-US"/>
        </w:rPr>
        <w:t>Psychologists must be driven by a duty to their participants and undertake their explorations in a way that is supported by the framework. This is often achieved in</w:t>
      </w:r>
      <w:r w:rsidR="0047787E">
        <w:rPr>
          <w:rFonts w:ascii="Arial" w:hAnsi="Arial" w:cs="Arial"/>
          <w:lang w:val="en-US"/>
        </w:rPr>
        <w:t xml:space="preserve"> both</w:t>
      </w:r>
      <w:r>
        <w:rPr>
          <w:rFonts w:ascii="Arial" w:hAnsi="Arial" w:cs="Arial"/>
          <w:lang w:val="en-US"/>
        </w:rPr>
        <w:t xml:space="preserve"> quantitative </w:t>
      </w:r>
      <w:r w:rsidR="0047787E">
        <w:rPr>
          <w:rFonts w:ascii="Arial" w:hAnsi="Arial" w:cs="Arial"/>
          <w:lang w:val="en-US"/>
        </w:rPr>
        <w:t xml:space="preserve">and qualitative </w:t>
      </w:r>
      <w:r>
        <w:rPr>
          <w:rFonts w:ascii="Arial" w:hAnsi="Arial" w:cs="Arial"/>
          <w:lang w:val="en-US"/>
        </w:rPr>
        <w:t>research design via the implementation of informed consent, confidentiality or anonymity procedures, and the fair and equal treatment of participants.</w:t>
      </w:r>
      <w:r w:rsidR="00535B32">
        <w:rPr>
          <w:rFonts w:ascii="Arial" w:hAnsi="Arial" w:cs="Arial"/>
          <w:lang w:val="en-US"/>
        </w:rPr>
        <w:t xml:space="preserve"> Unfortunately, it could be said that there are possible challenges unique to health research regarding meeting these guidelines. Informed consent is sometimes </w:t>
      </w:r>
      <w:r w:rsidR="00765E34">
        <w:rPr>
          <w:rFonts w:ascii="Arial" w:hAnsi="Arial" w:cs="Arial"/>
          <w:lang w:val="en-US"/>
        </w:rPr>
        <w:t>difficult to achieve</w:t>
      </w:r>
      <w:r w:rsidR="00535B32">
        <w:rPr>
          <w:rFonts w:ascii="Arial" w:hAnsi="Arial" w:cs="Arial"/>
          <w:lang w:val="en-US"/>
        </w:rPr>
        <w:t>, if working with children, or with individuals who lack capacity.</w:t>
      </w:r>
      <w:r w:rsidR="0047787E">
        <w:rPr>
          <w:rFonts w:ascii="Arial" w:hAnsi="Arial" w:cs="Arial"/>
          <w:lang w:val="en-US"/>
        </w:rPr>
        <w:t xml:space="preserve"> Children are instead often asked to “assent” to participate, with the explicit informed consent of their parent or guardian</w:t>
      </w:r>
      <w:r w:rsidR="00765E34">
        <w:rPr>
          <w:rFonts w:ascii="Arial" w:hAnsi="Arial" w:cs="Arial"/>
          <w:lang w:val="en-US"/>
        </w:rPr>
        <w:t xml:space="preserve"> (Leach &amp; Reynolds-</w:t>
      </w:r>
      <w:proofErr w:type="spellStart"/>
      <w:r w:rsidR="00765E34">
        <w:rPr>
          <w:rFonts w:ascii="Arial" w:hAnsi="Arial" w:cs="Arial"/>
          <w:lang w:val="en-US"/>
        </w:rPr>
        <w:t>Welfel</w:t>
      </w:r>
      <w:proofErr w:type="spellEnd"/>
      <w:r w:rsidR="00765E34">
        <w:rPr>
          <w:rFonts w:ascii="Arial" w:hAnsi="Arial" w:cs="Arial"/>
          <w:lang w:val="en-US"/>
        </w:rPr>
        <w:t>, 2018)</w:t>
      </w:r>
      <w:r w:rsidR="0047787E">
        <w:rPr>
          <w:rFonts w:ascii="Arial" w:hAnsi="Arial" w:cs="Arial"/>
          <w:lang w:val="en-US"/>
        </w:rPr>
        <w:t xml:space="preserve">. </w:t>
      </w:r>
      <w:r w:rsidR="001A061B">
        <w:rPr>
          <w:rFonts w:ascii="Arial" w:hAnsi="Arial" w:cs="Arial"/>
          <w:lang w:val="en-US"/>
        </w:rPr>
        <w:t>Obtaining valid consent from a person of diminished capacity is a stringent and lengthy process, involving a determination of their understanding, appropriate adjustments being made to the research design, and the approval of the recognised legislative body (</w:t>
      </w:r>
      <w:r w:rsidR="00765E34">
        <w:rPr>
          <w:rFonts w:ascii="Arial" w:hAnsi="Arial" w:cs="Arial"/>
          <w:lang w:val="en-US"/>
        </w:rPr>
        <w:t>The British Psychological Society, 2014</w:t>
      </w:r>
      <w:r w:rsidR="001A061B">
        <w:rPr>
          <w:rFonts w:ascii="Arial" w:hAnsi="Arial" w:cs="Arial"/>
          <w:lang w:val="en-US"/>
        </w:rPr>
        <w:t>). The difficulty in obtaining data from vulnerable participants, given the historical injustices seen in psychological research</w:t>
      </w:r>
      <w:r w:rsidR="00765E34">
        <w:rPr>
          <w:rFonts w:ascii="Arial" w:hAnsi="Arial" w:cs="Arial"/>
          <w:lang w:val="en-US"/>
        </w:rPr>
        <w:t xml:space="preserve"> </w:t>
      </w:r>
      <w:r w:rsidR="00765E34">
        <w:rPr>
          <w:rFonts w:ascii="Arial" w:hAnsi="Arial" w:cs="Arial"/>
          <w:lang w:val="en-US"/>
        </w:rPr>
        <w:t>(</w:t>
      </w:r>
      <w:proofErr w:type="spellStart"/>
      <w:r w:rsidR="00765E34">
        <w:rPr>
          <w:rFonts w:ascii="Arial" w:hAnsi="Arial" w:cs="Arial"/>
          <w:lang w:val="en-US"/>
        </w:rPr>
        <w:t>Digdon</w:t>
      </w:r>
      <w:proofErr w:type="spellEnd"/>
      <w:r w:rsidR="00765E34">
        <w:rPr>
          <w:rFonts w:ascii="Arial" w:hAnsi="Arial" w:cs="Arial"/>
          <w:lang w:val="en-US"/>
        </w:rPr>
        <w:t xml:space="preserve"> et al, 2014; </w:t>
      </w:r>
      <w:proofErr w:type="spellStart"/>
      <w:r w:rsidR="00765E34">
        <w:rPr>
          <w:rFonts w:ascii="Arial" w:hAnsi="Arial" w:cs="Arial"/>
          <w:lang w:val="en-US"/>
        </w:rPr>
        <w:t>Algahtani</w:t>
      </w:r>
      <w:proofErr w:type="spellEnd"/>
      <w:r w:rsidR="00765E34">
        <w:rPr>
          <w:rFonts w:ascii="Arial" w:hAnsi="Arial" w:cs="Arial"/>
          <w:lang w:val="en-US"/>
        </w:rPr>
        <w:t xml:space="preserve"> et al, 2018; Rolls, 2019)</w:t>
      </w:r>
      <w:r w:rsidR="001A061B">
        <w:rPr>
          <w:rFonts w:ascii="Arial" w:hAnsi="Arial" w:cs="Arial"/>
          <w:lang w:val="en-US"/>
        </w:rPr>
        <w:t>, is absolutely appropriate and reasonable</w:t>
      </w:r>
      <w:r w:rsidR="00B71E06">
        <w:rPr>
          <w:rFonts w:ascii="Arial" w:hAnsi="Arial" w:cs="Arial"/>
          <w:lang w:val="en-US"/>
        </w:rPr>
        <w:t xml:space="preserve"> while</w:t>
      </w:r>
      <w:r w:rsidR="001A061B">
        <w:rPr>
          <w:rFonts w:ascii="Arial" w:hAnsi="Arial" w:cs="Arial"/>
          <w:lang w:val="en-US"/>
        </w:rPr>
        <w:t xml:space="preserve"> still provid</w:t>
      </w:r>
      <w:r w:rsidR="00B71E06">
        <w:rPr>
          <w:rFonts w:ascii="Arial" w:hAnsi="Arial" w:cs="Arial"/>
          <w:lang w:val="en-US"/>
        </w:rPr>
        <w:t>ing</w:t>
      </w:r>
      <w:r w:rsidR="001A061B">
        <w:rPr>
          <w:rFonts w:ascii="Arial" w:hAnsi="Arial" w:cs="Arial"/>
          <w:lang w:val="en-US"/>
        </w:rPr>
        <w:t xml:space="preserve"> an opportunity for those </w:t>
      </w:r>
      <w:r w:rsidR="00C57D4D">
        <w:rPr>
          <w:rFonts w:ascii="Arial" w:hAnsi="Arial" w:cs="Arial"/>
          <w:lang w:val="en-US"/>
        </w:rPr>
        <w:t>groups</w:t>
      </w:r>
      <w:r w:rsidR="001A061B">
        <w:rPr>
          <w:rFonts w:ascii="Arial" w:hAnsi="Arial" w:cs="Arial"/>
          <w:lang w:val="en-US"/>
        </w:rPr>
        <w:t xml:space="preserve"> to have a voice </w:t>
      </w:r>
      <w:r w:rsidR="00B71E06">
        <w:rPr>
          <w:rFonts w:ascii="Arial" w:hAnsi="Arial" w:cs="Arial"/>
          <w:lang w:val="en-US"/>
        </w:rPr>
        <w:t xml:space="preserve">and be included. </w:t>
      </w:r>
    </w:p>
    <w:p w14:paraId="6BC6BAC9" w14:textId="6CF4C8FA" w:rsidR="00937255" w:rsidRDefault="00C57D4D" w:rsidP="00BB2094">
      <w:pPr>
        <w:spacing w:line="480" w:lineRule="auto"/>
        <w:rPr>
          <w:rFonts w:ascii="Arial" w:hAnsi="Arial" w:cs="Arial"/>
          <w:lang w:val="en-US"/>
        </w:rPr>
      </w:pPr>
      <w:r>
        <w:rPr>
          <w:rFonts w:ascii="Arial" w:hAnsi="Arial" w:cs="Arial"/>
          <w:lang w:val="en-US"/>
        </w:rPr>
        <w:lastRenderedPageBreak/>
        <w:tab/>
      </w:r>
      <w:r w:rsidR="00776A00">
        <w:rPr>
          <w:rFonts w:ascii="Arial" w:hAnsi="Arial" w:cs="Arial"/>
          <w:lang w:val="en-US"/>
        </w:rPr>
        <w:t>The idea of strict anonymity of participants’ data is also a multi-faceted issue and can be dependent on several factors. Research is often undertaken with a team of people who could have access to participant information, and this poses a risk of participants privacy rights being violated</w:t>
      </w:r>
      <w:r w:rsidR="00764474">
        <w:rPr>
          <w:rFonts w:ascii="Arial" w:hAnsi="Arial" w:cs="Arial"/>
          <w:lang w:val="en-US"/>
        </w:rPr>
        <w:t xml:space="preserve"> (Leach &amp; Reynolds-</w:t>
      </w:r>
      <w:proofErr w:type="spellStart"/>
      <w:r w:rsidR="00764474">
        <w:rPr>
          <w:rFonts w:ascii="Arial" w:hAnsi="Arial" w:cs="Arial"/>
          <w:lang w:val="en-US"/>
        </w:rPr>
        <w:t>Welfel</w:t>
      </w:r>
      <w:proofErr w:type="spellEnd"/>
      <w:r w:rsidR="00764474">
        <w:rPr>
          <w:rFonts w:ascii="Arial" w:hAnsi="Arial" w:cs="Arial"/>
          <w:lang w:val="en-US"/>
        </w:rPr>
        <w:t xml:space="preserve">, 2018). </w:t>
      </w:r>
      <w:r w:rsidR="00776A00">
        <w:rPr>
          <w:rFonts w:ascii="Arial" w:hAnsi="Arial" w:cs="Arial"/>
          <w:lang w:val="en-US"/>
        </w:rPr>
        <w:t>Within quantitative research design, this issue is often overcome by the ability to de-identify numerical informatio</w:t>
      </w:r>
      <w:r w:rsidR="00916B49">
        <w:rPr>
          <w:rFonts w:ascii="Arial" w:hAnsi="Arial" w:cs="Arial"/>
          <w:lang w:val="en-US"/>
        </w:rPr>
        <w:t>n, instead assigning a code to a participant</w:t>
      </w:r>
      <w:r w:rsidR="00764474">
        <w:rPr>
          <w:rFonts w:ascii="Arial" w:hAnsi="Arial" w:cs="Arial"/>
          <w:lang w:val="en-US"/>
        </w:rPr>
        <w:t xml:space="preserve"> </w:t>
      </w:r>
      <w:r w:rsidR="00764474">
        <w:rPr>
          <w:rFonts w:ascii="Arial" w:hAnsi="Arial" w:cs="Arial"/>
          <w:lang w:val="en-US"/>
        </w:rPr>
        <w:t>(Coolican, 2018; Barker et al, 2015)</w:t>
      </w:r>
      <w:r w:rsidR="00916B49">
        <w:rPr>
          <w:rFonts w:ascii="Arial" w:hAnsi="Arial" w:cs="Arial"/>
          <w:lang w:val="en-US"/>
        </w:rPr>
        <w:t>. This works well in large groups, but it could be argued that in smaller quantitative studies, participants could still be identified through deduction. The confidentiality of participants within qualitative research is even more difficult to achieve (</w:t>
      </w:r>
      <w:r w:rsidR="00764474">
        <w:rPr>
          <w:rFonts w:ascii="Arial" w:hAnsi="Arial" w:cs="Arial"/>
          <w:lang w:val="en-US"/>
        </w:rPr>
        <w:t>Cornelissen, 2017)</w:t>
      </w:r>
      <w:r w:rsidR="00916B49">
        <w:rPr>
          <w:rFonts w:ascii="Arial" w:hAnsi="Arial" w:cs="Arial"/>
          <w:lang w:val="en-US"/>
        </w:rPr>
        <w:t>. Although pseudonyms are almost always used, with sample sizes being much smaller, and the semantic input of participants within the data</w:t>
      </w:r>
      <w:r w:rsidR="00764474">
        <w:rPr>
          <w:rFonts w:ascii="Arial" w:hAnsi="Arial" w:cs="Arial"/>
          <w:lang w:val="en-US"/>
        </w:rPr>
        <w:t xml:space="preserve"> (Hagger, 2019)</w:t>
      </w:r>
      <w:r w:rsidR="00916B49">
        <w:rPr>
          <w:rFonts w:ascii="Arial" w:hAnsi="Arial" w:cs="Arial"/>
          <w:lang w:val="en-US"/>
        </w:rPr>
        <w:t>, it would be much easier to identify the individual taking part. This issue is often overcome within qualitative studies via redaction of certain quotes</w:t>
      </w:r>
      <w:r w:rsidR="00764474">
        <w:rPr>
          <w:rFonts w:ascii="Arial" w:hAnsi="Arial" w:cs="Arial"/>
          <w:lang w:val="en-US"/>
        </w:rPr>
        <w:t xml:space="preserve"> (Howitt, 2019)</w:t>
      </w:r>
      <w:r w:rsidR="00916B49">
        <w:rPr>
          <w:rFonts w:ascii="Arial" w:hAnsi="Arial" w:cs="Arial"/>
          <w:lang w:val="en-US"/>
        </w:rPr>
        <w:t xml:space="preserve">, which could arguably lead to misinterpretation of the results. Summarily, anonymization of participants is not always as simple as it sounds. </w:t>
      </w:r>
    </w:p>
    <w:p w14:paraId="3EE33451" w14:textId="17032CAD" w:rsidR="00916B49" w:rsidRDefault="00916B49" w:rsidP="00BB2094">
      <w:pPr>
        <w:spacing w:line="480" w:lineRule="auto"/>
        <w:rPr>
          <w:rFonts w:ascii="Arial" w:hAnsi="Arial" w:cs="Arial"/>
          <w:lang w:val="en-US"/>
        </w:rPr>
      </w:pPr>
      <w:r>
        <w:rPr>
          <w:rFonts w:ascii="Arial" w:hAnsi="Arial" w:cs="Arial"/>
          <w:lang w:val="en-US"/>
        </w:rPr>
        <w:tab/>
      </w:r>
      <w:r w:rsidR="00787EFE">
        <w:rPr>
          <w:rFonts w:ascii="Arial" w:hAnsi="Arial" w:cs="Arial"/>
          <w:lang w:val="en-US"/>
        </w:rPr>
        <w:t xml:space="preserve">Another aspect of psychological heath research </w:t>
      </w:r>
      <w:r w:rsidR="00E966F6">
        <w:rPr>
          <w:rFonts w:ascii="Arial" w:hAnsi="Arial" w:cs="Arial"/>
          <w:lang w:val="en-US"/>
        </w:rPr>
        <w:t xml:space="preserve">which can be difficult to ethically navigate is the concept of deception. While this </w:t>
      </w:r>
      <w:r w:rsidR="00FA2830">
        <w:rPr>
          <w:rFonts w:ascii="Arial" w:hAnsi="Arial" w:cs="Arial"/>
          <w:lang w:val="en-US"/>
        </w:rPr>
        <w:t>is rarely utilized in qualitative researc</w:t>
      </w:r>
      <w:r w:rsidR="00EE0DC0">
        <w:rPr>
          <w:rFonts w:ascii="Arial" w:hAnsi="Arial" w:cs="Arial"/>
          <w:lang w:val="en-US"/>
        </w:rPr>
        <w:t>h</w:t>
      </w:r>
      <w:r w:rsidR="00FA2830">
        <w:rPr>
          <w:rFonts w:ascii="Arial" w:hAnsi="Arial" w:cs="Arial"/>
          <w:lang w:val="en-US"/>
        </w:rPr>
        <w:t xml:space="preserve">, sometimes </w:t>
      </w:r>
      <w:r w:rsidR="00EE0DC0">
        <w:rPr>
          <w:rFonts w:ascii="Arial" w:hAnsi="Arial" w:cs="Arial"/>
          <w:lang w:val="en-US"/>
        </w:rPr>
        <w:t>deception</w:t>
      </w:r>
      <w:r w:rsidR="00FA2830">
        <w:rPr>
          <w:rFonts w:ascii="Arial" w:hAnsi="Arial" w:cs="Arial"/>
          <w:lang w:val="en-US"/>
        </w:rPr>
        <w:t xml:space="preserve"> is necessary within quantitative research, for example, when running randomized controlled trials</w:t>
      </w:r>
      <w:r w:rsidR="00764474">
        <w:rPr>
          <w:rFonts w:ascii="Arial" w:hAnsi="Arial" w:cs="Arial"/>
          <w:lang w:val="en-US"/>
        </w:rPr>
        <w:t xml:space="preserve"> (Webster, 2019)</w:t>
      </w:r>
      <w:r w:rsidR="00FA2830">
        <w:rPr>
          <w:rFonts w:ascii="Arial" w:hAnsi="Arial" w:cs="Arial"/>
          <w:lang w:val="en-US"/>
        </w:rPr>
        <w:t xml:space="preserve">. </w:t>
      </w:r>
      <w:r w:rsidR="002973A1">
        <w:rPr>
          <w:rFonts w:ascii="Arial" w:hAnsi="Arial" w:cs="Arial"/>
          <w:lang w:val="en-US"/>
        </w:rPr>
        <w:t xml:space="preserve">Blind and double-blind trials are relatively commonplace </w:t>
      </w:r>
      <w:r w:rsidR="00764474">
        <w:rPr>
          <w:rFonts w:ascii="Arial" w:hAnsi="Arial" w:cs="Arial"/>
          <w:lang w:val="en-US"/>
        </w:rPr>
        <w:t xml:space="preserve">(Rogers &amp; Taylor, 2019) </w:t>
      </w:r>
      <w:r w:rsidR="002973A1">
        <w:rPr>
          <w:rFonts w:ascii="Arial" w:hAnsi="Arial" w:cs="Arial"/>
          <w:lang w:val="en-US"/>
        </w:rPr>
        <w:t xml:space="preserve">and are used in cases where full disclosure to participants would compromise the results. For example, if a study was undertaken comparing health </w:t>
      </w:r>
      <w:r w:rsidR="002973A1" w:rsidRPr="002973A1">
        <w:rPr>
          <w:rFonts w:ascii="Arial" w:hAnsi="Arial" w:cs="Arial"/>
        </w:rPr>
        <w:t>behaviours</w:t>
      </w:r>
      <w:r w:rsidR="002973A1">
        <w:rPr>
          <w:rFonts w:ascii="Arial" w:hAnsi="Arial" w:cs="Arial"/>
          <w:lang w:val="en-US"/>
        </w:rPr>
        <w:t xml:space="preserve"> between two groups, the participants knowledge of which group they had been placed in could cause them to behave differently. Therefore, in order to maximise the benefit of the research, and minimize the risk of harm to participants, </w:t>
      </w:r>
      <w:r w:rsidR="001B58E0">
        <w:rPr>
          <w:rFonts w:ascii="Arial" w:hAnsi="Arial" w:cs="Arial"/>
          <w:lang w:val="en-US"/>
        </w:rPr>
        <w:t>the participant would be informed at the recruitment stage that they will be randomly allocated to a group, but not informed about which group they are in</w:t>
      </w:r>
      <w:r w:rsidR="00764474">
        <w:rPr>
          <w:rFonts w:ascii="Arial" w:hAnsi="Arial" w:cs="Arial"/>
          <w:lang w:val="en-US"/>
        </w:rPr>
        <w:t xml:space="preserve"> (Webster, 2019)</w:t>
      </w:r>
      <w:r w:rsidR="001B58E0">
        <w:rPr>
          <w:rFonts w:ascii="Arial" w:hAnsi="Arial" w:cs="Arial"/>
          <w:lang w:val="en-US"/>
        </w:rPr>
        <w:t xml:space="preserve">. Usually, the researcher will have de-identified the statistical data and will also be unaware of which individual participants are in which group. </w:t>
      </w:r>
      <w:r w:rsidR="00C918C0">
        <w:rPr>
          <w:rFonts w:ascii="Arial" w:hAnsi="Arial" w:cs="Arial"/>
          <w:lang w:val="en-US"/>
        </w:rPr>
        <w:t xml:space="preserve">Again, studies that include an aspect of deception </w:t>
      </w:r>
      <w:r w:rsidR="00C918C0">
        <w:rPr>
          <w:rFonts w:ascii="Arial" w:hAnsi="Arial" w:cs="Arial"/>
          <w:lang w:val="en-US"/>
        </w:rPr>
        <w:lastRenderedPageBreak/>
        <w:t xml:space="preserve">should be undertaken following a comprehensive review of the </w:t>
      </w:r>
      <w:r w:rsidR="00520FD6">
        <w:rPr>
          <w:rFonts w:ascii="Arial" w:hAnsi="Arial" w:cs="Arial"/>
          <w:lang w:val="en-US"/>
        </w:rPr>
        <w:t>ethical and moral issues that could arise due to</w:t>
      </w:r>
      <w:r w:rsidR="00C918C0">
        <w:rPr>
          <w:rFonts w:ascii="Arial" w:hAnsi="Arial" w:cs="Arial"/>
          <w:lang w:val="en-US"/>
        </w:rPr>
        <w:t xml:space="preserve"> the design, method, or results </w:t>
      </w:r>
      <w:r w:rsidR="00520FD6">
        <w:rPr>
          <w:rFonts w:ascii="Arial" w:hAnsi="Arial" w:cs="Arial"/>
          <w:lang w:val="en-US"/>
        </w:rPr>
        <w:t>of the research.</w:t>
      </w:r>
    </w:p>
    <w:p w14:paraId="0BEAEB4A" w14:textId="3731550A" w:rsidR="00E65F60" w:rsidRDefault="000239E5" w:rsidP="00BB2094">
      <w:pPr>
        <w:spacing w:line="480" w:lineRule="auto"/>
        <w:rPr>
          <w:rFonts w:ascii="Arial" w:hAnsi="Arial" w:cs="Arial"/>
          <w:lang w:val="en-US"/>
        </w:rPr>
      </w:pPr>
      <w:r>
        <w:rPr>
          <w:rFonts w:ascii="Arial" w:hAnsi="Arial" w:cs="Arial"/>
          <w:lang w:val="en-US"/>
        </w:rPr>
        <w:tab/>
        <w:t xml:space="preserve">In conclusion, this paper has </w:t>
      </w:r>
      <w:r w:rsidR="000B4302">
        <w:rPr>
          <w:rFonts w:ascii="Arial" w:hAnsi="Arial" w:cs="Arial"/>
          <w:lang w:val="en-US"/>
        </w:rPr>
        <w:t xml:space="preserve">explored the strengths and limitations of conducting quantitative and/or qualitative research in the field of health psychology. It could be said that both methods </w:t>
      </w:r>
      <w:r w:rsidR="00132147">
        <w:rPr>
          <w:rFonts w:ascii="Arial" w:hAnsi="Arial" w:cs="Arial"/>
          <w:lang w:val="en-US"/>
        </w:rPr>
        <w:t>can be valuable and competent in informing interventions, but in different ways. The significant contribution of quantitative research is apparent within the field of health, and the strengths of conducting this type of research include; larger sample sizes, accurate and precise findings and the relative ease of statistical analysis. The contribution of qualitative research methods to psychological health research is harder to determine, but that is not to say it does not have a role in this area. Qualitative explorations of phenomena can and often do generate further research on larger scales, to the benefit of many. Qualitative research can also be undertaken to support</w:t>
      </w:r>
      <w:r w:rsidR="007C2587">
        <w:rPr>
          <w:rFonts w:ascii="Arial" w:hAnsi="Arial" w:cs="Arial"/>
          <w:lang w:val="en-US"/>
        </w:rPr>
        <w:t xml:space="preserve"> previous</w:t>
      </w:r>
      <w:r w:rsidR="00132147">
        <w:rPr>
          <w:rFonts w:ascii="Arial" w:hAnsi="Arial" w:cs="Arial"/>
          <w:lang w:val="en-US"/>
        </w:rPr>
        <w:t xml:space="preserve"> statistical findings, or to explore </w:t>
      </w:r>
      <w:r w:rsidR="007C2587">
        <w:rPr>
          <w:rFonts w:ascii="Arial" w:hAnsi="Arial" w:cs="Arial"/>
          <w:lang w:val="en-US"/>
        </w:rPr>
        <w:t>the result</w:t>
      </w:r>
      <w:r w:rsidR="00132147">
        <w:rPr>
          <w:rFonts w:ascii="Arial" w:hAnsi="Arial" w:cs="Arial"/>
          <w:lang w:val="en-US"/>
        </w:rPr>
        <w:t>s</w:t>
      </w:r>
      <w:r w:rsidR="007C2587">
        <w:rPr>
          <w:rFonts w:ascii="Arial" w:hAnsi="Arial" w:cs="Arial"/>
          <w:lang w:val="en-US"/>
        </w:rPr>
        <w:t xml:space="preserve"> of quantitative studies</w:t>
      </w:r>
      <w:r w:rsidR="00132147">
        <w:rPr>
          <w:rFonts w:ascii="Arial" w:hAnsi="Arial" w:cs="Arial"/>
          <w:lang w:val="en-US"/>
        </w:rPr>
        <w:t xml:space="preserve"> in a richer, more phonological way</w:t>
      </w:r>
      <w:r w:rsidR="003B14ED">
        <w:rPr>
          <w:rFonts w:ascii="Arial" w:hAnsi="Arial" w:cs="Arial"/>
          <w:lang w:val="en-US"/>
        </w:rPr>
        <w:t xml:space="preserve">, and it could be said that the application of both to the field of psychological health research </w:t>
      </w:r>
      <w:r w:rsidR="004C47AC">
        <w:rPr>
          <w:rFonts w:ascii="Arial" w:hAnsi="Arial" w:cs="Arial"/>
          <w:lang w:val="en-US"/>
        </w:rPr>
        <w:t>presents</w:t>
      </w:r>
      <w:r w:rsidR="003B14ED">
        <w:rPr>
          <w:rFonts w:ascii="Arial" w:hAnsi="Arial" w:cs="Arial"/>
          <w:lang w:val="en-US"/>
        </w:rPr>
        <w:t xml:space="preserve"> a </w:t>
      </w:r>
      <w:r w:rsidR="004C47AC">
        <w:rPr>
          <w:rFonts w:ascii="Arial" w:hAnsi="Arial" w:cs="Arial"/>
          <w:lang w:val="en-US"/>
        </w:rPr>
        <w:t xml:space="preserve">positive balance to the professional literature. </w:t>
      </w:r>
      <w:r w:rsidR="003B14ED">
        <w:rPr>
          <w:rFonts w:ascii="Arial" w:hAnsi="Arial" w:cs="Arial"/>
          <w:lang w:val="en-US"/>
        </w:rPr>
        <w:t xml:space="preserve">The ethical considerations of psychological health research were also discussed in the current paper, focusing on </w:t>
      </w:r>
      <w:r w:rsidR="0035794A">
        <w:rPr>
          <w:rFonts w:ascii="Arial" w:hAnsi="Arial" w:cs="Arial"/>
          <w:lang w:val="en-US"/>
        </w:rPr>
        <w:t xml:space="preserve">some of </w:t>
      </w:r>
      <w:r w:rsidR="003B14ED">
        <w:rPr>
          <w:rFonts w:ascii="Arial" w:hAnsi="Arial" w:cs="Arial"/>
          <w:lang w:val="en-US"/>
        </w:rPr>
        <w:t xml:space="preserve">the different considerations that might occur depending on the type of research being undertaken. It is arguable that while the broad ethical values outlined in professional bodies’ literature is a good starting point for the psychological researcher, these publications should be taken as a starting point for the ethical considerations of any study. Each piece of research, qualitative or quantitative, will possibly have unique and complex ethical issues, dependent on any number of factors, that should be addressed, and this is not a process that can be rushed or taken lightly. The </w:t>
      </w:r>
      <w:r w:rsidR="0035794A">
        <w:rPr>
          <w:rFonts w:ascii="Arial" w:hAnsi="Arial" w:cs="Arial"/>
          <w:lang w:val="en-US"/>
        </w:rPr>
        <w:t>current paper, written by a single author, merely scratched the surface of the complexities of ethical conduct in the field of psychological health research, and this fact suggests that the process of external ethical approval is a necessary and valuable stage of any research design. An outside perspective of psychological research is essential in ensuring that those who undertake studies do not repeat the mistakes of the past.</w:t>
      </w:r>
    </w:p>
    <w:p w14:paraId="63E236BF" w14:textId="77777777" w:rsidR="00CC14DD" w:rsidRDefault="00CC14DD" w:rsidP="00CC14DD">
      <w:pPr>
        <w:spacing w:line="480" w:lineRule="auto"/>
        <w:ind w:left="720" w:hanging="720"/>
        <w:rPr>
          <w:rFonts w:ascii="Arial" w:hAnsi="Arial" w:cs="Arial"/>
          <w:b/>
          <w:bCs/>
        </w:rPr>
      </w:pPr>
      <w:r w:rsidRPr="00B37A36">
        <w:rPr>
          <w:rFonts w:ascii="Arial" w:hAnsi="Arial" w:cs="Arial"/>
          <w:b/>
          <w:bCs/>
        </w:rPr>
        <w:lastRenderedPageBreak/>
        <w:t>References</w:t>
      </w:r>
    </w:p>
    <w:p w14:paraId="785B16EC" w14:textId="77777777" w:rsidR="00CC14DD" w:rsidRPr="00DD1CDB" w:rsidRDefault="00CC14DD" w:rsidP="00CC14DD">
      <w:pPr>
        <w:spacing w:line="480" w:lineRule="auto"/>
        <w:ind w:left="720" w:hanging="720"/>
        <w:rPr>
          <w:rFonts w:ascii="Arial" w:hAnsi="Arial" w:cs="Arial"/>
        </w:rPr>
      </w:pPr>
    </w:p>
    <w:p w14:paraId="598B5E42" w14:textId="77777777" w:rsidR="00CC14DD" w:rsidRDefault="00CC14DD" w:rsidP="00CC14DD">
      <w:pPr>
        <w:spacing w:line="480" w:lineRule="auto"/>
        <w:ind w:left="720" w:hanging="720"/>
        <w:rPr>
          <w:rFonts w:ascii="Arial" w:hAnsi="Arial" w:cs="Arial"/>
        </w:rPr>
      </w:pPr>
      <w:proofErr w:type="spellStart"/>
      <w:r w:rsidRPr="00DD1CDB">
        <w:rPr>
          <w:rFonts w:ascii="Arial" w:hAnsi="Arial" w:cs="Arial"/>
        </w:rPr>
        <w:t>Algahtani</w:t>
      </w:r>
      <w:proofErr w:type="spellEnd"/>
      <w:r w:rsidRPr="00DD1CDB">
        <w:rPr>
          <w:rFonts w:ascii="Arial" w:hAnsi="Arial" w:cs="Arial"/>
        </w:rPr>
        <w:t xml:space="preserve">, H., </w:t>
      </w:r>
      <w:proofErr w:type="spellStart"/>
      <w:r w:rsidRPr="00DD1CDB">
        <w:rPr>
          <w:rFonts w:ascii="Arial" w:hAnsi="Arial" w:cs="Arial"/>
        </w:rPr>
        <w:t>Bajunaid</w:t>
      </w:r>
      <w:proofErr w:type="spellEnd"/>
      <w:r w:rsidRPr="00DD1CDB">
        <w:rPr>
          <w:rFonts w:ascii="Arial" w:hAnsi="Arial" w:cs="Arial"/>
        </w:rPr>
        <w:t xml:space="preserve">, M., &amp; </w:t>
      </w:r>
      <w:proofErr w:type="spellStart"/>
      <w:r w:rsidRPr="00DD1CDB">
        <w:rPr>
          <w:rFonts w:ascii="Arial" w:hAnsi="Arial" w:cs="Arial"/>
        </w:rPr>
        <w:t>Shirah</w:t>
      </w:r>
      <w:proofErr w:type="spellEnd"/>
      <w:r w:rsidRPr="00DD1CDB">
        <w:rPr>
          <w:rFonts w:ascii="Arial" w:hAnsi="Arial" w:cs="Arial"/>
        </w:rPr>
        <w:t>, B. (2018). Unethical human research in the field of neuroscience: a historical review. </w:t>
      </w:r>
      <w:r w:rsidRPr="00DD1CDB">
        <w:rPr>
          <w:rFonts w:ascii="Arial" w:hAnsi="Arial" w:cs="Arial"/>
          <w:i/>
          <w:iCs/>
        </w:rPr>
        <w:t>Neurological Sciences</w:t>
      </w:r>
      <w:r w:rsidRPr="00DD1CDB">
        <w:rPr>
          <w:rFonts w:ascii="Arial" w:hAnsi="Arial" w:cs="Arial"/>
        </w:rPr>
        <w:t>, </w:t>
      </w:r>
      <w:r w:rsidRPr="00DD1CDB">
        <w:rPr>
          <w:rFonts w:ascii="Arial" w:hAnsi="Arial" w:cs="Arial"/>
          <w:i/>
          <w:iCs/>
        </w:rPr>
        <w:t>39</w:t>
      </w:r>
      <w:r w:rsidRPr="00DD1CDB">
        <w:rPr>
          <w:rFonts w:ascii="Arial" w:hAnsi="Arial" w:cs="Arial"/>
        </w:rPr>
        <w:t>(5), 829-834.</w:t>
      </w:r>
    </w:p>
    <w:p w14:paraId="52ABF400" w14:textId="77777777" w:rsidR="00CC14DD" w:rsidRDefault="00CC14DD" w:rsidP="00CC14DD">
      <w:pPr>
        <w:spacing w:line="480" w:lineRule="auto"/>
        <w:ind w:left="720" w:hanging="720"/>
        <w:rPr>
          <w:rFonts w:ascii="Arial" w:hAnsi="Arial" w:cs="Arial"/>
        </w:rPr>
      </w:pPr>
    </w:p>
    <w:p w14:paraId="29BC7EAA" w14:textId="77777777" w:rsidR="00CC14DD" w:rsidRDefault="00CC14DD" w:rsidP="00CC14DD">
      <w:pPr>
        <w:spacing w:line="480" w:lineRule="auto"/>
        <w:ind w:left="720" w:hanging="720"/>
        <w:rPr>
          <w:rFonts w:ascii="Arial" w:hAnsi="Arial" w:cs="Arial"/>
        </w:rPr>
      </w:pPr>
      <w:proofErr w:type="spellStart"/>
      <w:r w:rsidRPr="00405C3B">
        <w:rPr>
          <w:rFonts w:ascii="Arial" w:hAnsi="Arial" w:cs="Arial"/>
        </w:rPr>
        <w:t>Althubaiti</w:t>
      </w:r>
      <w:proofErr w:type="spellEnd"/>
      <w:r w:rsidRPr="00405C3B">
        <w:rPr>
          <w:rFonts w:ascii="Arial" w:hAnsi="Arial" w:cs="Arial"/>
        </w:rPr>
        <w:t>, A. (2016). Information bias in health research: definition, pitfalls, and adjustment methods. </w:t>
      </w:r>
      <w:r w:rsidRPr="00405C3B">
        <w:rPr>
          <w:rFonts w:ascii="Arial" w:hAnsi="Arial" w:cs="Arial"/>
          <w:i/>
          <w:iCs/>
        </w:rPr>
        <w:t>Journal of multidisciplinary healthcare</w:t>
      </w:r>
      <w:r w:rsidRPr="00405C3B">
        <w:rPr>
          <w:rFonts w:ascii="Arial" w:hAnsi="Arial" w:cs="Arial"/>
        </w:rPr>
        <w:t>, </w:t>
      </w:r>
      <w:r w:rsidRPr="00405C3B">
        <w:rPr>
          <w:rFonts w:ascii="Arial" w:hAnsi="Arial" w:cs="Arial"/>
          <w:i/>
          <w:iCs/>
        </w:rPr>
        <w:t>9</w:t>
      </w:r>
      <w:r w:rsidRPr="00405C3B">
        <w:rPr>
          <w:rFonts w:ascii="Arial" w:hAnsi="Arial" w:cs="Arial"/>
        </w:rPr>
        <w:t>, 211.</w:t>
      </w:r>
    </w:p>
    <w:p w14:paraId="3F54115B" w14:textId="77777777" w:rsidR="00CC14DD" w:rsidRDefault="00CC14DD" w:rsidP="00CC14DD">
      <w:pPr>
        <w:spacing w:line="480" w:lineRule="auto"/>
        <w:ind w:left="720" w:hanging="720"/>
        <w:rPr>
          <w:rFonts w:ascii="Arial" w:hAnsi="Arial" w:cs="Arial"/>
        </w:rPr>
      </w:pPr>
    </w:p>
    <w:p w14:paraId="172AA27C" w14:textId="77777777" w:rsidR="00CC14DD" w:rsidRPr="00887C9E" w:rsidRDefault="00CC14DD" w:rsidP="00CC14DD">
      <w:pPr>
        <w:spacing w:line="480" w:lineRule="auto"/>
        <w:ind w:left="720" w:hanging="720"/>
        <w:rPr>
          <w:rFonts w:ascii="Arial" w:hAnsi="Arial" w:cs="Arial"/>
        </w:rPr>
      </w:pPr>
      <w:r>
        <w:rPr>
          <w:rFonts w:ascii="Arial" w:hAnsi="Arial" w:cs="Arial"/>
        </w:rPr>
        <w:t xml:space="preserve">American Psychological Association. (2017). </w:t>
      </w:r>
      <w:r>
        <w:rPr>
          <w:rFonts w:ascii="Arial" w:hAnsi="Arial" w:cs="Arial"/>
          <w:i/>
          <w:iCs/>
        </w:rPr>
        <w:t xml:space="preserve">Ethical principles of psychologists and code of conduct. </w:t>
      </w:r>
      <w:r>
        <w:rPr>
          <w:rFonts w:ascii="Arial" w:hAnsi="Arial" w:cs="Arial"/>
        </w:rPr>
        <w:t xml:space="preserve">Retrieved from: </w:t>
      </w:r>
      <w:hyperlink r:id="rId6" w:history="1">
        <w:r w:rsidRPr="00887C9E">
          <w:rPr>
            <w:rStyle w:val="Hyperlink"/>
            <w:rFonts w:ascii="Arial" w:hAnsi="Arial" w:cs="Arial"/>
          </w:rPr>
          <w:t>https://www.apa.org/ethics/code/</w:t>
        </w:r>
      </w:hyperlink>
      <w:r>
        <w:rPr>
          <w:rFonts w:ascii="Arial" w:hAnsi="Arial" w:cs="Arial"/>
        </w:rPr>
        <w:t>.</w:t>
      </w:r>
    </w:p>
    <w:p w14:paraId="59A81B07" w14:textId="77777777" w:rsidR="00CC14DD" w:rsidRPr="00DD1CDB" w:rsidRDefault="00CC14DD" w:rsidP="00CC14DD">
      <w:pPr>
        <w:spacing w:line="480" w:lineRule="auto"/>
        <w:ind w:left="720" w:hanging="720"/>
        <w:rPr>
          <w:rFonts w:ascii="Arial" w:hAnsi="Arial" w:cs="Arial"/>
        </w:rPr>
      </w:pPr>
    </w:p>
    <w:p w14:paraId="2121CD49" w14:textId="77777777" w:rsidR="00CC14DD" w:rsidRDefault="00CC14DD" w:rsidP="00CC14DD">
      <w:pPr>
        <w:spacing w:line="480" w:lineRule="auto"/>
        <w:ind w:left="720" w:hanging="720"/>
        <w:rPr>
          <w:rFonts w:ascii="Arial" w:hAnsi="Arial" w:cs="Arial"/>
        </w:rPr>
      </w:pPr>
      <w:r w:rsidRPr="00B97A7F">
        <w:rPr>
          <w:rFonts w:ascii="Arial" w:hAnsi="Arial" w:cs="Arial"/>
        </w:rPr>
        <w:t xml:space="preserve">Barker, C., </w:t>
      </w:r>
      <w:proofErr w:type="spellStart"/>
      <w:r>
        <w:rPr>
          <w:rFonts w:ascii="Arial" w:hAnsi="Arial" w:cs="Arial"/>
        </w:rPr>
        <w:t>Pistrang</w:t>
      </w:r>
      <w:proofErr w:type="spellEnd"/>
      <w:r>
        <w:rPr>
          <w:rFonts w:ascii="Arial" w:hAnsi="Arial" w:cs="Arial"/>
        </w:rPr>
        <w:t xml:space="preserve">, N. &amp; Elliott, R. (2015). </w:t>
      </w:r>
      <w:r>
        <w:rPr>
          <w:rFonts w:ascii="Arial" w:hAnsi="Arial" w:cs="Arial"/>
          <w:i/>
          <w:iCs/>
        </w:rPr>
        <w:t xml:space="preserve">Research methods in clinical psychology: An introduction for students and practitioners. </w:t>
      </w:r>
      <w:r>
        <w:rPr>
          <w:rFonts w:ascii="Arial" w:hAnsi="Arial" w:cs="Arial"/>
        </w:rPr>
        <w:t>John Wiley &amp; Sons.</w:t>
      </w:r>
    </w:p>
    <w:p w14:paraId="28CD3905" w14:textId="77777777" w:rsidR="00CC14DD" w:rsidRDefault="00CC14DD" w:rsidP="00CC14DD">
      <w:pPr>
        <w:spacing w:line="480" w:lineRule="auto"/>
        <w:ind w:left="720" w:hanging="720"/>
        <w:rPr>
          <w:rFonts w:ascii="Arial" w:hAnsi="Arial" w:cs="Arial"/>
        </w:rPr>
      </w:pPr>
    </w:p>
    <w:p w14:paraId="641143F0" w14:textId="77777777" w:rsidR="00CC14DD" w:rsidRDefault="00CC14DD" w:rsidP="00CC14DD">
      <w:pPr>
        <w:spacing w:line="480" w:lineRule="auto"/>
        <w:ind w:left="720" w:hanging="720"/>
        <w:rPr>
          <w:rFonts w:ascii="Arial" w:hAnsi="Arial" w:cs="Arial"/>
        </w:rPr>
      </w:pPr>
      <w:r w:rsidRPr="001D69F1">
        <w:rPr>
          <w:rFonts w:ascii="Arial" w:hAnsi="Arial" w:cs="Arial"/>
        </w:rPr>
        <w:t>Bishop, F. L. (2015). Using mixed methods research designs in health psychology: An illustrated discussion from a pragmatist perspective. </w:t>
      </w:r>
      <w:r w:rsidRPr="001D69F1">
        <w:rPr>
          <w:rFonts w:ascii="Arial" w:hAnsi="Arial" w:cs="Arial"/>
          <w:i/>
          <w:iCs/>
        </w:rPr>
        <w:t>British journal of health psychology</w:t>
      </w:r>
      <w:r w:rsidRPr="001D69F1">
        <w:rPr>
          <w:rFonts w:ascii="Arial" w:hAnsi="Arial" w:cs="Arial"/>
        </w:rPr>
        <w:t>, </w:t>
      </w:r>
      <w:r w:rsidRPr="001D69F1">
        <w:rPr>
          <w:rFonts w:ascii="Arial" w:hAnsi="Arial" w:cs="Arial"/>
          <w:i/>
          <w:iCs/>
        </w:rPr>
        <w:t>20</w:t>
      </w:r>
      <w:r w:rsidRPr="001D69F1">
        <w:rPr>
          <w:rFonts w:ascii="Arial" w:hAnsi="Arial" w:cs="Arial"/>
        </w:rPr>
        <w:t>(1), 5-20.</w:t>
      </w:r>
    </w:p>
    <w:p w14:paraId="05684733" w14:textId="77777777" w:rsidR="00CC14DD" w:rsidRDefault="00CC14DD" w:rsidP="00CC14DD">
      <w:pPr>
        <w:spacing w:line="480" w:lineRule="auto"/>
        <w:ind w:left="720" w:hanging="720"/>
        <w:rPr>
          <w:rFonts w:ascii="Arial" w:hAnsi="Arial" w:cs="Arial"/>
        </w:rPr>
      </w:pPr>
    </w:p>
    <w:p w14:paraId="0C80306B" w14:textId="77777777" w:rsidR="00CC14DD" w:rsidRPr="00B26609" w:rsidRDefault="00CC14DD" w:rsidP="00CC14DD">
      <w:pPr>
        <w:spacing w:line="480" w:lineRule="auto"/>
        <w:ind w:left="720" w:hanging="720"/>
        <w:rPr>
          <w:rFonts w:ascii="Arial" w:hAnsi="Arial" w:cs="Arial"/>
        </w:rPr>
      </w:pPr>
      <w:r>
        <w:rPr>
          <w:rFonts w:ascii="Arial" w:hAnsi="Arial" w:cs="Arial"/>
        </w:rPr>
        <w:t xml:space="preserve">British Psychological Society. (2014). </w:t>
      </w:r>
      <w:r>
        <w:rPr>
          <w:rFonts w:ascii="Arial" w:hAnsi="Arial" w:cs="Arial"/>
          <w:i/>
          <w:iCs/>
        </w:rPr>
        <w:t xml:space="preserve">Code of human research ethics. </w:t>
      </w:r>
      <w:r>
        <w:rPr>
          <w:rFonts w:ascii="Arial" w:hAnsi="Arial" w:cs="Arial"/>
        </w:rPr>
        <w:t xml:space="preserve">Retrieved from: </w:t>
      </w:r>
      <w:hyperlink r:id="rId7" w:history="1">
        <w:r w:rsidRPr="00B26609">
          <w:rPr>
            <w:rStyle w:val="Hyperlink"/>
            <w:rFonts w:ascii="Arial" w:hAnsi="Arial" w:cs="Arial"/>
          </w:rPr>
          <w:t>https://www.bps.org.uk/sites/bps.org.uk/files/Policy%20-%20Files/BPS%20Code%20of%20Human%20Research%20Ethics.pdf</w:t>
        </w:r>
      </w:hyperlink>
      <w:r>
        <w:rPr>
          <w:rFonts w:ascii="Arial" w:hAnsi="Arial" w:cs="Arial"/>
        </w:rPr>
        <w:t>.</w:t>
      </w:r>
    </w:p>
    <w:p w14:paraId="2CCE37E3" w14:textId="77777777" w:rsidR="00CC14DD" w:rsidRPr="00B97A7F" w:rsidRDefault="00CC14DD" w:rsidP="00CC14DD">
      <w:pPr>
        <w:spacing w:line="480" w:lineRule="auto"/>
        <w:ind w:left="720" w:hanging="720"/>
        <w:rPr>
          <w:rFonts w:ascii="Arial" w:hAnsi="Arial" w:cs="Arial"/>
        </w:rPr>
      </w:pPr>
    </w:p>
    <w:p w14:paraId="7E42D016" w14:textId="77777777" w:rsidR="00CC14DD" w:rsidRPr="00EB0EA3" w:rsidRDefault="00CC14DD" w:rsidP="00CC14DD">
      <w:pPr>
        <w:spacing w:line="480" w:lineRule="auto"/>
        <w:ind w:left="720" w:hanging="720"/>
        <w:rPr>
          <w:rFonts w:ascii="Arial" w:hAnsi="Arial" w:cs="Arial"/>
        </w:rPr>
      </w:pPr>
      <w:r w:rsidRPr="00EB0EA3">
        <w:rPr>
          <w:rFonts w:ascii="Arial" w:hAnsi="Arial" w:cs="Arial"/>
        </w:rPr>
        <w:lastRenderedPageBreak/>
        <w:t>British Psychological Society</w:t>
      </w:r>
      <w:r>
        <w:rPr>
          <w:rFonts w:ascii="Arial" w:hAnsi="Arial" w:cs="Arial"/>
        </w:rPr>
        <w:t>.</w:t>
      </w:r>
      <w:r w:rsidRPr="00EB0EA3">
        <w:rPr>
          <w:rFonts w:ascii="Arial" w:hAnsi="Arial" w:cs="Arial"/>
        </w:rPr>
        <w:t xml:space="preserve"> (2020) </w:t>
      </w:r>
      <w:r w:rsidRPr="00EB0EA3">
        <w:rPr>
          <w:rFonts w:ascii="Arial" w:hAnsi="Arial" w:cs="Arial"/>
          <w:i/>
          <w:iCs/>
        </w:rPr>
        <w:t>Career option</w:t>
      </w:r>
      <w:r>
        <w:rPr>
          <w:rFonts w:ascii="Arial" w:hAnsi="Arial" w:cs="Arial"/>
          <w:i/>
          <w:iCs/>
        </w:rPr>
        <w:t>s</w:t>
      </w:r>
      <w:r w:rsidRPr="00EB0EA3">
        <w:rPr>
          <w:rFonts w:ascii="Arial" w:hAnsi="Arial" w:cs="Arial"/>
          <w:i/>
          <w:iCs/>
        </w:rPr>
        <w:t xml:space="preserve"> in psychology. </w:t>
      </w:r>
      <w:r w:rsidRPr="00EB0EA3">
        <w:rPr>
          <w:rFonts w:ascii="Arial" w:hAnsi="Arial" w:cs="Arial"/>
        </w:rPr>
        <w:t>Retrieved from</w:t>
      </w:r>
      <w:r>
        <w:rPr>
          <w:rFonts w:ascii="Arial" w:hAnsi="Arial" w:cs="Arial"/>
        </w:rPr>
        <w:t xml:space="preserve">: </w:t>
      </w:r>
      <w:hyperlink r:id="rId8" w:history="1">
        <w:r w:rsidRPr="00E74018">
          <w:rPr>
            <w:rStyle w:val="Hyperlink"/>
            <w:rFonts w:ascii="Arial" w:hAnsi="Arial" w:cs="Arial"/>
          </w:rPr>
          <w:t>https://www.bps.org.uk/public/become-psychologist/career-options-psychology</w:t>
        </w:r>
      </w:hyperlink>
      <w:r>
        <w:rPr>
          <w:rFonts w:ascii="Arial" w:hAnsi="Arial" w:cs="Arial"/>
        </w:rPr>
        <w:t>.</w:t>
      </w:r>
    </w:p>
    <w:p w14:paraId="6435C6EA" w14:textId="77777777" w:rsidR="00CC14DD" w:rsidRDefault="00CC14DD" w:rsidP="00CC14DD">
      <w:pPr>
        <w:spacing w:line="480" w:lineRule="auto"/>
        <w:ind w:left="720" w:hanging="720"/>
        <w:rPr>
          <w:rFonts w:ascii="Arial" w:hAnsi="Arial" w:cs="Arial"/>
        </w:rPr>
      </w:pPr>
    </w:p>
    <w:p w14:paraId="7E1CE0A3" w14:textId="77777777" w:rsidR="00CC14DD" w:rsidRDefault="00CC14DD" w:rsidP="00CC14DD">
      <w:pPr>
        <w:spacing w:line="480" w:lineRule="auto"/>
        <w:ind w:left="720" w:hanging="720"/>
        <w:rPr>
          <w:rFonts w:ascii="Arial" w:hAnsi="Arial" w:cs="Arial"/>
        </w:rPr>
      </w:pPr>
      <w:r>
        <w:rPr>
          <w:rFonts w:ascii="Arial" w:hAnsi="Arial" w:cs="Arial"/>
        </w:rPr>
        <w:t xml:space="preserve">Coolican, H. (2018) </w:t>
      </w:r>
      <w:r>
        <w:rPr>
          <w:rFonts w:ascii="Arial" w:hAnsi="Arial" w:cs="Arial"/>
          <w:i/>
          <w:iCs/>
        </w:rPr>
        <w:t>Research methods and statistics in psychology (7</w:t>
      </w:r>
      <w:r w:rsidRPr="00752D3A">
        <w:rPr>
          <w:rFonts w:ascii="Arial" w:hAnsi="Arial" w:cs="Arial"/>
          <w:i/>
          <w:iCs/>
          <w:vertAlign w:val="superscript"/>
        </w:rPr>
        <w:t>th</w:t>
      </w:r>
      <w:r>
        <w:rPr>
          <w:rFonts w:ascii="Arial" w:hAnsi="Arial" w:cs="Arial"/>
          <w:i/>
          <w:iCs/>
        </w:rPr>
        <w:t xml:space="preserve"> ed.). </w:t>
      </w:r>
      <w:r>
        <w:rPr>
          <w:rFonts w:ascii="Arial" w:hAnsi="Arial" w:cs="Arial"/>
        </w:rPr>
        <w:t>Routledge.</w:t>
      </w:r>
    </w:p>
    <w:p w14:paraId="34E2C10E" w14:textId="77777777" w:rsidR="00CC14DD" w:rsidRDefault="00CC14DD" w:rsidP="00CC14DD">
      <w:pPr>
        <w:spacing w:line="480" w:lineRule="auto"/>
        <w:ind w:left="720" w:hanging="720"/>
        <w:rPr>
          <w:rFonts w:ascii="Arial" w:hAnsi="Arial" w:cs="Arial"/>
        </w:rPr>
      </w:pPr>
    </w:p>
    <w:p w14:paraId="7A150907" w14:textId="77777777" w:rsidR="00CC14DD" w:rsidRDefault="00CC14DD" w:rsidP="00CC14DD">
      <w:pPr>
        <w:spacing w:line="480" w:lineRule="auto"/>
        <w:ind w:left="720" w:hanging="720"/>
        <w:rPr>
          <w:rFonts w:ascii="Arial" w:hAnsi="Arial" w:cs="Arial"/>
        </w:rPr>
      </w:pPr>
      <w:r w:rsidRPr="00D00238">
        <w:rPr>
          <w:rFonts w:ascii="Arial" w:hAnsi="Arial" w:cs="Arial"/>
        </w:rPr>
        <w:t>Cornelissen, J. P. (2017). Preserving theoretical divergence in management research: Why the explanatory potential of qualitative research should be harnessed rather than suppressed. </w:t>
      </w:r>
      <w:r w:rsidRPr="00D00238">
        <w:rPr>
          <w:rFonts w:ascii="Arial" w:hAnsi="Arial" w:cs="Arial"/>
          <w:i/>
          <w:iCs/>
        </w:rPr>
        <w:t>Journal of Management Studies</w:t>
      </w:r>
      <w:r w:rsidRPr="00D00238">
        <w:rPr>
          <w:rFonts w:ascii="Arial" w:hAnsi="Arial" w:cs="Arial"/>
        </w:rPr>
        <w:t>, </w:t>
      </w:r>
      <w:r w:rsidRPr="00D00238">
        <w:rPr>
          <w:rFonts w:ascii="Arial" w:hAnsi="Arial" w:cs="Arial"/>
          <w:i/>
          <w:iCs/>
        </w:rPr>
        <w:t>54</w:t>
      </w:r>
      <w:r w:rsidRPr="00D00238">
        <w:rPr>
          <w:rFonts w:ascii="Arial" w:hAnsi="Arial" w:cs="Arial"/>
        </w:rPr>
        <w:t>(3), 368-383.</w:t>
      </w:r>
    </w:p>
    <w:p w14:paraId="140854AC" w14:textId="77777777" w:rsidR="00CC14DD" w:rsidRDefault="00CC14DD" w:rsidP="00CC14DD">
      <w:pPr>
        <w:spacing w:line="480" w:lineRule="auto"/>
        <w:ind w:left="720" w:hanging="720"/>
        <w:rPr>
          <w:rFonts w:ascii="Arial" w:hAnsi="Arial" w:cs="Arial"/>
        </w:rPr>
      </w:pPr>
    </w:p>
    <w:p w14:paraId="1EA4F92B" w14:textId="77777777" w:rsidR="00CC14DD" w:rsidRDefault="00CC14DD" w:rsidP="00CC14DD">
      <w:pPr>
        <w:spacing w:line="480" w:lineRule="auto"/>
        <w:ind w:left="720" w:hanging="720"/>
        <w:rPr>
          <w:rFonts w:ascii="Arial" w:hAnsi="Arial" w:cs="Arial"/>
        </w:rPr>
      </w:pPr>
      <w:proofErr w:type="spellStart"/>
      <w:r w:rsidRPr="00EA321A">
        <w:rPr>
          <w:rFonts w:ascii="Arial" w:hAnsi="Arial" w:cs="Arial"/>
        </w:rPr>
        <w:t>Digdon</w:t>
      </w:r>
      <w:proofErr w:type="spellEnd"/>
      <w:r w:rsidRPr="00EA321A">
        <w:rPr>
          <w:rFonts w:ascii="Arial" w:hAnsi="Arial" w:cs="Arial"/>
        </w:rPr>
        <w:t>, N., Powell, R. A., &amp; Harris, B. (2014). Little Albert’s alleged neurological impairment: Watson, Rayner, and historical revision. </w:t>
      </w:r>
      <w:r w:rsidRPr="00EA321A">
        <w:rPr>
          <w:rFonts w:ascii="Arial" w:hAnsi="Arial" w:cs="Arial"/>
          <w:i/>
          <w:iCs/>
        </w:rPr>
        <w:t>History of psychology</w:t>
      </w:r>
      <w:r w:rsidRPr="00EA321A">
        <w:rPr>
          <w:rFonts w:ascii="Arial" w:hAnsi="Arial" w:cs="Arial"/>
        </w:rPr>
        <w:t>, </w:t>
      </w:r>
      <w:r w:rsidRPr="00EA321A">
        <w:rPr>
          <w:rFonts w:ascii="Arial" w:hAnsi="Arial" w:cs="Arial"/>
          <w:i/>
          <w:iCs/>
        </w:rPr>
        <w:t>17</w:t>
      </w:r>
      <w:r w:rsidRPr="00EA321A">
        <w:rPr>
          <w:rFonts w:ascii="Arial" w:hAnsi="Arial" w:cs="Arial"/>
        </w:rPr>
        <w:t>(4), 312.</w:t>
      </w:r>
    </w:p>
    <w:p w14:paraId="39F7A051" w14:textId="77777777" w:rsidR="00CC14DD" w:rsidRPr="00752D3A" w:rsidRDefault="00CC14DD" w:rsidP="00CC14DD">
      <w:pPr>
        <w:spacing w:line="480" w:lineRule="auto"/>
        <w:ind w:left="720" w:hanging="720"/>
        <w:rPr>
          <w:rFonts w:ascii="Arial" w:hAnsi="Arial" w:cs="Arial"/>
        </w:rPr>
      </w:pPr>
    </w:p>
    <w:p w14:paraId="6BCE1804" w14:textId="77777777" w:rsidR="00CC14DD" w:rsidRDefault="00CC14DD" w:rsidP="00CC14DD">
      <w:pPr>
        <w:spacing w:line="480" w:lineRule="auto"/>
        <w:ind w:left="720" w:hanging="720"/>
        <w:rPr>
          <w:rFonts w:ascii="Arial" w:hAnsi="Arial" w:cs="Arial"/>
        </w:rPr>
      </w:pPr>
      <w:proofErr w:type="spellStart"/>
      <w:r w:rsidRPr="00EB0EA3">
        <w:rPr>
          <w:rFonts w:ascii="Arial" w:hAnsi="Arial" w:cs="Arial"/>
        </w:rPr>
        <w:t>Grof</w:t>
      </w:r>
      <w:proofErr w:type="spellEnd"/>
      <w:r w:rsidRPr="00EB0EA3">
        <w:rPr>
          <w:rFonts w:ascii="Arial" w:hAnsi="Arial" w:cs="Arial"/>
        </w:rPr>
        <w:t>, S. (2019). </w:t>
      </w:r>
      <w:r w:rsidRPr="00EB0EA3">
        <w:rPr>
          <w:rFonts w:ascii="Arial" w:hAnsi="Arial" w:cs="Arial"/>
          <w:i/>
          <w:iCs/>
        </w:rPr>
        <w:t>Psychology of the future: Lessons from modern consciousness research</w:t>
      </w:r>
      <w:r w:rsidRPr="00EB0EA3">
        <w:rPr>
          <w:rFonts w:ascii="Arial" w:hAnsi="Arial" w:cs="Arial"/>
        </w:rPr>
        <w:t xml:space="preserve">. </w:t>
      </w:r>
      <w:proofErr w:type="spellStart"/>
      <w:r w:rsidRPr="00EB0EA3">
        <w:rPr>
          <w:rFonts w:ascii="Arial" w:hAnsi="Arial" w:cs="Arial"/>
        </w:rPr>
        <w:t>Suny</w:t>
      </w:r>
      <w:proofErr w:type="spellEnd"/>
      <w:r w:rsidRPr="00EB0EA3">
        <w:rPr>
          <w:rFonts w:ascii="Arial" w:hAnsi="Arial" w:cs="Arial"/>
        </w:rPr>
        <w:t xml:space="preserve"> Press.</w:t>
      </w:r>
    </w:p>
    <w:p w14:paraId="5C7C546D" w14:textId="77777777" w:rsidR="00CC14DD" w:rsidRDefault="00CC14DD" w:rsidP="00CC14DD">
      <w:pPr>
        <w:spacing w:line="480" w:lineRule="auto"/>
        <w:ind w:left="720" w:hanging="720"/>
        <w:rPr>
          <w:rFonts w:ascii="Arial" w:hAnsi="Arial" w:cs="Arial"/>
        </w:rPr>
      </w:pPr>
    </w:p>
    <w:p w14:paraId="28BFC6EB" w14:textId="77777777" w:rsidR="00CC14DD" w:rsidRPr="00131EAA" w:rsidRDefault="00CC14DD" w:rsidP="00CC14DD">
      <w:pPr>
        <w:spacing w:line="480" w:lineRule="auto"/>
        <w:ind w:left="720" w:hanging="720"/>
        <w:rPr>
          <w:rFonts w:ascii="Arial" w:hAnsi="Arial" w:cs="Arial"/>
        </w:rPr>
      </w:pPr>
      <w:r w:rsidRPr="00131EAA">
        <w:rPr>
          <w:rFonts w:ascii="Arial" w:hAnsi="Arial" w:cs="Arial"/>
        </w:rPr>
        <w:t>Hagger, M. S. (2019). Embracing open science and transparency in health psychology.</w:t>
      </w:r>
      <w:r>
        <w:rPr>
          <w:rFonts w:ascii="Arial" w:hAnsi="Arial" w:cs="Arial"/>
        </w:rPr>
        <w:t xml:space="preserve"> </w:t>
      </w:r>
      <w:r>
        <w:rPr>
          <w:rFonts w:ascii="Arial" w:hAnsi="Arial" w:cs="Arial"/>
          <w:i/>
          <w:iCs/>
        </w:rPr>
        <w:t xml:space="preserve">Health psychology review, 13, </w:t>
      </w:r>
      <w:r>
        <w:rPr>
          <w:rFonts w:ascii="Arial" w:hAnsi="Arial" w:cs="Arial"/>
        </w:rPr>
        <w:t>131-136.</w:t>
      </w:r>
    </w:p>
    <w:p w14:paraId="603EFFBC" w14:textId="77777777" w:rsidR="00CC14DD" w:rsidRDefault="00CC14DD" w:rsidP="00CC14DD">
      <w:pPr>
        <w:spacing w:line="480" w:lineRule="auto"/>
        <w:ind w:left="720" w:hanging="720"/>
        <w:rPr>
          <w:rFonts w:ascii="Arial" w:hAnsi="Arial" w:cs="Arial"/>
        </w:rPr>
      </w:pPr>
    </w:p>
    <w:p w14:paraId="6BE5AB62" w14:textId="77777777" w:rsidR="00CC14DD" w:rsidRDefault="00CC14DD" w:rsidP="00CC14DD">
      <w:pPr>
        <w:spacing w:line="480" w:lineRule="auto"/>
        <w:ind w:left="720" w:hanging="720"/>
        <w:rPr>
          <w:rFonts w:ascii="Arial" w:hAnsi="Arial" w:cs="Arial"/>
        </w:rPr>
      </w:pPr>
      <w:r>
        <w:rPr>
          <w:rFonts w:ascii="Arial" w:hAnsi="Arial" w:cs="Arial"/>
        </w:rPr>
        <w:t xml:space="preserve">Howitt, D. (2019). </w:t>
      </w:r>
      <w:r>
        <w:rPr>
          <w:rFonts w:ascii="Arial" w:hAnsi="Arial" w:cs="Arial"/>
          <w:i/>
          <w:iCs/>
        </w:rPr>
        <w:t xml:space="preserve">Introduction to qualitative research methods in psychology: putting theory into practice. </w:t>
      </w:r>
      <w:r>
        <w:rPr>
          <w:rFonts w:ascii="Arial" w:hAnsi="Arial" w:cs="Arial"/>
        </w:rPr>
        <w:t xml:space="preserve">Pearson. </w:t>
      </w:r>
    </w:p>
    <w:p w14:paraId="64ECB181" w14:textId="77777777" w:rsidR="00CC14DD" w:rsidRPr="004C4547" w:rsidRDefault="00CC14DD" w:rsidP="00CC14DD">
      <w:pPr>
        <w:spacing w:line="480" w:lineRule="auto"/>
        <w:ind w:left="720" w:hanging="720"/>
        <w:rPr>
          <w:rFonts w:ascii="Arial" w:hAnsi="Arial" w:cs="Arial"/>
        </w:rPr>
      </w:pPr>
    </w:p>
    <w:p w14:paraId="67629912" w14:textId="77777777" w:rsidR="00CC14DD" w:rsidRDefault="00CC14DD" w:rsidP="00CC14DD">
      <w:pPr>
        <w:spacing w:line="480" w:lineRule="auto"/>
        <w:ind w:left="720" w:hanging="720"/>
        <w:rPr>
          <w:rFonts w:ascii="Arial" w:hAnsi="Arial" w:cs="Arial"/>
        </w:rPr>
      </w:pPr>
      <w:r w:rsidRPr="00EB0EA3">
        <w:rPr>
          <w:rFonts w:ascii="Arial" w:hAnsi="Arial" w:cs="Arial"/>
        </w:rPr>
        <w:t>Leach, M. &amp; Reynolds-</w:t>
      </w:r>
      <w:proofErr w:type="spellStart"/>
      <w:r w:rsidRPr="00EB0EA3">
        <w:rPr>
          <w:rFonts w:ascii="Arial" w:hAnsi="Arial" w:cs="Arial"/>
        </w:rPr>
        <w:t>Welfel</w:t>
      </w:r>
      <w:proofErr w:type="spellEnd"/>
      <w:r w:rsidRPr="00EB0EA3">
        <w:rPr>
          <w:rFonts w:ascii="Arial" w:hAnsi="Arial" w:cs="Arial"/>
        </w:rPr>
        <w:t xml:space="preserve">. (2018). </w:t>
      </w:r>
      <w:r w:rsidRPr="00EB0EA3">
        <w:rPr>
          <w:rFonts w:ascii="Arial" w:hAnsi="Arial" w:cs="Arial"/>
          <w:i/>
          <w:iCs/>
        </w:rPr>
        <w:t xml:space="preserve">Applied psychological ethics. </w:t>
      </w:r>
      <w:r w:rsidRPr="00EB0EA3">
        <w:rPr>
          <w:rFonts w:ascii="Arial" w:hAnsi="Arial" w:cs="Arial"/>
        </w:rPr>
        <w:t>Cambridge University Press.</w:t>
      </w:r>
    </w:p>
    <w:p w14:paraId="4C97475E" w14:textId="77777777" w:rsidR="00CC14DD" w:rsidRDefault="00CC14DD" w:rsidP="00CC14DD">
      <w:pPr>
        <w:spacing w:line="480" w:lineRule="auto"/>
        <w:ind w:left="720" w:hanging="720"/>
        <w:rPr>
          <w:rFonts w:ascii="Arial" w:hAnsi="Arial" w:cs="Arial"/>
        </w:rPr>
      </w:pPr>
    </w:p>
    <w:p w14:paraId="6299B657" w14:textId="77777777" w:rsidR="00CC14DD" w:rsidRDefault="00CC14DD" w:rsidP="00CC14DD">
      <w:pPr>
        <w:spacing w:line="480" w:lineRule="auto"/>
        <w:ind w:left="720" w:hanging="720"/>
        <w:rPr>
          <w:rFonts w:ascii="Arial" w:hAnsi="Arial" w:cs="Arial"/>
        </w:rPr>
      </w:pPr>
      <w:r w:rsidRPr="00854328">
        <w:rPr>
          <w:rFonts w:ascii="Arial" w:hAnsi="Arial" w:cs="Arial"/>
        </w:rPr>
        <w:t> </w:t>
      </w:r>
      <w:proofErr w:type="spellStart"/>
      <w:r w:rsidRPr="00854328">
        <w:rPr>
          <w:rFonts w:ascii="Arial" w:hAnsi="Arial" w:cs="Arial"/>
        </w:rPr>
        <w:t>Lubek</w:t>
      </w:r>
      <w:proofErr w:type="spellEnd"/>
      <w:r w:rsidRPr="00854328">
        <w:rPr>
          <w:rFonts w:ascii="Arial" w:hAnsi="Arial" w:cs="Arial"/>
        </w:rPr>
        <w:t>, I., &amp; Murray, M. (2018) Histor</w:t>
      </w:r>
      <w:r>
        <w:rPr>
          <w:rFonts w:ascii="Arial" w:hAnsi="Arial" w:cs="Arial"/>
        </w:rPr>
        <w:t>y</w:t>
      </w:r>
      <w:r w:rsidRPr="00854328">
        <w:rPr>
          <w:rFonts w:ascii="Arial" w:hAnsi="Arial" w:cs="Arial"/>
        </w:rPr>
        <w:t xml:space="preserve"> of health psycholog</w:t>
      </w:r>
      <w:r>
        <w:rPr>
          <w:rFonts w:ascii="Arial" w:hAnsi="Arial" w:cs="Arial"/>
        </w:rPr>
        <w:t>y</w:t>
      </w:r>
      <w:r w:rsidRPr="00854328">
        <w:rPr>
          <w:rFonts w:ascii="Arial" w:hAnsi="Arial" w:cs="Arial"/>
        </w:rPr>
        <w:t>. </w:t>
      </w:r>
      <w:r w:rsidRPr="00854328">
        <w:rPr>
          <w:rFonts w:ascii="Arial" w:hAnsi="Arial" w:cs="Arial"/>
          <w:i/>
          <w:iCs/>
        </w:rPr>
        <w:t>Journal of Health Psychology, 23(3)</w:t>
      </w:r>
      <w:r w:rsidRPr="00854328">
        <w:rPr>
          <w:rFonts w:ascii="Arial" w:hAnsi="Arial" w:cs="Arial"/>
        </w:rPr>
        <w:t>, 361-523</w:t>
      </w:r>
      <w:r>
        <w:rPr>
          <w:rFonts w:ascii="Arial" w:hAnsi="Arial" w:cs="Arial"/>
        </w:rPr>
        <w:t>.</w:t>
      </w:r>
    </w:p>
    <w:p w14:paraId="3DF5159A" w14:textId="77777777" w:rsidR="00CC14DD" w:rsidRDefault="00CC14DD" w:rsidP="00CC14DD">
      <w:pPr>
        <w:spacing w:line="480" w:lineRule="auto"/>
        <w:ind w:left="720" w:hanging="720"/>
        <w:rPr>
          <w:rFonts w:ascii="Arial" w:hAnsi="Arial" w:cs="Arial"/>
        </w:rPr>
      </w:pPr>
    </w:p>
    <w:p w14:paraId="7E4A814B" w14:textId="77777777" w:rsidR="00CC14DD" w:rsidRPr="003031AC" w:rsidRDefault="00CC14DD" w:rsidP="00CC14DD">
      <w:pPr>
        <w:spacing w:line="480" w:lineRule="auto"/>
        <w:ind w:left="720" w:hanging="720"/>
        <w:rPr>
          <w:rFonts w:ascii="Arial" w:hAnsi="Arial" w:cs="Arial"/>
        </w:rPr>
      </w:pPr>
      <w:r>
        <w:rPr>
          <w:rFonts w:ascii="Arial" w:hAnsi="Arial" w:cs="Arial"/>
        </w:rPr>
        <w:t xml:space="preserve">NHS Health Research Approvals. (2017). </w:t>
      </w:r>
      <w:r>
        <w:rPr>
          <w:rFonts w:ascii="Arial" w:hAnsi="Arial" w:cs="Arial"/>
          <w:i/>
          <w:iCs/>
        </w:rPr>
        <w:t xml:space="preserve">What approvals and decisions do I need? </w:t>
      </w:r>
      <w:r>
        <w:rPr>
          <w:rFonts w:ascii="Arial" w:hAnsi="Arial" w:cs="Arial"/>
        </w:rPr>
        <w:t xml:space="preserve">Retrieved from: </w:t>
      </w:r>
      <w:hyperlink r:id="rId9" w:history="1">
        <w:r w:rsidRPr="003031AC">
          <w:rPr>
            <w:rStyle w:val="Hyperlink"/>
            <w:rFonts w:ascii="Arial" w:hAnsi="Arial" w:cs="Arial"/>
          </w:rPr>
          <w:t>https://www.hra.nhs.uk/approvals-amendments/what-approvals-do-i-need/</w:t>
        </w:r>
      </w:hyperlink>
      <w:r>
        <w:rPr>
          <w:rFonts w:ascii="Arial" w:hAnsi="Arial" w:cs="Arial"/>
        </w:rPr>
        <w:t>.</w:t>
      </w:r>
    </w:p>
    <w:p w14:paraId="0B4F1DF9" w14:textId="77777777" w:rsidR="00CC14DD" w:rsidRDefault="00CC14DD" w:rsidP="00CC14DD">
      <w:pPr>
        <w:spacing w:line="480" w:lineRule="auto"/>
        <w:ind w:left="720" w:hanging="720"/>
        <w:rPr>
          <w:rFonts w:ascii="Arial" w:hAnsi="Arial" w:cs="Arial"/>
        </w:rPr>
      </w:pPr>
    </w:p>
    <w:p w14:paraId="753D9985" w14:textId="77777777" w:rsidR="00CC14DD" w:rsidRDefault="00CC14DD" w:rsidP="00CC14DD">
      <w:pPr>
        <w:spacing w:line="480" w:lineRule="auto"/>
        <w:ind w:left="720" w:hanging="720"/>
        <w:rPr>
          <w:rFonts w:ascii="Arial" w:hAnsi="Arial" w:cs="Arial"/>
        </w:rPr>
      </w:pPr>
      <w:r w:rsidRPr="002D0102">
        <w:rPr>
          <w:rFonts w:ascii="Arial" w:hAnsi="Arial" w:cs="Arial"/>
        </w:rPr>
        <w:t>Ogden, J. (2012). </w:t>
      </w:r>
      <w:r w:rsidRPr="002D0102">
        <w:rPr>
          <w:rFonts w:ascii="Arial" w:hAnsi="Arial" w:cs="Arial"/>
          <w:i/>
          <w:iCs/>
        </w:rPr>
        <w:t>Health Psychology: A Textbook (5th ed.).</w:t>
      </w:r>
      <w:r w:rsidRPr="002D0102">
        <w:rPr>
          <w:rFonts w:ascii="Arial" w:hAnsi="Arial" w:cs="Arial"/>
        </w:rPr>
        <w:t xml:space="preserve"> Open University Press</w:t>
      </w:r>
      <w:r>
        <w:rPr>
          <w:rFonts w:ascii="Arial" w:hAnsi="Arial" w:cs="Arial"/>
        </w:rPr>
        <w:t>.</w:t>
      </w:r>
    </w:p>
    <w:p w14:paraId="573768C5" w14:textId="77777777" w:rsidR="00CC14DD" w:rsidRDefault="00CC14DD" w:rsidP="00CC14DD">
      <w:pPr>
        <w:spacing w:line="480" w:lineRule="auto"/>
        <w:ind w:left="720" w:hanging="720"/>
        <w:rPr>
          <w:rFonts w:ascii="Arial" w:hAnsi="Arial" w:cs="Arial"/>
        </w:rPr>
      </w:pPr>
    </w:p>
    <w:p w14:paraId="03BB2550" w14:textId="77777777" w:rsidR="00CC14DD" w:rsidRDefault="00CC14DD" w:rsidP="00CC14DD">
      <w:pPr>
        <w:spacing w:line="480" w:lineRule="auto"/>
        <w:ind w:left="720" w:hanging="720"/>
        <w:rPr>
          <w:rFonts w:ascii="Arial" w:hAnsi="Arial" w:cs="Arial"/>
        </w:rPr>
      </w:pPr>
      <w:r w:rsidRPr="007B31E1">
        <w:rPr>
          <w:rFonts w:ascii="Arial" w:hAnsi="Arial" w:cs="Arial"/>
        </w:rPr>
        <w:t>Ogden, J. (2019). Do no harm: Balancing the costs and benefits of patient outcomes in health psychology research and practice. </w:t>
      </w:r>
      <w:r w:rsidRPr="007B31E1">
        <w:rPr>
          <w:rFonts w:ascii="Arial" w:hAnsi="Arial" w:cs="Arial"/>
          <w:i/>
          <w:iCs/>
        </w:rPr>
        <w:t>Journal of health psychology</w:t>
      </w:r>
      <w:r w:rsidRPr="007B31E1">
        <w:rPr>
          <w:rFonts w:ascii="Arial" w:hAnsi="Arial" w:cs="Arial"/>
        </w:rPr>
        <w:t>, </w:t>
      </w:r>
      <w:r w:rsidRPr="007B31E1">
        <w:rPr>
          <w:rFonts w:ascii="Arial" w:hAnsi="Arial" w:cs="Arial"/>
          <w:i/>
          <w:iCs/>
        </w:rPr>
        <w:t>24</w:t>
      </w:r>
      <w:r w:rsidRPr="007B31E1">
        <w:rPr>
          <w:rFonts w:ascii="Arial" w:hAnsi="Arial" w:cs="Arial"/>
        </w:rPr>
        <w:t>(1), 25-37.</w:t>
      </w:r>
    </w:p>
    <w:p w14:paraId="3D931613" w14:textId="77777777" w:rsidR="00CC14DD" w:rsidRDefault="00CC14DD" w:rsidP="00CC14DD">
      <w:pPr>
        <w:spacing w:line="480" w:lineRule="auto"/>
        <w:ind w:left="720" w:hanging="720"/>
        <w:rPr>
          <w:rFonts w:ascii="Arial" w:hAnsi="Arial" w:cs="Arial"/>
        </w:rPr>
      </w:pPr>
    </w:p>
    <w:p w14:paraId="4EC2B097" w14:textId="77777777" w:rsidR="00CC14DD" w:rsidRDefault="00CC14DD" w:rsidP="00CC14DD">
      <w:pPr>
        <w:spacing w:line="480" w:lineRule="auto"/>
        <w:ind w:left="720" w:hanging="720"/>
        <w:rPr>
          <w:rFonts w:ascii="Arial" w:hAnsi="Arial" w:cs="Arial"/>
        </w:rPr>
      </w:pPr>
      <w:r w:rsidRPr="00D32903">
        <w:rPr>
          <w:rFonts w:ascii="Arial" w:hAnsi="Arial" w:cs="Arial"/>
        </w:rPr>
        <w:t xml:space="preserve">Rahman, M. S. (2017). </w:t>
      </w:r>
      <w:r>
        <w:rPr>
          <w:rFonts w:ascii="Arial" w:hAnsi="Arial" w:cs="Arial"/>
        </w:rPr>
        <w:t>T</w:t>
      </w:r>
      <w:r w:rsidRPr="00D32903">
        <w:rPr>
          <w:rFonts w:ascii="Arial" w:hAnsi="Arial" w:cs="Arial"/>
        </w:rPr>
        <w:t>he advantages and disadvantages of using qualitative and quantitative approaches and methods in language testing and assessment research: a literature review. </w:t>
      </w:r>
      <w:r w:rsidRPr="00D32903">
        <w:rPr>
          <w:rFonts w:ascii="Arial" w:hAnsi="Arial" w:cs="Arial"/>
          <w:i/>
          <w:iCs/>
        </w:rPr>
        <w:t>Journal of Education and Learning</w:t>
      </w:r>
      <w:r w:rsidRPr="00D32903">
        <w:rPr>
          <w:rFonts w:ascii="Arial" w:hAnsi="Arial" w:cs="Arial"/>
        </w:rPr>
        <w:t>, </w:t>
      </w:r>
      <w:r w:rsidRPr="00D32903">
        <w:rPr>
          <w:rFonts w:ascii="Arial" w:hAnsi="Arial" w:cs="Arial"/>
          <w:i/>
          <w:iCs/>
        </w:rPr>
        <w:t>6</w:t>
      </w:r>
      <w:r w:rsidRPr="00D32903">
        <w:rPr>
          <w:rFonts w:ascii="Arial" w:hAnsi="Arial" w:cs="Arial"/>
        </w:rPr>
        <w:t>(1), 102-112.</w:t>
      </w:r>
    </w:p>
    <w:p w14:paraId="1DFD7AF5" w14:textId="77777777" w:rsidR="00CC14DD" w:rsidRDefault="00CC14DD" w:rsidP="00CC14DD">
      <w:pPr>
        <w:spacing w:line="480" w:lineRule="auto"/>
        <w:ind w:left="720" w:hanging="720"/>
        <w:rPr>
          <w:rFonts w:ascii="Arial" w:hAnsi="Arial" w:cs="Arial"/>
        </w:rPr>
      </w:pPr>
    </w:p>
    <w:p w14:paraId="2062C446" w14:textId="77777777" w:rsidR="00CC14DD" w:rsidRDefault="00CC14DD" w:rsidP="00CC14DD">
      <w:pPr>
        <w:spacing w:line="480" w:lineRule="auto"/>
        <w:ind w:left="720" w:hanging="720"/>
        <w:rPr>
          <w:rFonts w:ascii="Arial" w:hAnsi="Arial" w:cs="Arial"/>
        </w:rPr>
      </w:pPr>
      <w:r w:rsidRPr="00702925">
        <w:rPr>
          <w:rFonts w:ascii="Arial" w:hAnsi="Arial" w:cs="Arial"/>
        </w:rPr>
        <w:t>Rogers, H., &amp; Taylor, G. (2019). How to get ethical approval for NHS-based research. </w:t>
      </w:r>
      <w:r w:rsidRPr="00702925">
        <w:rPr>
          <w:rFonts w:ascii="Arial" w:hAnsi="Arial" w:cs="Arial"/>
          <w:i/>
          <w:iCs/>
        </w:rPr>
        <w:t>BDJ Team</w:t>
      </w:r>
      <w:r w:rsidRPr="00702925">
        <w:rPr>
          <w:rFonts w:ascii="Arial" w:hAnsi="Arial" w:cs="Arial"/>
        </w:rPr>
        <w:t>, </w:t>
      </w:r>
      <w:r w:rsidRPr="00702925">
        <w:rPr>
          <w:rFonts w:ascii="Arial" w:hAnsi="Arial" w:cs="Arial"/>
          <w:i/>
          <w:iCs/>
        </w:rPr>
        <w:t>6</w:t>
      </w:r>
      <w:r w:rsidRPr="00702925">
        <w:rPr>
          <w:rFonts w:ascii="Arial" w:hAnsi="Arial" w:cs="Arial"/>
        </w:rPr>
        <w:t>(2), 19042.</w:t>
      </w:r>
    </w:p>
    <w:p w14:paraId="08107EE9" w14:textId="77777777" w:rsidR="00CC14DD" w:rsidRDefault="00CC14DD" w:rsidP="00CC14DD">
      <w:pPr>
        <w:spacing w:line="480" w:lineRule="auto"/>
        <w:ind w:left="720" w:hanging="720"/>
        <w:rPr>
          <w:rFonts w:ascii="Arial" w:hAnsi="Arial" w:cs="Arial"/>
        </w:rPr>
      </w:pPr>
    </w:p>
    <w:p w14:paraId="7BE15D13" w14:textId="77777777" w:rsidR="00CC14DD" w:rsidRDefault="00CC14DD" w:rsidP="00CC14DD">
      <w:pPr>
        <w:spacing w:line="480" w:lineRule="auto"/>
        <w:ind w:left="720" w:hanging="720"/>
        <w:rPr>
          <w:rFonts w:ascii="Arial" w:hAnsi="Arial" w:cs="Arial"/>
        </w:rPr>
      </w:pPr>
      <w:r w:rsidRPr="007B31E1">
        <w:rPr>
          <w:rFonts w:ascii="Arial" w:hAnsi="Arial" w:cs="Arial"/>
        </w:rPr>
        <w:t>Rolls, G. (2019). </w:t>
      </w:r>
      <w:r w:rsidRPr="007B31E1">
        <w:rPr>
          <w:rFonts w:ascii="Arial" w:hAnsi="Arial" w:cs="Arial"/>
          <w:i/>
          <w:iCs/>
        </w:rPr>
        <w:t>Classic case studies in psychology</w:t>
      </w:r>
      <w:r w:rsidRPr="007B31E1">
        <w:rPr>
          <w:rFonts w:ascii="Arial" w:hAnsi="Arial" w:cs="Arial"/>
        </w:rPr>
        <w:t>. Routledge.</w:t>
      </w:r>
    </w:p>
    <w:p w14:paraId="0FBC9718" w14:textId="77777777" w:rsidR="00CC14DD" w:rsidRDefault="00CC14DD" w:rsidP="00CC14DD">
      <w:pPr>
        <w:spacing w:line="480" w:lineRule="auto"/>
        <w:ind w:left="720" w:hanging="720"/>
        <w:rPr>
          <w:rFonts w:ascii="Arial" w:hAnsi="Arial" w:cs="Arial"/>
        </w:rPr>
      </w:pPr>
    </w:p>
    <w:p w14:paraId="50FD2A7E" w14:textId="77777777" w:rsidR="00CC14DD" w:rsidRPr="00EB0EA3" w:rsidRDefault="00CC14DD" w:rsidP="00CC14DD">
      <w:pPr>
        <w:spacing w:line="480" w:lineRule="auto"/>
        <w:ind w:left="720" w:hanging="720"/>
        <w:rPr>
          <w:rFonts w:ascii="Arial" w:hAnsi="Arial" w:cs="Arial"/>
        </w:rPr>
      </w:pPr>
      <w:r w:rsidRPr="00AD06C7">
        <w:rPr>
          <w:rFonts w:ascii="Arial" w:hAnsi="Arial" w:cs="Arial"/>
        </w:rPr>
        <w:lastRenderedPageBreak/>
        <w:t>Webster, C. S. (2019). Evidence and efficacy: time to think beyond the traditional randomised controlled trial in patient safety studies. </w:t>
      </w:r>
      <w:r w:rsidRPr="00AD06C7">
        <w:rPr>
          <w:rFonts w:ascii="Arial" w:hAnsi="Arial" w:cs="Arial"/>
          <w:i/>
          <w:iCs/>
        </w:rPr>
        <w:t>British journal of anaesthesia</w:t>
      </w:r>
      <w:r w:rsidRPr="00AD06C7">
        <w:rPr>
          <w:rFonts w:ascii="Arial" w:hAnsi="Arial" w:cs="Arial"/>
        </w:rPr>
        <w:t>, </w:t>
      </w:r>
      <w:r w:rsidRPr="00AD06C7">
        <w:rPr>
          <w:rFonts w:ascii="Arial" w:hAnsi="Arial" w:cs="Arial"/>
          <w:i/>
          <w:iCs/>
        </w:rPr>
        <w:t>122</w:t>
      </w:r>
      <w:r w:rsidRPr="00AD06C7">
        <w:rPr>
          <w:rFonts w:ascii="Arial" w:hAnsi="Arial" w:cs="Arial"/>
        </w:rPr>
        <w:t>(6), 723-725.</w:t>
      </w:r>
    </w:p>
    <w:p w14:paraId="1B53F526" w14:textId="77777777" w:rsidR="00CC14DD" w:rsidRDefault="00CC14DD" w:rsidP="00CC14DD">
      <w:pPr>
        <w:spacing w:line="480" w:lineRule="auto"/>
        <w:ind w:left="720" w:hanging="720"/>
        <w:rPr>
          <w:rFonts w:ascii="Arial" w:hAnsi="Arial" w:cs="Arial"/>
        </w:rPr>
      </w:pPr>
    </w:p>
    <w:p w14:paraId="7EF07051" w14:textId="77777777" w:rsidR="00CC14DD" w:rsidRPr="00EB0EA3" w:rsidRDefault="00CC14DD" w:rsidP="00CC14DD">
      <w:pPr>
        <w:spacing w:line="480" w:lineRule="auto"/>
        <w:ind w:left="720" w:hanging="720"/>
        <w:rPr>
          <w:rFonts w:ascii="Arial" w:hAnsi="Arial" w:cs="Arial"/>
        </w:rPr>
      </w:pPr>
    </w:p>
    <w:p w14:paraId="3182040D" w14:textId="77777777" w:rsidR="00CC14DD" w:rsidRPr="00916B49" w:rsidRDefault="00CC14DD" w:rsidP="00BB2094">
      <w:pPr>
        <w:spacing w:line="480" w:lineRule="auto"/>
        <w:rPr>
          <w:rFonts w:ascii="Arial" w:hAnsi="Arial" w:cs="Arial"/>
          <w:lang w:val="en-US"/>
        </w:rPr>
      </w:pPr>
      <w:bookmarkStart w:id="0" w:name="_GoBack"/>
      <w:bookmarkEnd w:id="0"/>
    </w:p>
    <w:sectPr w:rsidR="00CC14DD" w:rsidRPr="00916B4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C4803" w14:textId="77777777" w:rsidR="00843138" w:rsidRDefault="00843138" w:rsidP="00E42D0C">
      <w:pPr>
        <w:spacing w:after="0" w:line="240" w:lineRule="auto"/>
      </w:pPr>
      <w:r>
        <w:separator/>
      </w:r>
    </w:p>
  </w:endnote>
  <w:endnote w:type="continuationSeparator" w:id="0">
    <w:p w14:paraId="7795C340" w14:textId="77777777" w:rsidR="00843138" w:rsidRDefault="00843138" w:rsidP="00E42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05ED69" w14:textId="77777777" w:rsidR="00843138" w:rsidRDefault="00843138" w:rsidP="00E42D0C">
      <w:pPr>
        <w:spacing w:after="0" w:line="240" w:lineRule="auto"/>
      </w:pPr>
      <w:r>
        <w:separator/>
      </w:r>
    </w:p>
  </w:footnote>
  <w:footnote w:type="continuationSeparator" w:id="0">
    <w:p w14:paraId="5F2C936C" w14:textId="77777777" w:rsidR="00843138" w:rsidRDefault="00843138" w:rsidP="00E42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9552543"/>
      <w:docPartObj>
        <w:docPartGallery w:val="Page Numbers (Top of Page)"/>
        <w:docPartUnique/>
      </w:docPartObj>
    </w:sdtPr>
    <w:sdtEndPr>
      <w:rPr>
        <w:noProof/>
      </w:rPr>
    </w:sdtEndPr>
    <w:sdtContent>
      <w:p w14:paraId="64522F2E" w14:textId="61A4E0ED" w:rsidR="00E42D0C" w:rsidRDefault="00E42D0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B0925C" w14:textId="77777777" w:rsidR="00E42D0C" w:rsidRDefault="00E42D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20A"/>
    <w:rsid w:val="00022379"/>
    <w:rsid w:val="000239E5"/>
    <w:rsid w:val="000322A7"/>
    <w:rsid w:val="00076455"/>
    <w:rsid w:val="000B4302"/>
    <w:rsid w:val="00132147"/>
    <w:rsid w:val="001657F7"/>
    <w:rsid w:val="001810FB"/>
    <w:rsid w:val="001A061B"/>
    <w:rsid w:val="001B0E6F"/>
    <w:rsid w:val="001B11F7"/>
    <w:rsid w:val="001B58E0"/>
    <w:rsid w:val="001E008C"/>
    <w:rsid w:val="00242E8C"/>
    <w:rsid w:val="002545F8"/>
    <w:rsid w:val="00255997"/>
    <w:rsid w:val="00291460"/>
    <w:rsid w:val="002973A1"/>
    <w:rsid w:val="002A67D6"/>
    <w:rsid w:val="002F4B56"/>
    <w:rsid w:val="003157DF"/>
    <w:rsid w:val="0035794A"/>
    <w:rsid w:val="00365F6B"/>
    <w:rsid w:val="003B14ED"/>
    <w:rsid w:val="004174FF"/>
    <w:rsid w:val="00436405"/>
    <w:rsid w:val="00436A8B"/>
    <w:rsid w:val="00455BDC"/>
    <w:rsid w:val="00465D9F"/>
    <w:rsid w:val="0047787E"/>
    <w:rsid w:val="004C47AC"/>
    <w:rsid w:val="004C4812"/>
    <w:rsid w:val="004F15FA"/>
    <w:rsid w:val="00520FD6"/>
    <w:rsid w:val="00535B32"/>
    <w:rsid w:val="00540B92"/>
    <w:rsid w:val="005739A7"/>
    <w:rsid w:val="005830FF"/>
    <w:rsid w:val="00597023"/>
    <w:rsid w:val="005D1995"/>
    <w:rsid w:val="005E7A68"/>
    <w:rsid w:val="006008C9"/>
    <w:rsid w:val="00620569"/>
    <w:rsid w:val="006426D9"/>
    <w:rsid w:val="006736FC"/>
    <w:rsid w:val="00686AEF"/>
    <w:rsid w:val="00694A26"/>
    <w:rsid w:val="006975B2"/>
    <w:rsid w:val="006B57ED"/>
    <w:rsid w:val="006E1D1E"/>
    <w:rsid w:val="00715772"/>
    <w:rsid w:val="00764474"/>
    <w:rsid w:val="00765E34"/>
    <w:rsid w:val="00776A00"/>
    <w:rsid w:val="00787EFE"/>
    <w:rsid w:val="007B7160"/>
    <w:rsid w:val="007C2587"/>
    <w:rsid w:val="00843138"/>
    <w:rsid w:val="0084776A"/>
    <w:rsid w:val="00881522"/>
    <w:rsid w:val="008A3F0B"/>
    <w:rsid w:val="008C18F3"/>
    <w:rsid w:val="008D1FD3"/>
    <w:rsid w:val="00916B49"/>
    <w:rsid w:val="00937255"/>
    <w:rsid w:val="00951A23"/>
    <w:rsid w:val="00977E96"/>
    <w:rsid w:val="00991CE9"/>
    <w:rsid w:val="009A5ECB"/>
    <w:rsid w:val="009B7436"/>
    <w:rsid w:val="009C6C21"/>
    <w:rsid w:val="009D3E09"/>
    <w:rsid w:val="009F3846"/>
    <w:rsid w:val="009F3D9B"/>
    <w:rsid w:val="009F428C"/>
    <w:rsid w:val="00A25271"/>
    <w:rsid w:val="00A27AD4"/>
    <w:rsid w:val="00A72C23"/>
    <w:rsid w:val="00AA1440"/>
    <w:rsid w:val="00B147BE"/>
    <w:rsid w:val="00B23B79"/>
    <w:rsid w:val="00B45751"/>
    <w:rsid w:val="00B71E06"/>
    <w:rsid w:val="00B8220A"/>
    <w:rsid w:val="00BA02CA"/>
    <w:rsid w:val="00BB2094"/>
    <w:rsid w:val="00BC2F67"/>
    <w:rsid w:val="00BC58FA"/>
    <w:rsid w:val="00BE3843"/>
    <w:rsid w:val="00BE7E1F"/>
    <w:rsid w:val="00BF2495"/>
    <w:rsid w:val="00C27457"/>
    <w:rsid w:val="00C352BB"/>
    <w:rsid w:val="00C57D4D"/>
    <w:rsid w:val="00C918C0"/>
    <w:rsid w:val="00CB1DF3"/>
    <w:rsid w:val="00CB2275"/>
    <w:rsid w:val="00CC14DD"/>
    <w:rsid w:val="00D3088D"/>
    <w:rsid w:val="00D8039D"/>
    <w:rsid w:val="00D96ADF"/>
    <w:rsid w:val="00DC1D71"/>
    <w:rsid w:val="00DC6453"/>
    <w:rsid w:val="00E02746"/>
    <w:rsid w:val="00E15782"/>
    <w:rsid w:val="00E42D0C"/>
    <w:rsid w:val="00E65F60"/>
    <w:rsid w:val="00E77650"/>
    <w:rsid w:val="00E94939"/>
    <w:rsid w:val="00E966F6"/>
    <w:rsid w:val="00EE0DC0"/>
    <w:rsid w:val="00FA2830"/>
    <w:rsid w:val="00FC02CF"/>
    <w:rsid w:val="00FC0CC7"/>
    <w:rsid w:val="00FD33AD"/>
    <w:rsid w:val="00FE0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2BFE"/>
  <w15:chartTrackingRefBased/>
  <w15:docId w15:val="{C020E6FD-752F-41AF-9D0A-A23B2E18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D0C"/>
  </w:style>
  <w:style w:type="paragraph" w:styleId="Footer">
    <w:name w:val="footer"/>
    <w:basedOn w:val="Normal"/>
    <w:link w:val="FooterChar"/>
    <w:uiPriority w:val="99"/>
    <w:unhideWhenUsed/>
    <w:rsid w:val="00E42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D0C"/>
  </w:style>
  <w:style w:type="character" w:styleId="Hyperlink">
    <w:name w:val="Hyperlink"/>
    <w:basedOn w:val="DefaultParagraphFont"/>
    <w:uiPriority w:val="99"/>
    <w:unhideWhenUsed/>
    <w:rsid w:val="00CC14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s.org.uk/public/become-psychologist/career-options-psychology" TargetMode="External"/><Relationship Id="rId3" Type="http://schemas.openxmlformats.org/officeDocument/2006/relationships/webSettings" Target="webSettings.xml"/><Relationship Id="rId7" Type="http://schemas.openxmlformats.org/officeDocument/2006/relationships/hyperlink" Target="https://www.bps.org.uk/sites/bps.org.uk/files/Policy%20-%20Files/BPS%20Code%20of%20Human%20Research%20Ethics.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a.org/ethics/cod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hra.nhs.uk/approvals-amendments/what-approvals-do-i-n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2527</TotalTime>
  <Pages>12</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dc:creator>
  <cp:keywords/>
  <dc:description/>
  <cp:lastModifiedBy>Amy Bendall</cp:lastModifiedBy>
  <cp:revision>81</cp:revision>
  <dcterms:created xsi:type="dcterms:W3CDTF">2020-01-11T20:46:00Z</dcterms:created>
  <dcterms:modified xsi:type="dcterms:W3CDTF">2020-01-14T11:24:00Z</dcterms:modified>
</cp:coreProperties>
</file>