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CFEF14" w14:textId="77777777" w:rsidR="007213F6" w:rsidRPr="00E825EF" w:rsidRDefault="007213F6" w:rsidP="007213F6">
      <w:pPr>
        <w:rPr>
          <w:rFonts w:ascii="Arial" w:hAnsi="Arial" w:cs="Arial"/>
          <w:b/>
        </w:rPr>
      </w:pPr>
      <w:r w:rsidRPr="00E825EF">
        <w:rPr>
          <w:rFonts w:ascii="Arial" w:hAnsi="Arial" w:cs="Arial"/>
          <w:b/>
        </w:rPr>
        <w:t>Reference</w:t>
      </w:r>
    </w:p>
    <w:p w14:paraId="6213A522" w14:textId="77777777" w:rsidR="007213F6" w:rsidRDefault="007213F6" w:rsidP="007213F6">
      <w:pPr>
        <w:rPr>
          <w:rFonts w:ascii="Arial" w:hAnsi="Arial" w:cs="Arial"/>
          <w:highlight w:val="yellow"/>
        </w:rPr>
      </w:pPr>
    </w:p>
    <w:p w14:paraId="77999027" w14:textId="6326F1C9" w:rsidR="00701F5C" w:rsidRPr="001C22C8" w:rsidRDefault="00701F5C" w:rsidP="001C22C8">
      <w:pPr>
        <w:spacing w:line="360" w:lineRule="auto"/>
        <w:jc w:val="both"/>
        <w:rPr>
          <w:rFonts w:ascii="Arial" w:hAnsi="Arial" w:cs="Arial"/>
        </w:rPr>
      </w:pPr>
      <w:r w:rsidRPr="001C22C8">
        <w:rPr>
          <w:rFonts w:ascii="Arial" w:hAnsi="Arial" w:cs="Arial"/>
        </w:rPr>
        <w:t xml:space="preserve">Bilingual Kids Rock (2012) </w:t>
      </w:r>
      <w:r w:rsidRPr="001C22C8">
        <w:rPr>
          <w:rFonts w:ascii="Arial" w:hAnsi="Arial" w:cs="Arial"/>
          <w:i/>
          <w:iCs/>
        </w:rPr>
        <w:t xml:space="preserve">Benefits of bilingualism brain development. </w:t>
      </w:r>
      <w:r w:rsidRPr="001C22C8">
        <w:rPr>
          <w:rFonts w:ascii="Arial" w:hAnsi="Arial" w:cs="Arial"/>
        </w:rPr>
        <w:t xml:space="preserve">Available at: </w:t>
      </w:r>
    </w:p>
    <w:p w14:paraId="593C2047" w14:textId="376D82FD" w:rsidR="00701F5C" w:rsidRPr="001C22C8" w:rsidRDefault="006149D9" w:rsidP="001C22C8">
      <w:pPr>
        <w:spacing w:line="360" w:lineRule="auto"/>
        <w:jc w:val="both"/>
        <w:rPr>
          <w:rFonts w:ascii="Arial" w:hAnsi="Arial" w:cs="Arial"/>
        </w:rPr>
      </w:pPr>
      <w:hyperlink r:id="rId6" w:history="1">
        <w:r w:rsidR="00701F5C" w:rsidRPr="001C22C8">
          <w:rPr>
            <w:rStyle w:val="Hyperlink"/>
            <w:rFonts w:ascii="Arial" w:hAnsi="Arial" w:cs="Arial"/>
          </w:rPr>
          <w:t>https://bilingualkidsrock.com/benefits-bilingualism-brain-development/</w:t>
        </w:r>
      </w:hyperlink>
      <w:r w:rsidR="00701F5C" w:rsidRPr="00DE75DC">
        <w:rPr>
          <w:rStyle w:val="Hyperlink"/>
          <w:rFonts w:ascii="Arial" w:hAnsi="Arial" w:cs="Arial"/>
          <w:u w:val="none"/>
        </w:rPr>
        <w:t xml:space="preserve">  </w:t>
      </w:r>
      <w:r w:rsidR="00701F5C" w:rsidRPr="001C22C8">
        <w:rPr>
          <w:rFonts w:ascii="Arial" w:hAnsi="Arial" w:cs="Arial"/>
        </w:rPr>
        <w:t>[Accessed: March 20 2020]</w:t>
      </w:r>
      <w:r w:rsidR="00F706C8">
        <w:rPr>
          <w:rFonts w:ascii="Arial" w:hAnsi="Arial" w:cs="Arial"/>
        </w:rPr>
        <w:t>.</w:t>
      </w:r>
      <w:bookmarkStart w:id="0" w:name="_GoBack"/>
      <w:bookmarkEnd w:id="0"/>
    </w:p>
    <w:p w14:paraId="5F2B7D56" w14:textId="534FCCB8" w:rsidR="006E6595" w:rsidRPr="001C22C8" w:rsidRDefault="006E6595" w:rsidP="001C22C8">
      <w:pPr>
        <w:spacing w:line="360" w:lineRule="auto"/>
        <w:jc w:val="both"/>
        <w:rPr>
          <w:rFonts w:ascii="Arial" w:hAnsi="Arial" w:cs="Arial"/>
        </w:rPr>
      </w:pPr>
      <w:r w:rsidRPr="001C22C8">
        <w:rPr>
          <w:rFonts w:ascii="Arial" w:hAnsi="Arial" w:cs="Arial"/>
        </w:rPr>
        <w:t xml:space="preserve">Carmarthenshire County Council (2019) </w:t>
      </w:r>
      <w:r w:rsidRPr="001C22C8">
        <w:rPr>
          <w:rFonts w:ascii="Arial" w:hAnsi="Arial" w:cs="Arial"/>
          <w:i/>
          <w:iCs/>
          <w:shd w:val="clear" w:color="auto" w:fill="FFFFFF"/>
        </w:rPr>
        <w:t xml:space="preserve">English/Welsh as an Additional Language. </w:t>
      </w:r>
      <w:r w:rsidRPr="001C22C8">
        <w:rPr>
          <w:rFonts w:ascii="Arial" w:hAnsi="Arial" w:cs="Arial"/>
          <w:shd w:val="clear" w:color="auto" w:fill="FFFFFF"/>
        </w:rPr>
        <w:t xml:space="preserve"> Available at: </w:t>
      </w:r>
      <w:hyperlink r:id="rId7" w:anchor=".XozS8EBFw2w" w:history="1">
        <w:r w:rsidRPr="001C22C8">
          <w:rPr>
            <w:rStyle w:val="Hyperlink"/>
            <w:rFonts w:ascii="Arial" w:hAnsi="Arial" w:cs="Arial"/>
          </w:rPr>
          <w:t>https://www.carmarthenshire.gov.wales/home/council-services/education-schools/additional-learning-needs/englishwelsh-as-an-additional-language/#.XozS8EBFw2w</w:t>
        </w:r>
      </w:hyperlink>
      <w:r w:rsidRPr="001C22C8">
        <w:rPr>
          <w:rFonts w:ascii="Arial" w:hAnsi="Arial" w:cs="Arial"/>
        </w:rPr>
        <w:t xml:space="preserve">  [Accessed: March 20 2020]</w:t>
      </w:r>
      <w:r w:rsidR="00F706C8">
        <w:rPr>
          <w:rFonts w:ascii="Arial" w:hAnsi="Arial" w:cs="Arial"/>
        </w:rPr>
        <w:t>.</w:t>
      </w:r>
    </w:p>
    <w:p w14:paraId="3CE7253E" w14:textId="53EBB585" w:rsidR="007213F6" w:rsidRPr="001C22C8" w:rsidRDefault="007213F6" w:rsidP="001C22C8">
      <w:pPr>
        <w:spacing w:line="360" w:lineRule="auto"/>
        <w:jc w:val="both"/>
        <w:rPr>
          <w:rFonts w:ascii="Arial" w:hAnsi="Arial" w:cs="Arial"/>
        </w:rPr>
      </w:pPr>
      <w:r w:rsidRPr="001C22C8">
        <w:rPr>
          <w:rFonts w:ascii="Arial" w:hAnsi="Arial" w:cs="Arial"/>
        </w:rPr>
        <w:t xml:space="preserve">Communal News (2020) </w:t>
      </w:r>
      <w:r w:rsidRPr="001C22C8">
        <w:rPr>
          <w:rFonts w:ascii="Arial" w:hAnsi="Arial" w:cs="Arial"/>
          <w:i/>
          <w:iCs/>
        </w:rPr>
        <w:t xml:space="preserve">Bilingualism Vs Multilingualism – What are the benefits? </w:t>
      </w:r>
      <w:r w:rsidRPr="001C22C8">
        <w:rPr>
          <w:rFonts w:ascii="Arial" w:hAnsi="Arial" w:cs="Arial"/>
        </w:rPr>
        <w:t xml:space="preserve">Available at: </w:t>
      </w:r>
      <w:hyperlink r:id="rId8" w:history="1">
        <w:r w:rsidRPr="001C22C8">
          <w:rPr>
            <w:rStyle w:val="Hyperlink"/>
            <w:rFonts w:ascii="Arial" w:hAnsi="Arial" w:cs="Arial"/>
          </w:rPr>
          <w:t>https://communalnews.com/bilingualism-vs-multilingualism-what-are-the-benefits/</w:t>
        </w:r>
      </w:hyperlink>
      <w:r w:rsidRPr="001C22C8">
        <w:rPr>
          <w:rFonts w:ascii="Arial" w:hAnsi="Arial" w:cs="Arial"/>
        </w:rPr>
        <w:t xml:space="preserve">  [Accessed: March 19 2020].</w:t>
      </w:r>
    </w:p>
    <w:p w14:paraId="6B367405" w14:textId="0AF35A42" w:rsidR="007577F2" w:rsidRPr="00912D09" w:rsidRDefault="007577F2" w:rsidP="001C22C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Garcia, O. (</w:t>
      </w:r>
      <w:r w:rsidR="00912D09">
        <w:rPr>
          <w:rFonts w:ascii="Arial" w:hAnsi="Arial" w:cs="Arial"/>
        </w:rPr>
        <w:t xml:space="preserve">2017) </w:t>
      </w:r>
      <w:r w:rsidR="00912D09">
        <w:rPr>
          <w:rFonts w:ascii="Arial" w:hAnsi="Arial" w:cs="Arial"/>
          <w:i/>
          <w:iCs/>
        </w:rPr>
        <w:t>Bilingual Education in the 21</w:t>
      </w:r>
      <w:r w:rsidR="00912D09" w:rsidRPr="00912D09">
        <w:rPr>
          <w:rFonts w:ascii="Arial" w:hAnsi="Arial" w:cs="Arial"/>
          <w:i/>
          <w:iCs/>
          <w:vertAlign w:val="superscript"/>
        </w:rPr>
        <w:t>st</w:t>
      </w:r>
      <w:r w:rsidR="00912D09">
        <w:rPr>
          <w:rFonts w:ascii="Arial" w:hAnsi="Arial" w:cs="Arial"/>
          <w:i/>
          <w:iCs/>
        </w:rPr>
        <w:t xml:space="preserve"> Century A Global Perspective. </w:t>
      </w:r>
      <w:r w:rsidR="00883471">
        <w:rPr>
          <w:rFonts w:ascii="Arial" w:hAnsi="Arial" w:cs="Arial"/>
        </w:rPr>
        <w:t xml:space="preserve">West Sussex: Blackwell Publishing. </w:t>
      </w:r>
    </w:p>
    <w:p w14:paraId="5DA37CC4" w14:textId="5A182453" w:rsidR="006E6595" w:rsidRPr="001C22C8" w:rsidRDefault="006E6595" w:rsidP="001C22C8">
      <w:pPr>
        <w:spacing w:line="360" w:lineRule="auto"/>
        <w:jc w:val="both"/>
        <w:rPr>
          <w:rStyle w:val="Hyperlink"/>
          <w:rFonts w:ascii="Arial" w:hAnsi="Arial" w:cs="Arial"/>
          <w:u w:val="none"/>
        </w:rPr>
      </w:pPr>
      <w:r w:rsidRPr="001C22C8">
        <w:rPr>
          <w:rFonts w:ascii="Arial" w:hAnsi="Arial" w:cs="Arial"/>
        </w:rPr>
        <w:t xml:space="preserve">Goodreads (2020) </w:t>
      </w:r>
      <w:r w:rsidRPr="001C22C8">
        <w:rPr>
          <w:rFonts w:ascii="Arial" w:hAnsi="Arial" w:cs="Arial"/>
          <w:i/>
          <w:iCs/>
        </w:rPr>
        <w:t>Colin Baker Quotes.</w:t>
      </w:r>
      <w:r w:rsidRPr="001C22C8">
        <w:rPr>
          <w:rFonts w:ascii="Arial" w:hAnsi="Arial" w:cs="Arial"/>
        </w:rPr>
        <w:t xml:space="preserve">  Available at: </w:t>
      </w:r>
      <w:hyperlink r:id="rId9" w:history="1">
        <w:r w:rsidRPr="001C22C8">
          <w:rPr>
            <w:rStyle w:val="Hyperlink"/>
            <w:rFonts w:ascii="Arial" w:hAnsi="Arial" w:cs="Arial"/>
          </w:rPr>
          <w:t>https://www.goodreads.com/author/quotes/163123.Colin_Baker</w:t>
        </w:r>
      </w:hyperlink>
      <w:r w:rsidRPr="001C22C8">
        <w:rPr>
          <w:rStyle w:val="Hyperlink"/>
          <w:rFonts w:ascii="Arial" w:hAnsi="Arial" w:cs="Arial"/>
        </w:rPr>
        <w:t xml:space="preserve">  </w:t>
      </w:r>
      <w:r w:rsidRPr="001C22C8">
        <w:rPr>
          <w:rFonts w:ascii="Arial" w:hAnsi="Arial" w:cs="Arial"/>
        </w:rPr>
        <w:t>[Accessed: March 20 2020]</w:t>
      </w:r>
      <w:r w:rsidR="00F706C8">
        <w:rPr>
          <w:rFonts w:ascii="Arial" w:hAnsi="Arial" w:cs="Arial"/>
        </w:rPr>
        <w:t>.</w:t>
      </w:r>
    </w:p>
    <w:p w14:paraId="2494232B" w14:textId="0E62BE8F" w:rsidR="00A6121C" w:rsidRPr="00A6121C" w:rsidRDefault="00A6121C" w:rsidP="001C22C8">
      <w:pPr>
        <w:spacing w:line="360" w:lineRule="auto"/>
        <w:jc w:val="both"/>
        <w:rPr>
          <w:rFonts w:ascii="Arial" w:hAnsi="Arial" w:cs="Arial"/>
        </w:rPr>
      </w:pPr>
      <w:r w:rsidRPr="00A6121C">
        <w:rPr>
          <w:rFonts w:ascii="Arial" w:hAnsi="Arial" w:cs="Arial"/>
          <w:color w:val="222222"/>
          <w:shd w:val="clear" w:color="auto" w:fill="FFFFFF"/>
        </w:rPr>
        <w:t xml:space="preserve">McLeod, S., Harrison, L.J., Whiteford, C. and Walker, S., </w:t>
      </w:r>
      <w:r w:rsidRPr="00A6121C">
        <w:rPr>
          <w:rFonts w:ascii="Arial" w:hAnsi="Arial" w:cs="Arial"/>
          <w:color w:val="222222"/>
          <w:shd w:val="clear" w:color="auto" w:fill="FFFFFF"/>
        </w:rPr>
        <w:t>(</w:t>
      </w:r>
      <w:r w:rsidRPr="00A6121C">
        <w:rPr>
          <w:rFonts w:ascii="Arial" w:hAnsi="Arial" w:cs="Arial"/>
          <w:color w:val="222222"/>
          <w:shd w:val="clear" w:color="auto" w:fill="FFFFFF"/>
        </w:rPr>
        <w:t>2016</w:t>
      </w:r>
      <w:r w:rsidRPr="00A6121C">
        <w:rPr>
          <w:rFonts w:ascii="Arial" w:hAnsi="Arial" w:cs="Arial"/>
          <w:color w:val="222222"/>
          <w:shd w:val="clear" w:color="auto" w:fill="FFFFFF"/>
        </w:rPr>
        <w:t>)</w:t>
      </w:r>
      <w:r w:rsidRPr="00A6121C">
        <w:rPr>
          <w:rFonts w:ascii="Arial" w:hAnsi="Arial" w:cs="Arial"/>
          <w:color w:val="222222"/>
          <w:shd w:val="clear" w:color="auto" w:fill="FFFFFF"/>
        </w:rPr>
        <w:t xml:space="preserve">. Multilingualism and speech-language competence in early childhood: Impact on academic and social-emotional outcomes at school. </w:t>
      </w:r>
      <w:r w:rsidRPr="00A6121C">
        <w:rPr>
          <w:rFonts w:ascii="Arial" w:hAnsi="Arial" w:cs="Arial"/>
          <w:i/>
          <w:iCs/>
          <w:color w:val="222222"/>
        </w:rPr>
        <w:t>Early Childhood Research Quarterly</w:t>
      </w:r>
      <w:r w:rsidRPr="00A6121C">
        <w:rPr>
          <w:rFonts w:ascii="Arial" w:hAnsi="Arial" w:cs="Arial"/>
          <w:color w:val="222222"/>
          <w:shd w:val="clear" w:color="auto" w:fill="FFFFFF"/>
        </w:rPr>
        <w:t xml:space="preserve">, </w:t>
      </w:r>
      <w:r w:rsidRPr="00A6121C">
        <w:rPr>
          <w:rFonts w:ascii="Arial" w:hAnsi="Arial" w:cs="Arial"/>
          <w:i/>
          <w:iCs/>
          <w:color w:val="222222"/>
        </w:rPr>
        <w:t>34</w:t>
      </w:r>
      <w:r w:rsidRPr="00A6121C">
        <w:rPr>
          <w:rFonts w:ascii="Arial" w:hAnsi="Arial" w:cs="Arial"/>
          <w:color w:val="222222"/>
          <w:shd w:val="clear" w:color="auto" w:fill="FFFFFF"/>
        </w:rPr>
        <w:t>, pp.53-66.</w:t>
      </w:r>
    </w:p>
    <w:p w14:paraId="6BCAC386" w14:textId="775575C6" w:rsidR="00701F5C" w:rsidRPr="001C22C8" w:rsidRDefault="00701F5C" w:rsidP="001C22C8">
      <w:pPr>
        <w:spacing w:line="360" w:lineRule="auto"/>
        <w:jc w:val="both"/>
        <w:rPr>
          <w:rFonts w:ascii="Arial" w:hAnsi="Arial" w:cs="Arial"/>
        </w:rPr>
      </w:pPr>
      <w:r w:rsidRPr="001C22C8">
        <w:rPr>
          <w:rFonts w:ascii="Arial" w:hAnsi="Arial" w:cs="Arial"/>
        </w:rPr>
        <w:t xml:space="preserve">National Association for language development in the curriculum (2012) </w:t>
      </w:r>
      <w:r w:rsidRPr="001C22C8">
        <w:rPr>
          <w:rFonts w:ascii="Arial" w:hAnsi="Arial" w:cs="Arial"/>
          <w:i/>
          <w:iCs/>
        </w:rPr>
        <w:t xml:space="preserve">The EAL learner’s task. </w:t>
      </w:r>
      <w:r w:rsidRPr="001C22C8">
        <w:rPr>
          <w:rFonts w:ascii="Arial" w:hAnsi="Arial" w:cs="Arial"/>
        </w:rPr>
        <w:t xml:space="preserve">Available at: </w:t>
      </w:r>
      <w:hyperlink r:id="rId10" w:history="1">
        <w:r w:rsidRPr="001C22C8">
          <w:rPr>
            <w:rStyle w:val="Hyperlink"/>
            <w:rFonts w:ascii="Arial" w:hAnsi="Arial" w:cs="Arial"/>
          </w:rPr>
          <w:t>https://www.naldic.org.uk/eal-teaching-and-learning/outline-guidance/task/</w:t>
        </w:r>
      </w:hyperlink>
      <w:r w:rsidRPr="001C22C8">
        <w:rPr>
          <w:rFonts w:ascii="Arial" w:hAnsi="Arial" w:cs="Arial"/>
        </w:rPr>
        <w:t xml:space="preserve">  [Accessed: March 20 2020]</w:t>
      </w:r>
      <w:r w:rsidR="00F706C8">
        <w:rPr>
          <w:rFonts w:ascii="Arial" w:hAnsi="Arial" w:cs="Arial"/>
        </w:rPr>
        <w:t>.</w:t>
      </w:r>
    </w:p>
    <w:p w14:paraId="0A8C8D46" w14:textId="64959012" w:rsidR="007213F6" w:rsidRPr="001C22C8" w:rsidRDefault="007213F6" w:rsidP="001C22C8">
      <w:pPr>
        <w:spacing w:line="360" w:lineRule="auto"/>
        <w:jc w:val="both"/>
        <w:rPr>
          <w:rFonts w:ascii="Arial" w:hAnsi="Arial" w:cs="Arial"/>
        </w:rPr>
      </w:pPr>
      <w:r w:rsidRPr="001C22C8">
        <w:rPr>
          <w:rFonts w:ascii="Arial" w:hAnsi="Arial" w:cs="Arial"/>
        </w:rPr>
        <w:t xml:space="preserve">UNICEF (1989) </w:t>
      </w:r>
      <w:r w:rsidRPr="001C22C8">
        <w:rPr>
          <w:rFonts w:ascii="Arial" w:hAnsi="Arial" w:cs="Arial"/>
          <w:i/>
          <w:iCs/>
        </w:rPr>
        <w:t xml:space="preserve">The United Nations Convention on the Rights of the Child. </w:t>
      </w:r>
      <w:r w:rsidRPr="001C22C8">
        <w:rPr>
          <w:rFonts w:ascii="Arial" w:hAnsi="Arial" w:cs="Arial"/>
        </w:rPr>
        <w:t xml:space="preserve">Available at: </w:t>
      </w:r>
      <w:hyperlink r:id="rId11" w:history="1">
        <w:r w:rsidRPr="001C22C8">
          <w:rPr>
            <w:rStyle w:val="Hyperlink"/>
            <w:rFonts w:ascii="Arial" w:hAnsi="Arial" w:cs="Arial"/>
          </w:rPr>
          <w:t>http://www.unicef.org.uk/wp-content/uploads/2010/05/UNCRC_united_nations_convention_on_the_rights_of_the_child.pdf</w:t>
        </w:r>
      </w:hyperlink>
      <w:r w:rsidRPr="001C22C8">
        <w:rPr>
          <w:rFonts w:ascii="Arial" w:hAnsi="Arial" w:cs="Arial"/>
        </w:rPr>
        <w:t xml:space="preserve">   [Accessed: March 20 2020]</w:t>
      </w:r>
      <w:r w:rsidR="00F706C8">
        <w:rPr>
          <w:rFonts w:ascii="Arial" w:hAnsi="Arial" w:cs="Arial"/>
        </w:rPr>
        <w:t>.</w:t>
      </w:r>
    </w:p>
    <w:p w14:paraId="07C87269" w14:textId="77777777" w:rsidR="00701F5C" w:rsidRPr="001C22C8" w:rsidRDefault="00701F5C" w:rsidP="001C22C8">
      <w:pPr>
        <w:spacing w:line="360" w:lineRule="auto"/>
        <w:jc w:val="both"/>
        <w:rPr>
          <w:rFonts w:ascii="Arial" w:hAnsi="Arial" w:cs="Arial"/>
          <w:highlight w:val="yellow"/>
        </w:rPr>
      </w:pPr>
      <w:r w:rsidRPr="001C22C8">
        <w:rPr>
          <w:rFonts w:ascii="Arial" w:hAnsi="Arial" w:cs="Arial"/>
        </w:rPr>
        <w:t xml:space="preserve">Vince, G (2016) </w:t>
      </w:r>
      <w:r w:rsidRPr="001C22C8">
        <w:rPr>
          <w:rFonts w:ascii="Arial" w:hAnsi="Arial" w:cs="Arial"/>
          <w:i/>
          <w:iCs/>
        </w:rPr>
        <w:t xml:space="preserve">The amazing benefits of being bilingual. </w:t>
      </w:r>
      <w:r w:rsidRPr="001C22C8">
        <w:rPr>
          <w:rFonts w:ascii="Arial" w:hAnsi="Arial" w:cs="Arial"/>
        </w:rPr>
        <w:t>Available at:</w:t>
      </w:r>
      <w:r w:rsidRPr="001C22C8">
        <w:rPr>
          <w:rFonts w:ascii="Arial" w:hAnsi="Arial" w:cs="Arial"/>
          <w:i/>
          <w:iCs/>
        </w:rPr>
        <w:t xml:space="preserve"> </w:t>
      </w:r>
      <w:hyperlink w:history="1">
        <w:r w:rsidRPr="001C22C8">
          <w:rPr>
            <w:rStyle w:val="Hyperlink"/>
            <w:rFonts w:ascii="Arial" w:hAnsi="Arial" w:cs="Arial"/>
          </w:rPr>
          <w:t>http://</w:t>
        </w:r>
      </w:hyperlink>
      <w:hyperlink r:id="rId12" w:history="1">
        <w:r w:rsidRPr="001C22C8">
          <w:rPr>
            <w:rStyle w:val="Hyperlink"/>
            <w:rFonts w:ascii="Arial" w:hAnsi="Arial" w:cs="Arial"/>
          </w:rPr>
          <w:t>www.bbc.com/future/story/20160811-the-amazing-benefits-of-being-bilingual</w:t>
        </w:r>
      </w:hyperlink>
      <w:r w:rsidRPr="001C22C8">
        <w:rPr>
          <w:rFonts w:ascii="Arial" w:hAnsi="Arial" w:cs="Arial"/>
        </w:rPr>
        <w:t xml:space="preserve"> [Accessed: March 19 2020].</w:t>
      </w:r>
    </w:p>
    <w:p w14:paraId="76444E47" w14:textId="15CC1094" w:rsidR="007213F6" w:rsidRPr="001C22C8" w:rsidRDefault="007213F6" w:rsidP="001C22C8">
      <w:pPr>
        <w:spacing w:line="360" w:lineRule="auto"/>
        <w:jc w:val="both"/>
        <w:rPr>
          <w:rFonts w:ascii="Arial" w:hAnsi="Arial" w:cs="Arial"/>
        </w:rPr>
      </w:pPr>
      <w:r w:rsidRPr="001C22C8">
        <w:rPr>
          <w:rFonts w:ascii="Arial" w:hAnsi="Arial" w:cs="Arial"/>
        </w:rPr>
        <w:t xml:space="preserve">Welsh Government Curriculum for Wales (2015) </w:t>
      </w:r>
      <w:r w:rsidRPr="001C22C8">
        <w:rPr>
          <w:rFonts w:ascii="Arial" w:hAnsi="Arial" w:cs="Arial"/>
          <w:i/>
          <w:iCs/>
        </w:rPr>
        <w:t xml:space="preserve">Foundation Phase framework. </w:t>
      </w:r>
      <w:r w:rsidRPr="001C22C8">
        <w:rPr>
          <w:rFonts w:ascii="Arial" w:hAnsi="Arial" w:cs="Arial"/>
        </w:rPr>
        <w:t xml:space="preserve">Available at: </w:t>
      </w:r>
      <w:hyperlink r:id="rId13" w:history="1">
        <w:r w:rsidRPr="001C22C8">
          <w:rPr>
            <w:rStyle w:val="Hyperlink"/>
            <w:rFonts w:ascii="Arial" w:hAnsi="Arial" w:cs="Arial"/>
          </w:rPr>
          <w:t>https://gov.wales/sites/default/files/publications/2018-02/foundation-phase-framework-revised-2015.pdf</w:t>
        </w:r>
      </w:hyperlink>
      <w:r w:rsidRPr="001C22C8">
        <w:rPr>
          <w:rFonts w:ascii="Arial" w:hAnsi="Arial" w:cs="Arial"/>
        </w:rPr>
        <w:t xml:space="preserve">  [Accessed: March 20 2020]</w:t>
      </w:r>
      <w:r w:rsidR="009254F5">
        <w:rPr>
          <w:rFonts w:ascii="Arial" w:hAnsi="Arial" w:cs="Arial"/>
        </w:rPr>
        <w:t>.</w:t>
      </w:r>
    </w:p>
    <w:p w14:paraId="77115F31" w14:textId="19CCF1F0" w:rsidR="006E6595" w:rsidRPr="001C22C8" w:rsidRDefault="006E6595" w:rsidP="001C22C8">
      <w:pPr>
        <w:spacing w:line="360" w:lineRule="auto"/>
        <w:jc w:val="both"/>
        <w:rPr>
          <w:rStyle w:val="Hyperlink"/>
          <w:rFonts w:ascii="Arial" w:hAnsi="Arial" w:cs="Arial"/>
          <w:u w:val="none"/>
        </w:rPr>
      </w:pPr>
      <w:r w:rsidRPr="001C22C8">
        <w:rPr>
          <w:rFonts w:ascii="Arial" w:hAnsi="Arial" w:cs="Arial"/>
        </w:rPr>
        <w:lastRenderedPageBreak/>
        <w:t xml:space="preserve">Welsh Assembly Government (2003) </w:t>
      </w:r>
      <w:r w:rsidR="009254F5">
        <w:rPr>
          <w:rFonts w:ascii="Arial" w:hAnsi="Arial" w:cs="Arial"/>
          <w:i/>
          <w:iCs/>
        </w:rPr>
        <w:t>D</w:t>
      </w:r>
      <w:r w:rsidRPr="001C22C8">
        <w:rPr>
          <w:rFonts w:ascii="Arial" w:hAnsi="Arial" w:cs="Arial"/>
          <w:i/>
          <w:iCs/>
        </w:rPr>
        <w:t xml:space="preserve">eveloping the curriculum </w:t>
      </w:r>
      <w:proofErr w:type="spellStart"/>
      <w:r w:rsidRPr="001C22C8">
        <w:rPr>
          <w:rFonts w:ascii="Arial" w:hAnsi="Arial" w:cs="Arial"/>
          <w:i/>
          <w:iCs/>
        </w:rPr>
        <w:t>cymreig</w:t>
      </w:r>
      <w:proofErr w:type="spellEnd"/>
      <w:r w:rsidRPr="001C22C8">
        <w:rPr>
          <w:rFonts w:ascii="Arial" w:hAnsi="Arial" w:cs="Arial"/>
          <w:i/>
          <w:iCs/>
        </w:rPr>
        <w:t xml:space="preserve">. </w:t>
      </w:r>
      <w:r w:rsidRPr="001C22C8">
        <w:rPr>
          <w:rFonts w:ascii="Arial" w:hAnsi="Arial" w:cs="Arial"/>
        </w:rPr>
        <w:t xml:space="preserve">Available at: </w:t>
      </w:r>
      <w:hyperlink r:id="rId14" w:history="1">
        <w:r w:rsidRPr="001C22C8">
          <w:rPr>
            <w:rStyle w:val="Hyperlink"/>
            <w:rFonts w:ascii="Arial" w:hAnsi="Arial" w:cs="Arial"/>
          </w:rPr>
          <w:t>https://hwb.gov.wales/storage/8e68e2f5-851f-43b8-af24-9eb38cf62482/developing-the-curriculum-cymreig.pdf</w:t>
        </w:r>
      </w:hyperlink>
      <w:r w:rsidRPr="001C22C8">
        <w:rPr>
          <w:rFonts w:ascii="Arial" w:hAnsi="Arial" w:cs="Arial"/>
        </w:rPr>
        <w:t xml:space="preserve">  [Accessed: March 20 2020]</w:t>
      </w:r>
      <w:r w:rsidR="009254F5">
        <w:rPr>
          <w:rFonts w:ascii="Arial" w:hAnsi="Arial" w:cs="Arial"/>
        </w:rPr>
        <w:t>.</w:t>
      </w:r>
    </w:p>
    <w:p w14:paraId="357BFD85" w14:textId="666A4453" w:rsidR="007213F6" w:rsidRPr="001C22C8" w:rsidRDefault="007213F6" w:rsidP="001C22C8">
      <w:pPr>
        <w:spacing w:line="360" w:lineRule="auto"/>
        <w:jc w:val="both"/>
        <w:rPr>
          <w:rFonts w:ascii="Arial" w:hAnsi="Arial" w:cs="Arial"/>
        </w:rPr>
      </w:pPr>
      <w:r w:rsidRPr="001C22C8">
        <w:rPr>
          <w:rFonts w:ascii="Arial" w:hAnsi="Arial" w:cs="Arial"/>
        </w:rPr>
        <w:t xml:space="preserve">Welsh Government (2017) </w:t>
      </w:r>
      <w:proofErr w:type="spellStart"/>
      <w:r w:rsidRPr="001C22C8">
        <w:rPr>
          <w:rFonts w:ascii="Arial" w:hAnsi="Arial" w:cs="Arial"/>
          <w:i/>
          <w:iCs/>
        </w:rPr>
        <w:t>Cymraeg</w:t>
      </w:r>
      <w:proofErr w:type="spellEnd"/>
      <w:r w:rsidRPr="001C22C8">
        <w:rPr>
          <w:rFonts w:ascii="Arial" w:hAnsi="Arial" w:cs="Arial"/>
          <w:i/>
          <w:iCs/>
        </w:rPr>
        <w:t xml:space="preserve"> 2050: A million Welsh speakers. </w:t>
      </w:r>
      <w:r w:rsidRPr="001C22C8">
        <w:rPr>
          <w:rFonts w:ascii="Arial" w:hAnsi="Arial" w:cs="Arial"/>
        </w:rPr>
        <w:t xml:space="preserve">Available at: </w:t>
      </w:r>
      <w:hyperlink r:id="rId15" w:history="1">
        <w:r w:rsidRPr="001C22C8">
          <w:rPr>
            <w:rStyle w:val="Hyperlink"/>
            <w:rFonts w:ascii="Arial" w:hAnsi="Arial" w:cs="Arial"/>
          </w:rPr>
          <w:t>https://gov.wales/sites/default/files/publications/2018-12/cymraeg-2050-welsh-language-strategy.pdf</w:t>
        </w:r>
      </w:hyperlink>
      <w:r w:rsidRPr="001C22C8">
        <w:rPr>
          <w:rFonts w:ascii="Arial" w:hAnsi="Arial" w:cs="Arial"/>
        </w:rPr>
        <w:t xml:space="preserve"> [Accessed: March 20 2020]</w:t>
      </w:r>
      <w:r w:rsidR="009254F5">
        <w:rPr>
          <w:rFonts w:ascii="Arial" w:hAnsi="Arial" w:cs="Arial"/>
        </w:rPr>
        <w:t>.</w:t>
      </w:r>
    </w:p>
    <w:p w14:paraId="2889A470" w14:textId="77777777" w:rsidR="007213F6" w:rsidRDefault="007213F6" w:rsidP="007213F6">
      <w:pPr>
        <w:rPr>
          <w:rFonts w:ascii="Arial" w:hAnsi="Arial" w:cs="Arial"/>
          <w:highlight w:val="yellow"/>
        </w:rPr>
      </w:pPr>
    </w:p>
    <w:p w14:paraId="43762B83" w14:textId="77777777" w:rsidR="007213F6" w:rsidRDefault="007213F6" w:rsidP="007213F6">
      <w:pPr>
        <w:spacing w:line="360" w:lineRule="auto"/>
        <w:jc w:val="both"/>
        <w:rPr>
          <w:rFonts w:ascii="Arial" w:hAnsi="Arial" w:cs="Arial"/>
        </w:rPr>
      </w:pPr>
    </w:p>
    <w:p w14:paraId="27701DBA" w14:textId="77777777" w:rsidR="007213F6" w:rsidRDefault="007213F6" w:rsidP="007213F6">
      <w:pPr>
        <w:spacing w:line="360" w:lineRule="auto"/>
        <w:jc w:val="both"/>
        <w:rPr>
          <w:rFonts w:ascii="Arial" w:hAnsi="Arial" w:cs="Arial"/>
        </w:rPr>
      </w:pPr>
    </w:p>
    <w:p w14:paraId="00C7E011" w14:textId="77777777" w:rsidR="003E0731" w:rsidRDefault="003E0731"/>
    <w:sectPr w:rsidR="003E0731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9AF4EA" w14:textId="77777777" w:rsidR="006149D9" w:rsidRDefault="006149D9">
      <w:r>
        <w:separator/>
      </w:r>
    </w:p>
  </w:endnote>
  <w:endnote w:type="continuationSeparator" w:id="0">
    <w:p w14:paraId="5BD79244" w14:textId="77777777" w:rsidR="006149D9" w:rsidRDefault="0061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8B8467" w14:textId="77777777" w:rsidR="006149D9" w:rsidRDefault="006149D9">
      <w:r>
        <w:separator/>
      </w:r>
    </w:p>
  </w:footnote>
  <w:footnote w:type="continuationSeparator" w:id="0">
    <w:p w14:paraId="3C0A22FD" w14:textId="77777777" w:rsidR="006149D9" w:rsidRDefault="0061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3139F2" w14:textId="070275E5" w:rsidR="009E4BD9" w:rsidRPr="009E4BD9" w:rsidRDefault="00F569FB">
    <w:pPr>
      <w:pStyle w:val="Header"/>
      <w:rPr>
        <w:lang w:val="en-US"/>
      </w:rPr>
    </w:pPr>
    <w:r>
      <w:rPr>
        <w:lang w:val="en-US"/>
      </w:rPr>
      <w:t xml:space="preserve">EAEE4006            </w:t>
    </w:r>
    <w:r w:rsidR="0026030D">
      <w:rPr>
        <w:lang w:val="en-US"/>
      </w:rPr>
      <w:t xml:space="preserve">                           Debra Winney Student Number: </w:t>
    </w:r>
    <w:r>
      <w:rPr>
        <w:lang w:val="en-US"/>
      </w:rPr>
      <w:t xml:space="preserve">                  1907427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061"/>
    <w:rsid w:val="001C22C8"/>
    <w:rsid w:val="0026030D"/>
    <w:rsid w:val="003E0731"/>
    <w:rsid w:val="005D4B66"/>
    <w:rsid w:val="006149D9"/>
    <w:rsid w:val="006E6595"/>
    <w:rsid w:val="00701F5C"/>
    <w:rsid w:val="007213F6"/>
    <w:rsid w:val="007577F2"/>
    <w:rsid w:val="00837061"/>
    <w:rsid w:val="00883471"/>
    <w:rsid w:val="008978EC"/>
    <w:rsid w:val="00912D09"/>
    <w:rsid w:val="009254F5"/>
    <w:rsid w:val="00A6121C"/>
    <w:rsid w:val="00BF2E14"/>
    <w:rsid w:val="00C15956"/>
    <w:rsid w:val="00DE75DC"/>
    <w:rsid w:val="00F569FB"/>
    <w:rsid w:val="00F70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39E73"/>
  <w15:chartTrackingRefBased/>
  <w15:docId w15:val="{5C3D7B45-4EC0-4004-A9E9-ACC06ABB6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13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13F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213F6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213F6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26030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030D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unalnews.com/bilingualism-vs-multilingualism-what-are-the-benefits/" TargetMode="External"/><Relationship Id="rId13" Type="http://schemas.openxmlformats.org/officeDocument/2006/relationships/hyperlink" Target="https://gov.wales/sites/default/files/publications/2018-02/foundation-phase-framework-revised-2015.pdf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carmarthenshire.gov.wales/home/council-services/education-schools/additional-learning-needs/englishwelsh-as-an-additional-language/" TargetMode="External"/><Relationship Id="rId12" Type="http://schemas.openxmlformats.org/officeDocument/2006/relationships/hyperlink" Target="http://www.bbc.com/future/story/20160811-the-amazing-benefits-of-being-bilingual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bilingualkidsrock.com/benefits-bilingualism-brain-development/" TargetMode="External"/><Relationship Id="rId11" Type="http://schemas.openxmlformats.org/officeDocument/2006/relationships/hyperlink" Target="http://www.unicef.org.uk/wp-content/uploads/2010/05/UNCRC_united_nations_convention_on_the_rights_of_the_child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gov.wales/sites/default/files/publications/2018-12/cymraeg-2050-welsh-language-strategy.pdf" TargetMode="External"/><Relationship Id="rId10" Type="http://schemas.openxmlformats.org/officeDocument/2006/relationships/hyperlink" Target="https://www.naldic.org.uk/eal-teaching-and-learning/outline-guidance/task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goodreads.com/author/quotes/163123.Colin_Baker" TargetMode="External"/><Relationship Id="rId14" Type="http://schemas.openxmlformats.org/officeDocument/2006/relationships/hyperlink" Target="https://hwb.gov.wales/storage/8e68e2f5-851f-43b8-af24-9eb38cf62482/developing-the-curriculum-cymreig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</dc:creator>
  <cp:keywords/>
  <dc:description/>
  <cp:lastModifiedBy>Debb</cp:lastModifiedBy>
  <cp:revision>28</cp:revision>
  <dcterms:created xsi:type="dcterms:W3CDTF">2020-04-07T20:07:00Z</dcterms:created>
  <dcterms:modified xsi:type="dcterms:W3CDTF">2020-04-08T05:27:00Z</dcterms:modified>
</cp:coreProperties>
</file>