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A9193" w14:textId="15A1C127" w:rsidR="0076456B" w:rsidRPr="0076456B"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MSc Digital Transformation</w:t>
      </w:r>
    </w:p>
    <w:p w14:paraId="192C862B" w14:textId="410EED47" w:rsidR="0076456B" w:rsidRPr="0076456B"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for the Health and Care Professions</w:t>
      </w:r>
    </w:p>
    <w:p w14:paraId="08728B47" w14:textId="04EF2EFF" w:rsidR="0076456B" w:rsidRPr="0076456B" w:rsidRDefault="0076456B" w:rsidP="0076456B">
      <w:pPr>
        <w:widowControl w:val="0"/>
        <w:autoSpaceDE w:val="0"/>
        <w:autoSpaceDN w:val="0"/>
        <w:spacing w:line="360" w:lineRule="auto"/>
        <w:jc w:val="center"/>
        <w:rPr>
          <w:rFonts w:ascii="Arial" w:eastAsia="Calibri Light" w:hAnsi="Arial" w:cs="Arial"/>
          <w:b/>
          <w:bCs/>
          <w:sz w:val="48"/>
          <w:szCs w:val="48"/>
          <w:lang w:eastAsia="en-GB" w:bidi="en-GB"/>
        </w:rPr>
      </w:pPr>
      <w:r w:rsidRPr="0076456B">
        <w:rPr>
          <w:rFonts w:ascii="Arial" w:eastAsia="Calibri Light" w:hAnsi="Arial" w:cs="Arial"/>
          <w:b/>
          <w:bCs/>
          <w:sz w:val="48"/>
          <w:szCs w:val="48"/>
          <w:lang w:eastAsia="en-GB" w:bidi="en-GB"/>
        </w:rPr>
        <w:t>BMDS7005</w:t>
      </w:r>
    </w:p>
    <w:p w14:paraId="7C980A28" w14:textId="77777777" w:rsidR="0076456B" w:rsidRDefault="0076456B" w:rsidP="0076456B">
      <w:pPr>
        <w:widowControl w:val="0"/>
        <w:autoSpaceDE w:val="0"/>
        <w:autoSpaceDN w:val="0"/>
        <w:spacing w:line="360" w:lineRule="auto"/>
        <w:jc w:val="center"/>
        <w:rPr>
          <w:rFonts w:ascii="Arial" w:eastAsia="Calibri Light" w:hAnsi="Arial" w:cs="Arial"/>
          <w:i/>
          <w:iCs/>
          <w:lang w:eastAsia="en-GB" w:bidi="en-GB"/>
        </w:rPr>
      </w:pPr>
    </w:p>
    <w:p w14:paraId="34AD20C5" w14:textId="41863D2C" w:rsidR="005F18F5" w:rsidRPr="005F18F5" w:rsidRDefault="005F18F5" w:rsidP="005F18F5">
      <w:pPr>
        <w:widowControl w:val="0"/>
        <w:autoSpaceDE w:val="0"/>
        <w:autoSpaceDN w:val="0"/>
        <w:spacing w:line="360" w:lineRule="auto"/>
        <w:jc w:val="center"/>
        <w:rPr>
          <w:rFonts w:ascii="Arial" w:eastAsia="Calibri Light" w:hAnsi="Arial" w:cs="Arial"/>
          <w:i/>
          <w:iCs/>
          <w:sz w:val="40"/>
          <w:szCs w:val="40"/>
          <w:lang w:eastAsia="en-GB" w:bidi="en-GB"/>
        </w:rPr>
      </w:pPr>
      <w:r w:rsidRPr="005F18F5">
        <w:rPr>
          <w:rFonts w:ascii="Arial" w:hAnsi="Arial" w:cs="Arial"/>
          <w:kern w:val="2"/>
          <w:sz w:val="40"/>
          <w:szCs w:val="40"/>
          <w14:ligatures w14:val="standardContextual"/>
        </w:rPr>
        <w:t xml:space="preserve"> </w:t>
      </w:r>
      <w:r w:rsidRPr="005F18F5">
        <w:rPr>
          <w:rFonts w:ascii="Arial" w:eastAsia="Calibri Light" w:hAnsi="Arial" w:cs="Arial"/>
          <w:i/>
          <w:iCs/>
          <w:sz w:val="40"/>
          <w:szCs w:val="40"/>
          <w:lang w:eastAsia="en-GB" w:bidi="en-GB"/>
        </w:rPr>
        <w:t>Digital Access to Test-Results and Its Impact on Primary Care Demand</w:t>
      </w:r>
    </w:p>
    <w:p w14:paraId="5345ED00" w14:textId="55E5938E" w:rsidR="0076456B" w:rsidRPr="0076456B" w:rsidRDefault="0076456B" w:rsidP="0076456B">
      <w:pPr>
        <w:widowControl w:val="0"/>
        <w:autoSpaceDE w:val="0"/>
        <w:autoSpaceDN w:val="0"/>
        <w:spacing w:line="360" w:lineRule="auto"/>
        <w:jc w:val="center"/>
        <w:rPr>
          <w:rFonts w:ascii="Arial" w:eastAsia="Calibri Light" w:hAnsi="Arial" w:cs="Arial"/>
          <w:i/>
          <w:iCs/>
          <w:sz w:val="40"/>
          <w:szCs w:val="40"/>
          <w:lang w:eastAsia="en-GB" w:bidi="en-GB"/>
        </w:rPr>
      </w:pPr>
    </w:p>
    <w:p w14:paraId="3CA20A4B" w14:textId="77777777" w:rsidR="0076456B" w:rsidRPr="0076456B" w:rsidRDefault="0076456B" w:rsidP="0076456B">
      <w:pPr>
        <w:widowControl w:val="0"/>
        <w:autoSpaceDE w:val="0"/>
        <w:autoSpaceDN w:val="0"/>
        <w:spacing w:line="360" w:lineRule="auto"/>
        <w:jc w:val="center"/>
        <w:rPr>
          <w:rFonts w:ascii="Arial" w:eastAsia="Calibri Light" w:hAnsi="Arial" w:cs="Arial"/>
          <w:b/>
          <w:bCs/>
          <w:lang w:eastAsia="en-GB" w:bidi="en-GB"/>
        </w:rPr>
      </w:pPr>
    </w:p>
    <w:p w14:paraId="7559BCDB" w14:textId="77777777" w:rsidR="0076456B" w:rsidRPr="0076456B" w:rsidRDefault="0076456B" w:rsidP="0076456B">
      <w:pPr>
        <w:widowControl w:val="0"/>
        <w:autoSpaceDE w:val="0"/>
        <w:autoSpaceDN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Dissertation submitted in partial fulfilment of the award of</w:t>
      </w:r>
    </w:p>
    <w:p w14:paraId="2F71AB4D" w14:textId="7A2EED7D" w:rsidR="0076456B" w:rsidRPr="0076456B" w:rsidRDefault="0076456B" w:rsidP="0076456B">
      <w:pPr>
        <w:widowControl w:val="0"/>
        <w:autoSpaceDE w:val="0"/>
        <w:autoSpaceDN w:val="0"/>
        <w:spacing w:line="360" w:lineRule="auto"/>
        <w:jc w:val="center"/>
        <w:rPr>
          <w:rFonts w:ascii="Arial" w:eastAsia="Calibri Light" w:hAnsi="Arial" w:cs="Arial"/>
          <w:lang w:eastAsia="en-GB" w:bidi="en-GB"/>
        </w:rPr>
      </w:pPr>
      <w:r w:rsidRPr="0076456B">
        <w:rPr>
          <w:rFonts w:ascii="Arial" w:eastAsia="Calibri Light" w:hAnsi="Arial" w:cs="Arial"/>
          <w:lang w:eastAsia="en-GB" w:bidi="en-GB"/>
        </w:rPr>
        <w:t>Master of Science in Digital Transformation for the Health and Care Professions</w:t>
      </w:r>
    </w:p>
    <w:p w14:paraId="36C56A76" w14:textId="77777777" w:rsidR="0076456B" w:rsidRPr="0076456B" w:rsidRDefault="0076456B" w:rsidP="0076456B">
      <w:pPr>
        <w:widowControl w:val="0"/>
        <w:autoSpaceDE w:val="0"/>
        <w:autoSpaceDN w:val="0"/>
        <w:spacing w:line="360" w:lineRule="auto"/>
        <w:rPr>
          <w:rFonts w:ascii="Arial" w:eastAsia="Calibri Light" w:hAnsi="Arial" w:cs="Arial"/>
          <w:lang w:eastAsia="en-GB" w:bidi="en-GB"/>
        </w:rPr>
      </w:pPr>
    </w:p>
    <w:p w14:paraId="4E920144" w14:textId="77777777" w:rsidR="0076456B" w:rsidRPr="0076456B" w:rsidRDefault="0076456B" w:rsidP="0076456B">
      <w:pPr>
        <w:widowControl w:val="0"/>
        <w:autoSpaceDE w:val="0"/>
        <w:autoSpaceDN w:val="0"/>
        <w:spacing w:line="360" w:lineRule="auto"/>
        <w:rPr>
          <w:rFonts w:ascii="Arial" w:eastAsia="Calibri Light" w:hAnsi="Arial" w:cs="Arial"/>
          <w:lang w:eastAsia="en-GB" w:bidi="en-GB"/>
        </w:rPr>
      </w:pPr>
    </w:p>
    <w:p w14:paraId="524763B8" w14:textId="28776BA1" w:rsidR="0076456B" w:rsidRPr="0076456B" w:rsidRDefault="005F18F5" w:rsidP="0076456B">
      <w:pPr>
        <w:widowControl w:val="0"/>
        <w:autoSpaceDE w:val="0"/>
        <w:autoSpaceDN w:val="0"/>
        <w:spacing w:line="360" w:lineRule="auto"/>
        <w:jc w:val="center"/>
        <w:rPr>
          <w:rFonts w:ascii="Arial" w:eastAsia="Calibri Light" w:hAnsi="Arial" w:cs="Arial"/>
          <w:i/>
          <w:iCs/>
          <w:lang w:eastAsia="en-GB" w:bidi="en-GB"/>
        </w:rPr>
      </w:pPr>
      <w:r>
        <w:rPr>
          <w:rFonts w:ascii="Arial" w:eastAsia="Calibri Light" w:hAnsi="Arial" w:cs="Arial"/>
          <w:i/>
          <w:iCs/>
          <w:lang w:eastAsia="en-GB" w:bidi="en-GB"/>
        </w:rPr>
        <w:t>Thokozani Owino</w:t>
      </w:r>
    </w:p>
    <w:p w14:paraId="504CB680" w14:textId="39564FCC" w:rsidR="0076456B" w:rsidRPr="0076456B" w:rsidRDefault="005F18F5" w:rsidP="0076456B">
      <w:pPr>
        <w:widowControl w:val="0"/>
        <w:autoSpaceDE w:val="0"/>
        <w:autoSpaceDN w:val="0"/>
        <w:spacing w:line="360" w:lineRule="auto"/>
        <w:jc w:val="center"/>
        <w:rPr>
          <w:rFonts w:ascii="Arial" w:eastAsia="Calibri Light" w:hAnsi="Arial" w:cs="Arial"/>
          <w:i/>
          <w:iCs/>
          <w:lang w:eastAsia="en-GB" w:bidi="en-GB"/>
        </w:rPr>
      </w:pPr>
      <w:r>
        <w:rPr>
          <w:rFonts w:ascii="Arial" w:eastAsia="Calibri Light" w:hAnsi="Arial" w:cs="Arial"/>
          <w:i/>
          <w:iCs/>
          <w:lang w:eastAsia="en-GB" w:bidi="en-GB"/>
        </w:rPr>
        <w:t>2315756</w:t>
      </w:r>
    </w:p>
    <w:p w14:paraId="427AD5D4" w14:textId="18A0DF74" w:rsidR="0000605F" w:rsidRDefault="00573486" w:rsidP="0076456B">
      <w:pPr>
        <w:widowControl w:val="0"/>
        <w:autoSpaceDE w:val="0"/>
        <w:autoSpaceDN w:val="0"/>
        <w:spacing w:line="360" w:lineRule="auto"/>
        <w:jc w:val="center"/>
        <w:rPr>
          <w:rFonts w:ascii="Arial" w:eastAsia="Calibri Light" w:hAnsi="Arial" w:cs="Arial"/>
          <w:i/>
          <w:iCs/>
          <w:lang w:eastAsia="en-GB" w:bidi="en-GB"/>
        </w:rPr>
      </w:pPr>
      <w:r>
        <w:rPr>
          <w:rFonts w:ascii="Arial" w:eastAsia="Calibri Light" w:hAnsi="Arial" w:cs="Arial"/>
          <w:i/>
          <w:iCs/>
          <w:lang w:eastAsia="en-GB" w:bidi="en-GB"/>
        </w:rPr>
        <w:t>24</w:t>
      </w:r>
      <w:r w:rsidRPr="00573486">
        <w:rPr>
          <w:rFonts w:ascii="Arial" w:eastAsia="Calibri Light" w:hAnsi="Arial" w:cs="Arial"/>
          <w:i/>
          <w:iCs/>
          <w:vertAlign w:val="superscript"/>
          <w:lang w:eastAsia="en-GB" w:bidi="en-GB"/>
        </w:rPr>
        <w:t>th</w:t>
      </w:r>
      <w:r>
        <w:rPr>
          <w:rFonts w:ascii="Arial" w:eastAsia="Calibri Light" w:hAnsi="Arial" w:cs="Arial"/>
          <w:i/>
          <w:iCs/>
          <w:lang w:eastAsia="en-GB" w:bidi="en-GB"/>
        </w:rPr>
        <w:t xml:space="preserve"> July 2026</w:t>
      </w:r>
    </w:p>
    <w:p w14:paraId="22F93F3B" w14:textId="77777777" w:rsidR="0000605F" w:rsidRDefault="0000605F">
      <w:pPr>
        <w:spacing w:after="160" w:line="259" w:lineRule="auto"/>
        <w:rPr>
          <w:rFonts w:ascii="Arial" w:eastAsia="Calibri Light" w:hAnsi="Arial" w:cs="Arial"/>
          <w:i/>
          <w:iCs/>
          <w:lang w:eastAsia="en-GB" w:bidi="en-GB"/>
        </w:rPr>
      </w:pPr>
      <w:r>
        <w:rPr>
          <w:rFonts w:ascii="Arial" w:eastAsia="Calibri Light" w:hAnsi="Arial" w:cs="Arial"/>
          <w:i/>
          <w:iCs/>
          <w:lang w:eastAsia="en-GB" w:bidi="en-GB"/>
        </w:rPr>
        <w:br w:type="page"/>
      </w:r>
    </w:p>
    <w:p w14:paraId="13961D51" w14:textId="77777777" w:rsidR="00F221A0" w:rsidRDefault="00573486" w:rsidP="0076456B">
      <w:pPr>
        <w:widowControl w:val="0"/>
        <w:autoSpaceDE w:val="0"/>
        <w:autoSpaceDN w:val="0"/>
        <w:spacing w:line="360" w:lineRule="auto"/>
        <w:jc w:val="center"/>
        <w:rPr>
          <w:rFonts w:ascii="Arial" w:eastAsia="Calibri Light" w:hAnsi="Arial" w:cs="Arial"/>
          <w:b/>
          <w:bCs/>
          <w:lang w:eastAsia="en-GB" w:bidi="en-GB"/>
        </w:rPr>
      </w:pPr>
      <w:r>
        <w:rPr>
          <w:rFonts w:ascii="Arial" w:eastAsia="Calibri Light" w:hAnsi="Arial" w:cs="Arial"/>
          <w:b/>
          <w:bCs/>
          <w:lang w:eastAsia="en-GB" w:bidi="en-GB"/>
        </w:rPr>
        <w:lastRenderedPageBreak/>
        <w:t>Abstract</w:t>
      </w:r>
    </w:p>
    <w:p w14:paraId="29232411" w14:textId="77777777" w:rsidR="000B12F9" w:rsidRDefault="000B12F9" w:rsidP="000B12F9">
      <w:pPr>
        <w:widowControl w:val="0"/>
        <w:autoSpaceDE w:val="0"/>
        <w:autoSpaceDN w:val="0"/>
        <w:spacing w:line="360" w:lineRule="auto"/>
        <w:rPr>
          <w:rFonts w:ascii="Arial" w:eastAsia="Calibri Light" w:hAnsi="Arial" w:cs="Arial"/>
          <w:lang w:eastAsia="en-GB" w:bidi="en-GB"/>
        </w:rPr>
      </w:pPr>
    </w:p>
    <w:p w14:paraId="0BEED59A" w14:textId="25B1F77A" w:rsidR="00F21B0D" w:rsidRDefault="000B12F9" w:rsidP="00275A79">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Primary care services across the United Kingdom are experiencing increased patient demand and workforce pressures and Wales has identified digital transformation as a key strategy to address the challenges. This dissertation evaluates the implementation of the NHS Wales App test-results feature at North Cardiff Medical Centre to assess its impact on app</w:t>
      </w:r>
      <w:r w:rsidR="00F21B0D">
        <w:rPr>
          <w:rFonts w:ascii="Arial" w:eastAsia="Calibri Light" w:hAnsi="Arial" w:cs="Arial"/>
          <w:lang w:eastAsia="en-GB" w:bidi="en-GB"/>
        </w:rPr>
        <w:t xml:space="preserve"> utilisation, practice communication, and the experiences of both staff and patients.</w:t>
      </w:r>
    </w:p>
    <w:p w14:paraId="3554B0E3" w14:textId="5817D778" w:rsidR="00F21B0D" w:rsidRDefault="00F21B0D" w:rsidP="00275A79">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A mixed methods service evaluation was undertaken, drawing on quantitative and qualitative data collected before and after implementation. The quantitative data examined the NHS Wales App utilisation and practice call volumes whilst the qualitative findings were drawn from staff surveys and anonymised secondary patient surveys provided by the practice.</w:t>
      </w:r>
    </w:p>
    <w:p w14:paraId="550CCE39" w14:textId="683BC595" w:rsidR="00C41151" w:rsidRDefault="00F21B0D" w:rsidP="00275A79">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 xml:space="preserve">The findings showed an increase in patient engagement the NHS Wales App following implementation, suggesting that existing users readily adopted digital access to test results. Whilst routine requests for test-results declined the reduction in telephone demand was not sustained over time. Rather than eliminating the need for patient-practice contact, the feature </w:t>
      </w:r>
      <w:r w:rsidR="00C41151">
        <w:rPr>
          <w:rFonts w:ascii="Arial" w:eastAsia="Calibri Light" w:hAnsi="Arial" w:cs="Arial"/>
          <w:lang w:eastAsia="en-GB" w:bidi="en-GB"/>
        </w:rPr>
        <w:t>shifted communication from information retrieval to interpretation, reassurance and clinical advice. Staff and patients responded to the feature positively, recognising improvements in accessibility, convenience and patient autonomy. However, both groups identified discrepancies such as the need for clearer result interpretation, effective staff training and continued support for patients with lower digital or health literacy.</w:t>
      </w:r>
    </w:p>
    <w:p w14:paraId="0D612D56" w14:textId="0ABD122D" w:rsidR="00C41151" w:rsidRDefault="00C41151" w:rsidP="00275A79">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Overall, this evaluation concludes that the NHS Wales App test-results feature is a meaningful addition to primary care, improving access to health information and supporting greater patient engagement</w:t>
      </w:r>
      <w:r w:rsidR="00275A79">
        <w:rPr>
          <w:rFonts w:ascii="Arial" w:eastAsia="Calibri Light" w:hAnsi="Arial" w:cs="Arial"/>
          <w:lang w:eastAsia="en-GB" w:bidi="en-GB"/>
        </w:rPr>
        <w:t xml:space="preserve"> with digital services. However, the findings also clarify that digital access alone is insufficient to reduce communication demand or maximise the benefits of digital transformation. Successful implementation requires effective integration into existing clinical workflows, organisational readiness and ongoing support for both patients and staff. These findings contribute practical, real-world evidence to inform the continued development and implementation of patient facing digital services across NHS Wales.</w:t>
      </w:r>
    </w:p>
    <w:p w14:paraId="517E921B" w14:textId="7FB7FF27" w:rsidR="00F221A0" w:rsidRDefault="00F221A0">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03E6BBAD" w14:textId="20B324C3" w:rsidR="00B72A5B" w:rsidRPr="0000605F" w:rsidRDefault="0000605F" w:rsidP="0076456B">
      <w:pPr>
        <w:widowControl w:val="0"/>
        <w:autoSpaceDE w:val="0"/>
        <w:autoSpaceDN w:val="0"/>
        <w:spacing w:line="360" w:lineRule="auto"/>
        <w:jc w:val="center"/>
        <w:rPr>
          <w:rFonts w:ascii="Arial" w:eastAsia="Calibri Light" w:hAnsi="Arial" w:cs="Arial"/>
          <w:b/>
          <w:bCs/>
          <w:lang w:eastAsia="en-GB" w:bidi="en-GB"/>
        </w:rPr>
      </w:pPr>
      <w:r w:rsidRPr="0000605F">
        <w:rPr>
          <w:rFonts w:ascii="Arial" w:eastAsia="Calibri Light" w:hAnsi="Arial" w:cs="Arial"/>
          <w:b/>
          <w:bCs/>
          <w:lang w:eastAsia="en-GB" w:bidi="en-GB"/>
        </w:rPr>
        <w:lastRenderedPageBreak/>
        <w:t>Acknowledgements</w:t>
      </w:r>
    </w:p>
    <w:p w14:paraId="390C926F" w14:textId="77777777" w:rsidR="0000605F" w:rsidRPr="0000605F" w:rsidRDefault="0000605F" w:rsidP="0076456B">
      <w:pPr>
        <w:widowControl w:val="0"/>
        <w:autoSpaceDE w:val="0"/>
        <w:autoSpaceDN w:val="0"/>
        <w:spacing w:line="360" w:lineRule="auto"/>
        <w:jc w:val="center"/>
        <w:rPr>
          <w:rFonts w:ascii="Arial" w:eastAsia="Calibri Light" w:hAnsi="Arial" w:cs="Arial"/>
          <w:b/>
          <w:bCs/>
          <w:lang w:eastAsia="en-GB" w:bidi="en-GB"/>
        </w:rPr>
      </w:pPr>
    </w:p>
    <w:p w14:paraId="2127E7FB" w14:textId="77777777" w:rsidR="00957A7B" w:rsidRPr="00275A79" w:rsidRDefault="00957A7B" w:rsidP="00957A7B">
      <w:pPr>
        <w:spacing w:after="160" w:line="259" w:lineRule="auto"/>
        <w:rPr>
          <w:rFonts w:ascii="Arial" w:hAnsi="Arial" w:cs="Arial"/>
        </w:rPr>
      </w:pPr>
      <w:r w:rsidRPr="00275A79">
        <w:rPr>
          <w:rFonts w:ascii="Arial" w:hAnsi="Arial" w:cs="Arial"/>
        </w:rPr>
        <w:t>I would like to express my gratitude to my supervisor, Dr L Simona Ferraraccio, for her knowledge guidance and encouragement throughout this research. Thank you for believing in me and for talking me out of giving up more than once.</w:t>
      </w:r>
    </w:p>
    <w:p w14:paraId="12FB55F6" w14:textId="77777777" w:rsidR="00957A7B" w:rsidRPr="00275A79" w:rsidRDefault="00957A7B" w:rsidP="00957A7B">
      <w:pPr>
        <w:spacing w:after="160" w:line="259" w:lineRule="auto"/>
        <w:rPr>
          <w:rFonts w:ascii="Arial" w:hAnsi="Arial" w:cs="Arial"/>
        </w:rPr>
      </w:pPr>
      <w:r w:rsidRPr="00275A79">
        <w:rPr>
          <w:rFonts w:ascii="Arial" w:hAnsi="Arial" w:cs="Arial"/>
        </w:rPr>
        <w:t>My thanks also go to Nnaemeka Chidebe Anukam for encouraging me at the very beginning of this journey and giving me the confidence to believe I could do it.</w:t>
      </w:r>
    </w:p>
    <w:p w14:paraId="4F1D86AC" w14:textId="77777777" w:rsidR="00957A7B" w:rsidRPr="00275A79" w:rsidRDefault="00957A7B" w:rsidP="00957A7B">
      <w:pPr>
        <w:spacing w:after="160" w:line="259" w:lineRule="auto"/>
        <w:rPr>
          <w:rFonts w:ascii="Arial" w:hAnsi="Arial" w:cs="Arial"/>
        </w:rPr>
      </w:pPr>
      <w:r w:rsidRPr="00275A79">
        <w:rPr>
          <w:rFonts w:ascii="Arial" w:hAnsi="Arial" w:cs="Arial"/>
        </w:rPr>
        <w:t>I am grateful to Digital Health and Care Wales for providing me with this opportunity and to North Cardiff Medical Centre for supporting this study and making the research possible.</w:t>
      </w:r>
    </w:p>
    <w:p w14:paraId="3AC45930" w14:textId="77777777" w:rsidR="00957A7B" w:rsidRPr="00275A79" w:rsidRDefault="00957A7B" w:rsidP="00957A7B">
      <w:pPr>
        <w:spacing w:after="160" w:line="259" w:lineRule="auto"/>
        <w:rPr>
          <w:rFonts w:ascii="Arial" w:hAnsi="Arial" w:cs="Arial"/>
        </w:rPr>
      </w:pPr>
      <w:r w:rsidRPr="00275A79">
        <w:rPr>
          <w:rFonts w:ascii="Arial" w:hAnsi="Arial" w:cs="Arial"/>
        </w:rPr>
        <w:t>To my church family at Destiny Temple, thank you for listening to me talk about this dissertation far more than I should have!</w:t>
      </w:r>
    </w:p>
    <w:p w14:paraId="199E6513" w14:textId="77777777" w:rsidR="00957A7B" w:rsidRPr="00275A79" w:rsidRDefault="00957A7B" w:rsidP="00957A7B">
      <w:pPr>
        <w:spacing w:after="160" w:line="259" w:lineRule="auto"/>
        <w:rPr>
          <w:rFonts w:ascii="Arial" w:hAnsi="Arial" w:cs="Arial"/>
        </w:rPr>
      </w:pPr>
      <w:r w:rsidRPr="00275A79">
        <w:rPr>
          <w:rFonts w:ascii="Arial" w:hAnsi="Arial" w:cs="Arial"/>
        </w:rPr>
        <w:t>Finally, to my husband, George, and our children, Shekinah, Sion and Zachary, thank you for your endless love, patience and support. I could not have achieved this without you, and this accomplishment belongs to all of us.</w:t>
      </w:r>
    </w:p>
    <w:p w14:paraId="5298306F" w14:textId="2838ABEA" w:rsidR="0000605F" w:rsidRDefault="0000605F" w:rsidP="0076456B">
      <w:pPr>
        <w:widowControl w:val="0"/>
        <w:autoSpaceDE w:val="0"/>
        <w:autoSpaceDN w:val="0"/>
        <w:spacing w:line="360" w:lineRule="auto"/>
        <w:jc w:val="center"/>
        <w:rPr>
          <w:rFonts w:ascii="Arial" w:eastAsia="Calibri Light" w:hAnsi="Arial" w:cs="Arial"/>
          <w:lang w:eastAsia="en-GB" w:bidi="en-GB"/>
        </w:rPr>
      </w:pPr>
    </w:p>
    <w:p w14:paraId="423D51EB" w14:textId="77777777" w:rsidR="0000605F" w:rsidRDefault="0000605F">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66269EF3" w14:textId="77777777" w:rsidR="0000605F" w:rsidRPr="0000605F" w:rsidRDefault="0000605F" w:rsidP="0000605F">
      <w:pPr>
        <w:widowControl w:val="0"/>
        <w:autoSpaceDE w:val="0"/>
        <w:autoSpaceDN w:val="0"/>
        <w:spacing w:line="360" w:lineRule="auto"/>
        <w:rPr>
          <w:rFonts w:ascii="Arial" w:eastAsia="Arial Unicode MS" w:hAnsi="Arial" w:cs="Arial"/>
          <w:b/>
          <w:lang w:eastAsia="en-GB" w:bidi="en-GB"/>
        </w:rPr>
      </w:pPr>
      <w:r w:rsidRPr="0000605F">
        <w:rPr>
          <w:rFonts w:ascii="Arial" w:eastAsia="Arial Unicode MS" w:hAnsi="Arial" w:cs="Arial"/>
          <w:b/>
          <w:lang w:eastAsia="en-GB" w:bidi="en-GB"/>
        </w:rPr>
        <w:lastRenderedPageBreak/>
        <w:t>Declaration</w:t>
      </w:r>
    </w:p>
    <w:p w14:paraId="72ACCF5A" w14:textId="77777777" w:rsidR="0000605F" w:rsidRPr="0000605F" w:rsidRDefault="0000605F" w:rsidP="0000605F">
      <w:pPr>
        <w:widowControl w:val="0"/>
        <w:autoSpaceDE w:val="0"/>
        <w:autoSpaceDN w:val="0"/>
        <w:spacing w:line="360" w:lineRule="auto"/>
        <w:rPr>
          <w:rFonts w:ascii="Arial" w:eastAsia="Times New Roman" w:hAnsi="Arial" w:cs="Arial"/>
          <w:lang w:eastAsia="en-GB" w:bidi="en-GB"/>
        </w:rPr>
      </w:pPr>
    </w:p>
    <w:p w14:paraId="6A9BB24B" w14:textId="3D328D10" w:rsidR="0000605F" w:rsidRPr="0000605F" w:rsidRDefault="0000605F" w:rsidP="0000605F">
      <w:pPr>
        <w:widowControl w:val="0"/>
        <w:autoSpaceDE w:val="0"/>
        <w:autoSpaceDN w:val="0"/>
        <w:spacing w:line="360" w:lineRule="auto"/>
        <w:rPr>
          <w:rFonts w:ascii="Arial" w:eastAsia="Times New Roman" w:hAnsi="Arial" w:cs="Arial"/>
          <w:lang w:eastAsia="en-GB" w:bidi="en-GB"/>
        </w:rPr>
      </w:pPr>
      <w:r w:rsidRPr="0000605F">
        <w:rPr>
          <w:rFonts w:ascii="Arial" w:eastAsia="Times New Roman" w:hAnsi="Arial" w:cs="Arial"/>
          <w:lang w:eastAsia="en-GB" w:bidi="en-GB"/>
        </w:rPr>
        <w:t>This work has not previously been accepted in substance for any degree and is not being concurrently submitted in candidature for any degree</w:t>
      </w:r>
      <w:r>
        <w:rPr>
          <w:rFonts w:ascii="Arial" w:eastAsia="Times New Roman" w:hAnsi="Arial" w:cs="Arial"/>
          <w:lang w:eastAsia="en-GB" w:bidi="en-GB"/>
        </w:rPr>
        <w:t>.</w:t>
      </w:r>
    </w:p>
    <w:p w14:paraId="7213D829" w14:textId="77777777" w:rsidR="0000605F" w:rsidRPr="0000605F" w:rsidRDefault="0000605F" w:rsidP="0000605F">
      <w:pPr>
        <w:widowControl w:val="0"/>
        <w:autoSpaceDE w:val="0"/>
        <w:autoSpaceDN w:val="0"/>
        <w:spacing w:line="360" w:lineRule="auto"/>
        <w:rPr>
          <w:rFonts w:ascii="Arial" w:eastAsia="Times New Roman" w:hAnsi="Arial" w:cs="Arial"/>
          <w:lang w:eastAsia="en-GB" w:bidi="en-GB"/>
        </w:rPr>
      </w:pPr>
    </w:p>
    <w:p w14:paraId="7E5892D4" w14:textId="62F4AFA8" w:rsidR="0000605F" w:rsidRPr="0000605F" w:rsidRDefault="0000605F" w:rsidP="0000605F">
      <w:pPr>
        <w:widowControl w:val="0"/>
        <w:autoSpaceDE w:val="0"/>
        <w:autoSpaceDN w:val="0"/>
        <w:spacing w:line="360" w:lineRule="auto"/>
        <w:rPr>
          <w:rFonts w:ascii="Arial" w:eastAsia="Times New Roman" w:hAnsi="Arial" w:cs="Arial"/>
          <w:lang w:eastAsia="en-GB" w:bidi="en-GB"/>
        </w:rPr>
      </w:pPr>
      <w:r w:rsidRPr="0000605F">
        <w:rPr>
          <w:rFonts w:ascii="Arial" w:eastAsia="Times New Roman" w:hAnsi="Arial" w:cs="Arial"/>
          <w:lang w:eastAsia="en-GB" w:bidi="en-GB"/>
        </w:rPr>
        <w:t>Signed…………</w:t>
      </w:r>
      <w:r w:rsidR="00275A79">
        <w:rPr>
          <w:rFonts w:ascii="Arial" w:eastAsia="Times New Roman" w:hAnsi="Arial" w:cs="Arial"/>
          <w:lang w:eastAsia="en-GB" w:bidi="en-GB"/>
        </w:rPr>
        <w:t>T. Owino</w:t>
      </w:r>
      <w:r w:rsidRPr="0000605F">
        <w:rPr>
          <w:rFonts w:ascii="Arial" w:eastAsia="Times New Roman" w:hAnsi="Arial" w:cs="Arial"/>
          <w:lang w:eastAsia="en-GB" w:bidi="en-GB"/>
        </w:rPr>
        <w:t>…………………………………</w:t>
      </w:r>
    </w:p>
    <w:p w14:paraId="2705CBA0" w14:textId="77777777" w:rsidR="0000605F" w:rsidRPr="0000605F" w:rsidRDefault="0000605F" w:rsidP="0000605F">
      <w:pPr>
        <w:widowControl w:val="0"/>
        <w:autoSpaceDE w:val="0"/>
        <w:autoSpaceDN w:val="0"/>
        <w:spacing w:line="360" w:lineRule="auto"/>
        <w:rPr>
          <w:rFonts w:ascii="Arial" w:eastAsia="Times New Roman" w:hAnsi="Arial" w:cs="Arial"/>
          <w:lang w:eastAsia="en-GB" w:bidi="en-GB"/>
        </w:rPr>
      </w:pPr>
    </w:p>
    <w:p w14:paraId="24616F4D" w14:textId="778D70AA" w:rsidR="0000605F" w:rsidRPr="0000605F" w:rsidRDefault="0000605F" w:rsidP="0000605F">
      <w:pPr>
        <w:widowControl w:val="0"/>
        <w:autoSpaceDE w:val="0"/>
        <w:autoSpaceDN w:val="0"/>
        <w:spacing w:line="360" w:lineRule="auto"/>
        <w:rPr>
          <w:rFonts w:ascii="Arial" w:eastAsia="Times New Roman" w:hAnsi="Arial" w:cs="Arial"/>
          <w:lang w:eastAsia="en-GB" w:bidi="en-GB"/>
        </w:rPr>
      </w:pPr>
      <w:r w:rsidRPr="0000605F">
        <w:rPr>
          <w:rFonts w:ascii="Arial" w:eastAsia="Times New Roman" w:hAnsi="Arial" w:cs="Arial"/>
          <w:lang w:eastAsia="en-GB" w:bidi="en-GB"/>
        </w:rPr>
        <w:t>Date……</w:t>
      </w:r>
      <w:r w:rsidR="00275A79">
        <w:rPr>
          <w:rFonts w:ascii="Arial" w:eastAsia="Times New Roman" w:hAnsi="Arial" w:cs="Arial"/>
          <w:lang w:eastAsia="en-GB" w:bidi="en-GB"/>
        </w:rPr>
        <w:t>23/07/26</w:t>
      </w:r>
      <w:r w:rsidRPr="0000605F">
        <w:rPr>
          <w:rFonts w:ascii="Arial" w:eastAsia="Times New Roman" w:hAnsi="Arial" w:cs="Arial"/>
          <w:lang w:eastAsia="en-GB" w:bidi="en-GB"/>
        </w:rPr>
        <w:t>…………………………………………</w:t>
      </w:r>
    </w:p>
    <w:p w14:paraId="73118B97" w14:textId="77777777" w:rsidR="0000605F" w:rsidRDefault="0000605F" w:rsidP="0076456B">
      <w:pPr>
        <w:widowControl w:val="0"/>
        <w:autoSpaceDE w:val="0"/>
        <w:autoSpaceDN w:val="0"/>
        <w:spacing w:line="360" w:lineRule="auto"/>
        <w:jc w:val="center"/>
        <w:rPr>
          <w:rFonts w:ascii="Arial" w:eastAsia="Calibri Light" w:hAnsi="Arial" w:cs="Arial"/>
          <w:lang w:eastAsia="en-GB" w:bidi="en-GB"/>
        </w:rPr>
      </w:pPr>
    </w:p>
    <w:p w14:paraId="290DB7FA" w14:textId="30F56EA7" w:rsidR="00B44CEC" w:rsidRPr="0000605F" w:rsidRDefault="00B44CEC" w:rsidP="00B44CEC">
      <w:pPr>
        <w:widowControl w:val="0"/>
        <w:autoSpaceDE w:val="0"/>
        <w:autoSpaceDN w:val="0"/>
        <w:spacing w:line="360" w:lineRule="auto"/>
        <w:rPr>
          <w:rFonts w:ascii="Arial" w:eastAsia="Arial Unicode MS" w:hAnsi="Arial" w:cs="Arial"/>
          <w:b/>
          <w:lang w:eastAsia="en-GB" w:bidi="en-GB"/>
        </w:rPr>
      </w:pPr>
      <w:r>
        <w:rPr>
          <w:rFonts w:ascii="Arial" w:eastAsia="Arial Unicode MS" w:hAnsi="Arial" w:cs="Arial"/>
          <w:b/>
          <w:lang w:eastAsia="en-GB" w:bidi="en-GB"/>
        </w:rPr>
        <w:t>Use of Generative AI</w:t>
      </w:r>
    </w:p>
    <w:p w14:paraId="301176F7" w14:textId="77777777" w:rsidR="00B44CEC" w:rsidRDefault="00B44CEC" w:rsidP="00B44CEC">
      <w:pPr>
        <w:widowControl w:val="0"/>
        <w:autoSpaceDE w:val="0"/>
        <w:autoSpaceDN w:val="0"/>
        <w:spacing w:line="360" w:lineRule="auto"/>
        <w:rPr>
          <w:rFonts w:ascii="Arial" w:eastAsia="Calibri Light" w:hAnsi="Arial" w:cs="Arial"/>
          <w:lang w:eastAsia="en-GB" w:bidi="en-GB"/>
        </w:rPr>
      </w:pPr>
    </w:p>
    <w:tbl>
      <w:tblPr>
        <w:tblW w:w="841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B44CEC" w:rsidRPr="00164156" w14:paraId="41E40049" w14:textId="77777777" w:rsidTr="00B44CEC">
        <w:trPr>
          <w:trHeight w:val="300"/>
        </w:trPr>
        <w:tc>
          <w:tcPr>
            <w:tcW w:w="2186" w:type="dxa"/>
            <w:tcBorders>
              <w:top w:val="single" w:sz="6" w:space="0" w:color="auto"/>
              <w:left w:val="single" w:sz="6" w:space="0" w:color="auto"/>
              <w:bottom w:val="single" w:sz="6" w:space="0" w:color="000000"/>
              <w:right w:val="single" w:sz="6" w:space="0" w:color="000000"/>
            </w:tcBorders>
            <w:hideMark/>
          </w:tcPr>
          <w:p w14:paraId="49B47167"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RESEARCH </w:t>
            </w:r>
          </w:p>
        </w:tc>
        <w:tc>
          <w:tcPr>
            <w:tcW w:w="4914" w:type="dxa"/>
            <w:tcBorders>
              <w:top w:val="single" w:sz="6" w:space="0" w:color="auto"/>
              <w:left w:val="single" w:sz="6" w:space="0" w:color="000000"/>
              <w:bottom w:val="single" w:sz="6" w:space="0" w:color="000000"/>
              <w:right w:val="single" w:sz="6" w:space="0" w:color="000000"/>
            </w:tcBorders>
            <w:hideMark/>
          </w:tcPr>
          <w:p w14:paraId="2A6F6671"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support you in research, including searching for bibliography, using tools to summarise, compare and interrogate materials. </w:t>
            </w:r>
          </w:p>
        </w:tc>
        <w:tc>
          <w:tcPr>
            <w:tcW w:w="1310" w:type="dxa"/>
            <w:tcBorders>
              <w:top w:val="single" w:sz="6" w:space="0" w:color="auto"/>
              <w:left w:val="single" w:sz="6" w:space="0" w:color="000000"/>
              <w:bottom w:val="single" w:sz="6" w:space="0" w:color="000000"/>
              <w:right w:val="single" w:sz="6" w:space="0" w:color="auto"/>
            </w:tcBorders>
            <w:hideMark/>
          </w:tcPr>
          <w:p w14:paraId="0EB9D7B8"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A955915"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1E8726B0"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B44CEC" w:rsidRPr="00164156" w14:paraId="6BB16B3B"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2EBBBE5"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STRUCTURE </w:t>
            </w:r>
          </w:p>
        </w:tc>
        <w:tc>
          <w:tcPr>
            <w:tcW w:w="4914" w:type="dxa"/>
            <w:tcBorders>
              <w:top w:val="single" w:sz="6" w:space="0" w:color="000000"/>
              <w:left w:val="single" w:sz="6" w:space="0" w:color="000000"/>
              <w:bottom w:val="single" w:sz="6" w:space="0" w:color="000000"/>
              <w:right w:val="single" w:sz="6" w:space="0" w:color="000000"/>
            </w:tcBorders>
            <w:hideMark/>
          </w:tcPr>
          <w:p w14:paraId="0894360F"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support you in structuring your submission, including creating a draft argument structure, identifying parts and headings, etc. </w:t>
            </w:r>
          </w:p>
        </w:tc>
        <w:tc>
          <w:tcPr>
            <w:tcW w:w="1310" w:type="dxa"/>
            <w:tcBorders>
              <w:top w:val="single" w:sz="6" w:space="0" w:color="000000"/>
              <w:left w:val="single" w:sz="6" w:space="0" w:color="000000"/>
              <w:bottom w:val="single" w:sz="6" w:space="0" w:color="000000"/>
              <w:right w:val="single" w:sz="6" w:space="0" w:color="auto"/>
            </w:tcBorders>
            <w:hideMark/>
          </w:tcPr>
          <w:p w14:paraId="38EA8636" w14:textId="576570C8"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27585243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182B9844"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5B7D2997" w14:textId="4B6B1224"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47983336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B44CEC" w:rsidRPr="00164156" w14:paraId="67DB986A"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106BAD6C"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PROOFREADING </w:t>
            </w:r>
          </w:p>
        </w:tc>
        <w:tc>
          <w:tcPr>
            <w:tcW w:w="4914" w:type="dxa"/>
            <w:tcBorders>
              <w:top w:val="single" w:sz="6" w:space="0" w:color="000000"/>
              <w:left w:val="single" w:sz="6" w:space="0" w:color="000000"/>
              <w:bottom w:val="single" w:sz="6" w:space="0" w:color="000000"/>
              <w:right w:val="single" w:sz="6" w:space="0" w:color="000000"/>
            </w:tcBorders>
            <w:hideMark/>
          </w:tcPr>
          <w:p w14:paraId="0DE8CCCC"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10" w:type="dxa"/>
            <w:tcBorders>
              <w:top w:val="single" w:sz="6" w:space="0" w:color="000000"/>
              <w:left w:val="single" w:sz="6" w:space="0" w:color="000000"/>
              <w:bottom w:val="single" w:sz="6" w:space="0" w:color="000000"/>
              <w:right w:val="single" w:sz="6" w:space="0" w:color="auto"/>
            </w:tcBorders>
            <w:hideMark/>
          </w:tcPr>
          <w:p w14:paraId="3705694E" w14:textId="6BA16098"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68936709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65A59BD7"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1D588463" w14:textId="09101074"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13177521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B44CEC" w:rsidRPr="00164156" w14:paraId="765DA016"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E72FB2A"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WRITING </w:t>
            </w:r>
          </w:p>
        </w:tc>
        <w:tc>
          <w:tcPr>
            <w:tcW w:w="4914" w:type="dxa"/>
            <w:tcBorders>
              <w:top w:val="single" w:sz="6" w:space="0" w:color="000000"/>
              <w:left w:val="single" w:sz="6" w:space="0" w:color="000000"/>
              <w:bottom w:val="single" w:sz="6" w:space="0" w:color="000000"/>
              <w:right w:val="single" w:sz="6" w:space="0" w:color="000000"/>
            </w:tcBorders>
            <w:hideMark/>
          </w:tcPr>
          <w:p w14:paraId="4C1A603C"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text for submission. </w:t>
            </w:r>
          </w:p>
        </w:tc>
        <w:tc>
          <w:tcPr>
            <w:tcW w:w="1310" w:type="dxa"/>
            <w:tcBorders>
              <w:top w:val="single" w:sz="6" w:space="0" w:color="000000"/>
              <w:left w:val="single" w:sz="6" w:space="0" w:color="000000"/>
              <w:bottom w:val="single" w:sz="6" w:space="0" w:color="000000"/>
              <w:right w:val="single" w:sz="6" w:space="0" w:color="auto"/>
            </w:tcBorders>
            <w:hideMark/>
          </w:tcPr>
          <w:p w14:paraId="2AEABFE1"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ACFEBAA"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659092D3"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B44CEC" w:rsidRPr="00164156" w14:paraId="402BC434"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00D35A5E"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CREATIVE </w:t>
            </w:r>
          </w:p>
        </w:tc>
        <w:tc>
          <w:tcPr>
            <w:tcW w:w="4914" w:type="dxa"/>
            <w:tcBorders>
              <w:top w:val="single" w:sz="6" w:space="0" w:color="000000"/>
              <w:left w:val="single" w:sz="6" w:space="0" w:color="000000"/>
              <w:bottom w:val="single" w:sz="6" w:space="0" w:color="000000"/>
              <w:right w:val="single" w:sz="6" w:space="0" w:color="000000"/>
            </w:tcBorders>
            <w:hideMark/>
          </w:tcPr>
          <w:p w14:paraId="473E6AB1"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creative materials, such as images. </w:t>
            </w:r>
          </w:p>
        </w:tc>
        <w:tc>
          <w:tcPr>
            <w:tcW w:w="1310" w:type="dxa"/>
            <w:tcBorders>
              <w:top w:val="single" w:sz="6" w:space="0" w:color="000000"/>
              <w:left w:val="single" w:sz="6" w:space="0" w:color="000000"/>
              <w:bottom w:val="single" w:sz="6" w:space="0" w:color="000000"/>
              <w:right w:val="single" w:sz="6" w:space="0" w:color="auto"/>
            </w:tcBorders>
            <w:hideMark/>
          </w:tcPr>
          <w:p w14:paraId="408FD807" w14:textId="5845F16B"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2087532028"/>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695F4DAC"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0833A41E" w14:textId="021467BF"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815298599"/>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B44CEC" w:rsidRPr="00164156" w14:paraId="0E16ECE8" w14:textId="77777777" w:rsidTr="00B44CEC">
        <w:trPr>
          <w:trHeight w:val="300"/>
        </w:trPr>
        <w:tc>
          <w:tcPr>
            <w:tcW w:w="2186" w:type="dxa"/>
            <w:tcBorders>
              <w:top w:val="single" w:sz="6" w:space="0" w:color="000000"/>
              <w:left w:val="single" w:sz="6" w:space="0" w:color="auto"/>
              <w:bottom w:val="single" w:sz="6" w:space="0" w:color="000000"/>
              <w:right w:val="single" w:sz="6" w:space="0" w:color="000000"/>
            </w:tcBorders>
            <w:hideMark/>
          </w:tcPr>
          <w:p w14:paraId="6A12C64C" w14:textId="5DE8C0AA"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PROGRA</w:t>
            </w:r>
            <w:r>
              <w:rPr>
                <w:rFonts w:ascii="Arial" w:eastAsia="Times New Roman" w:hAnsi="Arial" w:cs="Arial"/>
                <w:color w:val="000000"/>
                <w:sz w:val="22"/>
                <w:szCs w:val="22"/>
              </w:rPr>
              <w:t>M</w:t>
            </w:r>
            <w:r w:rsidRPr="00164156">
              <w:rPr>
                <w:rFonts w:ascii="Arial" w:eastAsia="Times New Roman" w:hAnsi="Arial" w:cs="Arial"/>
                <w:color w:val="000000"/>
                <w:sz w:val="22"/>
                <w:szCs w:val="22"/>
              </w:rPr>
              <w:t>MING </w:t>
            </w:r>
          </w:p>
        </w:tc>
        <w:tc>
          <w:tcPr>
            <w:tcW w:w="4914" w:type="dxa"/>
            <w:tcBorders>
              <w:top w:val="single" w:sz="6" w:space="0" w:color="000000"/>
              <w:left w:val="single" w:sz="6" w:space="0" w:color="000000"/>
              <w:bottom w:val="single" w:sz="6" w:space="0" w:color="000000"/>
              <w:right w:val="single" w:sz="6" w:space="0" w:color="000000"/>
            </w:tcBorders>
            <w:hideMark/>
          </w:tcPr>
          <w:p w14:paraId="6D4E2F6B"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and check code. </w:t>
            </w:r>
          </w:p>
        </w:tc>
        <w:tc>
          <w:tcPr>
            <w:tcW w:w="1310" w:type="dxa"/>
            <w:tcBorders>
              <w:top w:val="single" w:sz="6" w:space="0" w:color="000000"/>
              <w:left w:val="single" w:sz="6" w:space="0" w:color="000000"/>
              <w:bottom w:val="single" w:sz="6" w:space="0" w:color="000000"/>
              <w:right w:val="single" w:sz="6" w:space="0" w:color="auto"/>
            </w:tcBorders>
            <w:hideMark/>
          </w:tcPr>
          <w:p w14:paraId="6B7E0598"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5CA97D72"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6D3E6789" w14:textId="77777777" w:rsidR="00B44CEC" w:rsidRPr="00164156" w:rsidRDefault="00B44CEC" w:rsidP="00853844">
            <w:pPr>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bl>
    <w:p w14:paraId="5E0A3C34" w14:textId="6051692C" w:rsidR="00573486" w:rsidRDefault="00573486" w:rsidP="00B44CEC">
      <w:pPr>
        <w:widowControl w:val="0"/>
        <w:autoSpaceDE w:val="0"/>
        <w:autoSpaceDN w:val="0"/>
        <w:spacing w:line="360" w:lineRule="auto"/>
        <w:rPr>
          <w:rFonts w:ascii="Arial" w:eastAsia="Calibri Light" w:hAnsi="Arial" w:cs="Arial"/>
          <w:lang w:eastAsia="en-GB" w:bidi="en-GB"/>
        </w:rPr>
      </w:pPr>
    </w:p>
    <w:p w14:paraId="2E3C957A" w14:textId="77777777" w:rsidR="00573486" w:rsidRDefault="00573486">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sdt>
      <w:sdtPr>
        <w:rPr>
          <w:rFonts w:ascii="Arial" w:eastAsiaTheme="minorHAnsi" w:hAnsi="Arial" w:cs="Arial"/>
          <w:color w:val="auto"/>
          <w:sz w:val="24"/>
          <w:szCs w:val="24"/>
          <w:lang w:val="en-GB"/>
        </w:rPr>
        <w:id w:val="-1090538144"/>
        <w:docPartObj>
          <w:docPartGallery w:val="Table of Contents"/>
          <w:docPartUnique/>
        </w:docPartObj>
      </w:sdtPr>
      <w:sdtEndPr>
        <w:rPr>
          <w:rFonts w:asciiTheme="minorHAnsi" w:hAnsiTheme="minorHAnsi" w:cstheme="minorBidi"/>
          <w:b/>
          <w:bCs/>
          <w:noProof/>
        </w:rPr>
      </w:sdtEndPr>
      <w:sdtContent>
        <w:p w14:paraId="0B4CB66C" w14:textId="69961DC3" w:rsidR="007C025E" w:rsidRPr="007C025E" w:rsidRDefault="007C025E">
          <w:pPr>
            <w:pStyle w:val="TOCHeading"/>
            <w:rPr>
              <w:rFonts w:ascii="Arial" w:hAnsi="Arial" w:cs="Arial"/>
              <w:b/>
              <w:bCs/>
              <w:color w:val="auto"/>
              <w:sz w:val="28"/>
              <w:szCs w:val="28"/>
            </w:rPr>
          </w:pPr>
          <w:r w:rsidRPr="007C025E">
            <w:rPr>
              <w:rFonts w:ascii="Arial" w:hAnsi="Arial" w:cs="Arial"/>
              <w:b/>
              <w:bCs/>
              <w:color w:val="auto"/>
              <w:sz w:val="28"/>
              <w:szCs w:val="28"/>
            </w:rPr>
            <w:t>Table of Contents</w:t>
          </w:r>
        </w:p>
        <w:p w14:paraId="3F619984" w14:textId="4A8F3BC1" w:rsidR="007C025E" w:rsidRDefault="007C025E">
          <w:pPr>
            <w:pStyle w:val="TOC1"/>
            <w:tabs>
              <w:tab w:val="right" w:leader="dot" w:pos="9016"/>
            </w:tabs>
            <w:rPr>
              <w:rFonts w:eastAsiaTheme="minorEastAsia"/>
              <w:noProof/>
              <w:lang w:eastAsia="en-GB"/>
            </w:rPr>
          </w:pPr>
          <w:r w:rsidRPr="007C025E">
            <w:rPr>
              <w:rFonts w:ascii="Arial" w:hAnsi="Arial" w:cs="Arial"/>
            </w:rPr>
            <w:fldChar w:fldCharType="begin"/>
          </w:r>
          <w:r w:rsidRPr="007C025E">
            <w:rPr>
              <w:rFonts w:ascii="Arial" w:hAnsi="Arial" w:cs="Arial"/>
            </w:rPr>
            <w:instrText xml:space="preserve"> TOC \o "1-3" \h \z \u </w:instrText>
          </w:r>
          <w:r w:rsidRPr="007C025E">
            <w:rPr>
              <w:rFonts w:ascii="Arial" w:hAnsi="Arial" w:cs="Arial"/>
            </w:rPr>
            <w:fldChar w:fldCharType="separate"/>
          </w:r>
          <w:hyperlink w:anchor="_Toc235642916" w:history="1">
            <w:r w:rsidRPr="008F2806">
              <w:rPr>
                <w:rStyle w:val="Hyperlink"/>
                <w:rFonts w:ascii="Arial" w:hAnsi="Arial" w:cs="Arial"/>
                <w:b/>
                <w:bCs/>
                <w:noProof/>
              </w:rPr>
              <w:t>Chapter 1: Introduction</w:t>
            </w:r>
            <w:r>
              <w:rPr>
                <w:noProof/>
                <w:webHidden/>
              </w:rPr>
              <w:tab/>
            </w:r>
            <w:r>
              <w:rPr>
                <w:noProof/>
                <w:webHidden/>
              </w:rPr>
              <w:fldChar w:fldCharType="begin"/>
            </w:r>
            <w:r>
              <w:rPr>
                <w:noProof/>
                <w:webHidden/>
              </w:rPr>
              <w:instrText xml:space="preserve"> PAGEREF _Toc235642916 \h </w:instrText>
            </w:r>
            <w:r>
              <w:rPr>
                <w:noProof/>
                <w:webHidden/>
              </w:rPr>
            </w:r>
            <w:r>
              <w:rPr>
                <w:noProof/>
                <w:webHidden/>
              </w:rPr>
              <w:fldChar w:fldCharType="separate"/>
            </w:r>
            <w:r>
              <w:rPr>
                <w:noProof/>
                <w:webHidden/>
              </w:rPr>
              <w:t>10</w:t>
            </w:r>
            <w:r>
              <w:rPr>
                <w:noProof/>
                <w:webHidden/>
              </w:rPr>
              <w:fldChar w:fldCharType="end"/>
            </w:r>
          </w:hyperlink>
        </w:p>
        <w:p w14:paraId="1E4B40FC" w14:textId="7B74FCBD" w:rsidR="007C025E" w:rsidRDefault="007C025E">
          <w:pPr>
            <w:pStyle w:val="TOC2"/>
            <w:tabs>
              <w:tab w:val="right" w:leader="dot" w:pos="9016"/>
            </w:tabs>
            <w:rPr>
              <w:rFonts w:eastAsiaTheme="minorEastAsia"/>
              <w:noProof/>
              <w:lang w:eastAsia="en-GB"/>
            </w:rPr>
          </w:pPr>
          <w:hyperlink w:anchor="_Toc235642917" w:history="1">
            <w:r w:rsidRPr="008F2806">
              <w:rPr>
                <w:rStyle w:val="Hyperlink"/>
                <w:rFonts w:ascii="Arial" w:hAnsi="Arial" w:cs="Arial"/>
                <w:noProof/>
              </w:rPr>
              <w:t>1.1 Background and Context</w:t>
            </w:r>
            <w:r>
              <w:rPr>
                <w:noProof/>
                <w:webHidden/>
              </w:rPr>
              <w:tab/>
            </w:r>
            <w:r>
              <w:rPr>
                <w:noProof/>
                <w:webHidden/>
              </w:rPr>
              <w:fldChar w:fldCharType="begin"/>
            </w:r>
            <w:r>
              <w:rPr>
                <w:noProof/>
                <w:webHidden/>
              </w:rPr>
              <w:instrText xml:space="preserve"> PAGEREF _Toc235642917 \h </w:instrText>
            </w:r>
            <w:r>
              <w:rPr>
                <w:noProof/>
                <w:webHidden/>
              </w:rPr>
            </w:r>
            <w:r>
              <w:rPr>
                <w:noProof/>
                <w:webHidden/>
              </w:rPr>
              <w:fldChar w:fldCharType="separate"/>
            </w:r>
            <w:r>
              <w:rPr>
                <w:noProof/>
                <w:webHidden/>
              </w:rPr>
              <w:t>10</w:t>
            </w:r>
            <w:r>
              <w:rPr>
                <w:noProof/>
                <w:webHidden/>
              </w:rPr>
              <w:fldChar w:fldCharType="end"/>
            </w:r>
          </w:hyperlink>
        </w:p>
        <w:p w14:paraId="4808C9D4" w14:textId="6C7C1371" w:rsidR="007C025E" w:rsidRDefault="007C025E">
          <w:pPr>
            <w:pStyle w:val="TOC2"/>
            <w:tabs>
              <w:tab w:val="right" w:leader="dot" w:pos="9016"/>
            </w:tabs>
            <w:rPr>
              <w:rFonts w:eastAsiaTheme="minorEastAsia"/>
              <w:noProof/>
              <w:lang w:eastAsia="en-GB"/>
            </w:rPr>
          </w:pPr>
          <w:hyperlink w:anchor="_Toc235642918" w:history="1">
            <w:r w:rsidRPr="008F2806">
              <w:rPr>
                <w:rStyle w:val="Hyperlink"/>
                <w:rFonts w:ascii="Arial" w:hAnsi="Arial" w:cs="Arial"/>
                <w:noProof/>
              </w:rPr>
              <w:t>1.2 The NHS Wales App: The Test-Results Feature</w:t>
            </w:r>
            <w:r>
              <w:rPr>
                <w:noProof/>
                <w:webHidden/>
              </w:rPr>
              <w:tab/>
            </w:r>
            <w:r>
              <w:rPr>
                <w:noProof/>
                <w:webHidden/>
              </w:rPr>
              <w:fldChar w:fldCharType="begin"/>
            </w:r>
            <w:r>
              <w:rPr>
                <w:noProof/>
                <w:webHidden/>
              </w:rPr>
              <w:instrText xml:space="preserve"> PAGEREF _Toc235642918 \h </w:instrText>
            </w:r>
            <w:r>
              <w:rPr>
                <w:noProof/>
                <w:webHidden/>
              </w:rPr>
            </w:r>
            <w:r>
              <w:rPr>
                <w:noProof/>
                <w:webHidden/>
              </w:rPr>
              <w:fldChar w:fldCharType="separate"/>
            </w:r>
            <w:r>
              <w:rPr>
                <w:noProof/>
                <w:webHidden/>
              </w:rPr>
              <w:t>10</w:t>
            </w:r>
            <w:r>
              <w:rPr>
                <w:noProof/>
                <w:webHidden/>
              </w:rPr>
              <w:fldChar w:fldCharType="end"/>
            </w:r>
          </w:hyperlink>
        </w:p>
        <w:p w14:paraId="1433B265" w14:textId="5B01EC03" w:rsidR="007C025E" w:rsidRDefault="007C025E">
          <w:pPr>
            <w:pStyle w:val="TOC2"/>
            <w:tabs>
              <w:tab w:val="right" w:leader="dot" w:pos="9016"/>
            </w:tabs>
            <w:rPr>
              <w:rFonts w:eastAsiaTheme="minorEastAsia"/>
              <w:noProof/>
              <w:lang w:eastAsia="en-GB"/>
            </w:rPr>
          </w:pPr>
          <w:hyperlink w:anchor="_Toc235642919" w:history="1">
            <w:r w:rsidRPr="008F2806">
              <w:rPr>
                <w:rStyle w:val="Hyperlink"/>
                <w:rFonts w:ascii="Arial" w:hAnsi="Arial" w:cs="Arial"/>
                <w:noProof/>
              </w:rPr>
              <w:t>1.3 The Local Context: North Cardiff Medical Centre</w:t>
            </w:r>
            <w:r>
              <w:rPr>
                <w:noProof/>
                <w:webHidden/>
              </w:rPr>
              <w:tab/>
            </w:r>
            <w:r>
              <w:rPr>
                <w:noProof/>
                <w:webHidden/>
              </w:rPr>
              <w:fldChar w:fldCharType="begin"/>
            </w:r>
            <w:r>
              <w:rPr>
                <w:noProof/>
                <w:webHidden/>
              </w:rPr>
              <w:instrText xml:space="preserve"> PAGEREF _Toc235642919 \h </w:instrText>
            </w:r>
            <w:r>
              <w:rPr>
                <w:noProof/>
                <w:webHidden/>
              </w:rPr>
            </w:r>
            <w:r>
              <w:rPr>
                <w:noProof/>
                <w:webHidden/>
              </w:rPr>
              <w:fldChar w:fldCharType="separate"/>
            </w:r>
            <w:r>
              <w:rPr>
                <w:noProof/>
                <w:webHidden/>
              </w:rPr>
              <w:t>12</w:t>
            </w:r>
            <w:r>
              <w:rPr>
                <w:noProof/>
                <w:webHidden/>
              </w:rPr>
              <w:fldChar w:fldCharType="end"/>
            </w:r>
          </w:hyperlink>
        </w:p>
        <w:p w14:paraId="1E4F8125" w14:textId="5D0858C0" w:rsidR="007C025E" w:rsidRDefault="007C025E">
          <w:pPr>
            <w:pStyle w:val="TOC2"/>
            <w:tabs>
              <w:tab w:val="right" w:leader="dot" w:pos="9016"/>
            </w:tabs>
            <w:rPr>
              <w:rFonts w:eastAsiaTheme="minorEastAsia"/>
              <w:noProof/>
              <w:lang w:eastAsia="en-GB"/>
            </w:rPr>
          </w:pPr>
          <w:hyperlink w:anchor="_Toc235642920" w:history="1">
            <w:r w:rsidRPr="008F2806">
              <w:rPr>
                <w:rStyle w:val="Hyperlink"/>
                <w:rFonts w:ascii="Arial" w:hAnsi="Arial" w:cs="Arial"/>
                <w:noProof/>
              </w:rPr>
              <w:t>1.4 Problem statement</w:t>
            </w:r>
            <w:r>
              <w:rPr>
                <w:noProof/>
                <w:webHidden/>
              </w:rPr>
              <w:tab/>
            </w:r>
            <w:r>
              <w:rPr>
                <w:noProof/>
                <w:webHidden/>
              </w:rPr>
              <w:fldChar w:fldCharType="begin"/>
            </w:r>
            <w:r>
              <w:rPr>
                <w:noProof/>
                <w:webHidden/>
              </w:rPr>
              <w:instrText xml:space="preserve"> PAGEREF _Toc235642920 \h </w:instrText>
            </w:r>
            <w:r>
              <w:rPr>
                <w:noProof/>
                <w:webHidden/>
              </w:rPr>
            </w:r>
            <w:r>
              <w:rPr>
                <w:noProof/>
                <w:webHidden/>
              </w:rPr>
              <w:fldChar w:fldCharType="separate"/>
            </w:r>
            <w:r>
              <w:rPr>
                <w:noProof/>
                <w:webHidden/>
              </w:rPr>
              <w:t>13</w:t>
            </w:r>
            <w:r>
              <w:rPr>
                <w:noProof/>
                <w:webHidden/>
              </w:rPr>
              <w:fldChar w:fldCharType="end"/>
            </w:r>
          </w:hyperlink>
        </w:p>
        <w:p w14:paraId="6B1A219C" w14:textId="067AA9D6" w:rsidR="007C025E" w:rsidRDefault="007C025E">
          <w:pPr>
            <w:pStyle w:val="TOC2"/>
            <w:tabs>
              <w:tab w:val="right" w:leader="dot" w:pos="9016"/>
            </w:tabs>
            <w:rPr>
              <w:rFonts w:eastAsiaTheme="minorEastAsia"/>
              <w:noProof/>
              <w:lang w:eastAsia="en-GB"/>
            </w:rPr>
          </w:pPr>
          <w:hyperlink w:anchor="_Toc235642921" w:history="1">
            <w:r w:rsidRPr="008F2806">
              <w:rPr>
                <w:rStyle w:val="Hyperlink"/>
                <w:rFonts w:ascii="Arial" w:hAnsi="Arial" w:cs="Arial"/>
                <w:noProof/>
              </w:rPr>
              <w:t>1.5 Rationale for the study</w:t>
            </w:r>
            <w:r>
              <w:rPr>
                <w:noProof/>
                <w:webHidden/>
              </w:rPr>
              <w:tab/>
            </w:r>
            <w:r>
              <w:rPr>
                <w:noProof/>
                <w:webHidden/>
              </w:rPr>
              <w:fldChar w:fldCharType="begin"/>
            </w:r>
            <w:r>
              <w:rPr>
                <w:noProof/>
                <w:webHidden/>
              </w:rPr>
              <w:instrText xml:space="preserve"> PAGEREF _Toc235642921 \h </w:instrText>
            </w:r>
            <w:r>
              <w:rPr>
                <w:noProof/>
                <w:webHidden/>
              </w:rPr>
            </w:r>
            <w:r>
              <w:rPr>
                <w:noProof/>
                <w:webHidden/>
              </w:rPr>
              <w:fldChar w:fldCharType="separate"/>
            </w:r>
            <w:r>
              <w:rPr>
                <w:noProof/>
                <w:webHidden/>
              </w:rPr>
              <w:t>14</w:t>
            </w:r>
            <w:r>
              <w:rPr>
                <w:noProof/>
                <w:webHidden/>
              </w:rPr>
              <w:fldChar w:fldCharType="end"/>
            </w:r>
          </w:hyperlink>
        </w:p>
        <w:p w14:paraId="64884E36" w14:textId="5D9EA183" w:rsidR="007C025E" w:rsidRDefault="007C025E">
          <w:pPr>
            <w:pStyle w:val="TOC2"/>
            <w:tabs>
              <w:tab w:val="right" w:leader="dot" w:pos="9016"/>
            </w:tabs>
            <w:rPr>
              <w:rFonts w:eastAsiaTheme="minorEastAsia"/>
              <w:noProof/>
              <w:lang w:eastAsia="en-GB"/>
            </w:rPr>
          </w:pPr>
          <w:hyperlink w:anchor="_Toc235642922" w:history="1">
            <w:r w:rsidRPr="008F2806">
              <w:rPr>
                <w:rStyle w:val="Hyperlink"/>
                <w:rFonts w:ascii="Arial" w:hAnsi="Arial" w:cs="Arial"/>
                <w:noProof/>
              </w:rPr>
              <w:t>1.6 Aims, objectives, and research questions</w:t>
            </w:r>
            <w:r>
              <w:rPr>
                <w:noProof/>
                <w:webHidden/>
              </w:rPr>
              <w:tab/>
            </w:r>
            <w:r>
              <w:rPr>
                <w:noProof/>
                <w:webHidden/>
              </w:rPr>
              <w:fldChar w:fldCharType="begin"/>
            </w:r>
            <w:r>
              <w:rPr>
                <w:noProof/>
                <w:webHidden/>
              </w:rPr>
              <w:instrText xml:space="preserve"> PAGEREF _Toc235642922 \h </w:instrText>
            </w:r>
            <w:r>
              <w:rPr>
                <w:noProof/>
                <w:webHidden/>
              </w:rPr>
            </w:r>
            <w:r>
              <w:rPr>
                <w:noProof/>
                <w:webHidden/>
              </w:rPr>
              <w:fldChar w:fldCharType="separate"/>
            </w:r>
            <w:r>
              <w:rPr>
                <w:noProof/>
                <w:webHidden/>
              </w:rPr>
              <w:t>15</w:t>
            </w:r>
            <w:r>
              <w:rPr>
                <w:noProof/>
                <w:webHidden/>
              </w:rPr>
              <w:fldChar w:fldCharType="end"/>
            </w:r>
          </w:hyperlink>
        </w:p>
        <w:p w14:paraId="5C2D6739" w14:textId="074A51FB" w:rsidR="007C025E" w:rsidRDefault="007C025E">
          <w:pPr>
            <w:pStyle w:val="TOC2"/>
            <w:tabs>
              <w:tab w:val="right" w:leader="dot" w:pos="9016"/>
            </w:tabs>
            <w:rPr>
              <w:rFonts w:eastAsiaTheme="minorEastAsia"/>
              <w:noProof/>
              <w:lang w:eastAsia="en-GB"/>
            </w:rPr>
          </w:pPr>
          <w:hyperlink w:anchor="_Toc235642923" w:history="1">
            <w:r w:rsidRPr="008F2806">
              <w:rPr>
                <w:rStyle w:val="Hyperlink"/>
                <w:rFonts w:ascii="Arial" w:hAnsi="Arial" w:cs="Arial"/>
                <w:noProof/>
              </w:rPr>
              <w:t>1.7 Structure of the dissertation</w:t>
            </w:r>
            <w:r>
              <w:rPr>
                <w:noProof/>
                <w:webHidden/>
              </w:rPr>
              <w:tab/>
            </w:r>
            <w:r>
              <w:rPr>
                <w:noProof/>
                <w:webHidden/>
              </w:rPr>
              <w:fldChar w:fldCharType="begin"/>
            </w:r>
            <w:r>
              <w:rPr>
                <w:noProof/>
                <w:webHidden/>
              </w:rPr>
              <w:instrText xml:space="preserve"> PAGEREF _Toc235642923 \h </w:instrText>
            </w:r>
            <w:r>
              <w:rPr>
                <w:noProof/>
                <w:webHidden/>
              </w:rPr>
            </w:r>
            <w:r>
              <w:rPr>
                <w:noProof/>
                <w:webHidden/>
              </w:rPr>
              <w:fldChar w:fldCharType="separate"/>
            </w:r>
            <w:r>
              <w:rPr>
                <w:noProof/>
                <w:webHidden/>
              </w:rPr>
              <w:t>16</w:t>
            </w:r>
            <w:r>
              <w:rPr>
                <w:noProof/>
                <w:webHidden/>
              </w:rPr>
              <w:fldChar w:fldCharType="end"/>
            </w:r>
          </w:hyperlink>
        </w:p>
        <w:p w14:paraId="54DDEE57" w14:textId="787FA491" w:rsidR="007C025E" w:rsidRDefault="007C025E">
          <w:pPr>
            <w:pStyle w:val="TOC1"/>
            <w:tabs>
              <w:tab w:val="right" w:leader="dot" w:pos="9016"/>
            </w:tabs>
            <w:rPr>
              <w:rFonts w:eastAsiaTheme="minorEastAsia"/>
              <w:noProof/>
              <w:lang w:eastAsia="en-GB"/>
            </w:rPr>
          </w:pPr>
          <w:hyperlink w:anchor="_Toc235642924" w:history="1">
            <w:r w:rsidRPr="008F2806">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_Toc235642924 \h </w:instrText>
            </w:r>
            <w:r>
              <w:rPr>
                <w:noProof/>
                <w:webHidden/>
              </w:rPr>
            </w:r>
            <w:r>
              <w:rPr>
                <w:noProof/>
                <w:webHidden/>
              </w:rPr>
              <w:fldChar w:fldCharType="separate"/>
            </w:r>
            <w:r>
              <w:rPr>
                <w:noProof/>
                <w:webHidden/>
              </w:rPr>
              <w:t>18</w:t>
            </w:r>
            <w:r>
              <w:rPr>
                <w:noProof/>
                <w:webHidden/>
              </w:rPr>
              <w:fldChar w:fldCharType="end"/>
            </w:r>
          </w:hyperlink>
        </w:p>
        <w:p w14:paraId="610D6A60" w14:textId="50DC74B2" w:rsidR="007C025E" w:rsidRDefault="007C025E">
          <w:pPr>
            <w:pStyle w:val="TOC2"/>
            <w:tabs>
              <w:tab w:val="right" w:leader="dot" w:pos="9016"/>
            </w:tabs>
            <w:rPr>
              <w:rFonts w:eastAsiaTheme="minorEastAsia"/>
              <w:noProof/>
              <w:lang w:eastAsia="en-GB"/>
            </w:rPr>
          </w:pPr>
          <w:hyperlink w:anchor="_Toc235642925" w:history="1">
            <w:r w:rsidRPr="008F2806">
              <w:rPr>
                <w:rStyle w:val="Hyperlink"/>
                <w:rFonts w:ascii="Arial" w:hAnsi="Arial" w:cs="Arial"/>
                <w:noProof/>
              </w:rPr>
              <w:t>2.1 Literature review introduction</w:t>
            </w:r>
            <w:r>
              <w:rPr>
                <w:noProof/>
                <w:webHidden/>
              </w:rPr>
              <w:tab/>
            </w:r>
            <w:r>
              <w:rPr>
                <w:noProof/>
                <w:webHidden/>
              </w:rPr>
              <w:fldChar w:fldCharType="begin"/>
            </w:r>
            <w:r>
              <w:rPr>
                <w:noProof/>
                <w:webHidden/>
              </w:rPr>
              <w:instrText xml:space="preserve"> PAGEREF _Toc235642925 \h </w:instrText>
            </w:r>
            <w:r>
              <w:rPr>
                <w:noProof/>
                <w:webHidden/>
              </w:rPr>
            </w:r>
            <w:r>
              <w:rPr>
                <w:noProof/>
                <w:webHidden/>
              </w:rPr>
              <w:fldChar w:fldCharType="separate"/>
            </w:r>
            <w:r>
              <w:rPr>
                <w:noProof/>
                <w:webHidden/>
              </w:rPr>
              <w:t>18</w:t>
            </w:r>
            <w:r>
              <w:rPr>
                <w:noProof/>
                <w:webHidden/>
              </w:rPr>
              <w:fldChar w:fldCharType="end"/>
            </w:r>
          </w:hyperlink>
        </w:p>
        <w:p w14:paraId="5AB6DEDB" w14:textId="1FE196A2" w:rsidR="007C025E" w:rsidRDefault="007C025E">
          <w:pPr>
            <w:pStyle w:val="TOC2"/>
            <w:tabs>
              <w:tab w:val="right" w:leader="dot" w:pos="9016"/>
            </w:tabs>
            <w:rPr>
              <w:rFonts w:eastAsiaTheme="minorEastAsia"/>
              <w:noProof/>
              <w:lang w:eastAsia="en-GB"/>
            </w:rPr>
          </w:pPr>
          <w:hyperlink w:anchor="_Toc235642926" w:history="1">
            <w:r w:rsidRPr="008F2806">
              <w:rPr>
                <w:rStyle w:val="Hyperlink"/>
                <w:rFonts w:ascii="Arial" w:hAnsi="Arial" w:cs="Arial"/>
                <w:noProof/>
              </w:rPr>
              <w:t>2.2 Search Strategy and Selection Criteria</w:t>
            </w:r>
            <w:r>
              <w:rPr>
                <w:noProof/>
                <w:webHidden/>
              </w:rPr>
              <w:tab/>
            </w:r>
            <w:r>
              <w:rPr>
                <w:noProof/>
                <w:webHidden/>
              </w:rPr>
              <w:fldChar w:fldCharType="begin"/>
            </w:r>
            <w:r>
              <w:rPr>
                <w:noProof/>
                <w:webHidden/>
              </w:rPr>
              <w:instrText xml:space="preserve"> PAGEREF _Toc235642926 \h </w:instrText>
            </w:r>
            <w:r>
              <w:rPr>
                <w:noProof/>
                <w:webHidden/>
              </w:rPr>
            </w:r>
            <w:r>
              <w:rPr>
                <w:noProof/>
                <w:webHidden/>
              </w:rPr>
              <w:fldChar w:fldCharType="separate"/>
            </w:r>
            <w:r>
              <w:rPr>
                <w:noProof/>
                <w:webHidden/>
              </w:rPr>
              <w:t>19</w:t>
            </w:r>
            <w:r>
              <w:rPr>
                <w:noProof/>
                <w:webHidden/>
              </w:rPr>
              <w:fldChar w:fldCharType="end"/>
            </w:r>
          </w:hyperlink>
        </w:p>
        <w:p w14:paraId="34906CAC" w14:textId="76833204" w:rsidR="007C025E" w:rsidRDefault="007C025E">
          <w:pPr>
            <w:pStyle w:val="TOC2"/>
            <w:tabs>
              <w:tab w:val="left" w:pos="960"/>
              <w:tab w:val="right" w:leader="dot" w:pos="9016"/>
            </w:tabs>
            <w:rPr>
              <w:rFonts w:eastAsiaTheme="minorEastAsia"/>
              <w:noProof/>
              <w:lang w:eastAsia="en-GB"/>
            </w:rPr>
          </w:pPr>
          <w:hyperlink w:anchor="_Toc235642927" w:history="1">
            <w:r w:rsidRPr="008F2806">
              <w:rPr>
                <w:rStyle w:val="Hyperlink"/>
                <w:rFonts w:ascii="Arial" w:hAnsi="Arial" w:cs="Arial"/>
                <w:noProof/>
              </w:rPr>
              <w:t>2.2</w:t>
            </w:r>
            <w:r>
              <w:rPr>
                <w:rFonts w:eastAsiaTheme="minorEastAsia"/>
                <w:noProof/>
                <w:lang w:eastAsia="en-GB"/>
              </w:rPr>
              <w:tab/>
            </w:r>
            <w:r w:rsidRPr="008F2806">
              <w:rPr>
                <w:rStyle w:val="Hyperlink"/>
                <w:rFonts w:ascii="Arial" w:hAnsi="Arial" w:cs="Arial"/>
                <w:noProof/>
              </w:rPr>
              <w:t>Results</w:t>
            </w:r>
            <w:r>
              <w:rPr>
                <w:noProof/>
                <w:webHidden/>
              </w:rPr>
              <w:tab/>
            </w:r>
            <w:r>
              <w:rPr>
                <w:noProof/>
                <w:webHidden/>
              </w:rPr>
              <w:fldChar w:fldCharType="begin"/>
            </w:r>
            <w:r>
              <w:rPr>
                <w:noProof/>
                <w:webHidden/>
              </w:rPr>
              <w:instrText xml:space="preserve"> PAGEREF _Toc235642927 \h </w:instrText>
            </w:r>
            <w:r>
              <w:rPr>
                <w:noProof/>
                <w:webHidden/>
              </w:rPr>
            </w:r>
            <w:r>
              <w:rPr>
                <w:noProof/>
                <w:webHidden/>
              </w:rPr>
              <w:fldChar w:fldCharType="separate"/>
            </w:r>
            <w:r>
              <w:rPr>
                <w:noProof/>
                <w:webHidden/>
              </w:rPr>
              <w:t>19</w:t>
            </w:r>
            <w:r>
              <w:rPr>
                <w:noProof/>
                <w:webHidden/>
              </w:rPr>
              <w:fldChar w:fldCharType="end"/>
            </w:r>
          </w:hyperlink>
        </w:p>
        <w:p w14:paraId="23A5D8A7" w14:textId="28A50DC8" w:rsidR="007C025E" w:rsidRDefault="007C025E">
          <w:pPr>
            <w:pStyle w:val="TOC2"/>
            <w:tabs>
              <w:tab w:val="left" w:pos="960"/>
              <w:tab w:val="right" w:leader="dot" w:pos="9016"/>
            </w:tabs>
            <w:rPr>
              <w:rFonts w:eastAsiaTheme="minorEastAsia"/>
              <w:noProof/>
              <w:lang w:eastAsia="en-GB"/>
            </w:rPr>
          </w:pPr>
          <w:hyperlink w:anchor="_Toc235642928" w:history="1">
            <w:r w:rsidRPr="008F2806">
              <w:rPr>
                <w:rStyle w:val="Hyperlink"/>
                <w:rFonts w:ascii="Arial" w:hAnsi="Arial" w:cs="Arial"/>
                <w:noProof/>
              </w:rPr>
              <w:t>2.3</w:t>
            </w:r>
            <w:r>
              <w:rPr>
                <w:rFonts w:eastAsiaTheme="minorEastAsia"/>
                <w:noProof/>
                <w:lang w:eastAsia="en-GB"/>
              </w:rPr>
              <w:tab/>
            </w:r>
            <w:r w:rsidRPr="008F2806">
              <w:rPr>
                <w:rStyle w:val="Hyperlink"/>
                <w:rFonts w:ascii="Arial" w:hAnsi="Arial" w:cs="Arial"/>
                <w:noProof/>
              </w:rPr>
              <w:t>Literature Review Findings</w:t>
            </w:r>
            <w:r>
              <w:rPr>
                <w:noProof/>
                <w:webHidden/>
              </w:rPr>
              <w:tab/>
            </w:r>
            <w:r>
              <w:rPr>
                <w:noProof/>
                <w:webHidden/>
              </w:rPr>
              <w:fldChar w:fldCharType="begin"/>
            </w:r>
            <w:r>
              <w:rPr>
                <w:noProof/>
                <w:webHidden/>
              </w:rPr>
              <w:instrText xml:space="preserve"> PAGEREF _Toc235642928 \h </w:instrText>
            </w:r>
            <w:r>
              <w:rPr>
                <w:noProof/>
                <w:webHidden/>
              </w:rPr>
            </w:r>
            <w:r>
              <w:rPr>
                <w:noProof/>
                <w:webHidden/>
              </w:rPr>
              <w:fldChar w:fldCharType="separate"/>
            </w:r>
            <w:r>
              <w:rPr>
                <w:noProof/>
                <w:webHidden/>
              </w:rPr>
              <w:t>21</w:t>
            </w:r>
            <w:r>
              <w:rPr>
                <w:noProof/>
                <w:webHidden/>
              </w:rPr>
              <w:fldChar w:fldCharType="end"/>
            </w:r>
          </w:hyperlink>
        </w:p>
        <w:p w14:paraId="2C75542A" w14:textId="47952C27" w:rsidR="007C025E" w:rsidRDefault="007C025E">
          <w:pPr>
            <w:pStyle w:val="TOC2"/>
            <w:tabs>
              <w:tab w:val="left" w:pos="960"/>
              <w:tab w:val="right" w:leader="dot" w:pos="9016"/>
            </w:tabs>
            <w:rPr>
              <w:rFonts w:eastAsiaTheme="minorEastAsia"/>
              <w:noProof/>
              <w:lang w:eastAsia="en-GB"/>
            </w:rPr>
          </w:pPr>
          <w:hyperlink w:anchor="_Toc235642929" w:history="1">
            <w:r w:rsidRPr="008F2806">
              <w:rPr>
                <w:rStyle w:val="Hyperlink"/>
                <w:rFonts w:ascii="Arial" w:hAnsi="Arial" w:cs="Arial"/>
                <w:noProof/>
              </w:rPr>
              <w:t>2.5</w:t>
            </w:r>
            <w:r>
              <w:rPr>
                <w:rFonts w:eastAsiaTheme="minorEastAsia"/>
                <w:noProof/>
                <w:lang w:eastAsia="en-GB"/>
              </w:rPr>
              <w:tab/>
            </w:r>
            <w:r w:rsidRPr="008F2806">
              <w:rPr>
                <w:rStyle w:val="Hyperlink"/>
                <w:rFonts w:ascii="Arial" w:hAnsi="Arial" w:cs="Arial"/>
                <w:noProof/>
              </w:rPr>
              <w:t>Limitations of the Literature</w:t>
            </w:r>
            <w:r>
              <w:rPr>
                <w:noProof/>
                <w:webHidden/>
              </w:rPr>
              <w:tab/>
            </w:r>
            <w:r>
              <w:rPr>
                <w:noProof/>
                <w:webHidden/>
              </w:rPr>
              <w:fldChar w:fldCharType="begin"/>
            </w:r>
            <w:r>
              <w:rPr>
                <w:noProof/>
                <w:webHidden/>
              </w:rPr>
              <w:instrText xml:space="preserve"> PAGEREF _Toc235642929 \h </w:instrText>
            </w:r>
            <w:r>
              <w:rPr>
                <w:noProof/>
                <w:webHidden/>
              </w:rPr>
            </w:r>
            <w:r>
              <w:rPr>
                <w:noProof/>
                <w:webHidden/>
              </w:rPr>
              <w:fldChar w:fldCharType="separate"/>
            </w:r>
            <w:r>
              <w:rPr>
                <w:noProof/>
                <w:webHidden/>
              </w:rPr>
              <w:t>26</w:t>
            </w:r>
            <w:r>
              <w:rPr>
                <w:noProof/>
                <w:webHidden/>
              </w:rPr>
              <w:fldChar w:fldCharType="end"/>
            </w:r>
          </w:hyperlink>
        </w:p>
        <w:p w14:paraId="2C2A8C67" w14:textId="5EC5CC95" w:rsidR="007C025E" w:rsidRDefault="007C025E">
          <w:pPr>
            <w:pStyle w:val="TOC2"/>
            <w:tabs>
              <w:tab w:val="left" w:pos="960"/>
              <w:tab w:val="right" w:leader="dot" w:pos="9016"/>
            </w:tabs>
            <w:rPr>
              <w:rFonts w:eastAsiaTheme="minorEastAsia"/>
              <w:noProof/>
              <w:lang w:eastAsia="en-GB"/>
            </w:rPr>
          </w:pPr>
          <w:hyperlink w:anchor="_Toc235642930" w:history="1">
            <w:r w:rsidRPr="008F2806">
              <w:rPr>
                <w:rStyle w:val="Hyperlink"/>
                <w:rFonts w:ascii="Arial" w:hAnsi="Arial" w:cs="Arial"/>
                <w:noProof/>
              </w:rPr>
              <w:t>2.6</w:t>
            </w:r>
            <w:r>
              <w:rPr>
                <w:rFonts w:eastAsiaTheme="minorEastAsia"/>
                <w:noProof/>
                <w:lang w:eastAsia="en-GB"/>
              </w:rPr>
              <w:tab/>
            </w:r>
            <w:r w:rsidRPr="008F280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_Toc235642930 \h </w:instrText>
            </w:r>
            <w:r>
              <w:rPr>
                <w:noProof/>
                <w:webHidden/>
              </w:rPr>
            </w:r>
            <w:r>
              <w:rPr>
                <w:noProof/>
                <w:webHidden/>
              </w:rPr>
              <w:fldChar w:fldCharType="separate"/>
            </w:r>
            <w:r>
              <w:rPr>
                <w:noProof/>
                <w:webHidden/>
              </w:rPr>
              <w:t>27</w:t>
            </w:r>
            <w:r>
              <w:rPr>
                <w:noProof/>
                <w:webHidden/>
              </w:rPr>
              <w:fldChar w:fldCharType="end"/>
            </w:r>
          </w:hyperlink>
        </w:p>
        <w:p w14:paraId="77590748" w14:textId="55009BB9" w:rsidR="007C025E" w:rsidRDefault="007C025E">
          <w:pPr>
            <w:pStyle w:val="TOC1"/>
            <w:tabs>
              <w:tab w:val="right" w:leader="dot" w:pos="9016"/>
            </w:tabs>
            <w:rPr>
              <w:rFonts w:eastAsiaTheme="minorEastAsia"/>
              <w:noProof/>
              <w:lang w:eastAsia="en-GB"/>
            </w:rPr>
          </w:pPr>
          <w:hyperlink w:anchor="_Toc235642931" w:history="1">
            <w:r w:rsidRPr="008F2806">
              <w:rPr>
                <w:rStyle w:val="Hyperlink"/>
                <w:rFonts w:ascii="Arial" w:hAnsi="Arial" w:cs="Arial"/>
                <w:b/>
                <w:bCs/>
                <w:noProof/>
              </w:rPr>
              <w:t>Chapter 3: Research methodology</w:t>
            </w:r>
            <w:r>
              <w:rPr>
                <w:noProof/>
                <w:webHidden/>
              </w:rPr>
              <w:tab/>
            </w:r>
            <w:r>
              <w:rPr>
                <w:noProof/>
                <w:webHidden/>
              </w:rPr>
              <w:fldChar w:fldCharType="begin"/>
            </w:r>
            <w:r>
              <w:rPr>
                <w:noProof/>
                <w:webHidden/>
              </w:rPr>
              <w:instrText xml:space="preserve"> PAGEREF _Toc235642931 \h </w:instrText>
            </w:r>
            <w:r>
              <w:rPr>
                <w:noProof/>
                <w:webHidden/>
              </w:rPr>
            </w:r>
            <w:r>
              <w:rPr>
                <w:noProof/>
                <w:webHidden/>
              </w:rPr>
              <w:fldChar w:fldCharType="separate"/>
            </w:r>
            <w:r>
              <w:rPr>
                <w:noProof/>
                <w:webHidden/>
              </w:rPr>
              <w:t>29</w:t>
            </w:r>
            <w:r>
              <w:rPr>
                <w:noProof/>
                <w:webHidden/>
              </w:rPr>
              <w:fldChar w:fldCharType="end"/>
            </w:r>
          </w:hyperlink>
        </w:p>
        <w:p w14:paraId="2D795A61" w14:textId="525EA55A" w:rsidR="007C025E" w:rsidRDefault="007C025E">
          <w:pPr>
            <w:pStyle w:val="TOC2"/>
            <w:tabs>
              <w:tab w:val="left" w:pos="960"/>
              <w:tab w:val="right" w:leader="dot" w:pos="9016"/>
            </w:tabs>
            <w:rPr>
              <w:rFonts w:eastAsiaTheme="minorEastAsia"/>
              <w:noProof/>
              <w:lang w:eastAsia="en-GB"/>
            </w:rPr>
          </w:pPr>
          <w:hyperlink w:anchor="_Toc235642932" w:history="1">
            <w:r w:rsidRPr="008F2806">
              <w:rPr>
                <w:rStyle w:val="Hyperlink"/>
                <w:rFonts w:ascii="Arial" w:hAnsi="Arial" w:cs="Arial"/>
                <w:noProof/>
              </w:rPr>
              <w:t>3.1</w:t>
            </w:r>
            <w:r>
              <w:rPr>
                <w:rFonts w:eastAsiaTheme="minorEastAsia"/>
                <w:noProof/>
                <w:lang w:eastAsia="en-GB"/>
              </w:rPr>
              <w:tab/>
            </w:r>
            <w:r w:rsidRPr="008F2806">
              <w:rPr>
                <w:rStyle w:val="Hyperlink"/>
                <w:rFonts w:ascii="Arial" w:hAnsi="Arial" w:cs="Arial"/>
                <w:noProof/>
              </w:rPr>
              <w:t>Methodology Introduction</w:t>
            </w:r>
            <w:r>
              <w:rPr>
                <w:noProof/>
                <w:webHidden/>
              </w:rPr>
              <w:tab/>
            </w:r>
            <w:r>
              <w:rPr>
                <w:noProof/>
                <w:webHidden/>
              </w:rPr>
              <w:fldChar w:fldCharType="begin"/>
            </w:r>
            <w:r>
              <w:rPr>
                <w:noProof/>
                <w:webHidden/>
              </w:rPr>
              <w:instrText xml:space="preserve"> PAGEREF _Toc235642932 \h </w:instrText>
            </w:r>
            <w:r>
              <w:rPr>
                <w:noProof/>
                <w:webHidden/>
              </w:rPr>
            </w:r>
            <w:r>
              <w:rPr>
                <w:noProof/>
                <w:webHidden/>
              </w:rPr>
              <w:fldChar w:fldCharType="separate"/>
            </w:r>
            <w:r>
              <w:rPr>
                <w:noProof/>
                <w:webHidden/>
              </w:rPr>
              <w:t>29</w:t>
            </w:r>
            <w:r>
              <w:rPr>
                <w:noProof/>
                <w:webHidden/>
              </w:rPr>
              <w:fldChar w:fldCharType="end"/>
            </w:r>
          </w:hyperlink>
        </w:p>
        <w:p w14:paraId="238D1395" w14:textId="03E4C0F4" w:rsidR="007C025E" w:rsidRDefault="007C025E">
          <w:pPr>
            <w:pStyle w:val="TOC2"/>
            <w:tabs>
              <w:tab w:val="left" w:pos="960"/>
              <w:tab w:val="right" w:leader="dot" w:pos="9016"/>
            </w:tabs>
            <w:rPr>
              <w:rFonts w:eastAsiaTheme="minorEastAsia"/>
              <w:noProof/>
              <w:lang w:eastAsia="en-GB"/>
            </w:rPr>
          </w:pPr>
          <w:hyperlink w:anchor="_Toc235642933" w:history="1">
            <w:r w:rsidRPr="008F2806">
              <w:rPr>
                <w:rStyle w:val="Hyperlink"/>
                <w:rFonts w:ascii="Arial" w:hAnsi="Arial" w:cs="Arial"/>
                <w:noProof/>
              </w:rPr>
              <w:t>3.2</w:t>
            </w:r>
            <w:r>
              <w:rPr>
                <w:rFonts w:eastAsiaTheme="minorEastAsia"/>
                <w:noProof/>
                <w:lang w:eastAsia="en-GB"/>
              </w:rPr>
              <w:tab/>
            </w:r>
            <w:r w:rsidRPr="008F2806">
              <w:rPr>
                <w:rStyle w:val="Hyperlink"/>
                <w:rFonts w:ascii="Arial" w:hAnsi="Arial" w:cs="Arial"/>
                <w:noProof/>
              </w:rPr>
              <w:t>Data Collection Methods</w:t>
            </w:r>
            <w:r>
              <w:rPr>
                <w:noProof/>
                <w:webHidden/>
              </w:rPr>
              <w:tab/>
            </w:r>
            <w:r>
              <w:rPr>
                <w:noProof/>
                <w:webHidden/>
              </w:rPr>
              <w:fldChar w:fldCharType="begin"/>
            </w:r>
            <w:r>
              <w:rPr>
                <w:noProof/>
                <w:webHidden/>
              </w:rPr>
              <w:instrText xml:space="preserve"> PAGEREF _Toc235642933 \h </w:instrText>
            </w:r>
            <w:r>
              <w:rPr>
                <w:noProof/>
                <w:webHidden/>
              </w:rPr>
            </w:r>
            <w:r>
              <w:rPr>
                <w:noProof/>
                <w:webHidden/>
              </w:rPr>
              <w:fldChar w:fldCharType="separate"/>
            </w:r>
            <w:r>
              <w:rPr>
                <w:noProof/>
                <w:webHidden/>
              </w:rPr>
              <w:t>29</w:t>
            </w:r>
            <w:r>
              <w:rPr>
                <w:noProof/>
                <w:webHidden/>
              </w:rPr>
              <w:fldChar w:fldCharType="end"/>
            </w:r>
          </w:hyperlink>
        </w:p>
        <w:p w14:paraId="7634F485" w14:textId="7CEB1EBF" w:rsidR="007C025E" w:rsidRDefault="007C025E">
          <w:pPr>
            <w:pStyle w:val="TOC2"/>
            <w:tabs>
              <w:tab w:val="left" w:pos="960"/>
              <w:tab w:val="right" w:leader="dot" w:pos="9016"/>
            </w:tabs>
            <w:rPr>
              <w:rFonts w:eastAsiaTheme="minorEastAsia"/>
              <w:noProof/>
              <w:lang w:eastAsia="en-GB"/>
            </w:rPr>
          </w:pPr>
          <w:hyperlink w:anchor="_Toc235642934" w:history="1">
            <w:r w:rsidRPr="008F2806">
              <w:rPr>
                <w:rStyle w:val="Hyperlink"/>
                <w:rFonts w:ascii="Arial" w:hAnsi="Arial" w:cs="Arial"/>
                <w:noProof/>
              </w:rPr>
              <w:t>3.3</w:t>
            </w:r>
            <w:r>
              <w:rPr>
                <w:rFonts w:eastAsiaTheme="minorEastAsia"/>
                <w:noProof/>
                <w:lang w:eastAsia="en-GB"/>
              </w:rPr>
              <w:tab/>
            </w:r>
            <w:r w:rsidRPr="008F2806">
              <w:rPr>
                <w:rStyle w:val="Hyperlink"/>
                <w:rFonts w:ascii="Arial" w:hAnsi="Arial" w:cs="Arial"/>
                <w:noProof/>
              </w:rPr>
              <w:t>Quantitative Data Analysis</w:t>
            </w:r>
            <w:r>
              <w:rPr>
                <w:noProof/>
                <w:webHidden/>
              </w:rPr>
              <w:tab/>
            </w:r>
            <w:r>
              <w:rPr>
                <w:noProof/>
                <w:webHidden/>
              </w:rPr>
              <w:fldChar w:fldCharType="begin"/>
            </w:r>
            <w:r>
              <w:rPr>
                <w:noProof/>
                <w:webHidden/>
              </w:rPr>
              <w:instrText xml:space="preserve"> PAGEREF _Toc235642934 \h </w:instrText>
            </w:r>
            <w:r>
              <w:rPr>
                <w:noProof/>
                <w:webHidden/>
              </w:rPr>
            </w:r>
            <w:r>
              <w:rPr>
                <w:noProof/>
                <w:webHidden/>
              </w:rPr>
              <w:fldChar w:fldCharType="separate"/>
            </w:r>
            <w:r>
              <w:rPr>
                <w:noProof/>
                <w:webHidden/>
              </w:rPr>
              <w:t>33</w:t>
            </w:r>
            <w:r>
              <w:rPr>
                <w:noProof/>
                <w:webHidden/>
              </w:rPr>
              <w:fldChar w:fldCharType="end"/>
            </w:r>
          </w:hyperlink>
        </w:p>
        <w:p w14:paraId="689597C3" w14:textId="3382B942" w:rsidR="007C025E" w:rsidRDefault="007C025E">
          <w:pPr>
            <w:pStyle w:val="TOC2"/>
            <w:tabs>
              <w:tab w:val="left" w:pos="960"/>
              <w:tab w:val="right" w:leader="dot" w:pos="9016"/>
            </w:tabs>
            <w:rPr>
              <w:rFonts w:eastAsiaTheme="minorEastAsia"/>
              <w:noProof/>
              <w:lang w:eastAsia="en-GB"/>
            </w:rPr>
          </w:pPr>
          <w:hyperlink w:anchor="_Toc235642935" w:history="1">
            <w:r w:rsidRPr="008F2806">
              <w:rPr>
                <w:rStyle w:val="Hyperlink"/>
                <w:rFonts w:ascii="Arial" w:hAnsi="Arial" w:cs="Arial"/>
                <w:noProof/>
              </w:rPr>
              <w:t>3.4</w:t>
            </w:r>
            <w:r>
              <w:rPr>
                <w:rFonts w:eastAsiaTheme="minorEastAsia"/>
                <w:noProof/>
                <w:lang w:eastAsia="en-GB"/>
              </w:rPr>
              <w:tab/>
            </w:r>
            <w:r w:rsidRPr="008F2806">
              <w:rPr>
                <w:rStyle w:val="Hyperlink"/>
                <w:rFonts w:ascii="Arial" w:hAnsi="Arial" w:cs="Arial"/>
                <w:noProof/>
              </w:rPr>
              <w:t>Qualitative Data Analysis: Thematic Analysis</w:t>
            </w:r>
            <w:r>
              <w:rPr>
                <w:noProof/>
                <w:webHidden/>
              </w:rPr>
              <w:tab/>
            </w:r>
            <w:r>
              <w:rPr>
                <w:noProof/>
                <w:webHidden/>
              </w:rPr>
              <w:fldChar w:fldCharType="begin"/>
            </w:r>
            <w:r>
              <w:rPr>
                <w:noProof/>
                <w:webHidden/>
              </w:rPr>
              <w:instrText xml:space="preserve"> PAGEREF _Toc235642935 \h </w:instrText>
            </w:r>
            <w:r>
              <w:rPr>
                <w:noProof/>
                <w:webHidden/>
              </w:rPr>
            </w:r>
            <w:r>
              <w:rPr>
                <w:noProof/>
                <w:webHidden/>
              </w:rPr>
              <w:fldChar w:fldCharType="separate"/>
            </w:r>
            <w:r>
              <w:rPr>
                <w:noProof/>
                <w:webHidden/>
              </w:rPr>
              <w:t>34</w:t>
            </w:r>
            <w:r>
              <w:rPr>
                <w:noProof/>
                <w:webHidden/>
              </w:rPr>
              <w:fldChar w:fldCharType="end"/>
            </w:r>
          </w:hyperlink>
        </w:p>
        <w:p w14:paraId="4DEC0103" w14:textId="4B4549A9" w:rsidR="007C025E" w:rsidRDefault="007C025E">
          <w:pPr>
            <w:pStyle w:val="TOC2"/>
            <w:tabs>
              <w:tab w:val="left" w:pos="960"/>
              <w:tab w:val="right" w:leader="dot" w:pos="9016"/>
            </w:tabs>
            <w:rPr>
              <w:rFonts w:eastAsiaTheme="minorEastAsia"/>
              <w:noProof/>
              <w:lang w:eastAsia="en-GB"/>
            </w:rPr>
          </w:pPr>
          <w:hyperlink w:anchor="_Toc235642936" w:history="1">
            <w:r w:rsidRPr="008F2806">
              <w:rPr>
                <w:rStyle w:val="Hyperlink"/>
                <w:rFonts w:ascii="Arial" w:hAnsi="Arial" w:cs="Arial"/>
                <w:noProof/>
              </w:rPr>
              <w:t>3.5</w:t>
            </w:r>
            <w:r>
              <w:rPr>
                <w:rFonts w:eastAsiaTheme="minorEastAsia"/>
                <w:noProof/>
                <w:lang w:eastAsia="en-GB"/>
              </w:rPr>
              <w:tab/>
            </w:r>
            <w:r w:rsidRPr="008F2806">
              <w:rPr>
                <w:rStyle w:val="Hyperlink"/>
                <w:rFonts w:ascii="Arial" w:hAnsi="Arial" w:cs="Arial"/>
                <w:noProof/>
              </w:rPr>
              <w:t>Analytical Framework: FITT Framework</w:t>
            </w:r>
            <w:r>
              <w:rPr>
                <w:noProof/>
                <w:webHidden/>
              </w:rPr>
              <w:tab/>
            </w:r>
            <w:r>
              <w:rPr>
                <w:noProof/>
                <w:webHidden/>
              </w:rPr>
              <w:fldChar w:fldCharType="begin"/>
            </w:r>
            <w:r>
              <w:rPr>
                <w:noProof/>
                <w:webHidden/>
              </w:rPr>
              <w:instrText xml:space="preserve"> PAGEREF _Toc235642936 \h </w:instrText>
            </w:r>
            <w:r>
              <w:rPr>
                <w:noProof/>
                <w:webHidden/>
              </w:rPr>
            </w:r>
            <w:r>
              <w:rPr>
                <w:noProof/>
                <w:webHidden/>
              </w:rPr>
              <w:fldChar w:fldCharType="separate"/>
            </w:r>
            <w:r>
              <w:rPr>
                <w:noProof/>
                <w:webHidden/>
              </w:rPr>
              <w:t>34</w:t>
            </w:r>
            <w:r>
              <w:rPr>
                <w:noProof/>
                <w:webHidden/>
              </w:rPr>
              <w:fldChar w:fldCharType="end"/>
            </w:r>
          </w:hyperlink>
        </w:p>
        <w:p w14:paraId="71EF9C84" w14:textId="5BA545AE" w:rsidR="007C025E" w:rsidRDefault="007C025E">
          <w:pPr>
            <w:pStyle w:val="TOC2"/>
            <w:tabs>
              <w:tab w:val="left" w:pos="960"/>
              <w:tab w:val="right" w:leader="dot" w:pos="9016"/>
            </w:tabs>
            <w:rPr>
              <w:rFonts w:eastAsiaTheme="minorEastAsia"/>
              <w:noProof/>
              <w:lang w:eastAsia="en-GB"/>
            </w:rPr>
          </w:pPr>
          <w:hyperlink w:anchor="_Toc235642937" w:history="1">
            <w:r w:rsidRPr="008F2806">
              <w:rPr>
                <w:rStyle w:val="Hyperlink"/>
                <w:rFonts w:ascii="Arial" w:hAnsi="Arial" w:cs="Arial"/>
                <w:noProof/>
              </w:rPr>
              <w:t>3.6</w:t>
            </w:r>
            <w:r>
              <w:rPr>
                <w:rFonts w:eastAsiaTheme="minorEastAsia"/>
                <w:noProof/>
                <w:lang w:eastAsia="en-GB"/>
              </w:rPr>
              <w:tab/>
            </w:r>
            <w:r w:rsidRPr="008F2806">
              <w:rPr>
                <w:rStyle w:val="Hyperlink"/>
                <w:rFonts w:ascii="Arial" w:hAnsi="Arial" w:cs="Arial"/>
                <w:noProof/>
              </w:rPr>
              <w:t>Project Planning and Management</w:t>
            </w:r>
            <w:r>
              <w:rPr>
                <w:noProof/>
                <w:webHidden/>
              </w:rPr>
              <w:tab/>
            </w:r>
            <w:r>
              <w:rPr>
                <w:noProof/>
                <w:webHidden/>
              </w:rPr>
              <w:fldChar w:fldCharType="begin"/>
            </w:r>
            <w:r>
              <w:rPr>
                <w:noProof/>
                <w:webHidden/>
              </w:rPr>
              <w:instrText xml:space="preserve"> PAGEREF _Toc235642937 \h </w:instrText>
            </w:r>
            <w:r>
              <w:rPr>
                <w:noProof/>
                <w:webHidden/>
              </w:rPr>
            </w:r>
            <w:r>
              <w:rPr>
                <w:noProof/>
                <w:webHidden/>
              </w:rPr>
              <w:fldChar w:fldCharType="separate"/>
            </w:r>
            <w:r>
              <w:rPr>
                <w:noProof/>
                <w:webHidden/>
              </w:rPr>
              <w:t>35</w:t>
            </w:r>
            <w:r>
              <w:rPr>
                <w:noProof/>
                <w:webHidden/>
              </w:rPr>
              <w:fldChar w:fldCharType="end"/>
            </w:r>
          </w:hyperlink>
        </w:p>
        <w:p w14:paraId="10545849" w14:textId="364285CC" w:rsidR="007C025E" w:rsidRDefault="007C025E">
          <w:pPr>
            <w:pStyle w:val="TOC2"/>
            <w:tabs>
              <w:tab w:val="left" w:pos="960"/>
              <w:tab w:val="right" w:leader="dot" w:pos="9016"/>
            </w:tabs>
            <w:rPr>
              <w:rFonts w:eastAsiaTheme="minorEastAsia"/>
              <w:noProof/>
              <w:lang w:eastAsia="en-GB"/>
            </w:rPr>
          </w:pPr>
          <w:hyperlink w:anchor="_Toc235642938" w:history="1">
            <w:r w:rsidRPr="008F2806">
              <w:rPr>
                <w:rStyle w:val="Hyperlink"/>
                <w:rFonts w:ascii="Arial" w:hAnsi="Arial" w:cs="Arial"/>
                <w:noProof/>
              </w:rPr>
              <w:t>3.7</w:t>
            </w:r>
            <w:r>
              <w:rPr>
                <w:rFonts w:eastAsiaTheme="minorEastAsia"/>
                <w:noProof/>
                <w:lang w:eastAsia="en-GB"/>
              </w:rPr>
              <w:tab/>
            </w:r>
            <w:r w:rsidRPr="008F2806">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_Toc235642938 \h </w:instrText>
            </w:r>
            <w:r>
              <w:rPr>
                <w:noProof/>
                <w:webHidden/>
              </w:rPr>
            </w:r>
            <w:r>
              <w:rPr>
                <w:noProof/>
                <w:webHidden/>
              </w:rPr>
              <w:fldChar w:fldCharType="separate"/>
            </w:r>
            <w:r>
              <w:rPr>
                <w:noProof/>
                <w:webHidden/>
              </w:rPr>
              <w:t>39</w:t>
            </w:r>
            <w:r>
              <w:rPr>
                <w:noProof/>
                <w:webHidden/>
              </w:rPr>
              <w:fldChar w:fldCharType="end"/>
            </w:r>
          </w:hyperlink>
        </w:p>
        <w:p w14:paraId="0ECBA464" w14:textId="5AE8E31B" w:rsidR="007C025E" w:rsidRDefault="007C025E">
          <w:pPr>
            <w:pStyle w:val="TOC2"/>
            <w:tabs>
              <w:tab w:val="left" w:pos="960"/>
              <w:tab w:val="right" w:leader="dot" w:pos="9016"/>
            </w:tabs>
            <w:rPr>
              <w:rFonts w:eastAsiaTheme="minorEastAsia"/>
              <w:noProof/>
              <w:lang w:eastAsia="en-GB"/>
            </w:rPr>
          </w:pPr>
          <w:hyperlink w:anchor="_Toc235642939" w:history="1">
            <w:r w:rsidRPr="008F2806">
              <w:rPr>
                <w:rStyle w:val="Hyperlink"/>
                <w:rFonts w:ascii="Arial" w:hAnsi="Arial" w:cs="Arial"/>
                <w:noProof/>
              </w:rPr>
              <w:t>3.8</w:t>
            </w:r>
            <w:r>
              <w:rPr>
                <w:rFonts w:eastAsiaTheme="minorEastAsia"/>
                <w:noProof/>
                <w:lang w:eastAsia="en-GB"/>
              </w:rPr>
              <w:tab/>
            </w:r>
            <w:r w:rsidRPr="008F2806">
              <w:rPr>
                <w:rStyle w:val="Hyperlink"/>
                <w:rFonts w:ascii="Arial" w:hAnsi="Arial" w:cs="Arial"/>
                <w:noProof/>
              </w:rPr>
              <w:t>Limitations of the Study</w:t>
            </w:r>
            <w:r>
              <w:rPr>
                <w:noProof/>
                <w:webHidden/>
              </w:rPr>
              <w:tab/>
            </w:r>
            <w:r>
              <w:rPr>
                <w:noProof/>
                <w:webHidden/>
              </w:rPr>
              <w:fldChar w:fldCharType="begin"/>
            </w:r>
            <w:r>
              <w:rPr>
                <w:noProof/>
                <w:webHidden/>
              </w:rPr>
              <w:instrText xml:space="preserve"> PAGEREF _Toc235642939 \h </w:instrText>
            </w:r>
            <w:r>
              <w:rPr>
                <w:noProof/>
                <w:webHidden/>
              </w:rPr>
            </w:r>
            <w:r>
              <w:rPr>
                <w:noProof/>
                <w:webHidden/>
              </w:rPr>
              <w:fldChar w:fldCharType="separate"/>
            </w:r>
            <w:r>
              <w:rPr>
                <w:noProof/>
                <w:webHidden/>
              </w:rPr>
              <w:t>39</w:t>
            </w:r>
            <w:r>
              <w:rPr>
                <w:noProof/>
                <w:webHidden/>
              </w:rPr>
              <w:fldChar w:fldCharType="end"/>
            </w:r>
          </w:hyperlink>
        </w:p>
        <w:p w14:paraId="356E48D3" w14:textId="22DCF9C4" w:rsidR="007C025E" w:rsidRDefault="007C025E">
          <w:pPr>
            <w:pStyle w:val="TOC1"/>
            <w:tabs>
              <w:tab w:val="right" w:leader="dot" w:pos="9016"/>
            </w:tabs>
            <w:rPr>
              <w:rFonts w:eastAsiaTheme="minorEastAsia"/>
              <w:noProof/>
              <w:lang w:eastAsia="en-GB"/>
            </w:rPr>
          </w:pPr>
          <w:hyperlink w:anchor="_Toc235642940" w:history="1">
            <w:r w:rsidRPr="008F2806">
              <w:rPr>
                <w:rStyle w:val="Hyperlink"/>
                <w:rFonts w:ascii="Arial" w:hAnsi="Arial" w:cs="Arial"/>
                <w:b/>
                <w:bCs/>
                <w:noProof/>
              </w:rPr>
              <w:t>Chapter 4: Results</w:t>
            </w:r>
            <w:r>
              <w:rPr>
                <w:noProof/>
                <w:webHidden/>
              </w:rPr>
              <w:tab/>
            </w:r>
            <w:r>
              <w:rPr>
                <w:noProof/>
                <w:webHidden/>
              </w:rPr>
              <w:fldChar w:fldCharType="begin"/>
            </w:r>
            <w:r>
              <w:rPr>
                <w:noProof/>
                <w:webHidden/>
              </w:rPr>
              <w:instrText xml:space="preserve"> PAGEREF _Toc235642940 \h </w:instrText>
            </w:r>
            <w:r>
              <w:rPr>
                <w:noProof/>
                <w:webHidden/>
              </w:rPr>
            </w:r>
            <w:r>
              <w:rPr>
                <w:noProof/>
                <w:webHidden/>
              </w:rPr>
              <w:fldChar w:fldCharType="separate"/>
            </w:r>
            <w:r>
              <w:rPr>
                <w:noProof/>
                <w:webHidden/>
              </w:rPr>
              <w:t>41</w:t>
            </w:r>
            <w:r>
              <w:rPr>
                <w:noProof/>
                <w:webHidden/>
              </w:rPr>
              <w:fldChar w:fldCharType="end"/>
            </w:r>
          </w:hyperlink>
        </w:p>
        <w:p w14:paraId="62EC9ED7" w14:textId="07AB739F" w:rsidR="007C025E" w:rsidRDefault="007C025E">
          <w:pPr>
            <w:pStyle w:val="TOC2"/>
            <w:tabs>
              <w:tab w:val="left" w:pos="960"/>
              <w:tab w:val="right" w:leader="dot" w:pos="9016"/>
            </w:tabs>
            <w:rPr>
              <w:rFonts w:eastAsiaTheme="minorEastAsia"/>
              <w:noProof/>
              <w:lang w:eastAsia="en-GB"/>
            </w:rPr>
          </w:pPr>
          <w:hyperlink w:anchor="_Toc235642941" w:history="1">
            <w:r w:rsidRPr="008F2806">
              <w:rPr>
                <w:rStyle w:val="Hyperlink"/>
                <w:rFonts w:ascii="Arial" w:hAnsi="Arial" w:cs="Arial"/>
                <w:noProof/>
              </w:rPr>
              <w:t>4.1</w:t>
            </w:r>
            <w:r>
              <w:rPr>
                <w:rFonts w:eastAsiaTheme="minorEastAsia"/>
                <w:noProof/>
                <w:lang w:eastAsia="en-GB"/>
              </w:rPr>
              <w:tab/>
            </w:r>
            <w:r w:rsidRPr="008F280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_Toc235642941 \h </w:instrText>
            </w:r>
            <w:r>
              <w:rPr>
                <w:noProof/>
                <w:webHidden/>
              </w:rPr>
            </w:r>
            <w:r>
              <w:rPr>
                <w:noProof/>
                <w:webHidden/>
              </w:rPr>
              <w:fldChar w:fldCharType="separate"/>
            </w:r>
            <w:r>
              <w:rPr>
                <w:noProof/>
                <w:webHidden/>
              </w:rPr>
              <w:t>41</w:t>
            </w:r>
            <w:r>
              <w:rPr>
                <w:noProof/>
                <w:webHidden/>
              </w:rPr>
              <w:fldChar w:fldCharType="end"/>
            </w:r>
          </w:hyperlink>
        </w:p>
        <w:p w14:paraId="2A96964B" w14:textId="4981D07D" w:rsidR="007C025E" w:rsidRDefault="007C025E">
          <w:pPr>
            <w:pStyle w:val="TOC2"/>
            <w:tabs>
              <w:tab w:val="left" w:pos="960"/>
              <w:tab w:val="right" w:leader="dot" w:pos="9016"/>
            </w:tabs>
            <w:rPr>
              <w:rFonts w:eastAsiaTheme="minorEastAsia"/>
              <w:noProof/>
              <w:lang w:eastAsia="en-GB"/>
            </w:rPr>
          </w:pPr>
          <w:hyperlink w:anchor="_Toc235642942" w:history="1">
            <w:r w:rsidRPr="008F2806">
              <w:rPr>
                <w:rStyle w:val="Hyperlink"/>
                <w:rFonts w:ascii="Arial" w:hAnsi="Arial" w:cs="Arial"/>
                <w:noProof/>
              </w:rPr>
              <w:t>4.2</w:t>
            </w:r>
            <w:r>
              <w:rPr>
                <w:rFonts w:eastAsiaTheme="minorEastAsia"/>
                <w:noProof/>
                <w:lang w:eastAsia="en-GB"/>
              </w:rPr>
              <w:tab/>
            </w:r>
            <w:r w:rsidRPr="008F2806">
              <w:rPr>
                <w:rStyle w:val="Hyperlink"/>
                <w:rFonts w:ascii="Arial" w:hAnsi="Arial" w:cs="Arial"/>
                <w:noProof/>
              </w:rPr>
              <w:t>Quantitative Findings</w:t>
            </w:r>
            <w:r>
              <w:rPr>
                <w:noProof/>
                <w:webHidden/>
              </w:rPr>
              <w:tab/>
            </w:r>
            <w:r>
              <w:rPr>
                <w:noProof/>
                <w:webHidden/>
              </w:rPr>
              <w:fldChar w:fldCharType="begin"/>
            </w:r>
            <w:r>
              <w:rPr>
                <w:noProof/>
                <w:webHidden/>
              </w:rPr>
              <w:instrText xml:space="preserve"> PAGEREF _Toc235642942 \h </w:instrText>
            </w:r>
            <w:r>
              <w:rPr>
                <w:noProof/>
                <w:webHidden/>
              </w:rPr>
            </w:r>
            <w:r>
              <w:rPr>
                <w:noProof/>
                <w:webHidden/>
              </w:rPr>
              <w:fldChar w:fldCharType="separate"/>
            </w:r>
            <w:r>
              <w:rPr>
                <w:noProof/>
                <w:webHidden/>
              </w:rPr>
              <w:t>41</w:t>
            </w:r>
            <w:r>
              <w:rPr>
                <w:noProof/>
                <w:webHidden/>
              </w:rPr>
              <w:fldChar w:fldCharType="end"/>
            </w:r>
          </w:hyperlink>
        </w:p>
        <w:p w14:paraId="6E107C35" w14:textId="6255237D" w:rsidR="007C025E" w:rsidRDefault="007C025E">
          <w:pPr>
            <w:pStyle w:val="TOC2"/>
            <w:tabs>
              <w:tab w:val="left" w:pos="960"/>
              <w:tab w:val="right" w:leader="dot" w:pos="9016"/>
            </w:tabs>
            <w:rPr>
              <w:rFonts w:eastAsiaTheme="minorEastAsia"/>
              <w:noProof/>
              <w:lang w:eastAsia="en-GB"/>
            </w:rPr>
          </w:pPr>
          <w:hyperlink w:anchor="_Toc235642943" w:history="1">
            <w:r w:rsidRPr="008F2806">
              <w:rPr>
                <w:rStyle w:val="Hyperlink"/>
                <w:rFonts w:ascii="Arial" w:hAnsi="Arial" w:cs="Arial"/>
                <w:noProof/>
              </w:rPr>
              <w:t>4.3</w:t>
            </w:r>
            <w:r>
              <w:rPr>
                <w:rFonts w:eastAsiaTheme="minorEastAsia"/>
                <w:noProof/>
                <w:lang w:eastAsia="en-GB"/>
              </w:rPr>
              <w:tab/>
            </w:r>
            <w:r w:rsidRPr="008F2806">
              <w:rPr>
                <w:rStyle w:val="Hyperlink"/>
                <w:rFonts w:ascii="Arial" w:hAnsi="Arial" w:cs="Arial"/>
                <w:noProof/>
              </w:rPr>
              <w:t>Qualitative Findings</w:t>
            </w:r>
            <w:r>
              <w:rPr>
                <w:noProof/>
                <w:webHidden/>
              </w:rPr>
              <w:tab/>
            </w:r>
            <w:r>
              <w:rPr>
                <w:noProof/>
                <w:webHidden/>
              </w:rPr>
              <w:fldChar w:fldCharType="begin"/>
            </w:r>
            <w:r>
              <w:rPr>
                <w:noProof/>
                <w:webHidden/>
              </w:rPr>
              <w:instrText xml:space="preserve"> PAGEREF _Toc235642943 \h </w:instrText>
            </w:r>
            <w:r>
              <w:rPr>
                <w:noProof/>
                <w:webHidden/>
              </w:rPr>
            </w:r>
            <w:r>
              <w:rPr>
                <w:noProof/>
                <w:webHidden/>
              </w:rPr>
              <w:fldChar w:fldCharType="separate"/>
            </w:r>
            <w:r>
              <w:rPr>
                <w:noProof/>
                <w:webHidden/>
              </w:rPr>
              <w:t>46</w:t>
            </w:r>
            <w:r>
              <w:rPr>
                <w:noProof/>
                <w:webHidden/>
              </w:rPr>
              <w:fldChar w:fldCharType="end"/>
            </w:r>
          </w:hyperlink>
        </w:p>
        <w:p w14:paraId="0979E99B" w14:textId="57C0C6D8" w:rsidR="007C025E" w:rsidRDefault="007C025E">
          <w:pPr>
            <w:pStyle w:val="TOC1"/>
            <w:tabs>
              <w:tab w:val="right" w:leader="dot" w:pos="9016"/>
            </w:tabs>
            <w:rPr>
              <w:rFonts w:eastAsiaTheme="minorEastAsia"/>
              <w:noProof/>
              <w:lang w:eastAsia="en-GB"/>
            </w:rPr>
          </w:pPr>
          <w:hyperlink w:anchor="_Toc235642944" w:history="1">
            <w:r w:rsidRPr="008F2806">
              <w:rPr>
                <w:rStyle w:val="Hyperlink"/>
                <w:rFonts w:ascii="Arial" w:hAnsi="Arial" w:cs="Arial"/>
                <w:b/>
                <w:bCs/>
                <w:noProof/>
              </w:rPr>
              <w:t>Chapter 5: Discussion</w:t>
            </w:r>
            <w:r>
              <w:rPr>
                <w:noProof/>
                <w:webHidden/>
              </w:rPr>
              <w:tab/>
            </w:r>
            <w:r>
              <w:rPr>
                <w:noProof/>
                <w:webHidden/>
              </w:rPr>
              <w:fldChar w:fldCharType="begin"/>
            </w:r>
            <w:r>
              <w:rPr>
                <w:noProof/>
                <w:webHidden/>
              </w:rPr>
              <w:instrText xml:space="preserve"> PAGEREF _Toc235642944 \h </w:instrText>
            </w:r>
            <w:r>
              <w:rPr>
                <w:noProof/>
                <w:webHidden/>
              </w:rPr>
            </w:r>
            <w:r>
              <w:rPr>
                <w:noProof/>
                <w:webHidden/>
              </w:rPr>
              <w:fldChar w:fldCharType="separate"/>
            </w:r>
            <w:r>
              <w:rPr>
                <w:noProof/>
                <w:webHidden/>
              </w:rPr>
              <w:t>53</w:t>
            </w:r>
            <w:r>
              <w:rPr>
                <w:noProof/>
                <w:webHidden/>
              </w:rPr>
              <w:fldChar w:fldCharType="end"/>
            </w:r>
          </w:hyperlink>
        </w:p>
        <w:p w14:paraId="25038599" w14:textId="25D7D9EC" w:rsidR="007C025E" w:rsidRDefault="007C025E">
          <w:pPr>
            <w:pStyle w:val="TOC2"/>
            <w:tabs>
              <w:tab w:val="left" w:pos="960"/>
              <w:tab w:val="right" w:leader="dot" w:pos="9016"/>
            </w:tabs>
            <w:rPr>
              <w:rFonts w:eastAsiaTheme="minorEastAsia"/>
              <w:noProof/>
              <w:lang w:eastAsia="en-GB"/>
            </w:rPr>
          </w:pPr>
          <w:hyperlink w:anchor="_Toc235642945" w:history="1">
            <w:r w:rsidRPr="008F2806">
              <w:rPr>
                <w:rStyle w:val="Hyperlink"/>
                <w:rFonts w:ascii="Arial" w:hAnsi="Arial" w:cs="Arial"/>
                <w:noProof/>
              </w:rPr>
              <w:t>5.1</w:t>
            </w:r>
            <w:r>
              <w:rPr>
                <w:rFonts w:eastAsiaTheme="minorEastAsia"/>
                <w:noProof/>
                <w:lang w:eastAsia="en-GB"/>
              </w:rPr>
              <w:tab/>
            </w:r>
            <w:r w:rsidRPr="008F280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_Toc235642945 \h </w:instrText>
            </w:r>
            <w:r>
              <w:rPr>
                <w:noProof/>
                <w:webHidden/>
              </w:rPr>
            </w:r>
            <w:r>
              <w:rPr>
                <w:noProof/>
                <w:webHidden/>
              </w:rPr>
              <w:fldChar w:fldCharType="separate"/>
            </w:r>
            <w:r>
              <w:rPr>
                <w:noProof/>
                <w:webHidden/>
              </w:rPr>
              <w:t>53</w:t>
            </w:r>
            <w:r>
              <w:rPr>
                <w:noProof/>
                <w:webHidden/>
              </w:rPr>
              <w:fldChar w:fldCharType="end"/>
            </w:r>
          </w:hyperlink>
        </w:p>
        <w:p w14:paraId="13291175" w14:textId="18CA9FC1" w:rsidR="007C025E" w:rsidRDefault="007C025E">
          <w:pPr>
            <w:pStyle w:val="TOC2"/>
            <w:tabs>
              <w:tab w:val="left" w:pos="960"/>
              <w:tab w:val="right" w:leader="dot" w:pos="9016"/>
            </w:tabs>
            <w:rPr>
              <w:rFonts w:eastAsiaTheme="minorEastAsia"/>
              <w:noProof/>
              <w:lang w:eastAsia="en-GB"/>
            </w:rPr>
          </w:pPr>
          <w:hyperlink w:anchor="_Toc235642946" w:history="1">
            <w:r w:rsidRPr="008F2806">
              <w:rPr>
                <w:rStyle w:val="Hyperlink"/>
                <w:rFonts w:ascii="Arial" w:hAnsi="Arial" w:cs="Arial"/>
                <w:noProof/>
              </w:rPr>
              <w:t>5.2</w:t>
            </w:r>
            <w:r>
              <w:rPr>
                <w:rFonts w:eastAsiaTheme="minorEastAsia"/>
                <w:noProof/>
                <w:lang w:eastAsia="en-GB"/>
              </w:rPr>
              <w:tab/>
            </w:r>
            <w:r w:rsidRPr="008F2806">
              <w:rPr>
                <w:rStyle w:val="Hyperlink"/>
                <w:rFonts w:ascii="Arial" w:hAnsi="Arial" w:cs="Arial"/>
                <w:noProof/>
              </w:rPr>
              <w:t>Overview of the Findings</w:t>
            </w:r>
            <w:r>
              <w:rPr>
                <w:noProof/>
                <w:webHidden/>
              </w:rPr>
              <w:tab/>
            </w:r>
            <w:r>
              <w:rPr>
                <w:noProof/>
                <w:webHidden/>
              </w:rPr>
              <w:fldChar w:fldCharType="begin"/>
            </w:r>
            <w:r>
              <w:rPr>
                <w:noProof/>
                <w:webHidden/>
              </w:rPr>
              <w:instrText xml:space="preserve"> PAGEREF _Toc235642946 \h </w:instrText>
            </w:r>
            <w:r>
              <w:rPr>
                <w:noProof/>
                <w:webHidden/>
              </w:rPr>
            </w:r>
            <w:r>
              <w:rPr>
                <w:noProof/>
                <w:webHidden/>
              </w:rPr>
              <w:fldChar w:fldCharType="separate"/>
            </w:r>
            <w:r>
              <w:rPr>
                <w:noProof/>
                <w:webHidden/>
              </w:rPr>
              <w:t>53</w:t>
            </w:r>
            <w:r>
              <w:rPr>
                <w:noProof/>
                <w:webHidden/>
              </w:rPr>
              <w:fldChar w:fldCharType="end"/>
            </w:r>
          </w:hyperlink>
        </w:p>
        <w:p w14:paraId="298F64EF" w14:textId="58D9EF8F" w:rsidR="007C025E" w:rsidRDefault="007C025E">
          <w:pPr>
            <w:pStyle w:val="TOC2"/>
            <w:tabs>
              <w:tab w:val="left" w:pos="960"/>
              <w:tab w:val="right" w:leader="dot" w:pos="9016"/>
            </w:tabs>
            <w:rPr>
              <w:rFonts w:eastAsiaTheme="minorEastAsia"/>
              <w:noProof/>
              <w:lang w:eastAsia="en-GB"/>
            </w:rPr>
          </w:pPr>
          <w:hyperlink w:anchor="_Toc235642947" w:history="1">
            <w:r w:rsidRPr="008F2806">
              <w:rPr>
                <w:rStyle w:val="Hyperlink"/>
                <w:rFonts w:ascii="Arial" w:hAnsi="Arial" w:cs="Arial"/>
                <w:noProof/>
              </w:rPr>
              <w:t>5.3</w:t>
            </w:r>
            <w:r>
              <w:rPr>
                <w:rFonts w:eastAsiaTheme="minorEastAsia"/>
                <w:noProof/>
                <w:lang w:eastAsia="en-GB"/>
              </w:rPr>
              <w:tab/>
            </w:r>
            <w:r w:rsidRPr="008F2806">
              <w:rPr>
                <w:rStyle w:val="Hyperlink"/>
                <w:rFonts w:ascii="Arial" w:hAnsi="Arial" w:cs="Arial"/>
                <w:noProof/>
              </w:rPr>
              <w:t>Research Question 1: How does enabling access to the test-results feature in the NHS Wales App influence patient utilisation of the app?</w:t>
            </w:r>
            <w:r>
              <w:rPr>
                <w:noProof/>
                <w:webHidden/>
              </w:rPr>
              <w:tab/>
            </w:r>
            <w:r>
              <w:rPr>
                <w:noProof/>
                <w:webHidden/>
              </w:rPr>
              <w:fldChar w:fldCharType="begin"/>
            </w:r>
            <w:r>
              <w:rPr>
                <w:noProof/>
                <w:webHidden/>
              </w:rPr>
              <w:instrText xml:space="preserve"> PAGEREF _Toc235642947 \h </w:instrText>
            </w:r>
            <w:r>
              <w:rPr>
                <w:noProof/>
                <w:webHidden/>
              </w:rPr>
            </w:r>
            <w:r>
              <w:rPr>
                <w:noProof/>
                <w:webHidden/>
              </w:rPr>
              <w:fldChar w:fldCharType="separate"/>
            </w:r>
            <w:r>
              <w:rPr>
                <w:noProof/>
                <w:webHidden/>
              </w:rPr>
              <w:t>53</w:t>
            </w:r>
            <w:r>
              <w:rPr>
                <w:noProof/>
                <w:webHidden/>
              </w:rPr>
              <w:fldChar w:fldCharType="end"/>
            </w:r>
          </w:hyperlink>
        </w:p>
        <w:p w14:paraId="7D1FFDD6" w14:textId="064B4DF9" w:rsidR="007C025E" w:rsidRDefault="007C025E">
          <w:pPr>
            <w:pStyle w:val="TOC2"/>
            <w:tabs>
              <w:tab w:val="left" w:pos="960"/>
              <w:tab w:val="right" w:leader="dot" w:pos="9016"/>
            </w:tabs>
            <w:rPr>
              <w:rFonts w:eastAsiaTheme="minorEastAsia"/>
              <w:noProof/>
              <w:lang w:eastAsia="en-GB"/>
            </w:rPr>
          </w:pPr>
          <w:hyperlink w:anchor="_Toc235642948" w:history="1">
            <w:r w:rsidRPr="008F2806">
              <w:rPr>
                <w:rStyle w:val="Hyperlink"/>
                <w:rFonts w:ascii="Arial" w:hAnsi="Arial" w:cs="Arial"/>
                <w:noProof/>
              </w:rPr>
              <w:t>5.4</w:t>
            </w:r>
            <w:r>
              <w:rPr>
                <w:rFonts w:eastAsiaTheme="minorEastAsia"/>
                <w:noProof/>
                <w:lang w:eastAsia="en-GB"/>
              </w:rPr>
              <w:tab/>
            </w:r>
            <w:r w:rsidRPr="008F2806">
              <w:rPr>
                <w:rStyle w:val="Hyperlink"/>
                <w:rFonts w:ascii="Arial" w:hAnsi="Arial" w:cs="Arial"/>
                <w:noProof/>
              </w:rPr>
              <w:t>Research Question Two: Does the digital access to test-results reduce the volume of patient calls to NCMC, particularly those related to test results?</w:t>
            </w:r>
            <w:r>
              <w:rPr>
                <w:noProof/>
                <w:webHidden/>
              </w:rPr>
              <w:tab/>
            </w:r>
            <w:r>
              <w:rPr>
                <w:noProof/>
                <w:webHidden/>
              </w:rPr>
              <w:fldChar w:fldCharType="begin"/>
            </w:r>
            <w:r>
              <w:rPr>
                <w:noProof/>
                <w:webHidden/>
              </w:rPr>
              <w:instrText xml:space="preserve"> PAGEREF _Toc235642948 \h </w:instrText>
            </w:r>
            <w:r>
              <w:rPr>
                <w:noProof/>
                <w:webHidden/>
              </w:rPr>
            </w:r>
            <w:r>
              <w:rPr>
                <w:noProof/>
                <w:webHidden/>
              </w:rPr>
              <w:fldChar w:fldCharType="separate"/>
            </w:r>
            <w:r>
              <w:rPr>
                <w:noProof/>
                <w:webHidden/>
              </w:rPr>
              <w:t>55</w:t>
            </w:r>
            <w:r>
              <w:rPr>
                <w:noProof/>
                <w:webHidden/>
              </w:rPr>
              <w:fldChar w:fldCharType="end"/>
            </w:r>
          </w:hyperlink>
        </w:p>
        <w:p w14:paraId="4F59F2DA" w14:textId="652DA9D7" w:rsidR="007C025E" w:rsidRDefault="007C025E">
          <w:pPr>
            <w:pStyle w:val="TOC2"/>
            <w:tabs>
              <w:tab w:val="left" w:pos="960"/>
              <w:tab w:val="right" w:leader="dot" w:pos="9016"/>
            </w:tabs>
            <w:rPr>
              <w:rFonts w:eastAsiaTheme="minorEastAsia"/>
              <w:noProof/>
              <w:lang w:eastAsia="en-GB"/>
            </w:rPr>
          </w:pPr>
          <w:hyperlink w:anchor="_Toc235642949" w:history="1">
            <w:r w:rsidRPr="008F2806">
              <w:rPr>
                <w:rStyle w:val="Hyperlink"/>
                <w:rFonts w:ascii="Arial" w:hAnsi="Arial" w:cs="Arial"/>
                <w:noProof/>
              </w:rPr>
              <w:t>5.5</w:t>
            </w:r>
            <w:r>
              <w:rPr>
                <w:rFonts w:eastAsiaTheme="minorEastAsia"/>
                <w:noProof/>
                <w:lang w:eastAsia="en-GB"/>
              </w:rPr>
              <w:tab/>
            </w:r>
            <w:r w:rsidRPr="008F2806">
              <w:rPr>
                <w:rStyle w:val="Hyperlink"/>
                <w:rFonts w:ascii="Arial" w:hAnsi="Arial" w:cs="Arial"/>
                <w:noProof/>
              </w:rPr>
              <w:t>Research Question Three: How do patients experience accessing test-results through the NHS Wales App?</w:t>
            </w:r>
            <w:r>
              <w:rPr>
                <w:noProof/>
                <w:webHidden/>
              </w:rPr>
              <w:tab/>
            </w:r>
            <w:r>
              <w:rPr>
                <w:noProof/>
                <w:webHidden/>
              </w:rPr>
              <w:fldChar w:fldCharType="begin"/>
            </w:r>
            <w:r>
              <w:rPr>
                <w:noProof/>
                <w:webHidden/>
              </w:rPr>
              <w:instrText xml:space="preserve"> PAGEREF _Toc235642949 \h </w:instrText>
            </w:r>
            <w:r>
              <w:rPr>
                <w:noProof/>
                <w:webHidden/>
              </w:rPr>
            </w:r>
            <w:r>
              <w:rPr>
                <w:noProof/>
                <w:webHidden/>
              </w:rPr>
              <w:fldChar w:fldCharType="separate"/>
            </w:r>
            <w:r>
              <w:rPr>
                <w:noProof/>
                <w:webHidden/>
              </w:rPr>
              <w:t>58</w:t>
            </w:r>
            <w:r>
              <w:rPr>
                <w:noProof/>
                <w:webHidden/>
              </w:rPr>
              <w:fldChar w:fldCharType="end"/>
            </w:r>
          </w:hyperlink>
        </w:p>
        <w:p w14:paraId="48C675A1" w14:textId="69672B91" w:rsidR="007C025E" w:rsidRDefault="007C025E">
          <w:pPr>
            <w:pStyle w:val="TOC2"/>
            <w:tabs>
              <w:tab w:val="left" w:pos="960"/>
              <w:tab w:val="right" w:leader="dot" w:pos="9016"/>
            </w:tabs>
            <w:rPr>
              <w:rFonts w:eastAsiaTheme="minorEastAsia"/>
              <w:noProof/>
              <w:lang w:eastAsia="en-GB"/>
            </w:rPr>
          </w:pPr>
          <w:hyperlink w:anchor="_Toc235642950" w:history="1">
            <w:r w:rsidRPr="008F2806">
              <w:rPr>
                <w:rStyle w:val="Hyperlink"/>
                <w:rFonts w:ascii="Arial" w:hAnsi="Arial" w:cs="Arial"/>
                <w:noProof/>
              </w:rPr>
              <w:t>5.6</w:t>
            </w:r>
            <w:r>
              <w:rPr>
                <w:rFonts w:eastAsiaTheme="minorEastAsia"/>
                <w:noProof/>
                <w:lang w:eastAsia="en-GB"/>
              </w:rPr>
              <w:tab/>
            </w:r>
            <w:r w:rsidRPr="008F2806">
              <w:rPr>
                <w:rStyle w:val="Hyperlink"/>
                <w:rFonts w:ascii="Arial" w:hAnsi="Arial" w:cs="Arial"/>
                <w:noProof/>
              </w:rPr>
              <w:t>Research Question Four: How do healthcare professionals perceive the impact of the NHS Wales App on workload, communication and service delivery?</w:t>
            </w:r>
            <w:r>
              <w:rPr>
                <w:noProof/>
                <w:webHidden/>
              </w:rPr>
              <w:tab/>
            </w:r>
            <w:r>
              <w:rPr>
                <w:noProof/>
                <w:webHidden/>
              </w:rPr>
              <w:fldChar w:fldCharType="begin"/>
            </w:r>
            <w:r>
              <w:rPr>
                <w:noProof/>
                <w:webHidden/>
              </w:rPr>
              <w:instrText xml:space="preserve"> PAGEREF _Toc235642950 \h </w:instrText>
            </w:r>
            <w:r>
              <w:rPr>
                <w:noProof/>
                <w:webHidden/>
              </w:rPr>
            </w:r>
            <w:r>
              <w:rPr>
                <w:noProof/>
                <w:webHidden/>
              </w:rPr>
              <w:fldChar w:fldCharType="separate"/>
            </w:r>
            <w:r>
              <w:rPr>
                <w:noProof/>
                <w:webHidden/>
              </w:rPr>
              <w:t>60</w:t>
            </w:r>
            <w:r>
              <w:rPr>
                <w:noProof/>
                <w:webHidden/>
              </w:rPr>
              <w:fldChar w:fldCharType="end"/>
            </w:r>
          </w:hyperlink>
        </w:p>
        <w:p w14:paraId="009B7291" w14:textId="1C4B0AE7" w:rsidR="007C025E" w:rsidRDefault="007C025E">
          <w:pPr>
            <w:pStyle w:val="TOC2"/>
            <w:tabs>
              <w:tab w:val="left" w:pos="960"/>
              <w:tab w:val="right" w:leader="dot" w:pos="9016"/>
            </w:tabs>
            <w:rPr>
              <w:rFonts w:eastAsiaTheme="minorEastAsia"/>
              <w:noProof/>
              <w:lang w:eastAsia="en-GB"/>
            </w:rPr>
          </w:pPr>
          <w:hyperlink w:anchor="_Toc235642951" w:history="1">
            <w:r w:rsidRPr="008F2806">
              <w:rPr>
                <w:rStyle w:val="Hyperlink"/>
                <w:rFonts w:ascii="Arial" w:hAnsi="Arial" w:cs="Arial"/>
                <w:noProof/>
              </w:rPr>
              <w:t>5.7</w:t>
            </w:r>
            <w:r>
              <w:rPr>
                <w:rFonts w:eastAsiaTheme="minorEastAsia"/>
                <w:noProof/>
                <w:lang w:eastAsia="en-GB"/>
              </w:rPr>
              <w:tab/>
            </w:r>
            <w:r w:rsidRPr="008F2806">
              <w:rPr>
                <w:rStyle w:val="Hyperlink"/>
                <w:rFonts w:ascii="Arial" w:hAnsi="Arial" w:cs="Arial"/>
                <w:noProof/>
              </w:rPr>
              <w:t>Strengths and Limitations</w:t>
            </w:r>
            <w:r>
              <w:rPr>
                <w:noProof/>
                <w:webHidden/>
              </w:rPr>
              <w:tab/>
            </w:r>
            <w:r>
              <w:rPr>
                <w:noProof/>
                <w:webHidden/>
              </w:rPr>
              <w:fldChar w:fldCharType="begin"/>
            </w:r>
            <w:r>
              <w:rPr>
                <w:noProof/>
                <w:webHidden/>
              </w:rPr>
              <w:instrText xml:space="preserve"> PAGEREF _Toc235642951 \h </w:instrText>
            </w:r>
            <w:r>
              <w:rPr>
                <w:noProof/>
                <w:webHidden/>
              </w:rPr>
            </w:r>
            <w:r>
              <w:rPr>
                <w:noProof/>
                <w:webHidden/>
              </w:rPr>
              <w:fldChar w:fldCharType="separate"/>
            </w:r>
            <w:r>
              <w:rPr>
                <w:noProof/>
                <w:webHidden/>
              </w:rPr>
              <w:t>62</w:t>
            </w:r>
            <w:r>
              <w:rPr>
                <w:noProof/>
                <w:webHidden/>
              </w:rPr>
              <w:fldChar w:fldCharType="end"/>
            </w:r>
          </w:hyperlink>
        </w:p>
        <w:p w14:paraId="6686C651" w14:textId="1448FF3F" w:rsidR="007C025E" w:rsidRDefault="007C025E">
          <w:pPr>
            <w:pStyle w:val="TOC2"/>
            <w:tabs>
              <w:tab w:val="left" w:pos="960"/>
              <w:tab w:val="right" w:leader="dot" w:pos="9016"/>
            </w:tabs>
            <w:rPr>
              <w:rFonts w:eastAsiaTheme="minorEastAsia"/>
              <w:noProof/>
              <w:lang w:eastAsia="en-GB"/>
            </w:rPr>
          </w:pPr>
          <w:hyperlink w:anchor="_Toc235642952" w:history="1">
            <w:r w:rsidRPr="008F2806">
              <w:rPr>
                <w:rStyle w:val="Hyperlink"/>
                <w:rFonts w:ascii="Arial" w:hAnsi="Arial" w:cs="Arial"/>
                <w:noProof/>
              </w:rPr>
              <w:t>5.8</w:t>
            </w:r>
            <w:r>
              <w:rPr>
                <w:rFonts w:eastAsiaTheme="minorEastAsia"/>
                <w:noProof/>
                <w:lang w:eastAsia="en-GB"/>
              </w:rPr>
              <w:tab/>
            </w:r>
            <w:r w:rsidRPr="008F280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_Toc235642952 \h </w:instrText>
            </w:r>
            <w:r>
              <w:rPr>
                <w:noProof/>
                <w:webHidden/>
              </w:rPr>
            </w:r>
            <w:r>
              <w:rPr>
                <w:noProof/>
                <w:webHidden/>
              </w:rPr>
              <w:fldChar w:fldCharType="separate"/>
            </w:r>
            <w:r>
              <w:rPr>
                <w:noProof/>
                <w:webHidden/>
              </w:rPr>
              <w:t>63</w:t>
            </w:r>
            <w:r>
              <w:rPr>
                <w:noProof/>
                <w:webHidden/>
              </w:rPr>
              <w:fldChar w:fldCharType="end"/>
            </w:r>
          </w:hyperlink>
        </w:p>
        <w:p w14:paraId="5B73009F" w14:textId="4F477E7D" w:rsidR="007C025E" w:rsidRDefault="007C025E">
          <w:pPr>
            <w:pStyle w:val="TOC1"/>
            <w:tabs>
              <w:tab w:val="right" w:leader="dot" w:pos="9016"/>
            </w:tabs>
            <w:rPr>
              <w:rFonts w:eastAsiaTheme="minorEastAsia"/>
              <w:noProof/>
              <w:lang w:eastAsia="en-GB"/>
            </w:rPr>
          </w:pPr>
          <w:hyperlink w:anchor="_Toc235642953" w:history="1">
            <w:r w:rsidRPr="008F2806">
              <w:rPr>
                <w:rStyle w:val="Hyperlink"/>
                <w:rFonts w:ascii="Arial" w:hAnsi="Arial" w:cs="Arial"/>
                <w:b/>
                <w:bCs/>
                <w:noProof/>
              </w:rPr>
              <w:t>Chapter 6: Conclusions and recommendations</w:t>
            </w:r>
            <w:r>
              <w:rPr>
                <w:noProof/>
                <w:webHidden/>
              </w:rPr>
              <w:tab/>
            </w:r>
            <w:r>
              <w:rPr>
                <w:noProof/>
                <w:webHidden/>
              </w:rPr>
              <w:fldChar w:fldCharType="begin"/>
            </w:r>
            <w:r>
              <w:rPr>
                <w:noProof/>
                <w:webHidden/>
              </w:rPr>
              <w:instrText xml:space="preserve"> PAGEREF _Toc235642953 \h </w:instrText>
            </w:r>
            <w:r>
              <w:rPr>
                <w:noProof/>
                <w:webHidden/>
              </w:rPr>
            </w:r>
            <w:r>
              <w:rPr>
                <w:noProof/>
                <w:webHidden/>
              </w:rPr>
              <w:fldChar w:fldCharType="separate"/>
            </w:r>
            <w:r>
              <w:rPr>
                <w:noProof/>
                <w:webHidden/>
              </w:rPr>
              <w:t>64</w:t>
            </w:r>
            <w:r>
              <w:rPr>
                <w:noProof/>
                <w:webHidden/>
              </w:rPr>
              <w:fldChar w:fldCharType="end"/>
            </w:r>
          </w:hyperlink>
        </w:p>
        <w:p w14:paraId="65EBA7FB" w14:textId="310E9E51" w:rsidR="007C025E" w:rsidRDefault="007C025E">
          <w:pPr>
            <w:pStyle w:val="TOC2"/>
            <w:tabs>
              <w:tab w:val="left" w:pos="960"/>
              <w:tab w:val="right" w:leader="dot" w:pos="9016"/>
            </w:tabs>
            <w:rPr>
              <w:rFonts w:eastAsiaTheme="minorEastAsia"/>
              <w:noProof/>
              <w:lang w:eastAsia="en-GB"/>
            </w:rPr>
          </w:pPr>
          <w:hyperlink w:anchor="_Toc235642954" w:history="1">
            <w:r w:rsidRPr="008F2806">
              <w:rPr>
                <w:rStyle w:val="Hyperlink"/>
                <w:rFonts w:ascii="Arial" w:hAnsi="Arial" w:cs="Arial"/>
                <w:noProof/>
              </w:rPr>
              <w:t>6.1</w:t>
            </w:r>
            <w:r>
              <w:rPr>
                <w:rFonts w:eastAsiaTheme="minorEastAsia"/>
                <w:noProof/>
                <w:lang w:eastAsia="en-GB"/>
              </w:rPr>
              <w:tab/>
            </w:r>
            <w:r w:rsidRPr="008F280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_Toc235642954 \h </w:instrText>
            </w:r>
            <w:r>
              <w:rPr>
                <w:noProof/>
                <w:webHidden/>
              </w:rPr>
            </w:r>
            <w:r>
              <w:rPr>
                <w:noProof/>
                <w:webHidden/>
              </w:rPr>
              <w:fldChar w:fldCharType="separate"/>
            </w:r>
            <w:r>
              <w:rPr>
                <w:noProof/>
                <w:webHidden/>
              </w:rPr>
              <w:t>64</w:t>
            </w:r>
            <w:r>
              <w:rPr>
                <w:noProof/>
                <w:webHidden/>
              </w:rPr>
              <w:fldChar w:fldCharType="end"/>
            </w:r>
          </w:hyperlink>
        </w:p>
        <w:p w14:paraId="1C982852" w14:textId="583B0BFF" w:rsidR="007C025E" w:rsidRDefault="007C025E">
          <w:pPr>
            <w:pStyle w:val="TOC2"/>
            <w:tabs>
              <w:tab w:val="left" w:pos="960"/>
              <w:tab w:val="right" w:leader="dot" w:pos="9016"/>
            </w:tabs>
            <w:rPr>
              <w:rFonts w:eastAsiaTheme="minorEastAsia"/>
              <w:noProof/>
              <w:lang w:eastAsia="en-GB"/>
            </w:rPr>
          </w:pPr>
          <w:hyperlink w:anchor="_Toc235642955" w:history="1">
            <w:r w:rsidRPr="008F2806">
              <w:rPr>
                <w:rStyle w:val="Hyperlink"/>
                <w:rFonts w:ascii="Arial" w:hAnsi="Arial" w:cs="Arial"/>
                <w:noProof/>
              </w:rPr>
              <w:t>6.2</w:t>
            </w:r>
            <w:r>
              <w:rPr>
                <w:rFonts w:eastAsiaTheme="minorEastAsia"/>
                <w:noProof/>
                <w:lang w:eastAsia="en-GB"/>
              </w:rPr>
              <w:tab/>
            </w:r>
            <w:r w:rsidRPr="008F2806">
              <w:rPr>
                <w:rStyle w:val="Hyperlink"/>
                <w:rFonts w:ascii="Arial" w:hAnsi="Arial" w:cs="Arial"/>
                <w:noProof/>
              </w:rPr>
              <w:t>Overall conclusions</w:t>
            </w:r>
            <w:r>
              <w:rPr>
                <w:noProof/>
                <w:webHidden/>
              </w:rPr>
              <w:tab/>
            </w:r>
            <w:r>
              <w:rPr>
                <w:noProof/>
                <w:webHidden/>
              </w:rPr>
              <w:fldChar w:fldCharType="begin"/>
            </w:r>
            <w:r>
              <w:rPr>
                <w:noProof/>
                <w:webHidden/>
              </w:rPr>
              <w:instrText xml:space="preserve"> PAGEREF _Toc235642955 \h </w:instrText>
            </w:r>
            <w:r>
              <w:rPr>
                <w:noProof/>
                <w:webHidden/>
              </w:rPr>
            </w:r>
            <w:r>
              <w:rPr>
                <w:noProof/>
                <w:webHidden/>
              </w:rPr>
              <w:fldChar w:fldCharType="separate"/>
            </w:r>
            <w:r>
              <w:rPr>
                <w:noProof/>
                <w:webHidden/>
              </w:rPr>
              <w:t>64</w:t>
            </w:r>
            <w:r>
              <w:rPr>
                <w:noProof/>
                <w:webHidden/>
              </w:rPr>
              <w:fldChar w:fldCharType="end"/>
            </w:r>
          </w:hyperlink>
        </w:p>
        <w:p w14:paraId="144F86FE" w14:textId="26272EBB" w:rsidR="007C025E" w:rsidRDefault="007C025E">
          <w:pPr>
            <w:pStyle w:val="TOC2"/>
            <w:tabs>
              <w:tab w:val="left" w:pos="960"/>
              <w:tab w:val="right" w:leader="dot" w:pos="9016"/>
            </w:tabs>
            <w:rPr>
              <w:rFonts w:eastAsiaTheme="minorEastAsia"/>
              <w:noProof/>
              <w:lang w:eastAsia="en-GB"/>
            </w:rPr>
          </w:pPr>
          <w:hyperlink w:anchor="_Toc235642956" w:history="1">
            <w:r w:rsidRPr="008F2806">
              <w:rPr>
                <w:rStyle w:val="Hyperlink"/>
                <w:rFonts w:ascii="Arial" w:hAnsi="Arial" w:cs="Arial"/>
                <w:noProof/>
              </w:rPr>
              <w:t>6.3</w:t>
            </w:r>
            <w:r>
              <w:rPr>
                <w:rFonts w:eastAsiaTheme="minorEastAsia"/>
                <w:noProof/>
                <w:lang w:eastAsia="en-GB"/>
              </w:rPr>
              <w:tab/>
            </w:r>
            <w:r w:rsidRPr="008F2806">
              <w:rPr>
                <w:rStyle w:val="Hyperlink"/>
                <w:rFonts w:ascii="Arial" w:hAnsi="Arial" w:cs="Arial"/>
                <w:noProof/>
              </w:rPr>
              <w:t>Implication for practice</w:t>
            </w:r>
            <w:r>
              <w:rPr>
                <w:noProof/>
                <w:webHidden/>
              </w:rPr>
              <w:tab/>
            </w:r>
            <w:r>
              <w:rPr>
                <w:noProof/>
                <w:webHidden/>
              </w:rPr>
              <w:fldChar w:fldCharType="begin"/>
            </w:r>
            <w:r>
              <w:rPr>
                <w:noProof/>
                <w:webHidden/>
              </w:rPr>
              <w:instrText xml:space="preserve"> PAGEREF _Toc235642956 \h </w:instrText>
            </w:r>
            <w:r>
              <w:rPr>
                <w:noProof/>
                <w:webHidden/>
              </w:rPr>
            </w:r>
            <w:r>
              <w:rPr>
                <w:noProof/>
                <w:webHidden/>
              </w:rPr>
              <w:fldChar w:fldCharType="separate"/>
            </w:r>
            <w:r>
              <w:rPr>
                <w:noProof/>
                <w:webHidden/>
              </w:rPr>
              <w:t>64</w:t>
            </w:r>
            <w:r>
              <w:rPr>
                <w:noProof/>
                <w:webHidden/>
              </w:rPr>
              <w:fldChar w:fldCharType="end"/>
            </w:r>
          </w:hyperlink>
        </w:p>
        <w:p w14:paraId="49FA7066" w14:textId="3CFC286E" w:rsidR="007C025E" w:rsidRDefault="007C025E">
          <w:pPr>
            <w:pStyle w:val="TOC2"/>
            <w:tabs>
              <w:tab w:val="right" w:leader="dot" w:pos="9016"/>
            </w:tabs>
            <w:rPr>
              <w:rFonts w:eastAsiaTheme="minorEastAsia"/>
              <w:noProof/>
              <w:lang w:eastAsia="en-GB"/>
            </w:rPr>
          </w:pPr>
          <w:hyperlink w:anchor="_Toc235642957" w:history="1">
            <w:r w:rsidRPr="008F2806">
              <w:rPr>
                <w:rStyle w:val="Hyperlink"/>
                <w:rFonts w:ascii="Arial" w:hAnsi="Arial" w:cs="Arial"/>
                <w:noProof/>
              </w:rPr>
              <w:t>6.4 Contribution to knowledge</w:t>
            </w:r>
            <w:r>
              <w:rPr>
                <w:noProof/>
                <w:webHidden/>
              </w:rPr>
              <w:tab/>
            </w:r>
            <w:r>
              <w:rPr>
                <w:noProof/>
                <w:webHidden/>
              </w:rPr>
              <w:fldChar w:fldCharType="begin"/>
            </w:r>
            <w:r>
              <w:rPr>
                <w:noProof/>
                <w:webHidden/>
              </w:rPr>
              <w:instrText xml:space="preserve"> PAGEREF _Toc235642957 \h </w:instrText>
            </w:r>
            <w:r>
              <w:rPr>
                <w:noProof/>
                <w:webHidden/>
              </w:rPr>
            </w:r>
            <w:r>
              <w:rPr>
                <w:noProof/>
                <w:webHidden/>
              </w:rPr>
              <w:fldChar w:fldCharType="separate"/>
            </w:r>
            <w:r>
              <w:rPr>
                <w:noProof/>
                <w:webHidden/>
              </w:rPr>
              <w:t>65</w:t>
            </w:r>
            <w:r>
              <w:rPr>
                <w:noProof/>
                <w:webHidden/>
              </w:rPr>
              <w:fldChar w:fldCharType="end"/>
            </w:r>
          </w:hyperlink>
        </w:p>
        <w:p w14:paraId="27B6E6C0" w14:textId="33D5090F" w:rsidR="007C025E" w:rsidRDefault="007C025E">
          <w:pPr>
            <w:pStyle w:val="TOC2"/>
            <w:tabs>
              <w:tab w:val="right" w:leader="dot" w:pos="9016"/>
            </w:tabs>
            <w:rPr>
              <w:rFonts w:eastAsiaTheme="minorEastAsia"/>
              <w:noProof/>
              <w:lang w:eastAsia="en-GB"/>
            </w:rPr>
          </w:pPr>
          <w:hyperlink w:anchor="_Toc235642958" w:history="1">
            <w:r w:rsidRPr="008F2806">
              <w:rPr>
                <w:rStyle w:val="Hyperlink"/>
                <w:rFonts w:ascii="Arial" w:hAnsi="Arial" w:cs="Arial"/>
                <w:noProof/>
              </w:rPr>
              <w:t>6.5 Recommendations</w:t>
            </w:r>
            <w:r>
              <w:rPr>
                <w:noProof/>
                <w:webHidden/>
              </w:rPr>
              <w:tab/>
            </w:r>
            <w:r>
              <w:rPr>
                <w:noProof/>
                <w:webHidden/>
              </w:rPr>
              <w:fldChar w:fldCharType="begin"/>
            </w:r>
            <w:r>
              <w:rPr>
                <w:noProof/>
                <w:webHidden/>
              </w:rPr>
              <w:instrText xml:space="preserve"> PAGEREF _Toc235642958 \h </w:instrText>
            </w:r>
            <w:r>
              <w:rPr>
                <w:noProof/>
                <w:webHidden/>
              </w:rPr>
            </w:r>
            <w:r>
              <w:rPr>
                <w:noProof/>
                <w:webHidden/>
              </w:rPr>
              <w:fldChar w:fldCharType="separate"/>
            </w:r>
            <w:r>
              <w:rPr>
                <w:noProof/>
                <w:webHidden/>
              </w:rPr>
              <w:t>65</w:t>
            </w:r>
            <w:r>
              <w:rPr>
                <w:noProof/>
                <w:webHidden/>
              </w:rPr>
              <w:fldChar w:fldCharType="end"/>
            </w:r>
          </w:hyperlink>
        </w:p>
        <w:p w14:paraId="2EBF2A98" w14:textId="5BF4286B" w:rsidR="007C025E" w:rsidRDefault="007C025E">
          <w:pPr>
            <w:pStyle w:val="TOC1"/>
            <w:tabs>
              <w:tab w:val="right" w:leader="dot" w:pos="9016"/>
            </w:tabs>
            <w:rPr>
              <w:rFonts w:eastAsiaTheme="minorEastAsia"/>
              <w:noProof/>
              <w:lang w:eastAsia="en-GB"/>
            </w:rPr>
          </w:pPr>
          <w:hyperlink w:anchor="_Toc235642959" w:history="1">
            <w:r w:rsidRPr="008F2806">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_Toc235642959 \h </w:instrText>
            </w:r>
            <w:r>
              <w:rPr>
                <w:noProof/>
                <w:webHidden/>
              </w:rPr>
            </w:r>
            <w:r>
              <w:rPr>
                <w:noProof/>
                <w:webHidden/>
              </w:rPr>
              <w:fldChar w:fldCharType="separate"/>
            </w:r>
            <w:r>
              <w:rPr>
                <w:noProof/>
                <w:webHidden/>
              </w:rPr>
              <w:t>67</w:t>
            </w:r>
            <w:r>
              <w:rPr>
                <w:noProof/>
                <w:webHidden/>
              </w:rPr>
              <w:fldChar w:fldCharType="end"/>
            </w:r>
          </w:hyperlink>
        </w:p>
        <w:p w14:paraId="76D1D0B3" w14:textId="0D253A7F" w:rsidR="007C025E" w:rsidRDefault="007C025E">
          <w:pPr>
            <w:pStyle w:val="TOC1"/>
            <w:tabs>
              <w:tab w:val="right" w:leader="dot" w:pos="9016"/>
            </w:tabs>
            <w:rPr>
              <w:rFonts w:eastAsiaTheme="minorEastAsia"/>
              <w:noProof/>
              <w:lang w:eastAsia="en-GB"/>
            </w:rPr>
          </w:pPr>
          <w:hyperlink w:anchor="_Toc235642960" w:history="1">
            <w:r w:rsidRPr="008F2806">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_Toc235642960 \h </w:instrText>
            </w:r>
            <w:r>
              <w:rPr>
                <w:noProof/>
                <w:webHidden/>
              </w:rPr>
            </w:r>
            <w:r>
              <w:rPr>
                <w:noProof/>
                <w:webHidden/>
              </w:rPr>
              <w:fldChar w:fldCharType="separate"/>
            </w:r>
            <w:r>
              <w:rPr>
                <w:noProof/>
                <w:webHidden/>
              </w:rPr>
              <w:t>73</w:t>
            </w:r>
            <w:r>
              <w:rPr>
                <w:noProof/>
                <w:webHidden/>
              </w:rPr>
              <w:fldChar w:fldCharType="end"/>
            </w:r>
          </w:hyperlink>
        </w:p>
        <w:p w14:paraId="6A4047CE" w14:textId="3F6E523A" w:rsidR="007C025E" w:rsidRDefault="007C025E">
          <w:pPr>
            <w:pStyle w:val="TOC2"/>
            <w:tabs>
              <w:tab w:val="right" w:leader="dot" w:pos="9016"/>
            </w:tabs>
            <w:rPr>
              <w:rFonts w:eastAsiaTheme="minorEastAsia"/>
              <w:noProof/>
              <w:lang w:eastAsia="en-GB"/>
            </w:rPr>
          </w:pPr>
          <w:hyperlink w:anchor="_Toc235642961" w:history="1">
            <w:r w:rsidRPr="008F2806">
              <w:rPr>
                <w:rStyle w:val="Hyperlink"/>
                <w:rFonts w:ascii="Arial" w:hAnsi="Arial" w:cs="Arial"/>
                <w:noProof/>
              </w:rPr>
              <w:t>Appendix A – Literature Screening Workbook</w:t>
            </w:r>
            <w:r>
              <w:rPr>
                <w:noProof/>
                <w:webHidden/>
              </w:rPr>
              <w:tab/>
            </w:r>
            <w:r>
              <w:rPr>
                <w:noProof/>
                <w:webHidden/>
              </w:rPr>
              <w:fldChar w:fldCharType="begin"/>
            </w:r>
            <w:r>
              <w:rPr>
                <w:noProof/>
                <w:webHidden/>
              </w:rPr>
              <w:instrText xml:space="preserve"> PAGEREF _Toc235642961 \h </w:instrText>
            </w:r>
            <w:r>
              <w:rPr>
                <w:noProof/>
                <w:webHidden/>
              </w:rPr>
            </w:r>
            <w:r>
              <w:rPr>
                <w:noProof/>
                <w:webHidden/>
              </w:rPr>
              <w:fldChar w:fldCharType="separate"/>
            </w:r>
            <w:r>
              <w:rPr>
                <w:noProof/>
                <w:webHidden/>
              </w:rPr>
              <w:t>73</w:t>
            </w:r>
            <w:r>
              <w:rPr>
                <w:noProof/>
                <w:webHidden/>
              </w:rPr>
              <w:fldChar w:fldCharType="end"/>
            </w:r>
          </w:hyperlink>
        </w:p>
        <w:p w14:paraId="3F0F8F84" w14:textId="0F4EA6DC" w:rsidR="007C025E" w:rsidRDefault="007C025E">
          <w:pPr>
            <w:pStyle w:val="TOC2"/>
            <w:tabs>
              <w:tab w:val="right" w:leader="dot" w:pos="9016"/>
            </w:tabs>
            <w:rPr>
              <w:rFonts w:eastAsiaTheme="minorEastAsia"/>
              <w:noProof/>
              <w:lang w:eastAsia="en-GB"/>
            </w:rPr>
          </w:pPr>
          <w:hyperlink w:anchor="_Toc235642962" w:history="1">
            <w:r w:rsidRPr="008F2806">
              <w:rPr>
                <w:rStyle w:val="Hyperlink"/>
                <w:rFonts w:ascii="Arial" w:hAnsi="Arial" w:cs="Arial"/>
                <w:noProof/>
              </w:rPr>
              <w:t>Appendix B – Literature Review Tables</w:t>
            </w:r>
            <w:r>
              <w:rPr>
                <w:noProof/>
                <w:webHidden/>
              </w:rPr>
              <w:tab/>
            </w:r>
            <w:r>
              <w:rPr>
                <w:noProof/>
                <w:webHidden/>
              </w:rPr>
              <w:fldChar w:fldCharType="begin"/>
            </w:r>
            <w:r>
              <w:rPr>
                <w:noProof/>
                <w:webHidden/>
              </w:rPr>
              <w:instrText xml:space="preserve"> PAGEREF _Toc235642962 \h </w:instrText>
            </w:r>
            <w:r>
              <w:rPr>
                <w:noProof/>
                <w:webHidden/>
              </w:rPr>
            </w:r>
            <w:r>
              <w:rPr>
                <w:noProof/>
                <w:webHidden/>
              </w:rPr>
              <w:fldChar w:fldCharType="separate"/>
            </w:r>
            <w:r>
              <w:rPr>
                <w:noProof/>
                <w:webHidden/>
              </w:rPr>
              <w:t>73</w:t>
            </w:r>
            <w:r>
              <w:rPr>
                <w:noProof/>
                <w:webHidden/>
              </w:rPr>
              <w:fldChar w:fldCharType="end"/>
            </w:r>
          </w:hyperlink>
        </w:p>
        <w:p w14:paraId="53018116" w14:textId="31638FBA" w:rsidR="007C025E" w:rsidRDefault="007C025E">
          <w:pPr>
            <w:pStyle w:val="TOC2"/>
            <w:tabs>
              <w:tab w:val="right" w:leader="dot" w:pos="9016"/>
            </w:tabs>
            <w:rPr>
              <w:rFonts w:eastAsiaTheme="minorEastAsia"/>
              <w:noProof/>
              <w:lang w:eastAsia="en-GB"/>
            </w:rPr>
          </w:pPr>
          <w:hyperlink w:anchor="_Toc235642963" w:history="1">
            <w:r w:rsidRPr="008F2806">
              <w:rPr>
                <w:rStyle w:val="Hyperlink"/>
                <w:rFonts w:ascii="Arial" w:hAnsi="Arial" w:cs="Arial"/>
                <w:noProof/>
              </w:rPr>
              <w:t>Appendix C – Project Brief</w:t>
            </w:r>
            <w:r>
              <w:rPr>
                <w:noProof/>
                <w:webHidden/>
              </w:rPr>
              <w:tab/>
            </w:r>
            <w:r>
              <w:rPr>
                <w:noProof/>
                <w:webHidden/>
              </w:rPr>
              <w:fldChar w:fldCharType="begin"/>
            </w:r>
            <w:r>
              <w:rPr>
                <w:noProof/>
                <w:webHidden/>
              </w:rPr>
              <w:instrText xml:space="preserve"> PAGEREF _Toc235642963 \h </w:instrText>
            </w:r>
            <w:r>
              <w:rPr>
                <w:noProof/>
                <w:webHidden/>
              </w:rPr>
            </w:r>
            <w:r>
              <w:rPr>
                <w:noProof/>
                <w:webHidden/>
              </w:rPr>
              <w:fldChar w:fldCharType="separate"/>
            </w:r>
            <w:r>
              <w:rPr>
                <w:noProof/>
                <w:webHidden/>
              </w:rPr>
              <w:t>79</w:t>
            </w:r>
            <w:r>
              <w:rPr>
                <w:noProof/>
                <w:webHidden/>
              </w:rPr>
              <w:fldChar w:fldCharType="end"/>
            </w:r>
          </w:hyperlink>
        </w:p>
        <w:p w14:paraId="7BC2036D" w14:textId="7D0ACA97" w:rsidR="007C025E" w:rsidRDefault="007C025E">
          <w:pPr>
            <w:pStyle w:val="TOC2"/>
            <w:tabs>
              <w:tab w:val="right" w:leader="dot" w:pos="9016"/>
            </w:tabs>
            <w:rPr>
              <w:rFonts w:eastAsiaTheme="minorEastAsia"/>
              <w:noProof/>
              <w:lang w:eastAsia="en-GB"/>
            </w:rPr>
          </w:pPr>
          <w:hyperlink w:anchor="_Toc235642964" w:history="1">
            <w:r w:rsidRPr="008F2806">
              <w:rPr>
                <w:rStyle w:val="Hyperlink"/>
                <w:rFonts w:ascii="Arial" w:hAnsi="Arial" w:cs="Arial"/>
                <w:noProof/>
              </w:rPr>
              <w:t>Appendix D – Application for Ethical Approval</w:t>
            </w:r>
            <w:r>
              <w:rPr>
                <w:noProof/>
                <w:webHidden/>
              </w:rPr>
              <w:tab/>
            </w:r>
            <w:r>
              <w:rPr>
                <w:noProof/>
                <w:webHidden/>
              </w:rPr>
              <w:fldChar w:fldCharType="begin"/>
            </w:r>
            <w:r>
              <w:rPr>
                <w:noProof/>
                <w:webHidden/>
              </w:rPr>
              <w:instrText xml:space="preserve"> PAGEREF _Toc235642964 \h </w:instrText>
            </w:r>
            <w:r>
              <w:rPr>
                <w:noProof/>
                <w:webHidden/>
              </w:rPr>
            </w:r>
            <w:r>
              <w:rPr>
                <w:noProof/>
                <w:webHidden/>
              </w:rPr>
              <w:fldChar w:fldCharType="separate"/>
            </w:r>
            <w:r>
              <w:rPr>
                <w:noProof/>
                <w:webHidden/>
              </w:rPr>
              <w:t>84</w:t>
            </w:r>
            <w:r>
              <w:rPr>
                <w:noProof/>
                <w:webHidden/>
              </w:rPr>
              <w:fldChar w:fldCharType="end"/>
            </w:r>
          </w:hyperlink>
        </w:p>
        <w:p w14:paraId="5D0A7604" w14:textId="1964C083" w:rsidR="007C025E" w:rsidRDefault="007C025E">
          <w:pPr>
            <w:pStyle w:val="TOC2"/>
            <w:tabs>
              <w:tab w:val="right" w:leader="dot" w:pos="9016"/>
            </w:tabs>
            <w:rPr>
              <w:rFonts w:eastAsiaTheme="minorEastAsia"/>
              <w:noProof/>
              <w:lang w:eastAsia="en-GB"/>
            </w:rPr>
          </w:pPr>
          <w:hyperlink w:anchor="_Toc235642965" w:history="1">
            <w:r w:rsidRPr="008F2806">
              <w:rPr>
                <w:rStyle w:val="Hyperlink"/>
                <w:rFonts w:ascii="Arial" w:hAnsi="Arial" w:cs="Arial"/>
                <w:noProof/>
              </w:rPr>
              <w:t>Appendix E – Quantitative Data Workbook</w:t>
            </w:r>
            <w:r>
              <w:rPr>
                <w:noProof/>
                <w:webHidden/>
              </w:rPr>
              <w:tab/>
            </w:r>
            <w:r>
              <w:rPr>
                <w:noProof/>
                <w:webHidden/>
              </w:rPr>
              <w:fldChar w:fldCharType="begin"/>
            </w:r>
            <w:r>
              <w:rPr>
                <w:noProof/>
                <w:webHidden/>
              </w:rPr>
              <w:instrText xml:space="preserve"> PAGEREF _Toc235642965 \h </w:instrText>
            </w:r>
            <w:r>
              <w:rPr>
                <w:noProof/>
                <w:webHidden/>
              </w:rPr>
            </w:r>
            <w:r>
              <w:rPr>
                <w:noProof/>
                <w:webHidden/>
              </w:rPr>
              <w:fldChar w:fldCharType="separate"/>
            </w:r>
            <w:r>
              <w:rPr>
                <w:noProof/>
                <w:webHidden/>
              </w:rPr>
              <w:t>98</w:t>
            </w:r>
            <w:r>
              <w:rPr>
                <w:noProof/>
                <w:webHidden/>
              </w:rPr>
              <w:fldChar w:fldCharType="end"/>
            </w:r>
          </w:hyperlink>
        </w:p>
        <w:p w14:paraId="755E5662" w14:textId="566086AA" w:rsidR="007C025E" w:rsidRDefault="007C025E">
          <w:pPr>
            <w:pStyle w:val="TOC2"/>
            <w:tabs>
              <w:tab w:val="right" w:leader="dot" w:pos="9016"/>
            </w:tabs>
            <w:rPr>
              <w:rFonts w:eastAsiaTheme="minorEastAsia"/>
              <w:noProof/>
              <w:lang w:eastAsia="en-GB"/>
            </w:rPr>
          </w:pPr>
          <w:hyperlink w:anchor="_Toc235642966" w:history="1">
            <w:r w:rsidRPr="008F2806">
              <w:rPr>
                <w:rStyle w:val="Hyperlink"/>
                <w:rFonts w:ascii="Arial" w:hAnsi="Arial" w:cs="Arial"/>
                <w:noProof/>
              </w:rPr>
              <w:t>Appendix F – Survey Responses</w:t>
            </w:r>
            <w:r>
              <w:rPr>
                <w:noProof/>
                <w:webHidden/>
              </w:rPr>
              <w:tab/>
            </w:r>
            <w:r>
              <w:rPr>
                <w:noProof/>
                <w:webHidden/>
              </w:rPr>
              <w:fldChar w:fldCharType="begin"/>
            </w:r>
            <w:r>
              <w:rPr>
                <w:noProof/>
                <w:webHidden/>
              </w:rPr>
              <w:instrText xml:space="preserve"> PAGEREF _Toc235642966 \h </w:instrText>
            </w:r>
            <w:r>
              <w:rPr>
                <w:noProof/>
                <w:webHidden/>
              </w:rPr>
            </w:r>
            <w:r>
              <w:rPr>
                <w:noProof/>
                <w:webHidden/>
              </w:rPr>
              <w:fldChar w:fldCharType="separate"/>
            </w:r>
            <w:r>
              <w:rPr>
                <w:noProof/>
                <w:webHidden/>
              </w:rPr>
              <w:t>98</w:t>
            </w:r>
            <w:r>
              <w:rPr>
                <w:noProof/>
                <w:webHidden/>
              </w:rPr>
              <w:fldChar w:fldCharType="end"/>
            </w:r>
          </w:hyperlink>
        </w:p>
        <w:p w14:paraId="18FF1159" w14:textId="3F24F320" w:rsidR="007C025E" w:rsidRDefault="007C025E">
          <w:r w:rsidRPr="007C025E">
            <w:rPr>
              <w:rFonts w:ascii="Arial" w:hAnsi="Arial" w:cs="Arial"/>
              <w:b/>
              <w:bCs/>
              <w:noProof/>
            </w:rPr>
            <w:fldChar w:fldCharType="end"/>
          </w:r>
        </w:p>
      </w:sdtContent>
    </w:sdt>
    <w:p w14:paraId="787C66C2" w14:textId="77777777" w:rsidR="00957A7B" w:rsidRDefault="00957A7B" w:rsidP="00957A7B">
      <w:pPr>
        <w:widowControl w:val="0"/>
        <w:autoSpaceDE w:val="0"/>
        <w:autoSpaceDN w:val="0"/>
        <w:spacing w:after="160" w:line="259" w:lineRule="auto"/>
        <w:rPr>
          <w:rFonts w:ascii="Arial" w:eastAsia="Calibri Light" w:hAnsi="Arial" w:cs="Arial"/>
          <w:lang w:eastAsia="en-GB" w:bidi="en-GB"/>
        </w:rPr>
      </w:pPr>
    </w:p>
    <w:p w14:paraId="40DC5E91" w14:textId="6124A502" w:rsidR="00957A7B" w:rsidRDefault="00957A7B">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55DB30BE" w14:textId="24E51902" w:rsidR="00957A7B" w:rsidRPr="00470296" w:rsidRDefault="00957A7B" w:rsidP="00957A7B">
      <w:pPr>
        <w:widowControl w:val="0"/>
        <w:autoSpaceDE w:val="0"/>
        <w:autoSpaceDN w:val="0"/>
        <w:spacing w:after="160" w:line="259" w:lineRule="auto"/>
        <w:rPr>
          <w:rFonts w:ascii="Arial" w:eastAsia="Calibri Light" w:hAnsi="Arial" w:cs="Arial"/>
          <w:b/>
          <w:bCs/>
          <w:lang w:eastAsia="en-GB" w:bidi="en-GB"/>
        </w:rPr>
      </w:pPr>
      <w:r w:rsidRPr="00470296">
        <w:rPr>
          <w:rFonts w:ascii="Arial" w:eastAsia="Calibri Light" w:hAnsi="Arial" w:cs="Arial"/>
          <w:b/>
          <w:bCs/>
          <w:lang w:eastAsia="en-GB" w:bidi="en-GB"/>
        </w:rPr>
        <w:lastRenderedPageBreak/>
        <w:t>List of Figures</w:t>
      </w:r>
    </w:p>
    <w:p w14:paraId="60C49119" w14:textId="12F63028" w:rsidR="00DD7AF2" w:rsidRPr="003A0FC4" w:rsidRDefault="00DD7AF2">
      <w:pPr>
        <w:pStyle w:val="TableofFigures"/>
        <w:tabs>
          <w:tab w:val="right" w:pos="9016"/>
        </w:tabs>
        <w:rPr>
          <w:rFonts w:ascii="Arial" w:eastAsiaTheme="minorEastAsia" w:hAnsi="Arial" w:cs="Arial"/>
          <w:noProof/>
          <w:kern w:val="2"/>
          <w:lang w:eastAsia="en-GB"/>
          <w14:ligatures w14:val="standardContextual"/>
        </w:rPr>
      </w:pPr>
      <w:r>
        <w:rPr>
          <w:rFonts w:ascii="Arial" w:eastAsia="Calibri Light" w:hAnsi="Arial" w:cs="Arial"/>
          <w:lang w:eastAsia="en-GB" w:bidi="en-GB"/>
        </w:rPr>
        <w:fldChar w:fldCharType="begin"/>
      </w:r>
      <w:r>
        <w:rPr>
          <w:rFonts w:ascii="Arial" w:eastAsia="Calibri Light" w:hAnsi="Arial" w:cs="Arial"/>
          <w:lang w:eastAsia="en-GB" w:bidi="en-GB"/>
        </w:rPr>
        <w:instrText xml:space="preserve"> TOC \h \z \c "Figure" </w:instrText>
      </w:r>
      <w:r>
        <w:rPr>
          <w:rFonts w:ascii="Arial" w:eastAsia="Calibri Light" w:hAnsi="Arial" w:cs="Arial"/>
          <w:lang w:eastAsia="en-GB" w:bidi="en-GB"/>
        </w:rPr>
        <w:fldChar w:fldCharType="separate"/>
      </w:r>
      <w:hyperlink w:anchor="_Toc235736955" w:history="1">
        <w:r w:rsidRPr="003A0FC4">
          <w:rPr>
            <w:rStyle w:val="Hyperlink"/>
            <w:rFonts w:ascii="Arial" w:hAnsi="Arial" w:cs="Arial"/>
            <w:noProof/>
          </w:rPr>
          <w:t>Figure 1.1  Supporting policy objectives Unpublished Confidential Document</w:t>
        </w:r>
        <w:r w:rsidRPr="003A0FC4">
          <w:rPr>
            <w:rFonts w:ascii="Arial" w:hAnsi="Arial" w:cs="Arial"/>
            <w:noProof/>
            <w:webHidden/>
          </w:rPr>
          <w:tab/>
        </w:r>
        <w:r w:rsidRPr="003A0FC4">
          <w:rPr>
            <w:rFonts w:ascii="Arial" w:hAnsi="Arial" w:cs="Arial"/>
            <w:noProof/>
            <w:webHidden/>
          </w:rPr>
          <w:fldChar w:fldCharType="begin"/>
        </w:r>
        <w:r w:rsidRPr="003A0FC4">
          <w:rPr>
            <w:rFonts w:ascii="Arial" w:hAnsi="Arial" w:cs="Arial"/>
            <w:noProof/>
            <w:webHidden/>
          </w:rPr>
          <w:instrText xml:space="preserve"> PAGEREF _Toc235736955 \h </w:instrText>
        </w:r>
        <w:r w:rsidRPr="003A0FC4">
          <w:rPr>
            <w:rFonts w:ascii="Arial" w:hAnsi="Arial" w:cs="Arial"/>
            <w:noProof/>
            <w:webHidden/>
          </w:rPr>
        </w:r>
        <w:r w:rsidRPr="003A0FC4">
          <w:rPr>
            <w:rFonts w:ascii="Arial" w:hAnsi="Arial" w:cs="Arial"/>
            <w:noProof/>
            <w:webHidden/>
          </w:rPr>
          <w:fldChar w:fldCharType="separate"/>
        </w:r>
        <w:r w:rsidRPr="003A0FC4">
          <w:rPr>
            <w:rFonts w:ascii="Arial" w:hAnsi="Arial" w:cs="Arial"/>
            <w:noProof/>
            <w:webHidden/>
          </w:rPr>
          <w:t>11</w:t>
        </w:r>
        <w:r w:rsidRPr="003A0FC4">
          <w:rPr>
            <w:rFonts w:ascii="Arial" w:hAnsi="Arial" w:cs="Arial"/>
            <w:noProof/>
            <w:webHidden/>
          </w:rPr>
          <w:fldChar w:fldCharType="end"/>
        </w:r>
      </w:hyperlink>
    </w:p>
    <w:p w14:paraId="6FFF5341" w14:textId="2E07C0FE" w:rsidR="00DD7AF2" w:rsidRPr="003A0FC4" w:rsidRDefault="00DD7AF2">
      <w:pPr>
        <w:pStyle w:val="TableofFigures"/>
        <w:tabs>
          <w:tab w:val="right" w:pos="9016"/>
        </w:tabs>
        <w:rPr>
          <w:rFonts w:ascii="Arial" w:eastAsiaTheme="minorEastAsia" w:hAnsi="Arial" w:cs="Arial"/>
          <w:noProof/>
          <w:kern w:val="2"/>
          <w:lang w:eastAsia="en-GB"/>
          <w14:ligatures w14:val="standardContextual"/>
        </w:rPr>
      </w:pPr>
      <w:hyperlink w:anchor="_Toc235736956" w:history="1">
        <w:r w:rsidRPr="003A0FC4">
          <w:rPr>
            <w:rStyle w:val="Hyperlink"/>
            <w:rFonts w:ascii="Arial" w:hAnsi="Arial" w:cs="Arial"/>
            <w:noProof/>
          </w:rPr>
          <w:t>Figure 1.2 System Perspective &amp; Patient Perspective</w:t>
        </w:r>
        <w:r w:rsidRPr="003A0FC4">
          <w:rPr>
            <w:rFonts w:ascii="Arial" w:hAnsi="Arial" w:cs="Arial"/>
            <w:noProof/>
            <w:webHidden/>
          </w:rPr>
          <w:tab/>
        </w:r>
        <w:r w:rsidRPr="003A0FC4">
          <w:rPr>
            <w:rFonts w:ascii="Arial" w:hAnsi="Arial" w:cs="Arial"/>
            <w:noProof/>
            <w:webHidden/>
          </w:rPr>
          <w:fldChar w:fldCharType="begin"/>
        </w:r>
        <w:r w:rsidRPr="003A0FC4">
          <w:rPr>
            <w:rFonts w:ascii="Arial" w:hAnsi="Arial" w:cs="Arial"/>
            <w:noProof/>
            <w:webHidden/>
          </w:rPr>
          <w:instrText xml:space="preserve"> PAGEREF _Toc235736956 \h </w:instrText>
        </w:r>
        <w:r w:rsidRPr="003A0FC4">
          <w:rPr>
            <w:rFonts w:ascii="Arial" w:hAnsi="Arial" w:cs="Arial"/>
            <w:noProof/>
            <w:webHidden/>
          </w:rPr>
        </w:r>
        <w:r w:rsidRPr="003A0FC4">
          <w:rPr>
            <w:rFonts w:ascii="Arial" w:hAnsi="Arial" w:cs="Arial"/>
            <w:noProof/>
            <w:webHidden/>
          </w:rPr>
          <w:fldChar w:fldCharType="separate"/>
        </w:r>
        <w:r w:rsidRPr="003A0FC4">
          <w:rPr>
            <w:rFonts w:ascii="Arial" w:hAnsi="Arial" w:cs="Arial"/>
            <w:noProof/>
            <w:webHidden/>
          </w:rPr>
          <w:t>12</w:t>
        </w:r>
        <w:r w:rsidRPr="003A0FC4">
          <w:rPr>
            <w:rFonts w:ascii="Arial" w:hAnsi="Arial" w:cs="Arial"/>
            <w:noProof/>
            <w:webHidden/>
          </w:rPr>
          <w:fldChar w:fldCharType="end"/>
        </w:r>
      </w:hyperlink>
    </w:p>
    <w:p w14:paraId="3129E963" w14:textId="03099E07" w:rsidR="00DD7AF2" w:rsidRPr="003A0FC4" w:rsidRDefault="00DD7AF2">
      <w:pPr>
        <w:pStyle w:val="TableofFigures"/>
        <w:tabs>
          <w:tab w:val="right" w:pos="9016"/>
        </w:tabs>
        <w:rPr>
          <w:rFonts w:ascii="Arial" w:eastAsiaTheme="minorEastAsia" w:hAnsi="Arial" w:cs="Arial"/>
          <w:noProof/>
          <w:kern w:val="2"/>
          <w:lang w:eastAsia="en-GB"/>
          <w14:ligatures w14:val="standardContextual"/>
        </w:rPr>
      </w:pPr>
      <w:hyperlink w:anchor="_Toc235736957" w:history="1">
        <w:r w:rsidRPr="003A0FC4">
          <w:rPr>
            <w:rStyle w:val="Hyperlink"/>
            <w:rFonts w:ascii="Arial" w:hAnsi="Arial" w:cs="Arial"/>
            <w:noProof/>
          </w:rPr>
          <w:t>Figure 1.3 NHS Wales App Test-results Feature - Unpublished Confidential Document</w:t>
        </w:r>
        <w:r w:rsidRPr="003A0FC4">
          <w:rPr>
            <w:rFonts w:ascii="Arial" w:hAnsi="Arial" w:cs="Arial"/>
            <w:noProof/>
            <w:webHidden/>
          </w:rPr>
          <w:tab/>
        </w:r>
        <w:r w:rsidRPr="003A0FC4">
          <w:rPr>
            <w:rFonts w:ascii="Arial" w:hAnsi="Arial" w:cs="Arial"/>
            <w:noProof/>
            <w:webHidden/>
          </w:rPr>
          <w:fldChar w:fldCharType="begin"/>
        </w:r>
        <w:r w:rsidRPr="003A0FC4">
          <w:rPr>
            <w:rFonts w:ascii="Arial" w:hAnsi="Arial" w:cs="Arial"/>
            <w:noProof/>
            <w:webHidden/>
          </w:rPr>
          <w:instrText xml:space="preserve"> PAGEREF _Toc235736957 \h </w:instrText>
        </w:r>
        <w:r w:rsidRPr="003A0FC4">
          <w:rPr>
            <w:rFonts w:ascii="Arial" w:hAnsi="Arial" w:cs="Arial"/>
            <w:noProof/>
            <w:webHidden/>
          </w:rPr>
        </w:r>
        <w:r w:rsidRPr="003A0FC4">
          <w:rPr>
            <w:rFonts w:ascii="Arial" w:hAnsi="Arial" w:cs="Arial"/>
            <w:noProof/>
            <w:webHidden/>
          </w:rPr>
          <w:fldChar w:fldCharType="separate"/>
        </w:r>
        <w:r w:rsidRPr="003A0FC4">
          <w:rPr>
            <w:rFonts w:ascii="Arial" w:hAnsi="Arial" w:cs="Arial"/>
            <w:noProof/>
            <w:webHidden/>
          </w:rPr>
          <w:t>13</w:t>
        </w:r>
        <w:r w:rsidRPr="003A0FC4">
          <w:rPr>
            <w:rFonts w:ascii="Arial" w:hAnsi="Arial" w:cs="Arial"/>
            <w:noProof/>
            <w:webHidden/>
          </w:rPr>
          <w:fldChar w:fldCharType="end"/>
        </w:r>
      </w:hyperlink>
    </w:p>
    <w:p w14:paraId="2FEB4FB6" w14:textId="3241177F" w:rsidR="00DD7AF2" w:rsidRPr="003A0FC4" w:rsidRDefault="00DD7AF2">
      <w:pPr>
        <w:pStyle w:val="TableofFigures"/>
        <w:tabs>
          <w:tab w:val="right" w:pos="9016"/>
        </w:tabs>
        <w:rPr>
          <w:rFonts w:ascii="Arial" w:eastAsiaTheme="minorEastAsia" w:hAnsi="Arial" w:cs="Arial"/>
          <w:noProof/>
          <w:kern w:val="2"/>
          <w:lang w:eastAsia="en-GB"/>
          <w14:ligatures w14:val="standardContextual"/>
        </w:rPr>
      </w:pPr>
      <w:hyperlink w:anchor="_Toc235736958" w:history="1">
        <w:r w:rsidRPr="003A0FC4">
          <w:rPr>
            <w:rStyle w:val="Hyperlink"/>
            <w:rFonts w:ascii="Arial" w:hAnsi="Arial" w:cs="Arial"/>
            <w:noProof/>
          </w:rPr>
          <w:t>Figure 1.4 Test-Result Communication Flow Comparison</w:t>
        </w:r>
        <w:r w:rsidRPr="003A0FC4">
          <w:rPr>
            <w:rFonts w:ascii="Arial" w:hAnsi="Arial" w:cs="Arial"/>
            <w:noProof/>
            <w:webHidden/>
          </w:rPr>
          <w:tab/>
        </w:r>
        <w:r w:rsidRPr="003A0FC4">
          <w:rPr>
            <w:rFonts w:ascii="Arial" w:hAnsi="Arial" w:cs="Arial"/>
            <w:noProof/>
            <w:webHidden/>
          </w:rPr>
          <w:fldChar w:fldCharType="begin"/>
        </w:r>
        <w:r w:rsidRPr="003A0FC4">
          <w:rPr>
            <w:rFonts w:ascii="Arial" w:hAnsi="Arial" w:cs="Arial"/>
            <w:noProof/>
            <w:webHidden/>
          </w:rPr>
          <w:instrText xml:space="preserve"> PAGEREF _Toc235736958 \h </w:instrText>
        </w:r>
        <w:r w:rsidRPr="003A0FC4">
          <w:rPr>
            <w:rFonts w:ascii="Arial" w:hAnsi="Arial" w:cs="Arial"/>
            <w:noProof/>
            <w:webHidden/>
          </w:rPr>
        </w:r>
        <w:r w:rsidRPr="003A0FC4">
          <w:rPr>
            <w:rFonts w:ascii="Arial" w:hAnsi="Arial" w:cs="Arial"/>
            <w:noProof/>
            <w:webHidden/>
          </w:rPr>
          <w:fldChar w:fldCharType="separate"/>
        </w:r>
        <w:r w:rsidRPr="003A0FC4">
          <w:rPr>
            <w:rFonts w:ascii="Arial" w:hAnsi="Arial" w:cs="Arial"/>
            <w:noProof/>
            <w:webHidden/>
          </w:rPr>
          <w:t>14</w:t>
        </w:r>
        <w:r w:rsidRPr="003A0FC4">
          <w:rPr>
            <w:rFonts w:ascii="Arial" w:hAnsi="Arial" w:cs="Arial"/>
            <w:noProof/>
            <w:webHidden/>
          </w:rPr>
          <w:fldChar w:fldCharType="end"/>
        </w:r>
      </w:hyperlink>
    </w:p>
    <w:p w14:paraId="0CEDE120" w14:textId="4050B0FA" w:rsidR="003A0FC4" w:rsidRDefault="00DD7AF2">
      <w:pPr>
        <w:spacing w:after="160" w:line="259" w:lineRule="auto"/>
        <w:rPr>
          <w:rFonts w:ascii="Arial" w:eastAsia="Calibri Light" w:hAnsi="Arial" w:cs="Arial"/>
          <w:lang w:eastAsia="en-GB" w:bidi="en-GB"/>
        </w:rPr>
      </w:pPr>
      <w:r>
        <w:rPr>
          <w:rFonts w:ascii="Arial" w:eastAsia="Calibri Light" w:hAnsi="Arial" w:cs="Arial"/>
          <w:lang w:eastAsia="en-GB" w:bidi="en-GB"/>
        </w:rPr>
        <w:fldChar w:fldCharType="end"/>
      </w:r>
      <w:r>
        <w:rPr>
          <w:rFonts w:ascii="Arial" w:eastAsia="Calibri Light" w:hAnsi="Arial" w:cs="Arial"/>
          <w:lang w:eastAsia="en-GB" w:bidi="en-GB"/>
        </w:rPr>
        <w:t>Figure 2.1</w:t>
      </w:r>
      <w:r w:rsidR="003A0FC4">
        <w:rPr>
          <w:rFonts w:ascii="Arial" w:eastAsia="Calibri Light" w:hAnsi="Arial" w:cs="Arial"/>
          <w:lang w:eastAsia="en-GB" w:bidi="en-GB"/>
        </w:rPr>
        <w:t xml:space="preserve"> Literature Review PRISMA Flowchart</w:t>
      </w:r>
      <w:r w:rsidR="003A0FC4">
        <w:rPr>
          <w:rFonts w:ascii="Arial" w:eastAsia="Calibri Light" w:hAnsi="Arial" w:cs="Arial"/>
          <w:lang w:eastAsia="en-GB" w:bidi="en-GB"/>
        </w:rPr>
        <w:tab/>
      </w:r>
      <w:r w:rsidR="003A0FC4">
        <w:rPr>
          <w:rFonts w:ascii="Arial" w:eastAsia="Calibri Light" w:hAnsi="Arial" w:cs="Arial"/>
          <w:lang w:eastAsia="en-GB" w:bidi="en-GB"/>
        </w:rPr>
        <w:tab/>
      </w:r>
      <w:r w:rsidR="003A0FC4">
        <w:rPr>
          <w:rFonts w:ascii="Arial" w:eastAsia="Calibri Light" w:hAnsi="Arial" w:cs="Arial"/>
          <w:lang w:eastAsia="en-GB" w:bidi="en-GB"/>
        </w:rPr>
        <w:tab/>
      </w:r>
      <w:r w:rsidR="003A0FC4">
        <w:rPr>
          <w:rFonts w:ascii="Arial" w:eastAsia="Calibri Light" w:hAnsi="Arial" w:cs="Arial"/>
          <w:lang w:eastAsia="en-GB" w:bidi="en-GB"/>
        </w:rPr>
        <w:tab/>
      </w:r>
      <w:r w:rsidR="003A0FC4">
        <w:rPr>
          <w:rFonts w:ascii="Arial" w:eastAsia="Calibri Light" w:hAnsi="Arial" w:cs="Arial"/>
          <w:lang w:eastAsia="en-GB" w:bidi="en-GB"/>
        </w:rPr>
        <w:tab/>
        <w:t xml:space="preserve"> 20</w:t>
      </w:r>
      <w:r>
        <w:rPr>
          <w:rFonts w:ascii="Arial" w:eastAsia="Calibri Light" w:hAnsi="Arial" w:cs="Arial"/>
          <w:lang w:eastAsia="en-GB" w:bidi="en-GB"/>
        </w:rPr>
        <w:t xml:space="preserve"> </w:t>
      </w:r>
      <w:r w:rsidR="003A0FC4">
        <w:rPr>
          <w:rFonts w:ascii="Arial" w:eastAsia="Calibri Light" w:hAnsi="Arial" w:cs="Arial"/>
          <w:lang w:eastAsia="en-GB" w:bidi="en-GB"/>
        </w:rPr>
        <w:t xml:space="preserve"> </w:t>
      </w:r>
    </w:p>
    <w:p w14:paraId="3A0BF093" w14:textId="77777777" w:rsidR="003A0FC4" w:rsidRDefault="003A0FC4">
      <w:pPr>
        <w:spacing w:after="160" w:line="259" w:lineRule="auto"/>
        <w:rPr>
          <w:rFonts w:ascii="Arial" w:eastAsia="Calibri Light" w:hAnsi="Arial" w:cs="Arial"/>
          <w:lang w:eastAsia="en-GB" w:bidi="en-GB"/>
        </w:rPr>
      </w:pPr>
      <w:r>
        <w:rPr>
          <w:rFonts w:ascii="Arial" w:eastAsia="Calibri Light" w:hAnsi="Arial" w:cs="Arial"/>
          <w:lang w:eastAsia="en-GB" w:bidi="en-GB"/>
        </w:rPr>
        <w:t>Figure 2.2 Hierarchy of evidence in the literature review</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 xml:space="preserve">            21</w:t>
      </w:r>
    </w:p>
    <w:p w14:paraId="52907D97" w14:textId="77777777" w:rsidR="003A0FC4" w:rsidRDefault="003A0FC4">
      <w:pPr>
        <w:spacing w:after="160" w:line="259" w:lineRule="auto"/>
        <w:rPr>
          <w:rFonts w:ascii="Arial" w:eastAsia="Calibri Light" w:hAnsi="Arial" w:cs="Arial"/>
          <w:lang w:eastAsia="en-GB" w:bidi="en-GB"/>
        </w:rPr>
      </w:pPr>
      <w:r>
        <w:rPr>
          <w:rFonts w:ascii="Arial" w:eastAsia="Calibri Light" w:hAnsi="Arial" w:cs="Arial"/>
          <w:lang w:eastAsia="en-GB" w:bidi="en-GB"/>
        </w:rPr>
        <w:t>Figure 2.3 The COM-B model of behaviour</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 xml:space="preserve"> 22 Figure 3.1 Qualitative Data Sources</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 xml:space="preserve">           34</w:t>
      </w:r>
    </w:p>
    <w:p w14:paraId="6E0A90F8" w14:textId="77777777" w:rsidR="003A0FC4" w:rsidRDefault="003A0FC4">
      <w:pPr>
        <w:spacing w:after="160" w:line="259" w:lineRule="auto"/>
        <w:rPr>
          <w:rFonts w:ascii="Arial" w:eastAsia="Calibri Light" w:hAnsi="Arial" w:cs="Arial"/>
          <w:lang w:eastAsia="en-GB" w:bidi="en-GB"/>
        </w:rPr>
      </w:pPr>
      <w:r>
        <w:rPr>
          <w:rFonts w:ascii="Arial" w:eastAsia="Calibri Light" w:hAnsi="Arial" w:cs="Arial"/>
          <w:lang w:eastAsia="en-GB" w:bidi="en-GB"/>
        </w:rPr>
        <w:t>Figure 3.2 The FITT framework (FITT) by Ammenwerth, Iller and Mahler, 2006</w:t>
      </w:r>
      <w:r>
        <w:rPr>
          <w:rFonts w:ascii="Arial" w:eastAsia="Calibri Light" w:hAnsi="Arial" w:cs="Arial"/>
          <w:lang w:eastAsia="en-GB" w:bidi="en-GB"/>
        </w:rPr>
        <w:tab/>
        <w:t>36</w:t>
      </w:r>
    </w:p>
    <w:p w14:paraId="7B9ABAAA" w14:textId="77777777" w:rsidR="003A0FC4" w:rsidRDefault="003A0FC4">
      <w:pPr>
        <w:spacing w:after="160" w:line="259" w:lineRule="auto"/>
        <w:rPr>
          <w:rFonts w:ascii="Arial" w:eastAsia="Calibri Light" w:hAnsi="Arial" w:cs="Arial"/>
          <w:lang w:eastAsia="en-GB" w:bidi="en-GB"/>
        </w:rPr>
      </w:pPr>
      <w:r>
        <w:rPr>
          <w:rFonts w:ascii="Arial" w:eastAsia="Calibri Light" w:hAnsi="Arial" w:cs="Arial"/>
          <w:lang w:eastAsia="en-GB" w:bidi="en-GB"/>
        </w:rPr>
        <w:t>Figure 3.3 Project Plan – Gantt chart</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38</w:t>
      </w:r>
    </w:p>
    <w:p w14:paraId="11EAF738" w14:textId="67768CD2" w:rsidR="00F135CB" w:rsidRDefault="00F135CB">
      <w:pPr>
        <w:spacing w:after="160" w:line="259" w:lineRule="auto"/>
        <w:rPr>
          <w:rFonts w:ascii="Arial" w:eastAsia="Calibri Light" w:hAnsi="Arial" w:cs="Arial"/>
          <w:lang w:eastAsia="en-GB" w:bidi="en-GB"/>
        </w:rPr>
      </w:pPr>
      <w:r>
        <w:rPr>
          <w:rFonts w:ascii="Arial" w:eastAsia="Calibri Light" w:hAnsi="Arial" w:cs="Arial"/>
          <w:lang w:eastAsia="en-GB" w:bidi="en-GB"/>
        </w:rPr>
        <w:t>Figure 4.1 NHS Wales App logins</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sidR="003724B3">
        <w:rPr>
          <w:rFonts w:ascii="Arial" w:eastAsia="Calibri Light" w:hAnsi="Arial" w:cs="Arial"/>
          <w:lang w:eastAsia="en-GB" w:bidi="en-GB"/>
        </w:rPr>
        <w:t>43</w:t>
      </w:r>
    </w:p>
    <w:p w14:paraId="498177B4" w14:textId="534D51CB" w:rsidR="003724B3" w:rsidRDefault="003724B3">
      <w:pPr>
        <w:spacing w:after="160" w:line="259" w:lineRule="auto"/>
        <w:rPr>
          <w:rFonts w:ascii="Arial" w:eastAsia="Calibri Light" w:hAnsi="Arial" w:cs="Arial"/>
          <w:lang w:eastAsia="en-GB" w:bidi="en-GB"/>
        </w:rPr>
      </w:pPr>
      <w:r>
        <w:rPr>
          <w:rFonts w:ascii="Arial" w:eastAsia="Calibri Light" w:hAnsi="Arial" w:cs="Arial"/>
          <w:lang w:eastAsia="en-GB" w:bidi="en-GB"/>
        </w:rPr>
        <w:t>Figure 4.2 NHS Wales App Registrations</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44</w:t>
      </w:r>
    </w:p>
    <w:p w14:paraId="50AF40C5" w14:textId="3D8EBBE1" w:rsidR="003724B3" w:rsidRDefault="003724B3">
      <w:pPr>
        <w:spacing w:after="160" w:line="259" w:lineRule="auto"/>
        <w:rPr>
          <w:rFonts w:ascii="Arial" w:eastAsia="Calibri Light" w:hAnsi="Arial" w:cs="Arial"/>
          <w:lang w:eastAsia="en-GB" w:bidi="en-GB"/>
        </w:rPr>
      </w:pPr>
      <w:r>
        <w:rPr>
          <w:rFonts w:ascii="Arial" w:eastAsia="Calibri Light" w:hAnsi="Arial" w:cs="Arial"/>
          <w:lang w:eastAsia="en-GB" w:bidi="en-GB"/>
        </w:rPr>
        <w:t>Figure 4.3 Test-Results Access Post Go-Live</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45</w:t>
      </w:r>
    </w:p>
    <w:p w14:paraId="1E4EE3F7" w14:textId="7867C7D5" w:rsidR="003724B3" w:rsidRDefault="003724B3">
      <w:pPr>
        <w:spacing w:after="160" w:line="259" w:lineRule="auto"/>
        <w:rPr>
          <w:rFonts w:ascii="Arial" w:eastAsia="Calibri Light" w:hAnsi="Arial" w:cs="Arial"/>
          <w:lang w:eastAsia="en-GB" w:bidi="en-GB"/>
        </w:rPr>
      </w:pPr>
      <w:r>
        <w:rPr>
          <w:rFonts w:ascii="Arial" w:eastAsia="Calibri Light" w:hAnsi="Arial" w:cs="Arial"/>
          <w:lang w:eastAsia="en-GB" w:bidi="en-GB"/>
        </w:rPr>
        <w:t>Figure 4.4 Network diagram of qualitative themes and codes by staff group</w:t>
      </w:r>
      <w:r>
        <w:rPr>
          <w:rFonts w:ascii="Arial" w:eastAsia="Calibri Light" w:hAnsi="Arial" w:cs="Arial"/>
          <w:lang w:eastAsia="en-GB" w:bidi="en-GB"/>
        </w:rPr>
        <w:tab/>
        <w:t>53</w:t>
      </w:r>
    </w:p>
    <w:p w14:paraId="43A61BEE" w14:textId="43133C6E" w:rsidR="003724B3" w:rsidRDefault="003724B3" w:rsidP="003724B3">
      <w:pPr>
        <w:spacing w:after="160" w:line="259" w:lineRule="auto"/>
        <w:rPr>
          <w:rFonts w:ascii="Arial" w:eastAsia="Calibri Light" w:hAnsi="Arial" w:cs="Arial"/>
          <w:lang w:eastAsia="en-GB" w:bidi="en-GB"/>
        </w:rPr>
      </w:pPr>
      <w:r>
        <w:rPr>
          <w:rFonts w:ascii="Arial" w:eastAsia="Calibri Light" w:hAnsi="Arial" w:cs="Arial"/>
          <w:lang w:eastAsia="en-GB" w:bidi="en-GB"/>
        </w:rPr>
        <w:t>Figure 5.1 FITT interpretation of RQ1 illustrating increased NHS Wales App utilisation among existing users following implementation of the test-results feature 57</w:t>
      </w:r>
    </w:p>
    <w:p w14:paraId="7236375D" w14:textId="408CCBFA" w:rsidR="003724B3" w:rsidRDefault="003724B3" w:rsidP="003724B3">
      <w:pPr>
        <w:spacing w:after="160" w:line="259" w:lineRule="auto"/>
        <w:rPr>
          <w:rFonts w:ascii="Arial" w:eastAsia="Calibri Light" w:hAnsi="Arial" w:cs="Arial"/>
          <w:lang w:eastAsia="en-GB" w:bidi="en-GB"/>
        </w:rPr>
      </w:pPr>
      <w:r>
        <w:rPr>
          <w:rFonts w:ascii="Arial" w:eastAsia="Calibri Light" w:hAnsi="Arial" w:cs="Arial"/>
          <w:lang w:eastAsia="en-GB" w:bidi="en-GB"/>
        </w:rPr>
        <w:t>Figure 5.2 FITT findings for RQ2</w:t>
      </w:r>
      <w:r w:rsidR="00F50A7E">
        <w:rPr>
          <w:rFonts w:ascii="Arial" w:eastAsia="Calibri Light" w:hAnsi="Arial" w:cs="Arial"/>
          <w:lang w:eastAsia="en-GB" w:bidi="en-GB"/>
        </w:rPr>
        <w:t xml:space="preserve"> illustrating the fit between patients, digital test-results access, and communication-related tasks</w:t>
      </w:r>
      <w:r w:rsidR="00F50A7E">
        <w:rPr>
          <w:rFonts w:ascii="Arial" w:eastAsia="Calibri Light" w:hAnsi="Arial" w:cs="Arial"/>
          <w:lang w:eastAsia="en-GB" w:bidi="en-GB"/>
        </w:rPr>
        <w:tab/>
      </w:r>
      <w:r w:rsidR="00F50A7E">
        <w:rPr>
          <w:rFonts w:ascii="Arial" w:eastAsia="Calibri Light" w:hAnsi="Arial" w:cs="Arial"/>
          <w:lang w:eastAsia="en-GB" w:bidi="en-GB"/>
        </w:rPr>
        <w:tab/>
      </w:r>
      <w:r w:rsidR="00F50A7E">
        <w:rPr>
          <w:rFonts w:ascii="Arial" w:eastAsia="Calibri Light" w:hAnsi="Arial" w:cs="Arial"/>
          <w:lang w:eastAsia="en-GB" w:bidi="en-GB"/>
        </w:rPr>
        <w:tab/>
      </w:r>
      <w:r w:rsidR="00F50A7E">
        <w:rPr>
          <w:rFonts w:ascii="Arial" w:eastAsia="Calibri Light" w:hAnsi="Arial" w:cs="Arial"/>
          <w:lang w:eastAsia="en-GB" w:bidi="en-GB"/>
        </w:rPr>
        <w:tab/>
      </w:r>
      <w:r w:rsidR="00F50A7E">
        <w:rPr>
          <w:rFonts w:ascii="Arial" w:eastAsia="Calibri Light" w:hAnsi="Arial" w:cs="Arial"/>
          <w:lang w:eastAsia="en-GB" w:bidi="en-GB"/>
        </w:rPr>
        <w:tab/>
        <w:t>59</w:t>
      </w:r>
    </w:p>
    <w:p w14:paraId="0BBA20EC" w14:textId="3AD2704A" w:rsidR="00F50A7E" w:rsidRDefault="00F50A7E" w:rsidP="003724B3">
      <w:pPr>
        <w:spacing w:after="160" w:line="259" w:lineRule="auto"/>
        <w:rPr>
          <w:rFonts w:ascii="Arial" w:eastAsia="Calibri Light" w:hAnsi="Arial" w:cs="Arial"/>
          <w:lang w:eastAsia="en-GB" w:bidi="en-GB"/>
        </w:rPr>
      </w:pPr>
      <w:r>
        <w:rPr>
          <w:rFonts w:ascii="Arial" w:eastAsia="Calibri Light" w:hAnsi="Arial" w:cs="Arial"/>
          <w:lang w:eastAsia="en-GB" w:bidi="en-GB"/>
        </w:rPr>
        <w:t>Figure 5.3 FITT analysis of patient experience of accessing test-results through the NHS Wales App</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61</w:t>
      </w:r>
    </w:p>
    <w:p w14:paraId="1CD7A5B5" w14:textId="011D26BD" w:rsidR="00F50A7E" w:rsidRDefault="00F50A7E" w:rsidP="003724B3">
      <w:pPr>
        <w:spacing w:after="160" w:line="259" w:lineRule="auto"/>
        <w:rPr>
          <w:rFonts w:ascii="Arial" w:eastAsia="Calibri Light" w:hAnsi="Arial" w:cs="Arial"/>
          <w:lang w:eastAsia="en-GB" w:bidi="en-GB"/>
        </w:rPr>
      </w:pPr>
      <w:r>
        <w:rPr>
          <w:rFonts w:ascii="Arial" w:eastAsia="Calibri Light" w:hAnsi="Arial" w:cs="Arial"/>
          <w:lang w:eastAsia="en-GB" w:bidi="en-GB"/>
        </w:rPr>
        <w:t>Figure 5.4 FITT analysis showing how staff, workflows and technology interacted during implementation of the test-results feature</w:t>
      </w:r>
      <w:r>
        <w:rPr>
          <w:rFonts w:ascii="Arial" w:eastAsia="Calibri Light" w:hAnsi="Arial" w:cs="Arial"/>
          <w:lang w:eastAsia="en-GB" w:bidi="en-GB"/>
        </w:rPr>
        <w:tab/>
      </w:r>
      <w:r>
        <w:rPr>
          <w:rFonts w:ascii="Arial" w:eastAsia="Calibri Light" w:hAnsi="Arial" w:cs="Arial"/>
          <w:lang w:eastAsia="en-GB" w:bidi="en-GB"/>
        </w:rPr>
        <w:tab/>
      </w:r>
      <w:r w:rsidR="00470296">
        <w:rPr>
          <w:rFonts w:ascii="Arial" w:eastAsia="Calibri Light" w:hAnsi="Arial" w:cs="Arial"/>
          <w:lang w:eastAsia="en-GB" w:bidi="en-GB"/>
        </w:rPr>
        <w:tab/>
      </w:r>
      <w:r w:rsidR="00470296">
        <w:rPr>
          <w:rFonts w:ascii="Arial" w:eastAsia="Calibri Light" w:hAnsi="Arial" w:cs="Arial"/>
          <w:lang w:eastAsia="en-GB" w:bidi="en-GB"/>
        </w:rPr>
        <w:tab/>
      </w:r>
      <w:r w:rsidR="00470296">
        <w:rPr>
          <w:rFonts w:ascii="Arial" w:eastAsia="Calibri Light" w:hAnsi="Arial" w:cs="Arial"/>
          <w:lang w:eastAsia="en-GB" w:bidi="en-GB"/>
        </w:rPr>
        <w:tab/>
        <w:t>64</w:t>
      </w:r>
    </w:p>
    <w:p w14:paraId="321028FA" w14:textId="77777777" w:rsidR="003724B3" w:rsidRDefault="003724B3" w:rsidP="003724B3">
      <w:pPr>
        <w:spacing w:after="160" w:line="259" w:lineRule="auto"/>
        <w:rPr>
          <w:rFonts w:ascii="Arial" w:eastAsia="Calibri Light" w:hAnsi="Arial" w:cs="Arial"/>
          <w:lang w:eastAsia="en-GB" w:bidi="en-GB"/>
        </w:rPr>
      </w:pPr>
    </w:p>
    <w:p w14:paraId="2CE97179" w14:textId="740B9687" w:rsidR="003A0FC4" w:rsidRDefault="003A0FC4">
      <w:pPr>
        <w:spacing w:after="160" w:line="259" w:lineRule="auto"/>
        <w:rPr>
          <w:rFonts w:ascii="Arial" w:eastAsia="Calibri Light" w:hAnsi="Arial" w:cs="Arial"/>
          <w:lang w:eastAsia="en-GB" w:bidi="en-GB"/>
        </w:rPr>
      </w:pPr>
      <w:r>
        <w:rPr>
          <w:rFonts w:ascii="Arial" w:eastAsia="Calibri Light" w:hAnsi="Arial" w:cs="Arial"/>
          <w:lang w:eastAsia="en-GB" w:bidi="en-GB"/>
        </w:rPr>
        <w:t xml:space="preserve"> </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p>
    <w:p w14:paraId="58667A47" w14:textId="37993E0A" w:rsidR="00957A7B" w:rsidRDefault="00957A7B">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1D25361A" w14:textId="77777777" w:rsidR="003A0FC4" w:rsidRDefault="003A0FC4" w:rsidP="00957A7B">
      <w:pPr>
        <w:widowControl w:val="0"/>
        <w:autoSpaceDE w:val="0"/>
        <w:autoSpaceDN w:val="0"/>
        <w:spacing w:after="160" w:line="259" w:lineRule="auto"/>
        <w:rPr>
          <w:rFonts w:ascii="Arial" w:eastAsia="Calibri Light" w:hAnsi="Arial" w:cs="Arial"/>
          <w:lang w:eastAsia="en-GB" w:bidi="en-GB"/>
        </w:rPr>
      </w:pPr>
    </w:p>
    <w:p w14:paraId="08C2C8FF" w14:textId="0A63439B" w:rsidR="00957A7B" w:rsidRPr="00470296" w:rsidRDefault="00957A7B" w:rsidP="00957A7B">
      <w:pPr>
        <w:widowControl w:val="0"/>
        <w:autoSpaceDE w:val="0"/>
        <w:autoSpaceDN w:val="0"/>
        <w:spacing w:after="160" w:line="259" w:lineRule="auto"/>
        <w:rPr>
          <w:rFonts w:ascii="Arial" w:eastAsia="Calibri Light" w:hAnsi="Arial" w:cs="Arial"/>
          <w:b/>
          <w:bCs/>
          <w:lang w:eastAsia="en-GB" w:bidi="en-GB"/>
        </w:rPr>
      </w:pPr>
      <w:r w:rsidRPr="00470296">
        <w:rPr>
          <w:rFonts w:ascii="Arial" w:eastAsia="Calibri Light" w:hAnsi="Arial" w:cs="Arial"/>
          <w:b/>
          <w:bCs/>
          <w:lang w:eastAsia="en-GB" w:bidi="en-GB"/>
        </w:rPr>
        <w:t>List of Tables</w:t>
      </w:r>
    </w:p>
    <w:p w14:paraId="3D14772A" w14:textId="225A2408" w:rsidR="00957A7B" w:rsidRDefault="00470296" w:rsidP="00957A7B">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Table 1.1 PICO framework applied to the project</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16</w:t>
      </w:r>
    </w:p>
    <w:p w14:paraId="227E452A" w14:textId="635FE9D7" w:rsidR="00470296" w:rsidRDefault="00470296" w:rsidP="00957A7B">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Table 2.1 Number of identified literature included in each theme</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22</w:t>
      </w:r>
    </w:p>
    <w:p w14:paraId="5BCD2105" w14:textId="4E8CFC7E" w:rsidR="00470296" w:rsidRDefault="00470296" w:rsidP="00957A7B">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Table 3.1 Summary Data Sources used in study</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32</w:t>
      </w:r>
    </w:p>
    <w:p w14:paraId="737B7493" w14:textId="152AB9C3" w:rsidR="00470296" w:rsidRDefault="00470296" w:rsidP="00957A7B">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Table 4.1 Monthly Login Activity</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43</w:t>
      </w:r>
    </w:p>
    <w:p w14:paraId="6430E9F1" w14:textId="2F660CBA" w:rsidR="00470296" w:rsidRDefault="00470296" w:rsidP="00957A7B">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Table 4.2 Monthly Registration Activity</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45</w:t>
      </w:r>
    </w:p>
    <w:p w14:paraId="06E613FC" w14:textId="6D144A64" w:rsidR="00470296" w:rsidRDefault="00470296" w:rsidP="00957A7B">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Table 4.3 Test Result Access</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46</w:t>
      </w:r>
    </w:p>
    <w:p w14:paraId="6DFC7EEA" w14:textId="72AA907A" w:rsidR="00470296" w:rsidRDefault="00470296" w:rsidP="00957A7B">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Table 4.4 Call Volumes</w:t>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r>
      <w:r>
        <w:rPr>
          <w:rFonts w:ascii="Arial" w:eastAsia="Calibri Light" w:hAnsi="Arial" w:cs="Arial"/>
          <w:lang w:eastAsia="en-GB" w:bidi="en-GB"/>
        </w:rPr>
        <w:tab/>
        <w:t>46</w:t>
      </w:r>
    </w:p>
    <w:p w14:paraId="7CF92EFA" w14:textId="501717AB" w:rsidR="00470296" w:rsidRDefault="00470296" w:rsidP="00957A7B">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Table 4.5 Summary of Clinician and Administrative Staff Responses by Theme</w:t>
      </w:r>
      <w:r>
        <w:rPr>
          <w:rFonts w:ascii="Arial" w:eastAsia="Calibri Light" w:hAnsi="Arial" w:cs="Arial"/>
          <w:lang w:eastAsia="en-GB" w:bidi="en-GB"/>
        </w:rPr>
        <w:tab/>
        <w:t>49</w:t>
      </w:r>
    </w:p>
    <w:p w14:paraId="450155C1" w14:textId="77777777" w:rsidR="00470296" w:rsidRDefault="00470296" w:rsidP="00957A7B">
      <w:pPr>
        <w:widowControl w:val="0"/>
        <w:autoSpaceDE w:val="0"/>
        <w:autoSpaceDN w:val="0"/>
        <w:spacing w:after="160" w:line="259" w:lineRule="auto"/>
        <w:rPr>
          <w:rFonts w:ascii="Arial" w:eastAsia="Calibri Light" w:hAnsi="Arial" w:cs="Arial"/>
          <w:lang w:eastAsia="en-GB" w:bidi="en-GB"/>
        </w:rPr>
      </w:pPr>
    </w:p>
    <w:p w14:paraId="1F339601" w14:textId="190E54FF" w:rsidR="00957A7B" w:rsidRDefault="00957A7B">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55DF69B1" w14:textId="08B7C92B" w:rsidR="00957A7B" w:rsidRPr="00957A7B" w:rsidRDefault="00957A7B" w:rsidP="00957A7B">
      <w:pPr>
        <w:widowControl w:val="0"/>
        <w:autoSpaceDE w:val="0"/>
        <w:autoSpaceDN w:val="0"/>
        <w:spacing w:after="160" w:line="259" w:lineRule="auto"/>
        <w:rPr>
          <w:rFonts w:ascii="Arial" w:eastAsia="Calibri Light" w:hAnsi="Arial" w:cs="Arial"/>
          <w:b/>
          <w:bCs/>
          <w:lang w:eastAsia="en-GB" w:bidi="en-GB"/>
        </w:rPr>
      </w:pPr>
      <w:r w:rsidRPr="00957A7B">
        <w:rPr>
          <w:rFonts w:ascii="Arial" w:eastAsia="Calibri Light" w:hAnsi="Arial" w:cs="Arial"/>
          <w:b/>
          <w:bCs/>
          <w:lang w:eastAsia="en-GB" w:bidi="en-GB"/>
        </w:rPr>
        <w:lastRenderedPageBreak/>
        <w:t>Abbreviations and Glossary</w:t>
      </w:r>
    </w:p>
    <w:p w14:paraId="6D16162B" w14:textId="77777777" w:rsidR="00957A7B" w:rsidRPr="00957A7B" w:rsidRDefault="00957A7B" w:rsidP="00957A7B">
      <w:pPr>
        <w:spacing w:afterLines="160" w:after="384" w:line="259" w:lineRule="auto"/>
        <w:rPr>
          <w:rFonts w:ascii="Arial" w:hAnsi="Arial" w:cs="Arial"/>
        </w:rPr>
      </w:pPr>
      <w:r w:rsidRPr="00957A7B">
        <w:rPr>
          <w:rFonts w:ascii="Arial" w:hAnsi="Arial" w:cs="Arial"/>
        </w:rPr>
        <w:t>(List of abbreviations and key terms used throughout the dissertation)</w:t>
      </w:r>
    </w:p>
    <w:p w14:paraId="035D5B26" w14:textId="77777777" w:rsidR="00957A7B" w:rsidRPr="00957A7B" w:rsidRDefault="00957A7B" w:rsidP="00957A7B">
      <w:pPr>
        <w:spacing w:afterLines="160" w:after="384" w:line="259" w:lineRule="auto"/>
        <w:rPr>
          <w:rFonts w:ascii="Arial" w:hAnsi="Arial" w:cs="Arial"/>
        </w:rPr>
      </w:pPr>
      <w:r w:rsidRPr="00957A7B">
        <w:rPr>
          <w:rFonts w:ascii="Arial" w:hAnsi="Arial" w:cs="Arial"/>
        </w:rPr>
        <w:t>UK - United Kingdom</w:t>
      </w:r>
    </w:p>
    <w:p w14:paraId="2F7E6718" w14:textId="77777777" w:rsidR="00957A7B" w:rsidRPr="00957A7B" w:rsidRDefault="00957A7B" w:rsidP="00957A7B">
      <w:pPr>
        <w:spacing w:afterLines="160" w:after="384" w:line="259" w:lineRule="auto"/>
        <w:rPr>
          <w:rFonts w:ascii="Arial" w:hAnsi="Arial" w:cs="Arial"/>
        </w:rPr>
      </w:pPr>
      <w:r w:rsidRPr="00957A7B">
        <w:rPr>
          <w:rFonts w:ascii="Arial" w:hAnsi="Arial" w:cs="Arial"/>
        </w:rPr>
        <w:t>NHS – National Health Service</w:t>
      </w:r>
    </w:p>
    <w:p w14:paraId="1F45D697" w14:textId="77777777" w:rsidR="00957A7B" w:rsidRPr="00957A7B" w:rsidRDefault="00957A7B" w:rsidP="00957A7B">
      <w:pPr>
        <w:spacing w:afterLines="160" w:after="384" w:line="259" w:lineRule="auto"/>
        <w:rPr>
          <w:rFonts w:ascii="Arial" w:hAnsi="Arial" w:cs="Arial"/>
        </w:rPr>
      </w:pPr>
      <w:r w:rsidRPr="00957A7B">
        <w:rPr>
          <w:rFonts w:ascii="Arial" w:hAnsi="Arial" w:cs="Arial"/>
        </w:rPr>
        <w:t>DHCW – Digital Health and Care Wales</w:t>
      </w:r>
    </w:p>
    <w:p w14:paraId="554634A6" w14:textId="77777777" w:rsidR="00957A7B" w:rsidRPr="00957A7B" w:rsidRDefault="00957A7B" w:rsidP="00957A7B">
      <w:pPr>
        <w:spacing w:afterLines="160" w:after="384" w:line="259" w:lineRule="auto"/>
        <w:rPr>
          <w:rFonts w:ascii="Arial" w:hAnsi="Arial" w:cs="Arial"/>
        </w:rPr>
      </w:pPr>
      <w:r w:rsidRPr="00957A7B">
        <w:rPr>
          <w:rFonts w:ascii="Arial" w:hAnsi="Arial" w:cs="Arial"/>
        </w:rPr>
        <w:t>DSPP – Digital Services for Patients and the Public</w:t>
      </w:r>
    </w:p>
    <w:p w14:paraId="015E9D53" w14:textId="77777777" w:rsidR="00957A7B" w:rsidRPr="00957A7B" w:rsidRDefault="00957A7B" w:rsidP="00957A7B">
      <w:pPr>
        <w:spacing w:afterLines="160" w:after="384" w:line="259" w:lineRule="auto"/>
        <w:rPr>
          <w:rFonts w:ascii="Arial" w:hAnsi="Arial" w:cs="Arial"/>
        </w:rPr>
      </w:pPr>
      <w:r w:rsidRPr="00957A7B">
        <w:rPr>
          <w:rFonts w:ascii="Arial" w:hAnsi="Arial" w:cs="Arial"/>
        </w:rPr>
        <w:t>NCMC – North Cardiff Medical Centre</w:t>
      </w:r>
    </w:p>
    <w:p w14:paraId="25C6248A" w14:textId="77777777" w:rsidR="00957A7B" w:rsidRPr="00957A7B" w:rsidRDefault="00957A7B" w:rsidP="00957A7B">
      <w:pPr>
        <w:spacing w:afterLines="160" w:after="384" w:line="259" w:lineRule="auto"/>
        <w:rPr>
          <w:rFonts w:ascii="Arial" w:hAnsi="Arial" w:cs="Arial"/>
        </w:rPr>
      </w:pPr>
      <w:r w:rsidRPr="00957A7B">
        <w:rPr>
          <w:rFonts w:ascii="Arial" w:hAnsi="Arial" w:cs="Arial"/>
        </w:rPr>
        <w:t>GP – General Practice</w:t>
      </w:r>
    </w:p>
    <w:p w14:paraId="3D747C21" w14:textId="77777777" w:rsidR="00957A7B" w:rsidRPr="00957A7B" w:rsidRDefault="00957A7B" w:rsidP="00957A7B">
      <w:pPr>
        <w:spacing w:afterLines="160" w:after="384" w:line="259" w:lineRule="auto"/>
        <w:rPr>
          <w:rFonts w:ascii="Arial" w:hAnsi="Arial" w:cs="Arial"/>
        </w:rPr>
      </w:pPr>
      <w:r w:rsidRPr="00957A7B">
        <w:rPr>
          <w:rFonts w:ascii="Arial" w:hAnsi="Arial" w:cs="Arial"/>
        </w:rPr>
        <w:t>GP – General Practitioner</w:t>
      </w:r>
    </w:p>
    <w:p w14:paraId="38CAD398" w14:textId="77777777" w:rsidR="00957A7B" w:rsidRPr="00957A7B" w:rsidRDefault="00957A7B" w:rsidP="00957A7B">
      <w:pPr>
        <w:spacing w:afterLines="160" w:after="384" w:line="259" w:lineRule="auto"/>
        <w:rPr>
          <w:rFonts w:ascii="Arial" w:hAnsi="Arial" w:cs="Arial"/>
        </w:rPr>
      </w:pPr>
      <w:r w:rsidRPr="00957A7B">
        <w:rPr>
          <w:rFonts w:ascii="Arial" w:hAnsi="Arial" w:cs="Arial"/>
        </w:rPr>
        <w:t>HoE – Hierarchy of Evidence</w:t>
      </w:r>
    </w:p>
    <w:p w14:paraId="58244908" w14:textId="77777777" w:rsidR="00957A7B" w:rsidRPr="00957A7B" w:rsidRDefault="00957A7B" w:rsidP="00957A7B">
      <w:pPr>
        <w:spacing w:afterLines="160" w:after="384" w:line="259" w:lineRule="auto"/>
        <w:rPr>
          <w:rFonts w:ascii="Arial" w:hAnsi="Arial" w:cs="Arial"/>
        </w:rPr>
      </w:pPr>
      <w:r w:rsidRPr="00957A7B">
        <w:rPr>
          <w:rFonts w:ascii="Arial" w:hAnsi="Arial" w:cs="Arial"/>
        </w:rPr>
        <w:t>RQ – Research Question</w:t>
      </w:r>
    </w:p>
    <w:p w14:paraId="45072BD8" w14:textId="77777777" w:rsidR="00957A7B" w:rsidRPr="00957A7B" w:rsidRDefault="00957A7B" w:rsidP="00957A7B">
      <w:pPr>
        <w:widowControl w:val="0"/>
        <w:autoSpaceDE w:val="0"/>
        <w:autoSpaceDN w:val="0"/>
        <w:spacing w:afterLines="160" w:after="384" w:line="259" w:lineRule="auto"/>
        <w:rPr>
          <w:rFonts w:ascii="Arial" w:eastAsia="Calibri Light" w:hAnsi="Arial" w:cs="Arial"/>
          <w:lang w:eastAsia="en-GB" w:bidi="en-GB"/>
        </w:rPr>
      </w:pPr>
    </w:p>
    <w:p w14:paraId="4238CEC0" w14:textId="18608687" w:rsidR="00957A7B" w:rsidRDefault="00957A7B">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577EABEE" w14:textId="77777777" w:rsidR="00122B85" w:rsidRPr="00683788" w:rsidRDefault="00122B85" w:rsidP="002C07D2">
      <w:pPr>
        <w:pStyle w:val="Heading1"/>
        <w:spacing w:before="0" w:after="160" w:line="259" w:lineRule="auto"/>
        <w:rPr>
          <w:rFonts w:ascii="Arial" w:hAnsi="Arial" w:cs="Arial"/>
          <w:b/>
          <w:bCs/>
          <w:color w:val="auto"/>
          <w:sz w:val="28"/>
          <w:szCs w:val="28"/>
        </w:rPr>
      </w:pPr>
      <w:bookmarkStart w:id="0" w:name="_Toc235642916"/>
      <w:r w:rsidRPr="00683788">
        <w:rPr>
          <w:rFonts w:ascii="Arial" w:hAnsi="Arial" w:cs="Arial"/>
          <w:b/>
          <w:bCs/>
          <w:color w:val="auto"/>
          <w:sz w:val="28"/>
          <w:szCs w:val="28"/>
        </w:rPr>
        <w:lastRenderedPageBreak/>
        <w:t>Chapter 1: Introduction</w:t>
      </w:r>
      <w:bookmarkEnd w:id="0"/>
    </w:p>
    <w:p w14:paraId="7D0EBB1B" w14:textId="2D88E44C" w:rsidR="00122B85" w:rsidRPr="0023448A" w:rsidRDefault="00122B85" w:rsidP="002C07D2">
      <w:pPr>
        <w:pStyle w:val="Heading2"/>
        <w:spacing w:before="0" w:after="160" w:line="259" w:lineRule="auto"/>
        <w:rPr>
          <w:rFonts w:ascii="Arial" w:hAnsi="Arial" w:cs="Arial"/>
          <w:sz w:val="24"/>
          <w:szCs w:val="24"/>
        </w:rPr>
      </w:pPr>
      <w:bookmarkStart w:id="1" w:name="_Toc235642917"/>
      <w:r w:rsidRPr="0023448A">
        <w:rPr>
          <w:rFonts w:ascii="Arial" w:hAnsi="Arial" w:cs="Arial"/>
          <w:sz w:val="24"/>
          <w:szCs w:val="24"/>
        </w:rPr>
        <w:t>1.1 Background and Context</w:t>
      </w:r>
      <w:bookmarkEnd w:id="1"/>
    </w:p>
    <w:p w14:paraId="392CE56F" w14:textId="5BF84794" w:rsidR="00122B85" w:rsidRPr="0023448A" w:rsidRDefault="00122B85" w:rsidP="002C07D2">
      <w:pPr>
        <w:spacing w:after="160" w:line="259" w:lineRule="auto"/>
        <w:rPr>
          <w:rFonts w:ascii="Arial" w:hAnsi="Arial" w:cs="Arial"/>
        </w:rPr>
      </w:pPr>
      <w:r w:rsidRPr="0023448A">
        <w:rPr>
          <w:rFonts w:ascii="Arial" w:hAnsi="Arial" w:cs="Arial"/>
        </w:rPr>
        <w:t xml:space="preserve">The demand for primary care services in the United Kingdom (UK) is currently greater than supply, particularly within the National Health Service (NHS). A growing disparity between patient demand and workforce capacity is highlighted by studies such as the one published by  </w:t>
      </w:r>
      <w:sdt>
        <w:sdtPr>
          <w:rPr>
            <w:rFonts w:ascii="Arial" w:hAnsi="Arial" w:cs="Arial"/>
            <w:color w:val="000000"/>
          </w:rPr>
          <w:tag w:val="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"/>
          <w:id w:val="-477915776"/>
          <w:placeholder>
            <w:docPart w:val="046515722EDC4FDD87EFC55F492CEDB8"/>
          </w:placeholder>
        </w:sdtPr>
        <w:sdtContent>
          <w:r w:rsidR="00126FD1" w:rsidRPr="00126FD1">
            <w:rPr>
              <w:rFonts w:ascii="Arial" w:eastAsia="Times New Roman" w:hAnsi="Arial" w:cs="Arial"/>
              <w:color w:val="000000"/>
            </w:rPr>
            <w:t>Burt et al. (2017)</w:t>
          </w:r>
        </w:sdtContent>
      </w:sdt>
      <w:r w:rsidRPr="0023448A">
        <w:rPr>
          <w:rFonts w:ascii="Arial" w:hAnsi="Arial" w:cs="Arial"/>
          <w:color w:val="000000"/>
        </w:rPr>
        <w:t xml:space="preserve"> who argue that the crisis is not just due to rising patient numbers but also an increase in complexity and the multi-morbidity of consultations which exceed workforce capacity. </w:t>
      </w:r>
      <w:r w:rsidRPr="0023448A">
        <w:rPr>
          <w:rFonts w:ascii="Arial" w:hAnsi="Arial" w:cs="Arial"/>
        </w:rPr>
        <w:t xml:space="preserve">This imbalance has significant implications for waiting times, service quality, and accessibility </w:t>
      </w:r>
      <w:sdt>
        <w:sdtPr>
          <w:rPr>
            <w:rFonts w:ascii="Arial" w:hAnsi="Arial" w:cs="Arial"/>
            <w:color w:val="000000"/>
          </w:rPr>
          <w:tag w:val="MENDELEY_CITATION_v3_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"/>
          <w:id w:val="1775279591"/>
          <w:placeholder>
            <w:docPart w:val="046515722EDC4FDD87EFC55F492CEDB8"/>
          </w:placeholder>
        </w:sdtPr>
        <w:sdtContent>
          <w:r w:rsidR="00126FD1" w:rsidRPr="00126FD1">
            <w:rPr>
              <w:rFonts w:ascii="Arial" w:eastAsia="Times New Roman" w:hAnsi="Arial" w:cs="Arial"/>
              <w:color w:val="000000"/>
            </w:rPr>
            <w:t>(NHS England, 2023)</w:t>
          </w:r>
        </w:sdtContent>
      </w:sdt>
      <w:r w:rsidRPr="0023448A">
        <w:rPr>
          <w:rFonts w:ascii="Arial" w:hAnsi="Arial" w:cs="Arial"/>
        </w:rPr>
        <w:t>. This disparity has increased the need to manage workload in innovative and sustainable ways that continue to give patients access to the services they require.</w:t>
      </w:r>
    </w:p>
    <w:p w14:paraId="0A6A9916" w14:textId="00C3AEFA" w:rsidR="00122B85" w:rsidRPr="0023448A" w:rsidRDefault="00122B85" w:rsidP="002C07D2">
      <w:pPr>
        <w:spacing w:after="160" w:line="259" w:lineRule="auto"/>
        <w:rPr>
          <w:rFonts w:ascii="Arial" w:hAnsi="Arial" w:cs="Arial"/>
          <w:color w:val="000000"/>
        </w:rPr>
      </w:pPr>
      <w:r w:rsidRPr="0023448A">
        <w:rPr>
          <w:rFonts w:ascii="Arial" w:hAnsi="Arial" w:cs="Arial"/>
        </w:rPr>
        <w:t xml:space="preserve">Digital transformation has become a strategic priority across the NHS in response to the growing pressures on primary care. This shift is supported by national and local government programmes that promote the incorporation of digital technologies into routine healthcare delivery. In Wales this transformation is guided by the long-term plan “A Healthier Wales; our Plan for Health and Social Care” published by </w:t>
      </w:r>
      <w:sdt>
        <w:sdtPr>
          <w:rPr>
            <w:rFonts w:ascii="Arial" w:hAnsi="Arial" w:cs="Arial"/>
            <w:color w:val="000000"/>
          </w:rPr>
          <w:tag w:val="MENDELEY_CITATION_v3_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"/>
          <w:id w:val="-605816354"/>
          <w:placeholder>
            <w:docPart w:val="046515722EDC4FDD87EFC55F492CEDB8"/>
          </w:placeholder>
        </w:sdtPr>
        <w:sdtContent>
          <w:r w:rsidR="00126FD1" w:rsidRPr="00126FD1">
            <w:rPr>
              <w:rFonts w:ascii="Arial" w:eastAsia="Times New Roman" w:hAnsi="Arial" w:cs="Arial"/>
              <w:color w:val="000000"/>
            </w:rPr>
            <w:t>Llywodraeth Cymru Welsh Government,(2021)</w:t>
          </w:r>
        </w:sdtContent>
      </w:sdt>
      <w:r w:rsidRPr="0023448A">
        <w:rPr>
          <w:rFonts w:ascii="Arial" w:hAnsi="Arial" w:cs="Arial"/>
          <w:color w:val="000000"/>
        </w:rPr>
        <w:t xml:space="preserve"> and </w:t>
      </w:r>
      <w:sdt>
        <w:sdtPr>
          <w:rPr>
            <w:rFonts w:ascii="Arial" w:hAnsi="Arial" w:cs="Arial"/>
            <w:color w:val="000000"/>
          </w:rPr>
          <w:tag w:val="MENDELEY_CITATION_v3_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"/>
          <w:id w:val="1529061854"/>
          <w:placeholder>
            <w:docPart w:val="046515722EDC4FDD87EFC55F492CEDB8"/>
          </w:placeholder>
        </w:sdtPr>
        <w:sdtContent>
          <w:r w:rsidR="00126FD1" w:rsidRPr="00126FD1">
            <w:rPr>
              <w:rFonts w:ascii="Arial" w:eastAsia="Times New Roman" w:hAnsi="Arial" w:cs="Arial"/>
              <w:color w:val="000000"/>
            </w:rPr>
            <w:t>Welsh Government, (2023)</w:t>
          </w:r>
        </w:sdtContent>
      </w:sdt>
      <w:r w:rsidRPr="0023448A">
        <w:rPr>
          <w:rFonts w:ascii="Arial" w:hAnsi="Arial" w:cs="Arial"/>
          <w:color w:val="000000"/>
        </w:rPr>
        <w:t>; with both frameworks supporting a “digital-first” approach to healthcare that places a strong emphasis on empowering citizens by making health services easily accessible online.</w:t>
      </w:r>
    </w:p>
    <w:p w14:paraId="367F9897" w14:textId="77777777" w:rsidR="00122B85" w:rsidRPr="0023448A" w:rsidRDefault="00122B85" w:rsidP="002C07D2">
      <w:pPr>
        <w:spacing w:after="160" w:line="259" w:lineRule="auto"/>
        <w:rPr>
          <w:rFonts w:ascii="Arial" w:hAnsi="Arial" w:cs="Arial"/>
        </w:rPr>
      </w:pPr>
      <w:r w:rsidRPr="0023448A">
        <w:rPr>
          <w:rFonts w:ascii="Arial" w:hAnsi="Arial" w:cs="Arial"/>
        </w:rPr>
        <w:t>Digital Health and Care Wales (DHCW) is a Special Health Authority which was established in April 2021 to deliver coordinated national digital health infrastructure. DHCW works collaboratively with the Welsh government, Health Boards (HB), clinicians, pharmacists and other stakeholders to improve healthcare through the intelligent use of digital technology and data to benefit patients and professionals.</w:t>
      </w:r>
    </w:p>
    <w:p w14:paraId="1F457715" w14:textId="235B511C" w:rsidR="00122B85" w:rsidRPr="00122B85" w:rsidRDefault="00122B85" w:rsidP="002C07D2">
      <w:pPr>
        <w:spacing w:after="160" w:line="259" w:lineRule="auto"/>
        <w:rPr>
          <w:rFonts w:ascii="Arial" w:hAnsi="Arial" w:cs="Arial"/>
        </w:rPr>
      </w:pPr>
      <w:r w:rsidRPr="0023448A">
        <w:rPr>
          <w:rFonts w:ascii="Arial" w:hAnsi="Arial" w:cs="Arial"/>
        </w:rPr>
        <w:t>DHCW leads the delivery of the Digital Services for Patients and the Public (DSPP) programme, established by the Welsh Government to support the development and implementation of the NHS Wales App. As a key component of DHCW’s digital strategy, the DSPP programme focuses on expanding secure and convenient digital access to health information and services, promoting more connected and transparent care for the Welsh public</w:t>
      </w:r>
      <w:r w:rsidRPr="0023448A">
        <w:rPr>
          <w:rFonts w:ascii="Arial" w:hAnsi="Arial" w:cs="Arial"/>
          <w:color w:val="000000"/>
        </w:rPr>
        <w:t xml:space="preserve"> </w:t>
      </w:r>
      <w:sdt>
        <w:sdtPr>
          <w:rPr>
            <w:rFonts w:ascii="Arial" w:hAnsi="Arial" w:cs="Arial"/>
            <w:color w:val="000000"/>
          </w:rPr>
          <w:tag w:val="MENDELEY_CITATION_v3_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"/>
          <w:id w:val="-694926687"/>
          <w:placeholder>
            <w:docPart w:val="4B90DA53674C41D8861F54909460B207"/>
          </w:placeholder>
        </w:sdtPr>
        <w:sdtContent>
          <w:r w:rsidR="00126FD1" w:rsidRPr="00126FD1">
            <w:rPr>
              <w:rFonts w:ascii="Arial" w:eastAsia="Times New Roman" w:hAnsi="Arial" w:cs="Arial"/>
              <w:color w:val="000000"/>
            </w:rPr>
            <w:t>(Digital Health and Care Wales, 2025)</w:t>
          </w:r>
        </w:sdtContent>
      </w:sdt>
      <w:r w:rsidRPr="0023448A">
        <w:rPr>
          <w:rFonts w:ascii="Arial" w:hAnsi="Arial" w:cs="Arial"/>
        </w:rPr>
        <w:t xml:space="preserve">. Supported by the Welsh Government, the NHS Wales App has been positioned as a central platform for enabling digital engagement across health and social care settings in Wales </w:t>
      </w:r>
      <w:sdt>
        <w:sdtPr>
          <w:rPr>
            <w:rFonts w:ascii="Arial" w:hAnsi="Arial" w:cs="Arial"/>
            <w:color w:val="000000"/>
          </w:rPr>
          <w:tag w:val="MENDELEY_CITATION_v3_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"/>
          <w:id w:val="1360470868"/>
          <w:placeholder>
            <w:docPart w:val="11EAE0BB53834673A14658B05C4AC198"/>
          </w:placeholder>
        </w:sdtPr>
        <w:sdtContent>
          <w:r w:rsidR="00126FD1" w:rsidRPr="00126FD1">
            <w:rPr>
              <w:rFonts w:ascii="Arial" w:hAnsi="Arial" w:cs="Arial"/>
              <w:color w:val="000000"/>
            </w:rPr>
            <w:t>(Eluned Morgan MS, 2023)</w:t>
          </w:r>
        </w:sdtContent>
      </w:sdt>
      <w:r w:rsidRPr="0023448A">
        <w:rPr>
          <w:rFonts w:ascii="Arial" w:hAnsi="Arial" w:cs="Arial"/>
        </w:rPr>
        <w:t>.</w:t>
      </w:r>
    </w:p>
    <w:p w14:paraId="459969F7" w14:textId="310A8A96" w:rsidR="00122B85" w:rsidRPr="00683788" w:rsidRDefault="00122B85" w:rsidP="002C07D2">
      <w:pPr>
        <w:pStyle w:val="Heading2"/>
        <w:spacing w:before="0" w:after="160" w:line="259" w:lineRule="auto"/>
        <w:rPr>
          <w:rFonts w:ascii="Arial" w:hAnsi="Arial" w:cs="Arial"/>
          <w:sz w:val="24"/>
          <w:szCs w:val="24"/>
        </w:rPr>
      </w:pPr>
      <w:bookmarkStart w:id="2" w:name="_Toc235642918"/>
      <w:r w:rsidRPr="00683788">
        <w:rPr>
          <w:rFonts w:ascii="Arial" w:hAnsi="Arial" w:cs="Arial"/>
          <w:sz w:val="24"/>
          <w:szCs w:val="24"/>
        </w:rPr>
        <w:t>1.2 The NHS Wales App: The Test-Results Feature</w:t>
      </w:r>
      <w:bookmarkEnd w:id="2"/>
    </w:p>
    <w:p w14:paraId="2384BB83" w14:textId="0FC94A60" w:rsidR="00122B85" w:rsidRPr="00122B85" w:rsidRDefault="00122B85" w:rsidP="002C07D2">
      <w:pPr>
        <w:spacing w:after="160" w:line="259" w:lineRule="auto"/>
        <w:rPr>
          <w:rFonts w:ascii="Arial" w:hAnsi="Arial" w:cs="Arial"/>
          <w:color w:val="000000"/>
        </w:rPr>
      </w:pPr>
      <w:r w:rsidRPr="00122B85">
        <w:rPr>
          <w:rFonts w:ascii="Arial" w:hAnsi="Arial" w:cs="Arial"/>
        </w:rPr>
        <w:t xml:space="preserve">The NHS Wales App had its first beta version released in November 2022, with a wider public-beta rollout progressing in 2023, marking a significant milestone in Wales’ national digital transformation efforts </w:t>
      </w:r>
      <w:sdt>
        <w:sdtPr>
          <w:rPr>
            <w:rFonts w:ascii="Arial" w:hAnsi="Arial" w:cs="Arial"/>
            <w:color w:val="000000"/>
          </w:rPr>
          <w:tag w:val="MENDELEY_CITATION_v3_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"/>
          <w:id w:val="-13775470"/>
          <w:placeholder>
            <w:docPart w:val="046515722EDC4FDD87EFC55F492CEDB8"/>
          </w:placeholder>
        </w:sdtPr>
        <w:sdtContent>
          <w:r w:rsidR="00126FD1" w:rsidRPr="00126FD1">
            <w:rPr>
              <w:rFonts w:ascii="Arial" w:hAnsi="Arial" w:cs="Arial"/>
              <w:color w:val="000000"/>
            </w:rPr>
            <w:t>(Digital Health and Care Wales, 2022)</w:t>
          </w:r>
        </w:sdtContent>
      </w:sdt>
      <w:r w:rsidRPr="00122B85">
        <w:rPr>
          <w:rFonts w:ascii="Arial" w:hAnsi="Arial" w:cs="Arial"/>
        </w:rPr>
        <w:t>. The app enables users to access a range of services depending on GP practice enablement, including booking appointments, requesting repeat prescriptions, viewing test results, reviewing medical information, and managing organ or blood-</w:t>
      </w:r>
      <w:r w:rsidRPr="00122B85">
        <w:rPr>
          <w:rFonts w:ascii="Arial" w:hAnsi="Arial" w:cs="Arial"/>
        </w:rPr>
        <w:lastRenderedPageBreak/>
        <w:t xml:space="preserve">donor preferences, all accessible through smartphones or tablets </w:t>
      </w:r>
      <w:sdt>
        <w:sdtPr>
          <w:rPr>
            <w:rFonts w:ascii="Arial" w:hAnsi="Arial" w:cs="Arial"/>
            <w:color w:val="000000"/>
          </w:rPr>
          <w:tag w:val="MENDELEY_CITATION_v3_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"/>
          <w:id w:val="-1248567791"/>
          <w:placeholder>
            <w:docPart w:val="046515722EDC4FDD87EFC55F492CEDB8"/>
          </w:placeholder>
        </w:sdtPr>
        <w:sdtContent>
          <w:r w:rsidR="00126FD1" w:rsidRPr="00126FD1">
            <w:rPr>
              <w:rFonts w:ascii="Arial" w:eastAsia="Times New Roman" w:hAnsi="Arial" w:cs="Arial"/>
              <w:color w:val="000000"/>
            </w:rPr>
            <w:t>(Digital Health and Care Wales, 2021)</w:t>
          </w:r>
        </w:sdtContent>
      </w:sdt>
      <w:r w:rsidRPr="00122B85">
        <w:rPr>
          <w:rFonts w:ascii="Arial" w:hAnsi="Arial" w:cs="Arial"/>
          <w:color w:val="000000"/>
        </w:rPr>
        <w:t xml:space="preserve">. </w:t>
      </w:r>
    </w:p>
    <w:p w14:paraId="361A5EF7" w14:textId="2A4AD4D9" w:rsidR="00122B85" w:rsidRPr="00122B85" w:rsidRDefault="00122B85" w:rsidP="002C07D2">
      <w:pPr>
        <w:spacing w:after="160" w:line="259" w:lineRule="auto"/>
        <w:rPr>
          <w:rFonts w:ascii="Arial" w:hAnsi="Arial" w:cs="Arial"/>
          <w:color w:val="000000"/>
        </w:rPr>
      </w:pPr>
      <w:r w:rsidRPr="00122B85">
        <w:rPr>
          <w:rFonts w:ascii="Arial" w:hAnsi="Arial" w:cs="Arial"/>
          <w:color w:val="000000"/>
        </w:rPr>
        <w:t xml:space="preserve">Designed to be bilingual and accessible; the Welsh app embodies the aims of </w:t>
      </w:r>
      <w:sdt>
        <w:sdtPr>
          <w:rPr>
            <w:rFonts w:ascii="Arial" w:hAnsi="Arial" w:cs="Arial"/>
            <w:color w:val="000000"/>
          </w:rPr>
          <w:tag w:val="MENDELEY_CITATION_v3_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"/>
          <w:id w:val="1728950278"/>
          <w:placeholder>
            <w:docPart w:val="046515722EDC4FDD87EFC55F492CEDB8"/>
          </w:placeholder>
        </w:sdtPr>
        <w:sdtContent>
          <w:r w:rsidR="00126FD1" w:rsidRPr="00126FD1">
            <w:rPr>
              <w:rFonts w:ascii="Arial" w:eastAsia="Times New Roman" w:hAnsi="Arial" w:cs="Arial"/>
              <w:color w:val="000000"/>
            </w:rPr>
            <w:t>Llywodraeth Cymru Welsh Government, (2021)</w:t>
          </w:r>
        </w:sdtContent>
      </w:sdt>
      <w:r w:rsidRPr="00122B85">
        <w:rPr>
          <w:rFonts w:ascii="Arial" w:hAnsi="Arial" w:cs="Arial"/>
          <w:color w:val="000000"/>
        </w:rPr>
        <w:t xml:space="preserve"> by promoting patient-centred care, improving efficiency, and enabling individuals to take greater control of their health and well-being (Figure </w:t>
      </w:r>
      <w:r w:rsidR="003253A8">
        <w:rPr>
          <w:rFonts w:ascii="Arial" w:hAnsi="Arial" w:cs="Arial"/>
          <w:color w:val="000000"/>
        </w:rPr>
        <w:t>1</w:t>
      </w:r>
      <w:r w:rsidRPr="00122B85">
        <w:rPr>
          <w:rFonts w:ascii="Arial" w:hAnsi="Arial" w:cs="Arial"/>
          <w:color w:val="000000"/>
        </w:rPr>
        <w:t xml:space="preserve">.1). Its development aligns with national priorities to deliver more equitable and sustainable services by expanding digital access, standardising care pathways, and giving citizens a stronger voice in shaping health services. These commitments are further strengthened by the </w:t>
      </w:r>
      <w:sdt>
        <w:sdtPr>
          <w:rPr>
            <w:rFonts w:ascii="Arial" w:hAnsi="Arial" w:cs="Arial"/>
            <w:color w:val="000000"/>
          </w:rPr>
          <w:tag w:val="MENDELEY_CITATION_v3_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"/>
          <w:id w:val="670995645"/>
          <w:placeholder>
            <w:docPart w:val="046515722EDC4FDD87EFC55F492CEDB8"/>
          </w:placeholder>
        </w:sdtPr>
        <w:sdtContent>
          <w:r w:rsidR="00126FD1" w:rsidRPr="00126FD1">
            <w:rPr>
              <w:rFonts w:ascii="Arial" w:hAnsi="Arial" w:cs="Arial"/>
              <w:color w:val="000000"/>
            </w:rPr>
            <w:t>Welsh Government, (2023)</w:t>
          </w:r>
        </w:sdtContent>
      </w:sdt>
      <w:r w:rsidRPr="00122B85">
        <w:rPr>
          <w:rFonts w:ascii="Arial" w:hAnsi="Arial" w:cs="Arial"/>
          <w:color w:val="000000"/>
        </w:rPr>
        <w:t>, which highlights the importance of completing key digital capabilities to transform how the public interacts with the health and care system.</w:t>
      </w:r>
    </w:p>
    <w:p w14:paraId="29A323A6" w14:textId="77777777" w:rsidR="00880E30" w:rsidRDefault="00122B85" w:rsidP="000B7E53">
      <w:pPr>
        <w:keepNext/>
        <w:spacing w:after="160" w:line="259" w:lineRule="auto"/>
        <w:jc w:val="center"/>
        <w:rPr>
          <w:rFonts w:ascii="Arial" w:hAnsi="Arial" w:cs="Arial"/>
          <w:sz w:val="18"/>
          <w:szCs w:val="18"/>
        </w:rPr>
      </w:pPr>
      <w:r w:rsidRPr="00122B85">
        <w:rPr>
          <w:rFonts w:ascii="Arial" w:hAnsi="Arial" w:cs="Arial"/>
          <w:b/>
          <w:bCs/>
          <w:noProof/>
          <w:color w:val="000000"/>
        </w:rPr>
        <w:drawing>
          <wp:inline distT="0" distB="0" distL="0" distR="0" wp14:anchorId="6BF60BF1" wp14:editId="59351C9A">
            <wp:extent cx="5731510" cy="3235960"/>
            <wp:effectExtent l="0" t="0" r="2540" b="2540"/>
            <wp:docPr id="141982803" name="Picture 1" descr="A screenshot of a medical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82803" name="Picture 1" descr="A screenshot of a medical policy&#10;&#10;AI-generated content may be incorrect."/>
                    <pic:cNvPicPr/>
                  </pic:nvPicPr>
                  <pic:blipFill>
                    <a:blip r:embed="rId8"/>
                    <a:stretch>
                      <a:fillRect/>
                    </a:stretch>
                  </pic:blipFill>
                  <pic:spPr>
                    <a:xfrm>
                      <a:off x="0" y="0"/>
                      <a:ext cx="5731510" cy="3235960"/>
                    </a:xfrm>
                    <a:prstGeom prst="rect">
                      <a:avLst/>
                    </a:prstGeom>
                  </pic:spPr>
                </pic:pic>
              </a:graphicData>
            </a:graphic>
          </wp:inline>
        </w:drawing>
      </w:r>
    </w:p>
    <w:p w14:paraId="6FE550B9" w14:textId="0785AA8F" w:rsidR="00122B85" w:rsidRPr="00683788" w:rsidRDefault="00122B85" w:rsidP="008C12BC">
      <w:pPr>
        <w:keepNext/>
        <w:spacing w:after="160" w:line="259" w:lineRule="auto"/>
        <w:rPr>
          <w:rFonts w:ascii="Arial" w:hAnsi="Arial" w:cs="Arial"/>
        </w:rPr>
      </w:pPr>
      <w:bookmarkStart w:id="3" w:name="_Toc235643270"/>
      <w:bookmarkStart w:id="4" w:name="_Toc235693538"/>
      <w:bookmarkStart w:id="5" w:name="_Toc235736921"/>
      <w:bookmarkStart w:id="6" w:name="_Toc235736955"/>
      <w:r w:rsidRPr="00683788">
        <w:rPr>
          <w:rFonts w:ascii="Arial" w:hAnsi="Arial" w:cs="Arial"/>
          <w:sz w:val="18"/>
          <w:szCs w:val="18"/>
        </w:rPr>
        <w:t>Figure</w:t>
      </w:r>
      <w:r w:rsidR="00683788">
        <w:rPr>
          <w:rFonts w:ascii="Arial" w:hAnsi="Arial" w:cs="Arial"/>
          <w:sz w:val="18"/>
          <w:szCs w:val="18"/>
        </w:rPr>
        <w:t xml:space="preserve"> 1</w:t>
      </w:r>
      <w:r w:rsidRPr="00683788">
        <w:rPr>
          <w:rFonts w:ascii="Arial" w:hAnsi="Arial" w:cs="Arial"/>
          <w:sz w:val="18"/>
          <w:szCs w:val="18"/>
        </w:rPr>
        <w:t>.</w:t>
      </w:r>
      <w:r w:rsidRPr="00683788">
        <w:rPr>
          <w:rFonts w:ascii="Arial" w:hAnsi="Arial" w:cs="Arial"/>
          <w:sz w:val="18"/>
          <w:szCs w:val="18"/>
        </w:rPr>
        <w:fldChar w:fldCharType="begin"/>
      </w:r>
      <w:r w:rsidRPr="00683788">
        <w:rPr>
          <w:rFonts w:ascii="Arial" w:hAnsi="Arial" w:cs="Arial"/>
          <w:sz w:val="18"/>
          <w:szCs w:val="18"/>
        </w:rPr>
        <w:instrText xml:space="preserve"> SEQ Figure \* ARABIC \s 2 </w:instrText>
      </w:r>
      <w:r w:rsidRPr="00683788">
        <w:rPr>
          <w:rFonts w:ascii="Arial" w:hAnsi="Arial" w:cs="Arial"/>
          <w:sz w:val="18"/>
          <w:szCs w:val="18"/>
        </w:rPr>
        <w:fldChar w:fldCharType="separate"/>
      </w:r>
      <w:r w:rsidR="00DD7AF2">
        <w:rPr>
          <w:rFonts w:ascii="Arial" w:hAnsi="Arial" w:cs="Arial"/>
          <w:noProof/>
          <w:sz w:val="18"/>
          <w:szCs w:val="18"/>
        </w:rPr>
        <w:t>1</w:t>
      </w:r>
      <w:r w:rsidRPr="00683788">
        <w:rPr>
          <w:rFonts w:ascii="Arial" w:hAnsi="Arial" w:cs="Arial"/>
          <w:sz w:val="18"/>
          <w:szCs w:val="18"/>
        </w:rPr>
        <w:fldChar w:fldCharType="end"/>
      </w:r>
      <w:r w:rsidRPr="00683788">
        <w:rPr>
          <w:rFonts w:ascii="Arial" w:hAnsi="Arial" w:cs="Arial"/>
          <w:sz w:val="18"/>
          <w:szCs w:val="18"/>
        </w:rPr>
        <w:t xml:space="preserve">  Supporting policy objectives Unpublished Confidential Document</w:t>
      </w:r>
      <w:bookmarkEnd w:id="3"/>
      <w:bookmarkEnd w:id="4"/>
      <w:bookmarkEnd w:id="5"/>
      <w:bookmarkEnd w:id="6"/>
    </w:p>
    <w:p w14:paraId="429C6F70" w14:textId="77777777" w:rsidR="001A74A9" w:rsidRDefault="001A74A9" w:rsidP="002C07D2">
      <w:pPr>
        <w:spacing w:after="160" w:line="259" w:lineRule="auto"/>
        <w:rPr>
          <w:rFonts w:ascii="Arial" w:hAnsi="Arial" w:cs="Arial"/>
          <w:color w:val="000000"/>
        </w:rPr>
      </w:pPr>
    </w:p>
    <w:p w14:paraId="4B56BD1F" w14:textId="43F5AA8B" w:rsidR="00122B85" w:rsidRPr="00122B85" w:rsidRDefault="00122B85" w:rsidP="002C07D2">
      <w:pPr>
        <w:spacing w:after="160" w:line="259" w:lineRule="auto"/>
        <w:rPr>
          <w:rFonts w:ascii="Arial" w:hAnsi="Arial" w:cs="Arial"/>
        </w:rPr>
      </w:pPr>
      <w:r w:rsidRPr="00122B85">
        <w:rPr>
          <w:rFonts w:ascii="Arial" w:hAnsi="Arial" w:cs="Arial"/>
          <w:color w:val="000000"/>
        </w:rPr>
        <w:t xml:space="preserve">The test-results feature is an additional development of the NHS Wales App, representing the App’s further evolution. This feature allows patients to securely access specific laboratory test-results and related clinical messages without having to contact the GP practice directly. It is intended to improve timeliness and transparency of information sharing, whilst reducing reliance on conventional communication channels such as phone calls. From both a system and patient perspective, the feature aims to support more efficient use of primary-care resources while offering patients greater convenience and autonomy when viewing reviewed results (Figure </w:t>
      </w:r>
      <w:r w:rsidR="003253A8">
        <w:rPr>
          <w:rFonts w:ascii="Arial" w:hAnsi="Arial" w:cs="Arial"/>
          <w:color w:val="000000"/>
        </w:rPr>
        <w:t>1</w:t>
      </w:r>
      <w:r w:rsidRPr="00122B85">
        <w:rPr>
          <w:rFonts w:ascii="Arial" w:hAnsi="Arial" w:cs="Arial"/>
          <w:color w:val="000000"/>
        </w:rPr>
        <w:t>.2).</w:t>
      </w:r>
    </w:p>
    <w:p w14:paraId="508CC766" w14:textId="5E30AD7F" w:rsidR="00880E30" w:rsidRDefault="00122B85" w:rsidP="00880E30">
      <w:pPr>
        <w:keepNext/>
        <w:spacing w:after="160" w:line="259" w:lineRule="auto"/>
        <w:jc w:val="center"/>
        <w:rPr>
          <w:rFonts w:ascii="Arial" w:hAnsi="Arial" w:cs="Arial"/>
        </w:rPr>
      </w:pPr>
      <w:r w:rsidRPr="00122B85">
        <w:rPr>
          <w:rFonts w:ascii="Arial" w:hAnsi="Arial" w:cs="Arial"/>
          <w:noProof/>
          <w:color w:val="000000"/>
        </w:rPr>
        <w:lastRenderedPageBreak/>
        <w:drawing>
          <wp:inline distT="0" distB="0" distL="0" distR="0" wp14:anchorId="65972A1E" wp14:editId="7337A97F">
            <wp:extent cx="5025224" cy="3349964"/>
            <wp:effectExtent l="0" t="0" r="4445" b="3175"/>
            <wp:docPr id="2633339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28091" cy="3351875"/>
                    </a:xfrm>
                    <a:prstGeom prst="rect">
                      <a:avLst/>
                    </a:prstGeom>
                    <a:noFill/>
                    <a:ln>
                      <a:noFill/>
                    </a:ln>
                  </pic:spPr>
                </pic:pic>
              </a:graphicData>
            </a:graphic>
          </wp:inline>
        </w:drawing>
      </w:r>
    </w:p>
    <w:p w14:paraId="5B273B49" w14:textId="715C25D5" w:rsidR="00122B85" w:rsidRPr="00880E30" w:rsidRDefault="00122B85" w:rsidP="002C07D2">
      <w:pPr>
        <w:pStyle w:val="Caption"/>
        <w:spacing w:after="160" w:line="259" w:lineRule="auto"/>
        <w:rPr>
          <w:rFonts w:ascii="Arial" w:hAnsi="Arial" w:cs="Arial"/>
          <w:color w:val="auto"/>
        </w:rPr>
      </w:pPr>
      <w:bookmarkStart w:id="7" w:name="_Toc235643271"/>
      <w:bookmarkStart w:id="8" w:name="_Toc235693539"/>
      <w:bookmarkStart w:id="9" w:name="_Toc235736922"/>
      <w:bookmarkStart w:id="10" w:name="_Toc235736956"/>
      <w:r w:rsidRPr="00880E30">
        <w:rPr>
          <w:rFonts w:ascii="Arial" w:hAnsi="Arial" w:cs="Arial"/>
          <w:color w:val="auto"/>
        </w:rPr>
        <w:t xml:space="preserve">Figure </w:t>
      </w:r>
      <w:r w:rsidR="003253A8" w:rsidRPr="00880E30">
        <w:rPr>
          <w:rFonts w:ascii="Arial" w:hAnsi="Arial" w:cs="Arial"/>
          <w:color w:val="auto"/>
        </w:rPr>
        <w:t>1</w:t>
      </w:r>
      <w:r w:rsidRPr="00880E30">
        <w:rPr>
          <w:rFonts w:ascii="Arial" w:hAnsi="Arial" w:cs="Arial"/>
          <w:color w:val="auto"/>
        </w:rPr>
        <w:t>.</w:t>
      </w:r>
      <w:r w:rsidRPr="00880E30">
        <w:rPr>
          <w:rFonts w:ascii="Arial" w:hAnsi="Arial" w:cs="Arial"/>
          <w:color w:val="auto"/>
        </w:rPr>
        <w:fldChar w:fldCharType="begin"/>
      </w:r>
      <w:r w:rsidRPr="00880E30">
        <w:rPr>
          <w:rFonts w:ascii="Arial" w:hAnsi="Arial" w:cs="Arial"/>
          <w:color w:val="auto"/>
        </w:rPr>
        <w:instrText xml:space="preserve"> SEQ Figure \* ARABIC \s 2 </w:instrText>
      </w:r>
      <w:r w:rsidRPr="00880E30">
        <w:rPr>
          <w:rFonts w:ascii="Arial" w:hAnsi="Arial" w:cs="Arial"/>
          <w:color w:val="auto"/>
        </w:rPr>
        <w:fldChar w:fldCharType="separate"/>
      </w:r>
      <w:r w:rsidR="00DD7AF2">
        <w:rPr>
          <w:rFonts w:ascii="Arial" w:hAnsi="Arial" w:cs="Arial"/>
          <w:noProof/>
          <w:color w:val="auto"/>
        </w:rPr>
        <w:t>2</w:t>
      </w:r>
      <w:r w:rsidRPr="00880E30">
        <w:rPr>
          <w:rFonts w:ascii="Arial" w:hAnsi="Arial" w:cs="Arial"/>
          <w:color w:val="auto"/>
        </w:rPr>
        <w:fldChar w:fldCharType="end"/>
      </w:r>
      <w:r w:rsidRPr="00880E30">
        <w:rPr>
          <w:rFonts w:ascii="Arial" w:hAnsi="Arial" w:cs="Arial"/>
          <w:color w:val="auto"/>
        </w:rPr>
        <w:t xml:space="preserve"> System Perspective &amp; Patient Perspective</w:t>
      </w:r>
      <w:bookmarkEnd w:id="7"/>
      <w:bookmarkEnd w:id="8"/>
      <w:bookmarkEnd w:id="9"/>
      <w:bookmarkEnd w:id="10"/>
    </w:p>
    <w:p w14:paraId="5CD4C902" w14:textId="77777777" w:rsidR="001A74A9" w:rsidRDefault="001A74A9" w:rsidP="002C07D2">
      <w:pPr>
        <w:spacing w:after="160" w:line="259" w:lineRule="auto"/>
        <w:rPr>
          <w:rFonts w:ascii="Arial" w:hAnsi="Arial" w:cs="Arial"/>
          <w:color w:val="000000"/>
        </w:rPr>
      </w:pPr>
    </w:p>
    <w:p w14:paraId="0B1A541D" w14:textId="68C15B34" w:rsidR="00122B85" w:rsidRDefault="00122B85" w:rsidP="002C07D2">
      <w:pPr>
        <w:spacing w:after="160" w:line="259" w:lineRule="auto"/>
        <w:rPr>
          <w:rFonts w:ascii="Arial" w:hAnsi="Arial" w:cs="Arial"/>
          <w:color w:val="000000"/>
        </w:rPr>
      </w:pPr>
      <w:r w:rsidRPr="00122B85">
        <w:rPr>
          <w:rFonts w:ascii="Arial" w:hAnsi="Arial" w:cs="Arial"/>
          <w:color w:val="000000"/>
        </w:rPr>
        <w:t xml:space="preserve">The introduction of digital access to test-results reflects broader evidence that patient-facing health technologies can improve service efficiency when appropriately integrated into clinical workflows </w:t>
      </w:r>
      <w:sdt>
        <w:sdtPr>
          <w:rPr>
            <w:rFonts w:ascii="Arial" w:hAnsi="Arial" w:cs="Arial"/>
            <w:color w:val="000000"/>
          </w:rPr>
          <w:tag w:val="MENDELEY_CITATION_v3_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"/>
          <w:id w:val="-189230086"/>
          <w:placeholder>
            <w:docPart w:val="046515722EDC4FDD87EFC55F492CEDB8"/>
          </w:placeholder>
        </w:sdtPr>
        <w:sdtContent>
          <w:r w:rsidR="00126FD1" w:rsidRPr="00126FD1">
            <w:rPr>
              <w:rFonts w:ascii="Arial" w:hAnsi="Arial" w:cs="Arial"/>
              <w:color w:val="000000"/>
            </w:rPr>
            <w:t>(Greenhalgh, 2017;</w:t>
          </w:r>
        </w:sdtContent>
      </w:sdt>
      <w:sdt>
        <w:sdtPr>
          <w:rPr>
            <w:rFonts w:ascii="Arial" w:hAnsi="Arial" w:cs="Arial"/>
            <w:color w:val="000000"/>
          </w:rPr>
          <w:tag w:val="MENDELEY_CITATION_v3_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"/>
          <w:id w:val="-1400210308"/>
          <w:placeholder>
            <w:docPart w:val="046515722EDC4FDD87EFC55F492CEDB8"/>
          </w:placeholder>
        </w:sdtPr>
        <w:sdtContent>
          <w:r w:rsidR="00126FD1" w:rsidRPr="00126FD1">
            <w:rPr>
              <w:rFonts w:ascii="Arial" w:hAnsi="Arial" w:cs="Arial"/>
              <w:color w:val="000000"/>
            </w:rPr>
            <w:t>Topol, 2019)</w:t>
          </w:r>
        </w:sdtContent>
      </w:sdt>
      <w:r w:rsidRPr="00122B85">
        <w:rPr>
          <w:rFonts w:ascii="Arial" w:hAnsi="Arial" w:cs="Arial"/>
          <w:color w:val="000000"/>
        </w:rPr>
        <w:t>. However, it also raises important considerations around usability, digital inclusion, and the provision of appropriate clinical context to support patient understanding. As such local implementation and evaluation are critical to understanding how this nationally developed functionality performs in real-world primary-care settings.</w:t>
      </w:r>
    </w:p>
    <w:p w14:paraId="2B1A3FC4" w14:textId="77777777" w:rsidR="001A74A9" w:rsidRPr="00122B85" w:rsidRDefault="001A74A9" w:rsidP="002C07D2">
      <w:pPr>
        <w:spacing w:after="160" w:line="259" w:lineRule="auto"/>
        <w:rPr>
          <w:rFonts w:ascii="Arial" w:hAnsi="Arial" w:cs="Arial"/>
          <w:color w:val="000000"/>
        </w:rPr>
      </w:pPr>
    </w:p>
    <w:p w14:paraId="0C1981EE" w14:textId="66D507E1" w:rsidR="00122B85" w:rsidRPr="00683788" w:rsidRDefault="00122B85" w:rsidP="002C07D2">
      <w:pPr>
        <w:pStyle w:val="Heading2"/>
        <w:spacing w:before="0" w:after="160" w:line="259" w:lineRule="auto"/>
        <w:rPr>
          <w:rFonts w:ascii="Arial" w:hAnsi="Arial" w:cs="Arial"/>
          <w:sz w:val="24"/>
          <w:szCs w:val="24"/>
        </w:rPr>
      </w:pPr>
      <w:bookmarkStart w:id="11" w:name="_Toc235642919"/>
      <w:r w:rsidRPr="00683788">
        <w:rPr>
          <w:rFonts w:ascii="Arial" w:hAnsi="Arial" w:cs="Arial"/>
          <w:sz w:val="24"/>
          <w:szCs w:val="24"/>
        </w:rPr>
        <w:t>1.3 The Local Context: North Cardiff Medical Centre</w:t>
      </w:r>
      <w:bookmarkEnd w:id="11"/>
    </w:p>
    <w:p w14:paraId="499A2D13" w14:textId="77777777" w:rsidR="00122B85" w:rsidRPr="00122B85" w:rsidRDefault="00122B85" w:rsidP="002C07D2">
      <w:pPr>
        <w:spacing w:after="160" w:line="259" w:lineRule="auto"/>
        <w:rPr>
          <w:rFonts w:ascii="Arial" w:hAnsi="Arial" w:cs="Arial"/>
        </w:rPr>
      </w:pPr>
      <w:r w:rsidRPr="00122B85">
        <w:rPr>
          <w:rFonts w:ascii="Arial" w:hAnsi="Arial" w:cs="Arial"/>
        </w:rPr>
        <w:t>North Cardiff Medical Centre (NCMC) provides the local context for this evaluation. It is a large urban GP practice with approximately 15 500 registered patients, serving a wide range of demographics with varying health requirements and levels of digital confidence. Like many practices across Wales, NCMC faces sustained demand pressures, particularly in relation to inbound telephone calls and administrative workload.</w:t>
      </w:r>
    </w:p>
    <w:p w14:paraId="3AC012C9" w14:textId="77777777" w:rsidR="00122B85" w:rsidRPr="00122B85" w:rsidRDefault="00122B85" w:rsidP="002C07D2">
      <w:pPr>
        <w:spacing w:after="160" w:line="259" w:lineRule="auto"/>
        <w:rPr>
          <w:rFonts w:ascii="Arial" w:hAnsi="Arial" w:cs="Arial"/>
        </w:rPr>
      </w:pPr>
      <w:r w:rsidRPr="00122B85">
        <w:rPr>
          <w:rFonts w:ascii="Arial" w:hAnsi="Arial" w:cs="Arial"/>
        </w:rPr>
        <w:t>A prominent portion of daily call volumes at the practice relates to patients seeking test results. Traditionally, results are accessed by telephone once the results line opens at 2pm or through face-to-face contact, creating peaks in demand and placing additional pressure on reception and clinical staff. These processes can be time-consuming, contribute to delays, and reduce capacity to manage more complex patient needs.</w:t>
      </w:r>
    </w:p>
    <w:p w14:paraId="35E5ECC7" w14:textId="03691D2C" w:rsidR="00122B85" w:rsidRDefault="00122B85" w:rsidP="002C07D2">
      <w:pPr>
        <w:spacing w:after="160" w:line="259" w:lineRule="auto"/>
        <w:rPr>
          <w:rFonts w:ascii="Arial" w:hAnsi="Arial" w:cs="Arial"/>
        </w:rPr>
      </w:pPr>
      <w:r w:rsidRPr="00122B85">
        <w:rPr>
          <w:rFonts w:ascii="Arial" w:hAnsi="Arial" w:cs="Arial"/>
        </w:rPr>
        <w:t xml:space="preserve">As part of a larger plan to enhance patient experience, efficiency, and accessibility, NCMC is activating the test-results feature in the NHS Wales App. As described </w:t>
      </w:r>
      <w:r w:rsidRPr="00122B85">
        <w:rPr>
          <w:rFonts w:ascii="Arial" w:hAnsi="Arial" w:cs="Arial"/>
        </w:rPr>
        <w:lastRenderedPageBreak/>
        <w:t xml:space="preserve">above, the feature allows eligible results to be viewed securely once they have been reviewed and processed by a clinician. The practice retains control over how results and follow-on actions are presented, ensuring that information is shared in a clinically appropriate way (Figure </w:t>
      </w:r>
      <w:r w:rsidR="009C0CBA">
        <w:rPr>
          <w:rFonts w:ascii="Arial" w:hAnsi="Arial" w:cs="Arial"/>
        </w:rPr>
        <w:t>1</w:t>
      </w:r>
      <w:r w:rsidRPr="00122B85">
        <w:rPr>
          <w:rFonts w:ascii="Arial" w:hAnsi="Arial" w:cs="Arial"/>
        </w:rPr>
        <w:t>.3).</w:t>
      </w:r>
    </w:p>
    <w:p w14:paraId="0F30C357" w14:textId="77777777" w:rsidR="001A74A9" w:rsidRPr="00122B85" w:rsidRDefault="001A74A9" w:rsidP="002C07D2">
      <w:pPr>
        <w:spacing w:after="160" w:line="259" w:lineRule="auto"/>
        <w:rPr>
          <w:rFonts w:ascii="Arial" w:hAnsi="Arial" w:cs="Arial"/>
        </w:rPr>
      </w:pPr>
    </w:p>
    <w:p w14:paraId="465FCD74" w14:textId="6459A58B" w:rsidR="00880E30" w:rsidRPr="00880E30" w:rsidRDefault="00122B85" w:rsidP="00880E30">
      <w:pPr>
        <w:keepNext/>
        <w:spacing w:after="160" w:line="259" w:lineRule="auto"/>
        <w:jc w:val="center"/>
        <w:rPr>
          <w:rFonts w:ascii="Arial" w:hAnsi="Arial" w:cs="Arial"/>
        </w:rPr>
      </w:pPr>
      <w:r w:rsidRPr="00122B85">
        <w:rPr>
          <w:rFonts w:ascii="Arial" w:hAnsi="Arial" w:cs="Arial"/>
          <w:noProof/>
        </w:rPr>
        <w:drawing>
          <wp:inline distT="0" distB="0" distL="0" distR="0" wp14:anchorId="396E5CDB" wp14:editId="59ED10CD">
            <wp:extent cx="5731510" cy="3213100"/>
            <wp:effectExtent l="0" t="0" r="2540" b="6350"/>
            <wp:docPr id="6121481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148122" name="Picture 1" descr="A screenshot of a computer&#10;&#10;AI-generated content may be incorrect."/>
                    <pic:cNvPicPr/>
                  </pic:nvPicPr>
                  <pic:blipFill>
                    <a:blip r:embed="rId10"/>
                    <a:stretch>
                      <a:fillRect/>
                    </a:stretch>
                  </pic:blipFill>
                  <pic:spPr>
                    <a:xfrm>
                      <a:off x="0" y="0"/>
                      <a:ext cx="5731510" cy="3213100"/>
                    </a:xfrm>
                    <a:prstGeom prst="rect">
                      <a:avLst/>
                    </a:prstGeom>
                  </pic:spPr>
                </pic:pic>
              </a:graphicData>
            </a:graphic>
          </wp:inline>
        </w:drawing>
      </w:r>
    </w:p>
    <w:p w14:paraId="06BD5701" w14:textId="0BD5ED22" w:rsidR="00122B85" w:rsidRPr="00880E30" w:rsidRDefault="00122B85" w:rsidP="002C07D2">
      <w:pPr>
        <w:pStyle w:val="Caption"/>
        <w:spacing w:after="160" w:line="259" w:lineRule="auto"/>
        <w:rPr>
          <w:rFonts w:ascii="Arial" w:hAnsi="Arial" w:cs="Arial"/>
          <w:color w:val="auto"/>
        </w:rPr>
      </w:pPr>
      <w:bookmarkStart w:id="12" w:name="_Toc235643272"/>
      <w:bookmarkStart w:id="13" w:name="_Toc235693540"/>
      <w:bookmarkStart w:id="14" w:name="_Toc235736923"/>
      <w:bookmarkStart w:id="15" w:name="_Toc235736957"/>
      <w:r w:rsidRPr="00880E30">
        <w:rPr>
          <w:rFonts w:ascii="Arial" w:hAnsi="Arial" w:cs="Arial"/>
          <w:color w:val="auto"/>
        </w:rPr>
        <w:t>Figur</w:t>
      </w:r>
      <w:r w:rsidR="00683788" w:rsidRPr="00880E30">
        <w:rPr>
          <w:rFonts w:ascii="Arial" w:hAnsi="Arial" w:cs="Arial"/>
          <w:color w:val="auto"/>
        </w:rPr>
        <w:t>e 1.</w:t>
      </w:r>
      <w:r w:rsidRPr="00880E30">
        <w:rPr>
          <w:rFonts w:ascii="Arial" w:hAnsi="Arial" w:cs="Arial"/>
          <w:color w:val="auto"/>
        </w:rPr>
        <w:fldChar w:fldCharType="begin"/>
      </w:r>
      <w:r w:rsidRPr="00880E30">
        <w:rPr>
          <w:rFonts w:ascii="Arial" w:hAnsi="Arial" w:cs="Arial"/>
          <w:color w:val="auto"/>
        </w:rPr>
        <w:instrText xml:space="preserve"> SEQ Figure \* ARABIC \s 2 </w:instrText>
      </w:r>
      <w:r w:rsidRPr="00880E30">
        <w:rPr>
          <w:rFonts w:ascii="Arial" w:hAnsi="Arial" w:cs="Arial"/>
          <w:color w:val="auto"/>
        </w:rPr>
        <w:fldChar w:fldCharType="separate"/>
      </w:r>
      <w:r w:rsidR="00DD7AF2">
        <w:rPr>
          <w:rFonts w:ascii="Arial" w:hAnsi="Arial" w:cs="Arial"/>
          <w:noProof/>
          <w:color w:val="auto"/>
        </w:rPr>
        <w:t>1</w:t>
      </w:r>
      <w:r w:rsidRPr="00880E30">
        <w:rPr>
          <w:rFonts w:ascii="Arial" w:hAnsi="Arial" w:cs="Arial"/>
          <w:color w:val="auto"/>
        </w:rPr>
        <w:fldChar w:fldCharType="end"/>
      </w:r>
      <w:r w:rsidRPr="00880E30">
        <w:rPr>
          <w:rFonts w:ascii="Arial" w:hAnsi="Arial" w:cs="Arial"/>
          <w:color w:val="auto"/>
        </w:rPr>
        <w:t xml:space="preserve"> NHS Wales App Test-results Feature - Unpublished Confidential Document</w:t>
      </w:r>
      <w:bookmarkEnd w:id="12"/>
      <w:bookmarkEnd w:id="13"/>
      <w:bookmarkEnd w:id="14"/>
      <w:bookmarkEnd w:id="15"/>
    </w:p>
    <w:p w14:paraId="599BF932" w14:textId="77777777" w:rsidR="001A74A9" w:rsidRDefault="001A74A9" w:rsidP="002C07D2">
      <w:pPr>
        <w:spacing w:after="160" w:line="259" w:lineRule="auto"/>
        <w:rPr>
          <w:rFonts w:ascii="Arial" w:hAnsi="Arial" w:cs="Arial"/>
        </w:rPr>
      </w:pPr>
    </w:p>
    <w:p w14:paraId="28BF6C99" w14:textId="45E0BC13" w:rsidR="00122B85" w:rsidRPr="00122B85" w:rsidRDefault="00122B85" w:rsidP="002C07D2">
      <w:pPr>
        <w:spacing w:after="160" w:line="259" w:lineRule="auto"/>
        <w:rPr>
          <w:rFonts w:ascii="Arial" w:hAnsi="Arial" w:cs="Arial"/>
          <w:color w:val="000000"/>
        </w:rPr>
      </w:pPr>
      <w:r w:rsidRPr="00122B85">
        <w:rPr>
          <w:rFonts w:ascii="Arial" w:hAnsi="Arial" w:cs="Arial"/>
        </w:rPr>
        <w:t>The test-results feature was enabled at NCMC on 16</w:t>
      </w:r>
      <w:r w:rsidRPr="00122B85">
        <w:rPr>
          <w:rFonts w:ascii="Arial" w:hAnsi="Arial" w:cs="Arial"/>
          <w:vertAlign w:val="superscript"/>
        </w:rPr>
        <w:t>th</w:t>
      </w:r>
      <w:r w:rsidRPr="00122B85">
        <w:rPr>
          <w:rFonts w:ascii="Arial" w:hAnsi="Arial" w:cs="Arial"/>
        </w:rPr>
        <w:t xml:space="preserve"> November 2025. Its implementation was driven by the anticipated benefits of reducing test-results-related calls, improving the timeliness of communication, and supporting a more streamlined approach to care delivery. However, the practice is also mindful of potential challenges, including digital exclusion and the risk of anxiety or misinterpretation when results are accessed without immediate professional explanation </w:t>
      </w:r>
      <w:sdt>
        <w:sdtPr>
          <w:rPr>
            <w:rFonts w:ascii="Arial" w:hAnsi="Arial" w:cs="Arial"/>
            <w:color w:val="000000"/>
          </w:rPr>
          <w:tag w:val="MENDELEY_CITATION_v3_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"/>
          <w:id w:val="747461283"/>
          <w:placeholder>
            <w:docPart w:val="046515722EDC4FDD87EFC55F492CEDB8"/>
          </w:placeholder>
        </w:sdtPr>
        <w:sdtContent>
          <w:r w:rsidR="00126FD1" w:rsidRPr="00126FD1">
            <w:rPr>
              <w:rFonts w:ascii="Arial" w:eastAsia="Times New Roman" w:hAnsi="Arial" w:cs="Arial"/>
              <w:color w:val="000000"/>
            </w:rPr>
            <w:t xml:space="preserve">(Greenhalgh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2021)</w:t>
          </w:r>
        </w:sdtContent>
      </w:sdt>
      <w:r w:rsidRPr="00122B85">
        <w:rPr>
          <w:rFonts w:ascii="Arial" w:hAnsi="Arial" w:cs="Arial"/>
          <w:color w:val="000000"/>
        </w:rPr>
        <w:t>.</w:t>
      </w:r>
    </w:p>
    <w:p w14:paraId="2A9184B6" w14:textId="641E72DA" w:rsidR="00122B85" w:rsidRDefault="00122B85" w:rsidP="002C07D2">
      <w:pPr>
        <w:spacing w:after="160" w:line="259" w:lineRule="auto"/>
        <w:rPr>
          <w:rFonts w:ascii="Arial" w:hAnsi="Arial" w:cs="Arial"/>
          <w:color w:val="000000"/>
        </w:rPr>
      </w:pPr>
      <w:r w:rsidRPr="00122B85">
        <w:rPr>
          <w:rFonts w:ascii="Arial" w:hAnsi="Arial" w:cs="Arial"/>
          <w:color w:val="000000"/>
        </w:rPr>
        <w:t>This study focuses on NCMC as a real-world case study of digital implementation in primary care. By evaluating changes in call volume alongside the experiences of patients and staff, the research aims to provide timely, evidence-based insight into the operational and experiential impact of enabling digital access to test-results through the NHS Wales App. In addition, the study will consider how the digital change will affect patient engagement with the NHS Wales App.</w:t>
      </w:r>
    </w:p>
    <w:p w14:paraId="4147462B" w14:textId="77777777" w:rsidR="001A74A9" w:rsidRPr="00122B85" w:rsidRDefault="001A74A9" w:rsidP="002C07D2">
      <w:pPr>
        <w:spacing w:after="160" w:line="259" w:lineRule="auto"/>
        <w:rPr>
          <w:rFonts w:ascii="Arial" w:hAnsi="Arial" w:cs="Arial"/>
          <w:color w:val="000000"/>
        </w:rPr>
      </w:pPr>
    </w:p>
    <w:p w14:paraId="49298A00" w14:textId="436C89C1" w:rsidR="00122B85" w:rsidRPr="00683788" w:rsidRDefault="0023448A" w:rsidP="002C07D2">
      <w:pPr>
        <w:pStyle w:val="Heading2"/>
        <w:spacing w:before="0" w:after="160" w:line="259" w:lineRule="auto"/>
        <w:rPr>
          <w:rFonts w:ascii="Arial" w:hAnsi="Arial" w:cs="Arial"/>
          <w:sz w:val="24"/>
          <w:szCs w:val="24"/>
        </w:rPr>
      </w:pPr>
      <w:bookmarkStart w:id="16" w:name="_Toc235642920"/>
      <w:r w:rsidRPr="00683788">
        <w:rPr>
          <w:rFonts w:ascii="Arial" w:hAnsi="Arial" w:cs="Arial"/>
          <w:sz w:val="24"/>
          <w:szCs w:val="24"/>
        </w:rPr>
        <w:t xml:space="preserve">1.4 </w:t>
      </w:r>
      <w:r w:rsidR="00122B85" w:rsidRPr="00683788">
        <w:rPr>
          <w:rFonts w:ascii="Arial" w:hAnsi="Arial" w:cs="Arial"/>
          <w:sz w:val="24"/>
          <w:szCs w:val="24"/>
        </w:rPr>
        <w:t>Problem statement</w:t>
      </w:r>
      <w:bookmarkEnd w:id="16"/>
    </w:p>
    <w:p w14:paraId="523AA446" w14:textId="38C64974" w:rsidR="00122B85" w:rsidRDefault="00122B85" w:rsidP="002C07D2">
      <w:pPr>
        <w:pStyle w:val="ListParagraph"/>
        <w:spacing w:line="259" w:lineRule="auto"/>
        <w:ind w:left="0"/>
        <w:rPr>
          <w:rFonts w:ascii="Arial" w:hAnsi="Arial" w:cs="Arial"/>
        </w:rPr>
      </w:pPr>
      <w:r w:rsidRPr="00122B85">
        <w:rPr>
          <w:rFonts w:ascii="Arial" w:hAnsi="Arial" w:cs="Arial"/>
        </w:rPr>
        <w:t xml:space="preserve">Although the potential of digital health is widely acknowledged, there is still limited evidence on the real impacts of individual NHS Wales efforts, especially in general practice. Although the NHS Wales App provides a framework for digital interaction, </w:t>
      </w:r>
      <w:r w:rsidRPr="00122B85">
        <w:rPr>
          <w:rFonts w:ascii="Arial" w:hAnsi="Arial" w:cs="Arial"/>
        </w:rPr>
        <w:lastRenderedPageBreak/>
        <w:t xml:space="preserve">the effects of enabling specific features (such as access to test results) on patient experience or operational efficiency have not been thoroughly evaluated. Robust data is required to ascertain whether this feature </w:t>
      </w:r>
      <w:r w:rsidR="009C0CBA" w:rsidRPr="00122B85">
        <w:rPr>
          <w:rFonts w:ascii="Arial" w:hAnsi="Arial" w:cs="Arial"/>
        </w:rPr>
        <w:t>improves</w:t>
      </w:r>
      <w:r w:rsidRPr="00122B85">
        <w:rPr>
          <w:rFonts w:ascii="Arial" w:hAnsi="Arial" w:cs="Arial"/>
        </w:rPr>
        <w:t xml:space="preserve"> service delivery and decreases workload, or if it creates additional complications that outweigh any potential benefits, given the ongoing pressures on GP practice capacity.</w:t>
      </w:r>
    </w:p>
    <w:p w14:paraId="78A94E10" w14:textId="77777777" w:rsidR="001A74A9" w:rsidRPr="00683788" w:rsidRDefault="001A74A9" w:rsidP="002C07D2">
      <w:pPr>
        <w:pStyle w:val="ListParagraph"/>
        <w:spacing w:line="259" w:lineRule="auto"/>
        <w:ind w:left="0"/>
        <w:rPr>
          <w:rFonts w:ascii="Arial" w:hAnsi="Arial" w:cs="Arial"/>
        </w:rPr>
      </w:pPr>
    </w:p>
    <w:p w14:paraId="24ED2F7D" w14:textId="4B0B108B" w:rsidR="00122B85" w:rsidRPr="00683788" w:rsidRDefault="0023448A" w:rsidP="002C07D2">
      <w:pPr>
        <w:pStyle w:val="Heading2"/>
        <w:spacing w:before="0" w:after="160" w:line="259" w:lineRule="auto"/>
        <w:rPr>
          <w:rFonts w:ascii="Arial" w:hAnsi="Arial" w:cs="Arial"/>
          <w:sz w:val="24"/>
          <w:szCs w:val="24"/>
        </w:rPr>
      </w:pPr>
      <w:bookmarkStart w:id="17" w:name="_Toc235642921"/>
      <w:r w:rsidRPr="00683788">
        <w:rPr>
          <w:rFonts w:ascii="Arial" w:hAnsi="Arial" w:cs="Arial"/>
          <w:sz w:val="24"/>
          <w:szCs w:val="24"/>
        </w:rPr>
        <w:t xml:space="preserve">1.5 </w:t>
      </w:r>
      <w:r w:rsidR="00122B85" w:rsidRPr="00683788">
        <w:rPr>
          <w:rFonts w:ascii="Arial" w:hAnsi="Arial" w:cs="Arial"/>
          <w:sz w:val="24"/>
          <w:szCs w:val="24"/>
        </w:rPr>
        <w:t>Rationale for the study</w:t>
      </w:r>
      <w:bookmarkEnd w:id="17"/>
    </w:p>
    <w:p w14:paraId="5A3C9040" w14:textId="60EBAA33" w:rsidR="00122B85" w:rsidRPr="00122B85" w:rsidRDefault="00122B85" w:rsidP="002C07D2">
      <w:pPr>
        <w:pStyle w:val="ListParagraph"/>
        <w:spacing w:line="259" w:lineRule="auto"/>
        <w:ind w:left="0"/>
        <w:rPr>
          <w:rFonts w:ascii="Arial" w:hAnsi="Arial" w:cs="Arial"/>
        </w:rPr>
      </w:pPr>
      <w:r w:rsidRPr="00122B85">
        <w:rPr>
          <w:rFonts w:ascii="Arial" w:hAnsi="Arial" w:cs="Arial"/>
        </w:rPr>
        <w:t xml:space="preserve">As shown in figure </w:t>
      </w:r>
      <w:r w:rsidR="009C0CBA">
        <w:rPr>
          <w:rFonts w:ascii="Arial" w:hAnsi="Arial" w:cs="Arial"/>
        </w:rPr>
        <w:t>1</w:t>
      </w:r>
      <w:r w:rsidRPr="00122B85">
        <w:rPr>
          <w:rFonts w:ascii="Arial" w:hAnsi="Arial" w:cs="Arial"/>
        </w:rPr>
        <w:t>.4, the current approach to test result communication heavily relies on patient-initiated telephone contact. Patients often contact the practice before results are available, creating unpredictable demand and contributing to administrative and clinical workload pressures.</w:t>
      </w:r>
    </w:p>
    <w:p w14:paraId="5E052D5C" w14:textId="3DAE9E13" w:rsidR="00122B85" w:rsidRDefault="00122B85" w:rsidP="002C07D2">
      <w:pPr>
        <w:spacing w:after="160" w:line="259" w:lineRule="auto"/>
        <w:rPr>
          <w:rFonts w:ascii="Arial" w:hAnsi="Arial" w:cs="Arial"/>
          <w:color w:val="000000"/>
        </w:rPr>
      </w:pPr>
      <w:r w:rsidRPr="00122B85">
        <w:rPr>
          <w:rFonts w:ascii="Arial" w:hAnsi="Arial" w:cs="Arial"/>
          <w:color w:val="000000"/>
        </w:rPr>
        <w:t xml:space="preserve">In evaluating the impact of implementing digital access to test-results it is crucial to </w:t>
      </w:r>
      <w:r w:rsidR="003253A8" w:rsidRPr="00122B85">
        <w:rPr>
          <w:rFonts w:ascii="Arial" w:hAnsi="Arial" w:cs="Arial"/>
          <w:color w:val="000000"/>
        </w:rPr>
        <w:t>consider</w:t>
      </w:r>
      <w:r w:rsidRPr="00122B85">
        <w:rPr>
          <w:rFonts w:ascii="Arial" w:hAnsi="Arial" w:cs="Arial"/>
          <w:color w:val="000000"/>
        </w:rPr>
        <w:t xml:space="preserve"> external factors that could influence service demand. In primary care, seasonal variation is acknowledged, with patterns of patient contact varying throughout the year </w:t>
      </w:r>
      <w:r w:rsidR="003253A8" w:rsidRPr="00122B85">
        <w:rPr>
          <w:rFonts w:ascii="Arial" w:hAnsi="Arial" w:cs="Arial"/>
          <w:color w:val="000000"/>
        </w:rPr>
        <w:t>because of</w:t>
      </w:r>
      <w:r w:rsidRPr="00122B85">
        <w:rPr>
          <w:rFonts w:ascii="Arial" w:hAnsi="Arial" w:cs="Arial"/>
          <w:color w:val="000000"/>
        </w:rPr>
        <w:t xml:space="preserve"> factors like winter pressures, public holidays and service availability </w:t>
      </w:r>
      <w:sdt>
        <w:sdtPr>
          <w:rPr>
            <w:rFonts w:ascii="Arial" w:hAnsi="Arial" w:cs="Arial"/>
            <w:color w:val="000000"/>
          </w:rPr>
          <w:tag w:val="MENDELEY_CITATION_v3_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"/>
          <w:id w:val="-96561775"/>
          <w:placeholder>
            <w:docPart w:val="5B59282B0C6243A48EA57FE2822008B9"/>
          </w:placeholder>
        </w:sdtPr>
        <w:sdtContent>
          <w:r w:rsidR="00126FD1" w:rsidRPr="00126FD1">
            <w:rPr>
              <w:rFonts w:ascii="Arial" w:hAnsi="Arial" w:cs="Arial"/>
              <w:color w:val="000000"/>
            </w:rPr>
            <w:t>(Office for National Statistics, 2021)</w:t>
          </w:r>
        </w:sdtContent>
      </w:sdt>
      <w:r w:rsidRPr="00122B85">
        <w:rPr>
          <w:rFonts w:ascii="Arial" w:hAnsi="Arial" w:cs="Arial"/>
          <w:color w:val="000000"/>
        </w:rPr>
        <w:t>. The evaluation therefore incorporates data from comparable time periods where possible, reducing the risk that observed changes in call volumes are driven by seasonal effects rather than the digital intervention itself.</w:t>
      </w:r>
    </w:p>
    <w:p w14:paraId="69D38B78" w14:textId="77777777" w:rsidR="001A74A9" w:rsidRPr="00122B85" w:rsidRDefault="001A74A9" w:rsidP="002C07D2">
      <w:pPr>
        <w:spacing w:after="160" w:line="259" w:lineRule="auto"/>
        <w:rPr>
          <w:rFonts w:ascii="Arial" w:hAnsi="Arial" w:cs="Arial"/>
          <w:b/>
          <w:bCs/>
        </w:rPr>
      </w:pPr>
    </w:p>
    <w:p w14:paraId="28CA52BC" w14:textId="77777777" w:rsidR="00880E30" w:rsidRDefault="00122B85" w:rsidP="000B7E53">
      <w:pPr>
        <w:pStyle w:val="NormalWeb"/>
        <w:spacing w:before="0" w:beforeAutospacing="0" w:after="160" w:afterAutospacing="0" w:line="259" w:lineRule="auto"/>
        <w:jc w:val="center"/>
        <w:rPr>
          <w:rFonts w:ascii="Arial" w:hAnsi="Arial" w:cs="Arial"/>
          <w:sz w:val="18"/>
          <w:szCs w:val="18"/>
        </w:rPr>
      </w:pPr>
      <w:r w:rsidRPr="00122B85">
        <w:rPr>
          <w:rFonts w:ascii="Arial" w:hAnsi="Arial" w:cs="Arial"/>
          <w:noProof/>
        </w:rPr>
        <w:drawing>
          <wp:inline distT="0" distB="0" distL="0" distR="0" wp14:anchorId="76AA811B" wp14:editId="637B9D87">
            <wp:extent cx="5204460" cy="3469448"/>
            <wp:effectExtent l="0" t="0" r="0" b="0"/>
            <wp:docPr id="2025017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17584" cy="3478197"/>
                    </a:xfrm>
                    <a:prstGeom prst="rect">
                      <a:avLst/>
                    </a:prstGeom>
                    <a:noFill/>
                    <a:ln>
                      <a:noFill/>
                    </a:ln>
                  </pic:spPr>
                </pic:pic>
              </a:graphicData>
            </a:graphic>
          </wp:inline>
        </w:drawing>
      </w:r>
    </w:p>
    <w:p w14:paraId="153C638E" w14:textId="52A2D075" w:rsidR="00122B85" w:rsidRPr="003253A8" w:rsidRDefault="00122B85" w:rsidP="000B7E53">
      <w:pPr>
        <w:pStyle w:val="NormalWeb"/>
        <w:spacing w:before="0" w:beforeAutospacing="0" w:after="160" w:afterAutospacing="0" w:line="259" w:lineRule="auto"/>
        <w:jc w:val="center"/>
        <w:rPr>
          <w:rFonts w:ascii="Arial" w:hAnsi="Arial" w:cs="Arial"/>
          <w:sz w:val="18"/>
          <w:szCs w:val="18"/>
        </w:rPr>
      </w:pPr>
      <w:bookmarkStart w:id="18" w:name="_Toc235643273"/>
      <w:bookmarkStart w:id="19" w:name="_Toc235693541"/>
      <w:bookmarkStart w:id="20" w:name="_Toc235736924"/>
      <w:bookmarkStart w:id="21" w:name="_Toc235736958"/>
      <w:r w:rsidRPr="003253A8">
        <w:rPr>
          <w:rFonts w:ascii="Arial" w:hAnsi="Arial" w:cs="Arial"/>
          <w:sz w:val="18"/>
          <w:szCs w:val="18"/>
        </w:rPr>
        <w:t xml:space="preserve">Figure </w:t>
      </w:r>
      <w:r w:rsidR="003253A8">
        <w:rPr>
          <w:rFonts w:ascii="Arial" w:hAnsi="Arial" w:cs="Arial"/>
          <w:sz w:val="18"/>
          <w:szCs w:val="18"/>
        </w:rPr>
        <w:t>1</w:t>
      </w:r>
      <w:r w:rsidRPr="003253A8">
        <w:rPr>
          <w:rFonts w:ascii="Arial" w:hAnsi="Arial" w:cs="Arial"/>
          <w:sz w:val="18"/>
          <w:szCs w:val="18"/>
        </w:rPr>
        <w:t>.</w:t>
      </w:r>
      <w:r w:rsidRPr="003253A8">
        <w:rPr>
          <w:rFonts w:ascii="Arial" w:hAnsi="Arial" w:cs="Arial"/>
          <w:sz w:val="18"/>
          <w:szCs w:val="18"/>
        </w:rPr>
        <w:fldChar w:fldCharType="begin"/>
      </w:r>
      <w:r w:rsidRPr="003253A8">
        <w:rPr>
          <w:rFonts w:ascii="Arial" w:hAnsi="Arial" w:cs="Arial"/>
          <w:sz w:val="18"/>
          <w:szCs w:val="18"/>
        </w:rPr>
        <w:instrText xml:space="preserve"> SEQ Figure \* ARABIC \s 2 </w:instrText>
      </w:r>
      <w:r w:rsidRPr="003253A8">
        <w:rPr>
          <w:rFonts w:ascii="Arial" w:hAnsi="Arial" w:cs="Arial"/>
          <w:sz w:val="18"/>
          <w:szCs w:val="18"/>
        </w:rPr>
        <w:fldChar w:fldCharType="separate"/>
      </w:r>
      <w:r w:rsidR="00DD7AF2">
        <w:rPr>
          <w:rFonts w:ascii="Arial" w:hAnsi="Arial" w:cs="Arial"/>
          <w:noProof/>
          <w:sz w:val="18"/>
          <w:szCs w:val="18"/>
        </w:rPr>
        <w:t>1</w:t>
      </w:r>
      <w:r w:rsidRPr="003253A8">
        <w:rPr>
          <w:rFonts w:ascii="Arial" w:hAnsi="Arial" w:cs="Arial"/>
          <w:sz w:val="18"/>
          <w:szCs w:val="18"/>
        </w:rPr>
        <w:fldChar w:fldCharType="end"/>
      </w:r>
      <w:r w:rsidRPr="003253A8">
        <w:rPr>
          <w:rFonts w:ascii="Arial" w:hAnsi="Arial" w:cs="Arial"/>
          <w:sz w:val="18"/>
          <w:szCs w:val="18"/>
        </w:rPr>
        <w:t>: Test-Result Communication Flow Comparison</w:t>
      </w:r>
      <w:bookmarkEnd w:id="18"/>
      <w:bookmarkEnd w:id="19"/>
      <w:bookmarkEnd w:id="20"/>
      <w:bookmarkEnd w:id="21"/>
    </w:p>
    <w:p w14:paraId="31B4BA7C" w14:textId="77777777" w:rsidR="001A74A9" w:rsidRDefault="001A74A9" w:rsidP="002C07D2">
      <w:pPr>
        <w:spacing w:after="160" w:line="259" w:lineRule="auto"/>
        <w:rPr>
          <w:rFonts w:ascii="Arial" w:hAnsi="Arial" w:cs="Arial"/>
        </w:rPr>
      </w:pPr>
    </w:p>
    <w:p w14:paraId="48C3EF24" w14:textId="3FC6338F" w:rsidR="00122B85" w:rsidRPr="00122B85" w:rsidRDefault="00122B85" w:rsidP="002C07D2">
      <w:pPr>
        <w:spacing w:after="160" w:line="259" w:lineRule="auto"/>
        <w:rPr>
          <w:rFonts w:ascii="Arial" w:hAnsi="Arial" w:cs="Arial"/>
        </w:rPr>
      </w:pPr>
      <w:r w:rsidRPr="00122B85">
        <w:rPr>
          <w:rFonts w:ascii="Arial" w:hAnsi="Arial" w:cs="Arial"/>
        </w:rPr>
        <w:lastRenderedPageBreak/>
        <w:t>Enabling the test-results feature therefore introduces a more structured digital workflow, with the potential to reduce unnecessary phone calls and support more efficient use of primary-care resources.</w:t>
      </w:r>
    </w:p>
    <w:p w14:paraId="1FBA0688" w14:textId="77777777" w:rsidR="00122B85" w:rsidRPr="00122B85" w:rsidRDefault="00122B85" w:rsidP="002C07D2">
      <w:pPr>
        <w:spacing w:after="160" w:line="259" w:lineRule="auto"/>
        <w:rPr>
          <w:rFonts w:ascii="Arial" w:hAnsi="Arial" w:cs="Arial"/>
        </w:rPr>
      </w:pPr>
      <w:r w:rsidRPr="00122B85">
        <w:rPr>
          <w:rFonts w:ascii="Arial" w:hAnsi="Arial" w:cs="Arial"/>
        </w:rPr>
        <w:t>Although the functionality has been available within the NHS Wales App provided by DSPP, at the time of writing, no GP practices in Wales have implemented it. This appears to be due to uncertainty regarding its benefits and its potential impact on workload and patient experience. This study therefore seeks to generate practice-level evidence by evaluating changes in call volumes, alongside patient utilisation of the app and staff experiences.</w:t>
      </w:r>
    </w:p>
    <w:p w14:paraId="19AD3E02" w14:textId="2EBCF649" w:rsidR="00122B85" w:rsidRDefault="00122B85" w:rsidP="002C07D2">
      <w:pPr>
        <w:spacing w:after="160" w:line="259" w:lineRule="auto"/>
        <w:rPr>
          <w:rFonts w:ascii="Arial" w:hAnsi="Arial" w:cs="Arial"/>
        </w:rPr>
      </w:pPr>
      <w:r w:rsidRPr="00122B85">
        <w:rPr>
          <w:rFonts w:ascii="Arial" w:hAnsi="Arial" w:cs="Arial"/>
        </w:rPr>
        <w:t xml:space="preserve">By examining the implementation at NCMC, the study aims to inform local decision-making and contribute wider insight to DHCW and DSPP programme. Ultimately, it seeks to bridge the gap between national digital strategy and the realities of primary-care delivery, ensuring that future digital developments are both effective and equitable. </w:t>
      </w:r>
    </w:p>
    <w:p w14:paraId="4C2380B5" w14:textId="77777777" w:rsidR="001A74A9" w:rsidRPr="00122B85" w:rsidRDefault="001A74A9" w:rsidP="002C07D2">
      <w:pPr>
        <w:spacing w:after="160" w:line="259" w:lineRule="auto"/>
        <w:rPr>
          <w:rFonts w:ascii="Arial" w:hAnsi="Arial" w:cs="Arial"/>
        </w:rPr>
      </w:pPr>
    </w:p>
    <w:p w14:paraId="6C371FF9" w14:textId="19D292D6" w:rsidR="0023448A" w:rsidRPr="00683788" w:rsidRDefault="00122B85" w:rsidP="002C07D2">
      <w:pPr>
        <w:pStyle w:val="Heading2"/>
        <w:spacing w:before="0" w:after="160" w:line="259" w:lineRule="auto"/>
        <w:rPr>
          <w:rFonts w:ascii="Arial" w:hAnsi="Arial" w:cs="Arial"/>
          <w:sz w:val="24"/>
          <w:szCs w:val="24"/>
        </w:rPr>
      </w:pPr>
      <w:r w:rsidRPr="00683788">
        <w:rPr>
          <w:rFonts w:ascii="Arial" w:hAnsi="Arial" w:cs="Arial"/>
          <w:sz w:val="24"/>
          <w:szCs w:val="24"/>
        </w:rPr>
        <w:t xml:space="preserve"> </w:t>
      </w:r>
      <w:bookmarkStart w:id="22" w:name="_Toc235642922"/>
      <w:r w:rsidR="0023448A" w:rsidRPr="00683788">
        <w:rPr>
          <w:rFonts w:ascii="Arial" w:hAnsi="Arial" w:cs="Arial"/>
          <w:sz w:val="24"/>
          <w:szCs w:val="24"/>
        </w:rPr>
        <w:t xml:space="preserve">1.6 </w:t>
      </w:r>
      <w:r w:rsidRPr="00683788">
        <w:rPr>
          <w:rFonts w:ascii="Arial" w:hAnsi="Arial" w:cs="Arial"/>
          <w:sz w:val="24"/>
          <w:szCs w:val="24"/>
        </w:rPr>
        <w:t>Aims, objectives, and research questions</w:t>
      </w:r>
      <w:bookmarkEnd w:id="22"/>
    </w:p>
    <w:p w14:paraId="2FD29C78" w14:textId="40580392" w:rsidR="00122B85" w:rsidRPr="00122B85" w:rsidRDefault="00122B85" w:rsidP="002C07D2">
      <w:pPr>
        <w:pStyle w:val="ListParagraph"/>
        <w:spacing w:line="259" w:lineRule="auto"/>
        <w:ind w:left="0"/>
        <w:rPr>
          <w:rFonts w:ascii="Arial" w:hAnsi="Arial" w:cs="Arial"/>
          <w:b/>
          <w:bCs/>
        </w:rPr>
      </w:pPr>
      <w:r w:rsidRPr="00122B85">
        <w:rPr>
          <w:rFonts w:ascii="Arial" w:hAnsi="Arial" w:cs="Arial"/>
        </w:rPr>
        <w:t>The aim of this study is to evaluate the impact of enabling the accessing test-results feature within the NHS Wales App on utilisation and administrative call volumes, using NCMC as a case study. The study also seeks to explore how this digital feature influences workload management, patient engagement, and access to healthcare within primary care settings.</w:t>
      </w:r>
    </w:p>
    <w:p w14:paraId="3DC965C9" w14:textId="77777777" w:rsidR="00122B85" w:rsidRPr="00122B85" w:rsidRDefault="00122B85" w:rsidP="002C07D2">
      <w:pPr>
        <w:spacing w:after="160" w:line="259" w:lineRule="auto"/>
        <w:rPr>
          <w:rFonts w:ascii="Arial" w:hAnsi="Arial" w:cs="Arial"/>
        </w:rPr>
      </w:pPr>
      <w:r w:rsidRPr="00122B85">
        <w:rPr>
          <w:rFonts w:ascii="Arial" w:hAnsi="Arial" w:cs="Arial"/>
        </w:rPr>
        <w:t>To achieve this overarching aim, the study is guided by the following specific research objectives:</w:t>
      </w:r>
    </w:p>
    <w:p w14:paraId="513373AF" w14:textId="3DE9F191" w:rsidR="00122B85" w:rsidRPr="00122B85" w:rsidRDefault="00122B85" w:rsidP="002C07D2">
      <w:pPr>
        <w:pStyle w:val="ListParagraph"/>
        <w:numPr>
          <w:ilvl w:val="0"/>
          <w:numId w:val="6"/>
        </w:numPr>
        <w:spacing w:line="259" w:lineRule="auto"/>
        <w:ind w:left="0" w:firstLine="0"/>
        <w:rPr>
          <w:rFonts w:ascii="Arial" w:hAnsi="Arial" w:cs="Arial"/>
          <w:b/>
          <w:bCs/>
        </w:rPr>
      </w:pPr>
      <w:r w:rsidRPr="00122B85">
        <w:rPr>
          <w:rFonts w:ascii="Arial" w:hAnsi="Arial" w:cs="Arial"/>
          <w:b/>
          <w:bCs/>
        </w:rPr>
        <w:t>Health Outcomes</w:t>
      </w:r>
    </w:p>
    <w:p w14:paraId="66EC7E5F" w14:textId="4F1419ED" w:rsidR="00122B85" w:rsidRDefault="00122B85" w:rsidP="002C07D2">
      <w:pPr>
        <w:pStyle w:val="ListParagraph"/>
        <w:spacing w:line="259" w:lineRule="auto"/>
        <w:ind w:left="0"/>
        <w:rPr>
          <w:rFonts w:ascii="Arial" w:hAnsi="Arial" w:cs="Arial"/>
        </w:rPr>
      </w:pPr>
      <w:r w:rsidRPr="00122B85">
        <w:rPr>
          <w:rFonts w:ascii="Arial" w:hAnsi="Arial" w:cs="Arial"/>
        </w:rPr>
        <w:t>To explore how enabling additional features in the NHS Wales app, particularly access to test results, influences patient behaviours in relation to healthcare access, for example, whether the app reduces unnecessary calls or appointments, or supports earlier engagement with care.</w:t>
      </w:r>
    </w:p>
    <w:p w14:paraId="7D7F114D" w14:textId="77777777" w:rsidR="0023448A" w:rsidRPr="00122B85" w:rsidRDefault="0023448A" w:rsidP="002C07D2">
      <w:pPr>
        <w:pStyle w:val="ListParagraph"/>
        <w:spacing w:line="259" w:lineRule="auto"/>
        <w:ind w:left="0"/>
        <w:rPr>
          <w:rFonts w:ascii="Arial" w:hAnsi="Arial" w:cs="Arial"/>
          <w:b/>
          <w:bCs/>
        </w:rPr>
      </w:pPr>
    </w:p>
    <w:p w14:paraId="3E2E3CBF" w14:textId="0EDD3592" w:rsidR="0023448A" w:rsidRPr="0023448A" w:rsidRDefault="00122B85" w:rsidP="002C07D2">
      <w:pPr>
        <w:pStyle w:val="ListParagraph"/>
        <w:numPr>
          <w:ilvl w:val="0"/>
          <w:numId w:val="6"/>
        </w:numPr>
        <w:spacing w:line="259" w:lineRule="auto"/>
        <w:ind w:left="0" w:firstLine="0"/>
        <w:rPr>
          <w:rFonts w:ascii="Arial" w:hAnsi="Arial" w:cs="Arial"/>
          <w:b/>
          <w:bCs/>
        </w:rPr>
      </w:pPr>
      <w:r w:rsidRPr="0023448A">
        <w:rPr>
          <w:rFonts w:ascii="Arial" w:hAnsi="Arial" w:cs="Arial"/>
          <w:b/>
          <w:bCs/>
        </w:rPr>
        <w:t>Patient Experience</w:t>
      </w:r>
    </w:p>
    <w:p w14:paraId="64743428" w14:textId="73BF7694" w:rsidR="00122B85" w:rsidRPr="0023448A" w:rsidRDefault="00122B85" w:rsidP="000B7E53">
      <w:pPr>
        <w:pStyle w:val="ListParagraph"/>
        <w:numPr>
          <w:ilvl w:val="0"/>
          <w:numId w:val="7"/>
        </w:numPr>
        <w:spacing w:line="259" w:lineRule="auto"/>
        <w:rPr>
          <w:rFonts w:ascii="Arial" w:hAnsi="Arial" w:cs="Arial"/>
        </w:rPr>
      </w:pPr>
      <w:r w:rsidRPr="0023448A">
        <w:rPr>
          <w:rFonts w:ascii="Arial" w:hAnsi="Arial" w:cs="Arial"/>
        </w:rPr>
        <w:t>To evaluate patient satisfaction and perceived usability of the NHS Wales app features, with a particular focus on test-results access.</w:t>
      </w:r>
    </w:p>
    <w:p w14:paraId="5901DC4A" w14:textId="77777777" w:rsidR="00122B85" w:rsidRPr="00122B85" w:rsidRDefault="00122B85" w:rsidP="000B7E53">
      <w:pPr>
        <w:pStyle w:val="ListParagraph"/>
        <w:numPr>
          <w:ilvl w:val="0"/>
          <w:numId w:val="7"/>
        </w:numPr>
        <w:spacing w:line="259" w:lineRule="auto"/>
        <w:rPr>
          <w:rFonts w:ascii="Arial" w:hAnsi="Arial" w:cs="Arial"/>
        </w:rPr>
      </w:pPr>
      <w:r w:rsidRPr="00122B85">
        <w:rPr>
          <w:rFonts w:ascii="Arial" w:hAnsi="Arial" w:cs="Arial"/>
        </w:rPr>
        <w:t>To identify the benefits that patients experience from accessing test-results via the app, including convenience, reassurance, and empowerment.</w:t>
      </w:r>
    </w:p>
    <w:p w14:paraId="6750CBE2" w14:textId="7713D136" w:rsidR="00122B85" w:rsidRDefault="00122B85" w:rsidP="000B7E53">
      <w:pPr>
        <w:pStyle w:val="ListParagraph"/>
        <w:numPr>
          <w:ilvl w:val="0"/>
          <w:numId w:val="7"/>
        </w:numPr>
        <w:spacing w:line="259" w:lineRule="auto"/>
        <w:rPr>
          <w:rFonts w:ascii="Arial" w:hAnsi="Arial" w:cs="Arial"/>
        </w:rPr>
      </w:pPr>
      <w:r w:rsidRPr="00122B85">
        <w:rPr>
          <w:rFonts w:ascii="Arial" w:hAnsi="Arial" w:cs="Arial"/>
        </w:rPr>
        <w:t>To understand patient-reported barriers and limitations to effective app utilisation, and how these influence overall engagement and experience.</w:t>
      </w:r>
    </w:p>
    <w:p w14:paraId="0DAE7CA0" w14:textId="77777777" w:rsidR="0023448A" w:rsidRPr="00122B85" w:rsidRDefault="0023448A" w:rsidP="002C07D2">
      <w:pPr>
        <w:pStyle w:val="ListParagraph"/>
        <w:spacing w:line="259" w:lineRule="auto"/>
        <w:ind w:left="0"/>
        <w:rPr>
          <w:rFonts w:ascii="Arial" w:hAnsi="Arial" w:cs="Arial"/>
        </w:rPr>
      </w:pPr>
    </w:p>
    <w:p w14:paraId="1484DDE7" w14:textId="77777777" w:rsidR="0023448A" w:rsidRDefault="00122B85" w:rsidP="002C07D2">
      <w:pPr>
        <w:pStyle w:val="ListParagraph"/>
        <w:numPr>
          <w:ilvl w:val="0"/>
          <w:numId w:val="6"/>
        </w:numPr>
        <w:spacing w:line="259" w:lineRule="auto"/>
        <w:ind w:left="0" w:firstLine="0"/>
        <w:rPr>
          <w:rFonts w:ascii="Arial" w:hAnsi="Arial" w:cs="Arial"/>
          <w:b/>
          <w:bCs/>
        </w:rPr>
      </w:pPr>
      <w:r w:rsidRPr="0023448A">
        <w:rPr>
          <w:rFonts w:ascii="Arial" w:hAnsi="Arial" w:cs="Arial"/>
          <w:b/>
          <w:bCs/>
        </w:rPr>
        <w:t>System Effectiveness</w:t>
      </w:r>
    </w:p>
    <w:p w14:paraId="20AE70FD" w14:textId="53E05F51" w:rsidR="002C07D2" w:rsidRPr="000B7E53" w:rsidRDefault="00122B85" w:rsidP="000B7E53">
      <w:pPr>
        <w:pStyle w:val="ListParagraph"/>
        <w:numPr>
          <w:ilvl w:val="0"/>
          <w:numId w:val="24"/>
        </w:numPr>
        <w:spacing w:line="259" w:lineRule="auto"/>
        <w:rPr>
          <w:rFonts w:ascii="Arial" w:hAnsi="Arial" w:cs="Arial"/>
        </w:rPr>
      </w:pPr>
      <w:r w:rsidRPr="000B7E53">
        <w:rPr>
          <w:rFonts w:ascii="Arial" w:hAnsi="Arial" w:cs="Arial"/>
        </w:rPr>
        <w:t>To assess the impact of providing test-results via the NHS Wales app on GP practice call volumes, with a focus on administrative demand and workload.</w:t>
      </w:r>
    </w:p>
    <w:p w14:paraId="27EE5F53" w14:textId="606BCBF5" w:rsidR="00122B85" w:rsidRPr="000B7E53" w:rsidRDefault="00122B85" w:rsidP="000B7E53">
      <w:pPr>
        <w:pStyle w:val="ListParagraph"/>
        <w:numPr>
          <w:ilvl w:val="0"/>
          <w:numId w:val="24"/>
        </w:numPr>
        <w:spacing w:line="259" w:lineRule="auto"/>
        <w:rPr>
          <w:rFonts w:ascii="Arial" w:hAnsi="Arial" w:cs="Arial"/>
        </w:rPr>
      </w:pPr>
      <w:r w:rsidRPr="000B7E53">
        <w:rPr>
          <w:rFonts w:ascii="Arial" w:hAnsi="Arial" w:cs="Arial"/>
        </w:rPr>
        <w:lastRenderedPageBreak/>
        <w:t>To explore the perspectives of healthcare professionals regarding how the NHS Wales app affects service delivery, communication with patients, and overall practice efficiency.</w:t>
      </w:r>
    </w:p>
    <w:p w14:paraId="67AFCA0B" w14:textId="21246BFC" w:rsidR="00122B85" w:rsidRDefault="00122B85" w:rsidP="002C07D2">
      <w:pPr>
        <w:spacing w:after="160" w:line="259" w:lineRule="auto"/>
        <w:rPr>
          <w:rFonts w:ascii="Arial" w:hAnsi="Arial" w:cs="Arial"/>
        </w:rPr>
      </w:pPr>
      <w:r w:rsidRPr="00122B85">
        <w:rPr>
          <w:rFonts w:ascii="Arial" w:hAnsi="Arial" w:cs="Arial"/>
        </w:rPr>
        <w:t xml:space="preserve">To ensure a structure and systematic approach, the research questions for this study were developed using the PICO framework (Population, Intervention, Comparison, Outcome) </w:t>
      </w:r>
      <w:sdt>
        <w:sdtPr>
          <w:rPr>
            <w:rFonts w:ascii="Arial" w:hAnsi="Arial" w:cs="Arial"/>
            <w:color w:val="000000"/>
          </w:rPr>
          <w:tag w:val="MENDELEY_CITATION_v3_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"/>
          <w:id w:val="1371032056"/>
          <w:placeholder>
            <w:docPart w:val="046515722EDC4FDD87EFC55F492CEDB8"/>
          </w:placeholder>
        </w:sdtPr>
        <w:sdtContent>
          <w:r w:rsidR="00126FD1" w:rsidRPr="00126FD1">
            <w:rPr>
              <w:rFonts w:ascii="Arial" w:hAnsi="Arial" w:cs="Arial"/>
              <w:color w:val="000000"/>
            </w:rPr>
            <w:t>(Amir-Behghadami and Janati, 2020)</w:t>
          </w:r>
        </w:sdtContent>
      </w:sdt>
      <w:r w:rsidRPr="00122B85">
        <w:rPr>
          <w:rFonts w:ascii="Arial" w:hAnsi="Arial" w:cs="Arial"/>
          <w:color w:val="000000"/>
        </w:rPr>
        <w:t>.</w:t>
      </w:r>
      <w:r w:rsidRPr="00122B85">
        <w:rPr>
          <w:rFonts w:ascii="Arial" w:hAnsi="Arial" w:cs="Arial"/>
        </w:rPr>
        <w:t xml:space="preserve"> This framework supports the formulation of focused and evaluative questions by clearly defining the study population, the digital intervention being assessed, the context pre-implementation and the intended outcomes (Table 1</w:t>
      </w:r>
      <w:r w:rsidR="009C0CBA">
        <w:rPr>
          <w:rFonts w:ascii="Arial" w:hAnsi="Arial" w:cs="Arial"/>
        </w:rPr>
        <w:t>.1</w:t>
      </w:r>
      <w:r w:rsidRPr="00122B85">
        <w:rPr>
          <w:rFonts w:ascii="Arial" w:hAnsi="Arial" w:cs="Arial"/>
        </w:rPr>
        <w:t>).</w:t>
      </w:r>
    </w:p>
    <w:p w14:paraId="37DA149B" w14:textId="77777777" w:rsidR="001A74A9" w:rsidRPr="00122B85" w:rsidRDefault="001A74A9" w:rsidP="002C07D2">
      <w:pPr>
        <w:spacing w:after="160" w:line="259" w:lineRule="auto"/>
        <w:rPr>
          <w:rFonts w:ascii="Arial" w:hAnsi="Arial" w:cs="Arial"/>
        </w:rPr>
      </w:pPr>
    </w:p>
    <w:p w14:paraId="0104B74B" w14:textId="1A31FFF7" w:rsidR="00122B85" w:rsidRPr="00122B85" w:rsidRDefault="00122B85" w:rsidP="000B7E53">
      <w:pPr>
        <w:pStyle w:val="Caption"/>
        <w:keepNext/>
        <w:spacing w:after="160" w:line="259" w:lineRule="auto"/>
        <w:jc w:val="center"/>
        <w:rPr>
          <w:rFonts w:ascii="Arial" w:hAnsi="Arial" w:cs="Arial"/>
          <w:sz w:val="24"/>
          <w:szCs w:val="24"/>
        </w:rPr>
      </w:pPr>
      <w:r w:rsidRPr="003253A8">
        <w:rPr>
          <w:rFonts w:ascii="Arial" w:hAnsi="Arial" w:cs="Arial"/>
        </w:rPr>
        <w:t xml:space="preserve">Table </w:t>
      </w:r>
      <w:r w:rsidRPr="003253A8">
        <w:rPr>
          <w:rFonts w:ascii="Arial" w:hAnsi="Arial" w:cs="Arial"/>
        </w:rPr>
        <w:fldChar w:fldCharType="begin"/>
      </w:r>
      <w:r w:rsidRPr="003253A8">
        <w:rPr>
          <w:rFonts w:ascii="Arial" w:hAnsi="Arial" w:cs="Arial"/>
        </w:rPr>
        <w:instrText xml:space="preserve"> SEQ Table \* ARABIC </w:instrText>
      </w:r>
      <w:r w:rsidRPr="003253A8">
        <w:rPr>
          <w:rFonts w:ascii="Arial" w:hAnsi="Arial" w:cs="Arial"/>
        </w:rPr>
        <w:fldChar w:fldCharType="separate"/>
      </w:r>
      <w:r w:rsidRPr="003253A8">
        <w:rPr>
          <w:rFonts w:ascii="Arial" w:hAnsi="Arial" w:cs="Arial"/>
        </w:rPr>
        <w:t>1</w:t>
      </w:r>
      <w:r w:rsidRPr="003253A8">
        <w:rPr>
          <w:rFonts w:ascii="Arial" w:hAnsi="Arial" w:cs="Arial"/>
        </w:rPr>
        <w:fldChar w:fldCharType="end"/>
      </w:r>
      <w:r w:rsidR="003253A8">
        <w:rPr>
          <w:rFonts w:ascii="Arial" w:hAnsi="Arial" w:cs="Arial"/>
        </w:rPr>
        <w:t>.1</w:t>
      </w:r>
      <w:r w:rsidRPr="003253A8">
        <w:rPr>
          <w:rFonts w:ascii="Arial" w:hAnsi="Arial" w:cs="Arial"/>
        </w:rPr>
        <w:t>: PICO framework applied to the project</w:t>
      </w:r>
      <w:r w:rsidRPr="00122B85">
        <w:rPr>
          <w:rFonts w:ascii="Arial" w:hAnsi="Arial" w:cs="Arial"/>
          <w:noProof/>
          <w:sz w:val="24"/>
          <w:szCs w:val="24"/>
        </w:rPr>
        <w:drawing>
          <wp:inline distT="0" distB="0" distL="0" distR="0" wp14:anchorId="40ECCED3" wp14:editId="57C74A5F">
            <wp:extent cx="5585460" cy="4772438"/>
            <wp:effectExtent l="0" t="0" r="0" b="9525"/>
            <wp:docPr id="1376289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289887" name=""/>
                    <pic:cNvPicPr/>
                  </pic:nvPicPr>
                  <pic:blipFill>
                    <a:blip r:embed="rId12"/>
                    <a:stretch>
                      <a:fillRect/>
                    </a:stretch>
                  </pic:blipFill>
                  <pic:spPr>
                    <a:xfrm>
                      <a:off x="0" y="0"/>
                      <a:ext cx="5588851" cy="4775335"/>
                    </a:xfrm>
                    <a:prstGeom prst="rect">
                      <a:avLst/>
                    </a:prstGeom>
                  </pic:spPr>
                </pic:pic>
              </a:graphicData>
            </a:graphic>
          </wp:inline>
        </w:drawing>
      </w:r>
    </w:p>
    <w:p w14:paraId="0B07C2A1" w14:textId="77777777" w:rsidR="001A74A9" w:rsidRDefault="001A74A9" w:rsidP="002C07D2">
      <w:pPr>
        <w:spacing w:after="160" w:line="259" w:lineRule="auto"/>
        <w:rPr>
          <w:rFonts w:ascii="Arial" w:hAnsi="Arial" w:cs="Arial"/>
        </w:rPr>
      </w:pPr>
    </w:p>
    <w:p w14:paraId="2CF86521" w14:textId="6AD5115B" w:rsidR="00122B85" w:rsidRPr="00122B85" w:rsidRDefault="00122B85" w:rsidP="002C07D2">
      <w:pPr>
        <w:spacing w:after="160" w:line="259" w:lineRule="auto"/>
        <w:rPr>
          <w:rFonts w:ascii="Arial" w:hAnsi="Arial" w:cs="Arial"/>
        </w:rPr>
      </w:pPr>
      <w:r w:rsidRPr="00122B85">
        <w:rPr>
          <w:rFonts w:ascii="Arial" w:hAnsi="Arial" w:cs="Arial"/>
        </w:rPr>
        <w:t>The study examines both operational outcomes and user experience, recognising that successful digital transformation in primary care must balance service efficiency with patient and staff acceptance as seen in Table 1</w:t>
      </w:r>
      <w:r w:rsidR="009C0CBA">
        <w:rPr>
          <w:rFonts w:ascii="Arial" w:hAnsi="Arial" w:cs="Arial"/>
        </w:rPr>
        <w:t>.1</w:t>
      </w:r>
      <w:r w:rsidRPr="00122B85">
        <w:rPr>
          <w:rFonts w:ascii="Arial" w:hAnsi="Arial" w:cs="Arial"/>
        </w:rPr>
        <w:t>. Guided by this approach, the study addresses the following research questions:</w:t>
      </w:r>
    </w:p>
    <w:p w14:paraId="504C7543" w14:textId="77777777" w:rsidR="00122B85" w:rsidRPr="00122B85" w:rsidRDefault="00122B85" w:rsidP="002C07D2">
      <w:pPr>
        <w:numPr>
          <w:ilvl w:val="0"/>
          <w:numId w:val="9"/>
        </w:numPr>
        <w:spacing w:after="160" w:line="259" w:lineRule="auto"/>
        <w:ind w:left="0" w:firstLine="0"/>
        <w:rPr>
          <w:rFonts w:ascii="Arial" w:hAnsi="Arial" w:cs="Arial"/>
        </w:rPr>
      </w:pPr>
      <w:r w:rsidRPr="00122B85">
        <w:rPr>
          <w:rFonts w:ascii="Arial" w:hAnsi="Arial" w:cs="Arial"/>
        </w:rPr>
        <w:t>How does enabling access to test-results feature in the NHS Wales App influence patient utilisation of the app?</w:t>
      </w:r>
    </w:p>
    <w:p w14:paraId="203B5B41" w14:textId="77777777" w:rsidR="00122B85" w:rsidRPr="00122B85" w:rsidRDefault="00122B85" w:rsidP="002C07D2">
      <w:pPr>
        <w:numPr>
          <w:ilvl w:val="0"/>
          <w:numId w:val="9"/>
        </w:numPr>
        <w:spacing w:after="160" w:line="259" w:lineRule="auto"/>
        <w:ind w:left="0" w:firstLine="0"/>
        <w:rPr>
          <w:rFonts w:ascii="Arial" w:hAnsi="Arial" w:cs="Arial"/>
        </w:rPr>
      </w:pPr>
      <w:r w:rsidRPr="00122B85">
        <w:rPr>
          <w:rFonts w:ascii="Arial" w:hAnsi="Arial" w:cs="Arial"/>
        </w:rPr>
        <w:lastRenderedPageBreak/>
        <w:t>Does the digital access to test-results reduce the volume of patient calls to NCMC, particularly those related to test results?</w:t>
      </w:r>
    </w:p>
    <w:p w14:paraId="2028888F" w14:textId="379FD652" w:rsidR="00122B85" w:rsidRPr="00122B85" w:rsidRDefault="00122B85" w:rsidP="002C07D2">
      <w:pPr>
        <w:numPr>
          <w:ilvl w:val="0"/>
          <w:numId w:val="9"/>
        </w:numPr>
        <w:spacing w:after="160" w:line="259" w:lineRule="auto"/>
        <w:ind w:left="0" w:firstLine="0"/>
        <w:rPr>
          <w:rFonts w:ascii="Arial" w:hAnsi="Arial" w:cs="Arial"/>
        </w:rPr>
      </w:pPr>
      <w:r w:rsidRPr="00122B85">
        <w:rPr>
          <w:rFonts w:ascii="Arial" w:hAnsi="Arial" w:cs="Arial"/>
        </w:rPr>
        <w:t>How do patients experience accessing test-results through the NHS Wale</w:t>
      </w:r>
      <w:r w:rsidR="009C0CBA">
        <w:rPr>
          <w:rFonts w:ascii="Arial" w:hAnsi="Arial" w:cs="Arial"/>
        </w:rPr>
        <w:t>s</w:t>
      </w:r>
      <w:r w:rsidRPr="00122B85">
        <w:rPr>
          <w:rFonts w:ascii="Arial" w:hAnsi="Arial" w:cs="Arial"/>
        </w:rPr>
        <w:t xml:space="preserve"> App?</w:t>
      </w:r>
    </w:p>
    <w:p w14:paraId="5ED43488" w14:textId="7BD782E5" w:rsidR="001A74A9" w:rsidRPr="001A74A9" w:rsidRDefault="00122B85" w:rsidP="001A74A9">
      <w:pPr>
        <w:numPr>
          <w:ilvl w:val="0"/>
          <w:numId w:val="9"/>
        </w:numPr>
        <w:spacing w:after="160" w:line="259" w:lineRule="auto"/>
        <w:ind w:left="0" w:firstLine="0"/>
        <w:rPr>
          <w:rFonts w:ascii="Arial" w:hAnsi="Arial" w:cs="Arial"/>
        </w:rPr>
      </w:pPr>
      <w:r w:rsidRPr="00122B85">
        <w:rPr>
          <w:rFonts w:ascii="Arial" w:hAnsi="Arial" w:cs="Arial"/>
        </w:rPr>
        <w:t>How do healthcare professionals perceive the impact of the NHS Wales App on workload, communication and service delivery?</w:t>
      </w:r>
    </w:p>
    <w:p w14:paraId="7C78572F" w14:textId="77777777" w:rsidR="001A74A9" w:rsidRDefault="001A74A9" w:rsidP="002C07D2">
      <w:pPr>
        <w:pStyle w:val="Heading2"/>
        <w:spacing w:before="0" w:after="160" w:line="259" w:lineRule="auto"/>
        <w:rPr>
          <w:rFonts w:ascii="Arial" w:hAnsi="Arial" w:cs="Arial"/>
          <w:sz w:val="24"/>
          <w:szCs w:val="24"/>
        </w:rPr>
      </w:pPr>
      <w:bookmarkStart w:id="23" w:name="_Toc235642923"/>
    </w:p>
    <w:p w14:paraId="36AE1AF6" w14:textId="552B62C1" w:rsidR="00122B85" w:rsidRPr="00683788" w:rsidRDefault="0023448A" w:rsidP="002C07D2">
      <w:pPr>
        <w:pStyle w:val="Heading2"/>
        <w:spacing w:before="0" w:after="160" w:line="259" w:lineRule="auto"/>
        <w:rPr>
          <w:rFonts w:ascii="Arial" w:hAnsi="Arial" w:cs="Arial"/>
          <w:sz w:val="24"/>
          <w:szCs w:val="24"/>
        </w:rPr>
      </w:pPr>
      <w:r w:rsidRPr="00683788">
        <w:rPr>
          <w:rFonts w:ascii="Arial" w:hAnsi="Arial" w:cs="Arial"/>
          <w:sz w:val="24"/>
          <w:szCs w:val="24"/>
        </w:rPr>
        <w:t>1.7</w:t>
      </w:r>
      <w:r w:rsidR="00122B85" w:rsidRPr="00683788">
        <w:rPr>
          <w:rFonts w:ascii="Arial" w:hAnsi="Arial" w:cs="Arial"/>
          <w:sz w:val="24"/>
          <w:szCs w:val="24"/>
        </w:rPr>
        <w:t xml:space="preserve"> Structure of the dissertation</w:t>
      </w:r>
      <w:bookmarkEnd w:id="23"/>
    </w:p>
    <w:p w14:paraId="504D332C" w14:textId="232637E0" w:rsidR="00122B85" w:rsidRPr="00122B85" w:rsidRDefault="00122B85" w:rsidP="002C07D2">
      <w:pPr>
        <w:spacing w:after="160" w:line="259" w:lineRule="auto"/>
        <w:rPr>
          <w:rFonts w:ascii="Arial" w:hAnsi="Arial" w:cs="Arial"/>
        </w:rPr>
      </w:pPr>
      <w:r w:rsidRPr="00122B85">
        <w:rPr>
          <w:rFonts w:ascii="Arial" w:hAnsi="Arial" w:cs="Arial"/>
        </w:rPr>
        <w:t xml:space="preserve">This dissertation is structured using the IMRAD framework (Introduction, Methods, Results and Discussion) which provides a systematic approach to presenting research findings </w:t>
      </w:r>
      <w:sdt>
        <w:sdtPr>
          <w:rPr>
            <w:rFonts w:ascii="Arial" w:hAnsi="Arial" w:cs="Arial"/>
            <w:color w:val="000000"/>
          </w:rPr>
          <w:tag w:val="MENDELEY_CITATION_v3_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"/>
          <w:id w:val="-2042971872"/>
          <w:placeholder>
            <w:docPart w:val="046515722EDC4FDD87EFC55F492CEDB8"/>
          </w:placeholder>
        </w:sdtPr>
        <w:sdtContent>
          <w:r w:rsidR="00126FD1" w:rsidRPr="00126FD1">
            <w:rPr>
              <w:rFonts w:ascii="Arial" w:hAnsi="Arial" w:cs="Arial"/>
              <w:color w:val="000000"/>
            </w:rPr>
            <w:t>(Sollaci and Pereira, 2004).</w:t>
          </w:r>
        </w:sdtContent>
      </w:sdt>
      <w:r w:rsidRPr="00122B85">
        <w:rPr>
          <w:rFonts w:ascii="Arial" w:hAnsi="Arial" w:cs="Arial"/>
          <w:color w:val="000000"/>
        </w:rPr>
        <w:t xml:space="preserve"> Chapter One introduces the study by outlining its background and context. Chapter Two presents a critical review of the relevant literature, exploring key themes associated with digital transformation in primary care. Chapter Three details the research methodology, including the study design and data collection methods. Chapter Four presents and analyses the findings, demonstrating how the results address the research questions. Chapter Five discusses these findings in relation to the study’s aims and objectives and situates them within the wider literature. Finally, Chapter Six concludes the dissertation by summarising the key findings and reflecting on the overall contribution of the study.</w:t>
      </w:r>
    </w:p>
    <w:p w14:paraId="3CB0F6BA" w14:textId="77777777" w:rsidR="00122B85" w:rsidRPr="00122B85" w:rsidRDefault="00122B85" w:rsidP="002C07D2">
      <w:pPr>
        <w:spacing w:after="160" w:line="259" w:lineRule="auto"/>
        <w:rPr>
          <w:rFonts w:ascii="Arial" w:hAnsi="Arial" w:cs="Arial"/>
          <w:b/>
          <w:bCs/>
        </w:rPr>
      </w:pPr>
      <w:r w:rsidRPr="00122B85">
        <w:rPr>
          <w:rFonts w:ascii="Arial" w:hAnsi="Arial" w:cs="Arial"/>
          <w:b/>
          <w:bCs/>
        </w:rPr>
        <w:br w:type="page"/>
      </w:r>
    </w:p>
    <w:p w14:paraId="0EBC046D" w14:textId="404DA4C7" w:rsidR="00583B51" w:rsidRPr="00583B51" w:rsidRDefault="00583B51" w:rsidP="002C07D2">
      <w:pPr>
        <w:pStyle w:val="Heading1"/>
        <w:spacing w:before="0" w:after="160" w:line="259" w:lineRule="auto"/>
        <w:rPr>
          <w:rFonts w:ascii="Arial" w:hAnsi="Arial" w:cs="Arial"/>
          <w:b/>
          <w:bCs/>
          <w:color w:val="auto"/>
          <w:sz w:val="28"/>
          <w:szCs w:val="28"/>
        </w:rPr>
      </w:pPr>
      <w:bookmarkStart w:id="24" w:name="_Toc235642924"/>
      <w:r w:rsidRPr="00583B51">
        <w:rPr>
          <w:rFonts w:ascii="Arial" w:hAnsi="Arial" w:cs="Arial"/>
          <w:b/>
          <w:bCs/>
          <w:color w:val="auto"/>
          <w:sz w:val="28"/>
          <w:szCs w:val="28"/>
        </w:rPr>
        <w:lastRenderedPageBreak/>
        <w:t>Chapter 2: Literature review</w:t>
      </w:r>
      <w:bookmarkEnd w:id="24"/>
    </w:p>
    <w:p w14:paraId="65A40139" w14:textId="2B97BBCE" w:rsidR="00583B51" w:rsidRPr="00583B51" w:rsidRDefault="00583B51" w:rsidP="002C07D2">
      <w:pPr>
        <w:pStyle w:val="Heading2"/>
        <w:spacing w:before="0" w:after="160" w:line="259" w:lineRule="auto"/>
        <w:rPr>
          <w:rFonts w:ascii="Arial" w:hAnsi="Arial" w:cs="Arial"/>
          <w:sz w:val="24"/>
          <w:szCs w:val="24"/>
        </w:rPr>
      </w:pPr>
      <w:bookmarkStart w:id="25" w:name="_Toc235642925"/>
      <w:r w:rsidRPr="00583B51">
        <w:rPr>
          <w:rFonts w:ascii="Arial" w:hAnsi="Arial" w:cs="Arial"/>
          <w:sz w:val="24"/>
          <w:szCs w:val="24"/>
        </w:rPr>
        <w:t>2.1 Literature review introduction</w:t>
      </w:r>
      <w:bookmarkEnd w:id="25"/>
    </w:p>
    <w:p w14:paraId="5FCFD45A" w14:textId="14ECC6D0"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Healthcare systems are increasingly embracing digital technologies to address the growing demand, workforce pressures, and the need to enhance patient access and experience </w:t>
      </w:r>
      <w:sdt>
        <w:sdtPr>
          <w:rPr>
            <w:rFonts w:ascii="Arial" w:eastAsia="Calibri Light" w:hAnsi="Arial" w:cs="Arial"/>
            <w:color w:val="000000"/>
            <w:lang w:eastAsia="en-GB" w:bidi="en-GB"/>
          </w:rPr>
          <w:tag w:val="MENDELEY_CITATION_v3_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"/>
          <w:id w:val="-1964025924"/>
          <w:placeholder>
            <w:docPart w:val="4D9DA2FD850F404DBA9E5B27BA8F9681"/>
          </w:placeholder>
        </w:sdtPr>
        <w:sdtContent>
          <w:r w:rsidR="00126FD1" w:rsidRPr="00126FD1">
            <w:rPr>
              <w:rFonts w:ascii="Arial" w:eastAsia="Calibri Light" w:hAnsi="Arial" w:cs="Arial"/>
              <w:color w:val="000000"/>
              <w:lang w:eastAsia="en-GB" w:bidi="en-GB"/>
            </w:rPr>
            <w:t>(Stoumpos, Kitsios and Talias, 2023)</w:t>
          </w:r>
        </w:sdtContent>
      </w:sdt>
      <w:r w:rsidRPr="00583B51">
        <w:rPr>
          <w:rFonts w:ascii="Arial" w:eastAsia="Calibri Light" w:hAnsi="Arial" w:cs="Arial"/>
          <w:lang w:eastAsia="en-GB" w:bidi="en-GB"/>
        </w:rPr>
        <w:t xml:space="preserve">. Digital tools that interact with patients, including patient portals and mobile applications are essential for this transformation as they make it easier for people to access health information and services </w:t>
      </w:r>
      <w:sdt>
        <w:sdtPr>
          <w:rPr>
            <w:rFonts w:ascii="Arial" w:eastAsia="Calibri Light" w:hAnsi="Arial" w:cs="Arial"/>
            <w:color w:val="000000"/>
            <w:lang w:eastAsia="en-GB" w:bidi="en-GB"/>
          </w:rPr>
          <w:tag w:val="MENDELEY_CITATION_v3_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"/>
          <w:id w:val="-926806163"/>
          <w:placeholder>
            <w:docPart w:val="4D9DA2FD850F404DBA9E5B27BA8F9681"/>
          </w:placeholder>
        </w:sdtPr>
        <w:sdtContent>
          <w:r w:rsidR="00126FD1" w:rsidRPr="00126FD1">
            <w:rPr>
              <w:rFonts w:ascii="Arial" w:eastAsia="Times New Roman" w:hAnsi="Arial" w:cs="Arial"/>
              <w:color w:val="000000"/>
            </w:rPr>
            <w:t xml:space="preserve">(Carini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2021)</w:t>
          </w:r>
        </w:sdtContent>
      </w:sdt>
      <w:r w:rsidRPr="00583B51">
        <w:rPr>
          <w:rFonts w:ascii="Arial" w:eastAsia="Calibri Light" w:hAnsi="Arial" w:cs="Arial"/>
          <w:lang w:eastAsia="en-GB" w:bidi="en-GB"/>
        </w:rPr>
        <w:t>.</w:t>
      </w:r>
    </w:p>
    <w:p w14:paraId="43126912" w14:textId="5E6205B0"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One area of growing interest is the provision of direct access to test-results using mobile devices, which represents a shift from traditional, clinician-led communication towards greater transparency and patient autonomy </w:t>
      </w:r>
      <w:sdt>
        <w:sdtPr>
          <w:rPr>
            <w:rFonts w:ascii="Arial" w:eastAsia="Calibri Light" w:hAnsi="Arial" w:cs="Arial"/>
            <w:color w:val="000000"/>
            <w:lang w:eastAsia="en-GB" w:bidi="en-GB"/>
          </w:rPr>
          <w:tag w:val="MENDELEY_CITATION_v3_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"/>
          <w:id w:val="-1112664820"/>
          <w:placeholder>
            <w:docPart w:val="4D9DA2FD850F404DBA9E5B27BA8F9681"/>
          </w:placeholder>
        </w:sdtPr>
        <w:sdtContent>
          <w:r w:rsidR="00126FD1" w:rsidRPr="00126FD1">
            <w:rPr>
              <w:rFonts w:ascii="Arial" w:eastAsia="Times New Roman" w:hAnsi="Arial" w:cs="Arial"/>
              <w:color w:val="000000"/>
            </w:rPr>
            <w:t xml:space="preserve">(Lustria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2025)</w:t>
          </w:r>
        </w:sdtContent>
      </w:sdt>
      <w:r w:rsidRPr="00583B51">
        <w:rPr>
          <w:rFonts w:ascii="Arial" w:eastAsia="Calibri Light" w:hAnsi="Arial" w:cs="Arial"/>
          <w:lang w:eastAsia="en-GB" w:bidi="en-GB"/>
        </w:rPr>
        <w:t>. While this is in line with national ambitions, there is yet no data on how well such functionality works in real-world primary care settings.</w:t>
      </w:r>
    </w:p>
    <w:p w14:paraId="3455B25A" w14:textId="77777777"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This chapter examines the available data on digital access to health information, with an emphasis on test-results functionality, using a structured literature review methodology guided by PRISMA principles. </w:t>
      </w:r>
    </w:p>
    <w:p w14:paraId="468DE886" w14:textId="77777777" w:rsidR="001A74A9" w:rsidRPr="00583B51" w:rsidRDefault="001A74A9" w:rsidP="002C07D2">
      <w:pPr>
        <w:widowControl w:val="0"/>
        <w:autoSpaceDE w:val="0"/>
        <w:autoSpaceDN w:val="0"/>
        <w:spacing w:after="160" w:line="259" w:lineRule="auto"/>
        <w:rPr>
          <w:rFonts w:ascii="Arial" w:eastAsia="Calibri Light" w:hAnsi="Arial" w:cs="Arial"/>
          <w:lang w:eastAsia="en-GB" w:bidi="en-GB"/>
        </w:rPr>
      </w:pPr>
    </w:p>
    <w:p w14:paraId="56A8063A" w14:textId="2BB3EC9C" w:rsidR="00583B51" w:rsidRPr="00583B51" w:rsidRDefault="00583B51" w:rsidP="002C07D2">
      <w:pPr>
        <w:pStyle w:val="ListParagraph"/>
        <w:widowControl w:val="0"/>
        <w:numPr>
          <w:ilvl w:val="2"/>
          <w:numId w:val="17"/>
        </w:numPr>
        <w:autoSpaceDE w:val="0"/>
        <w:autoSpaceDN w:val="0"/>
        <w:spacing w:line="259" w:lineRule="auto"/>
        <w:ind w:left="0" w:firstLine="0"/>
        <w:rPr>
          <w:rFonts w:ascii="Arial" w:eastAsia="Calibri Light" w:hAnsi="Arial" w:cs="Arial"/>
          <w:b/>
          <w:bCs/>
          <w:lang w:eastAsia="en-GB" w:bidi="en-GB"/>
        </w:rPr>
      </w:pPr>
      <w:r w:rsidRPr="00583B51">
        <w:rPr>
          <w:rFonts w:ascii="Arial" w:eastAsia="Calibri Light" w:hAnsi="Arial" w:cs="Arial"/>
          <w:b/>
          <w:bCs/>
          <w:lang w:eastAsia="en-GB" w:bidi="en-GB"/>
        </w:rPr>
        <w:t>The Test-Results Feature within the NHS Wales App</w:t>
      </w:r>
    </w:p>
    <w:p w14:paraId="0703CF9E" w14:textId="77777777"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As outlined in Chapter One, the NHS Wales App includes a test-results feature that enables patients to view laboratory results and associated clinical messages through a mobile device. Whilst there are well established theoretical benefits, there is limited evidence assessing the real-world impact of test-results access within a primary care setting.</w:t>
      </w:r>
    </w:p>
    <w:p w14:paraId="2EF0EE39" w14:textId="77777777" w:rsidR="001A74A9" w:rsidRPr="00583B51" w:rsidRDefault="001A74A9" w:rsidP="002C07D2">
      <w:pPr>
        <w:widowControl w:val="0"/>
        <w:autoSpaceDE w:val="0"/>
        <w:autoSpaceDN w:val="0"/>
        <w:spacing w:after="160" w:line="259" w:lineRule="auto"/>
        <w:rPr>
          <w:rFonts w:ascii="Arial" w:eastAsia="Calibri Light" w:hAnsi="Arial" w:cs="Arial"/>
          <w:lang w:eastAsia="en-GB" w:bidi="en-GB"/>
        </w:rPr>
      </w:pPr>
    </w:p>
    <w:p w14:paraId="38408D22" w14:textId="77777777" w:rsidR="00583B51" w:rsidRPr="00583B51" w:rsidRDefault="00583B51" w:rsidP="002C07D2">
      <w:pPr>
        <w:widowControl w:val="0"/>
        <w:autoSpaceDE w:val="0"/>
        <w:autoSpaceDN w:val="0"/>
        <w:spacing w:after="160" w:line="259" w:lineRule="auto"/>
        <w:rPr>
          <w:rFonts w:ascii="Arial" w:eastAsia="Calibri Light" w:hAnsi="Arial" w:cs="Arial"/>
          <w:b/>
          <w:bCs/>
          <w:lang w:eastAsia="en-GB" w:bidi="en-GB"/>
        </w:rPr>
      </w:pPr>
      <w:r w:rsidRPr="00583B51">
        <w:rPr>
          <w:rFonts w:ascii="Arial" w:eastAsia="Calibri Light" w:hAnsi="Arial" w:cs="Arial"/>
          <w:b/>
          <w:bCs/>
          <w:lang w:eastAsia="en-GB" w:bidi="en-GB"/>
        </w:rPr>
        <w:t>2.1.2</w:t>
      </w:r>
      <w:r w:rsidRPr="00583B51">
        <w:rPr>
          <w:rFonts w:ascii="Arial" w:eastAsia="Calibri Light" w:hAnsi="Arial" w:cs="Arial"/>
          <w:b/>
          <w:bCs/>
          <w:lang w:eastAsia="en-GB" w:bidi="en-GB"/>
        </w:rPr>
        <w:tab/>
        <w:t>Scope of the Review</w:t>
      </w:r>
    </w:p>
    <w:p w14:paraId="1F7315B0"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To ensure that NCMC is implementing a suitable and evidence-based digital solution, this structured literature review explores the potential benefits and implications of introducing the test-results feature within a primary care setting.</w:t>
      </w:r>
    </w:p>
    <w:p w14:paraId="1D13CD97"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The review focuses on literature relating to:</w:t>
      </w:r>
    </w:p>
    <w:p w14:paraId="1BC2ECBB" w14:textId="77777777" w:rsidR="00583B51" w:rsidRPr="00583B51" w:rsidRDefault="00583B51" w:rsidP="002C07D2">
      <w:pPr>
        <w:widowControl w:val="0"/>
        <w:numPr>
          <w:ilvl w:val="0"/>
          <w:numId w:val="11"/>
        </w:numPr>
        <w:autoSpaceDE w:val="0"/>
        <w:autoSpaceDN w:val="0"/>
        <w:spacing w:after="160" w:line="259" w:lineRule="auto"/>
        <w:ind w:left="0" w:firstLine="0"/>
        <w:rPr>
          <w:rFonts w:ascii="Arial" w:eastAsia="Calibri Light" w:hAnsi="Arial" w:cs="Arial"/>
          <w:lang w:eastAsia="en-GB" w:bidi="en-GB"/>
        </w:rPr>
      </w:pPr>
      <w:r w:rsidRPr="00583B51">
        <w:rPr>
          <w:rFonts w:ascii="Arial" w:eastAsia="Calibri Light" w:hAnsi="Arial" w:cs="Arial"/>
          <w:lang w:eastAsia="en-GB" w:bidi="en-GB"/>
        </w:rPr>
        <w:t>Digital access to test-results and patient portals</w:t>
      </w:r>
    </w:p>
    <w:p w14:paraId="2000715E" w14:textId="77777777" w:rsidR="00583B51" w:rsidRPr="00583B51" w:rsidRDefault="00583B51" w:rsidP="002C07D2">
      <w:pPr>
        <w:widowControl w:val="0"/>
        <w:numPr>
          <w:ilvl w:val="0"/>
          <w:numId w:val="11"/>
        </w:numPr>
        <w:autoSpaceDE w:val="0"/>
        <w:autoSpaceDN w:val="0"/>
        <w:spacing w:after="160" w:line="259" w:lineRule="auto"/>
        <w:ind w:left="0" w:firstLine="0"/>
        <w:rPr>
          <w:rFonts w:ascii="Arial" w:eastAsia="Calibri Light" w:hAnsi="Arial" w:cs="Arial"/>
          <w:lang w:eastAsia="en-GB" w:bidi="en-GB"/>
        </w:rPr>
      </w:pPr>
      <w:r w:rsidRPr="00583B51">
        <w:rPr>
          <w:rFonts w:ascii="Arial" w:eastAsia="Calibri Light" w:hAnsi="Arial" w:cs="Arial"/>
          <w:lang w:eastAsia="en-GB" w:bidi="en-GB"/>
        </w:rPr>
        <w:t>The impact of digital interventions on healthcare efficiency</w:t>
      </w:r>
    </w:p>
    <w:p w14:paraId="4C09D5CD" w14:textId="77777777" w:rsidR="00583B51" w:rsidRPr="00583B51" w:rsidRDefault="00583B51" w:rsidP="002C07D2">
      <w:pPr>
        <w:widowControl w:val="0"/>
        <w:numPr>
          <w:ilvl w:val="0"/>
          <w:numId w:val="11"/>
        </w:numPr>
        <w:autoSpaceDE w:val="0"/>
        <w:autoSpaceDN w:val="0"/>
        <w:spacing w:after="160" w:line="259" w:lineRule="auto"/>
        <w:ind w:left="0" w:firstLine="0"/>
        <w:rPr>
          <w:rFonts w:ascii="Arial" w:eastAsia="Calibri Light" w:hAnsi="Arial" w:cs="Arial"/>
          <w:lang w:eastAsia="en-GB" w:bidi="en-GB"/>
        </w:rPr>
      </w:pPr>
      <w:r w:rsidRPr="00583B51">
        <w:rPr>
          <w:rFonts w:ascii="Arial" w:eastAsia="Calibri Light" w:hAnsi="Arial" w:cs="Arial"/>
          <w:lang w:eastAsia="en-GB" w:bidi="en-GB"/>
        </w:rPr>
        <w:t>Patient engagement and communication</w:t>
      </w:r>
    </w:p>
    <w:p w14:paraId="305BEB39" w14:textId="77777777" w:rsidR="00583B51" w:rsidRDefault="00583B51" w:rsidP="002C07D2">
      <w:pPr>
        <w:widowControl w:val="0"/>
        <w:numPr>
          <w:ilvl w:val="0"/>
          <w:numId w:val="11"/>
        </w:numPr>
        <w:autoSpaceDE w:val="0"/>
        <w:autoSpaceDN w:val="0"/>
        <w:spacing w:after="160" w:line="259" w:lineRule="auto"/>
        <w:ind w:left="0" w:firstLine="0"/>
        <w:rPr>
          <w:rFonts w:ascii="Arial" w:eastAsia="Calibri Light" w:hAnsi="Arial" w:cs="Arial"/>
          <w:lang w:eastAsia="en-GB" w:bidi="en-GB"/>
        </w:rPr>
      </w:pPr>
      <w:r w:rsidRPr="00583B51">
        <w:rPr>
          <w:rFonts w:ascii="Arial" w:eastAsia="Calibri Light" w:hAnsi="Arial" w:cs="Arial"/>
          <w:lang w:eastAsia="en-GB" w:bidi="en-GB"/>
        </w:rPr>
        <w:t>The implications for staff workload</w:t>
      </w:r>
    </w:p>
    <w:p w14:paraId="79EEC3DE"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p>
    <w:p w14:paraId="0848BC4B" w14:textId="77E53AB3" w:rsidR="00583B51" w:rsidRPr="00583B51" w:rsidRDefault="00583B51" w:rsidP="001A74A9">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The aim of the review is to determine the elements that affect effective implementation in primary care and to evaluate whether digital access to test-results can provide quantifiable operational and experiential benefits.</w:t>
      </w:r>
    </w:p>
    <w:p w14:paraId="43A3FA7F" w14:textId="56C76A21" w:rsidR="00583B51" w:rsidRPr="00583B51" w:rsidRDefault="00583B51" w:rsidP="002C07D2">
      <w:pPr>
        <w:pStyle w:val="Heading2"/>
        <w:spacing w:before="0" w:after="160" w:line="259" w:lineRule="auto"/>
        <w:rPr>
          <w:rFonts w:ascii="Arial" w:hAnsi="Arial" w:cs="Arial"/>
          <w:sz w:val="24"/>
          <w:szCs w:val="24"/>
        </w:rPr>
      </w:pPr>
      <w:bookmarkStart w:id="26" w:name="_Toc235642926"/>
      <w:r w:rsidRPr="00583B51">
        <w:rPr>
          <w:rFonts w:ascii="Arial" w:hAnsi="Arial" w:cs="Arial"/>
          <w:sz w:val="24"/>
          <w:szCs w:val="24"/>
        </w:rPr>
        <w:lastRenderedPageBreak/>
        <w:t>2.2 Search Strategy and Selection Criteria</w:t>
      </w:r>
      <w:bookmarkEnd w:id="26"/>
    </w:p>
    <w:p w14:paraId="04CDA645" w14:textId="3C438E2A"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A systematic search was conducted primarily using PubMed and Science Direct with some consultation made on Google Scholar as required. PubMed was selected for its extensive coverage of peer-reviewed biomedical and healthcare literature </w:t>
      </w:r>
      <w:sdt>
        <w:sdtPr>
          <w:rPr>
            <w:rFonts w:ascii="Arial" w:eastAsia="Calibri Light" w:hAnsi="Arial" w:cs="Arial"/>
            <w:color w:val="000000"/>
            <w:lang w:eastAsia="en-GB" w:bidi="en-GB"/>
          </w:rPr>
          <w:tag w:val="MENDELEY_CITATION_v3_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"/>
          <w:id w:val="1902239376"/>
          <w:placeholder>
            <w:docPart w:val="4D9DA2FD850F404DBA9E5B27BA8F9681"/>
          </w:placeholder>
        </w:sdtPr>
        <w:sdtContent>
          <w:r w:rsidR="00126FD1" w:rsidRPr="00126FD1">
            <w:rPr>
              <w:rFonts w:ascii="Arial" w:eastAsia="Calibri Light" w:hAnsi="Arial" w:cs="Arial"/>
              <w:color w:val="000000"/>
              <w:lang w:eastAsia="en-GB" w:bidi="en-GB"/>
            </w:rPr>
            <w:t>(Majewski and Van Der Volgen, 2024)</w:t>
          </w:r>
        </w:sdtContent>
      </w:sdt>
      <w:r w:rsidRPr="00583B51">
        <w:rPr>
          <w:rFonts w:ascii="Arial" w:eastAsia="Calibri Light" w:hAnsi="Arial" w:cs="Arial"/>
          <w:lang w:eastAsia="en-GB" w:bidi="en-GB"/>
        </w:rPr>
        <w:t>. Science Direct complements this by providing access to multidisciplinary research across healthcare management, health informatics and digital health.</w:t>
      </w:r>
    </w:p>
    <w:p w14:paraId="60704728"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A structured review protocol was developed to ensure a reproducible and transparent search process. Search terms included combinations of keywords such as “patient portal”, “test results access”, “digital health primary care”, “electronic health records”, “patient communication” and “workload reduction in health care”. Alternative terms including “online access” and “digital communication” were also included to capture variations in terminology. Boolean operators (AND, OR) were used to refine and combine search terms.</w:t>
      </w:r>
    </w:p>
    <w:p w14:paraId="4E66BC2C" w14:textId="77777777"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Studies were included if they covered patient-facing digital interventions and were relevant to primary care or similar healthcare settings. Studies that only addressed technical system development or that were not directly related to patient access or communication were excluded. This approach ensured the review remained focused on evidence relevant to the practical impact of digital technology in primary care and its real-world implementation.</w:t>
      </w:r>
    </w:p>
    <w:p w14:paraId="30FB9CE4" w14:textId="77777777" w:rsidR="001A74A9" w:rsidRPr="00583B51" w:rsidRDefault="001A74A9" w:rsidP="002C07D2">
      <w:pPr>
        <w:widowControl w:val="0"/>
        <w:autoSpaceDE w:val="0"/>
        <w:autoSpaceDN w:val="0"/>
        <w:spacing w:after="160" w:line="259" w:lineRule="auto"/>
        <w:rPr>
          <w:rFonts w:ascii="Arial" w:eastAsia="Calibri Light" w:hAnsi="Arial" w:cs="Arial"/>
          <w:lang w:eastAsia="en-GB" w:bidi="en-GB"/>
        </w:rPr>
      </w:pPr>
    </w:p>
    <w:p w14:paraId="564DBA60" w14:textId="0AE9269A" w:rsidR="00583B51" w:rsidRPr="0058108B" w:rsidRDefault="00583B51" w:rsidP="002C07D2">
      <w:pPr>
        <w:pStyle w:val="ListParagraph"/>
        <w:widowControl w:val="0"/>
        <w:numPr>
          <w:ilvl w:val="2"/>
          <w:numId w:val="19"/>
        </w:numPr>
        <w:autoSpaceDE w:val="0"/>
        <w:autoSpaceDN w:val="0"/>
        <w:spacing w:line="259" w:lineRule="auto"/>
        <w:ind w:left="0" w:firstLine="0"/>
        <w:rPr>
          <w:rFonts w:ascii="Arial" w:eastAsia="Calibri Light" w:hAnsi="Arial" w:cs="Arial"/>
          <w:b/>
          <w:bCs/>
          <w:lang w:eastAsia="en-GB" w:bidi="en-GB"/>
        </w:rPr>
      </w:pPr>
      <w:r w:rsidRPr="0058108B">
        <w:rPr>
          <w:rFonts w:ascii="Arial" w:eastAsia="Calibri Light" w:hAnsi="Arial" w:cs="Arial"/>
          <w:b/>
          <w:bCs/>
          <w:lang w:eastAsia="en-GB" w:bidi="en-GB"/>
        </w:rPr>
        <w:t>Quality Appraisal and Analysis</w:t>
      </w:r>
    </w:p>
    <w:p w14:paraId="7EF3DF45" w14:textId="3647416D"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The literature analysis followed a structured process in accordance with PRISMA guidelines. The initial search returned 692 records. Date and language filters were applied which excluded 265 records with a further two duplicates being removed. Title screening eliminated 230 papers whilst abstract and study description eliminated a further 122 papers leaving 73 articles for a full-text review as outline in figure </w:t>
      </w:r>
      <w:r w:rsidR="0058108B">
        <w:rPr>
          <w:rFonts w:ascii="Arial" w:eastAsia="Calibri Light" w:hAnsi="Arial" w:cs="Arial"/>
          <w:lang w:eastAsia="en-GB" w:bidi="en-GB"/>
        </w:rPr>
        <w:t>2.1</w:t>
      </w:r>
      <w:r w:rsidRPr="00583B51">
        <w:rPr>
          <w:rFonts w:ascii="Arial" w:eastAsia="Calibri Light" w:hAnsi="Arial" w:cs="Arial"/>
          <w:lang w:eastAsia="en-GB" w:bidi="en-GB"/>
        </w:rPr>
        <w:t>.</w:t>
      </w:r>
    </w:p>
    <w:p w14:paraId="6CC95792"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Full-text articles were obtained through the University of Wales Trinity Saint David library and other academic sources. Following a full-text evaluation, 39 papers were eliminated because they had limited relevance to the research question and three were unavailable. Snowball searching identified two additional studies, resulting in a final sample of 33 papers included in the review.</w:t>
      </w:r>
    </w:p>
    <w:p w14:paraId="03315F79"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Details of the 73 articles selected for full-text review including author, title, publication date, DOI and relevance were all documented in a Microsoft Excel spreadsheet Appendix A. This made it possible to evaluate the material in a methodical manner and helped categorise the research into key themes for critical analysis.</w:t>
      </w:r>
    </w:p>
    <w:p w14:paraId="182859EF"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p>
    <w:p w14:paraId="5A1D4BD7" w14:textId="158E9A97" w:rsidR="00583B51" w:rsidRPr="00583B51" w:rsidRDefault="00583B51" w:rsidP="002C07D2">
      <w:pPr>
        <w:pStyle w:val="Heading2"/>
        <w:numPr>
          <w:ilvl w:val="1"/>
          <w:numId w:val="13"/>
        </w:numPr>
        <w:spacing w:before="0" w:after="160" w:line="259" w:lineRule="auto"/>
        <w:ind w:left="0" w:firstLine="0"/>
        <w:rPr>
          <w:rFonts w:ascii="Arial" w:hAnsi="Arial" w:cs="Arial"/>
          <w:sz w:val="24"/>
          <w:szCs w:val="24"/>
        </w:rPr>
      </w:pPr>
      <w:bookmarkStart w:id="27" w:name="_Toc235642927"/>
      <w:r w:rsidRPr="00583B51">
        <w:rPr>
          <w:rFonts w:ascii="Arial" w:hAnsi="Arial" w:cs="Arial"/>
          <w:sz w:val="24"/>
          <w:szCs w:val="24"/>
        </w:rPr>
        <w:t>Results</w:t>
      </w:r>
      <w:bookmarkEnd w:id="27"/>
    </w:p>
    <w:p w14:paraId="30F36A1F" w14:textId="30405F07" w:rsidR="00583B51" w:rsidRPr="00583B51" w:rsidRDefault="00583B51" w:rsidP="002C07D2">
      <w:pPr>
        <w:widowControl w:val="0"/>
        <w:autoSpaceDE w:val="0"/>
        <w:autoSpaceDN w:val="0"/>
        <w:spacing w:after="160" w:line="259" w:lineRule="auto"/>
        <w:rPr>
          <w:rFonts w:ascii="Arial" w:eastAsia="Calibri Light" w:hAnsi="Arial" w:cs="Arial"/>
          <w:b/>
          <w:bCs/>
          <w:lang w:eastAsia="en-GB" w:bidi="en-GB"/>
        </w:rPr>
      </w:pPr>
      <w:r w:rsidRPr="00583B51">
        <w:rPr>
          <w:rFonts w:ascii="Arial" w:eastAsia="Calibri Light" w:hAnsi="Arial" w:cs="Arial"/>
          <w:b/>
          <w:bCs/>
          <w:lang w:eastAsia="en-GB" w:bidi="en-GB"/>
        </w:rPr>
        <w:t>2.3.1 PRISMA Flowchart</w:t>
      </w:r>
    </w:p>
    <w:p w14:paraId="5AF9FA85" w14:textId="35D08F60"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lastRenderedPageBreak/>
        <w:t xml:space="preserve">Figure </w:t>
      </w:r>
      <w:r>
        <w:rPr>
          <w:rFonts w:ascii="Arial" w:eastAsia="Calibri Light" w:hAnsi="Arial" w:cs="Arial"/>
          <w:lang w:eastAsia="en-GB" w:bidi="en-GB"/>
        </w:rPr>
        <w:t>2.1</w:t>
      </w:r>
      <w:r w:rsidRPr="00583B51">
        <w:rPr>
          <w:rFonts w:ascii="Arial" w:eastAsia="Calibri Light" w:hAnsi="Arial" w:cs="Arial"/>
          <w:lang w:eastAsia="en-GB" w:bidi="en-GB"/>
        </w:rPr>
        <w:t xml:space="preserve"> is a PRISMA Flowchart depicting the findings of the review process. The number of records identified, screened, included and excluded is represented in the diagram </w:t>
      </w:r>
      <w:sdt>
        <w:sdtPr>
          <w:rPr>
            <w:rFonts w:ascii="Arial" w:eastAsia="Calibri Light" w:hAnsi="Arial" w:cs="Arial"/>
            <w:color w:val="000000"/>
            <w:lang w:eastAsia="en-GB" w:bidi="en-GB"/>
          </w:rPr>
          <w:tag w:val="MENDELEY_CITATION_v3_eyJjaXRhdGlvbklEIjoiTUVOREVMRVlfQ0lUQVRJT05fMzAwYzZkYmEtNmQxOS00YWQ5LWI3ODktNjlmNzA3Mzk3MTk0IiwicHJvcGVydGllcyI6eyJub3RlSW5kZXgiOjB9LCJpc0VkaXRlZCI6ZmFsc2UsIm1hbnVhbE92ZXJyaWRlIjp7ImlzTWFudWFsbHlPdmVycmlkZGVuIjpmYWxzZSwiY2l0ZXByb2NUZXh0IjoiKFBhZ2UgPGk+ZXQgYWwuPC9pPiwgMjAyMSkiLCJtYW51YWxPdmVycmlkZVRleHQiOiIifSwiY2l0YXRpb25JdGVtcyI6W3siaWQiOiJiZTMxZmNlNi0xOTFhLTNmMGQtOTY5Yi1lYmRiYzFjNjhlN2QiLCJpdGVtRGF0YSI6eyJ0eXBlIjoiYXJ0aWNsZS1qb3VybmFsIiwiaWQiOiJiZTMxZmNlNi0xOTFhLTNmMGQtOTY5Yi1lYmRiYzFjNjhlN2Q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LCJpc1RlbXBvcmFyeSI6ZmFsc2UsInN1cHByZXNzLWF1dGhvciI6ZmFsc2UsImNvbXBvc2l0ZSI6ZmFsc2UsImF1dGhvci1vbmx5IjpmYWxzZX1dfQ=="/>
          <w:id w:val="-493572071"/>
          <w:placeholder>
            <w:docPart w:val="71F6727D81C942C2B598CCF85494E90E"/>
          </w:placeholder>
        </w:sdtPr>
        <w:sdtContent>
          <w:r w:rsidR="00126FD1" w:rsidRPr="00126FD1">
            <w:rPr>
              <w:rFonts w:ascii="Arial" w:eastAsia="Times New Roman" w:hAnsi="Arial" w:cs="Arial"/>
              <w:color w:val="000000"/>
            </w:rPr>
            <w:t xml:space="preserve">(Page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2021)</w:t>
          </w:r>
        </w:sdtContent>
      </w:sdt>
      <w:r w:rsidRPr="00583B51">
        <w:rPr>
          <w:rFonts w:ascii="Arial" w:eastAsia="Calibri Light" w:hAnsi="Arial" w:cs="Arial"/>
          <w:lang w:eastAsia="en-GB" w:bidi="en-GB"/>
        </w:rPr>
        <w:t>.</w:t>
      </w:r>
    </w:p>
    <w:p w14:paraId="799F7D38" w14:textId="77777777" w:rsidR="001A74A9" w:rsidRDefault="001A74A9" w:rsidP="002C07D2">
      <w:pPr>
        <w:widowControl w:val="0"/>
        <w:autoSpaceDE w:val="0"/>
        <w:autoSpaceDN w:val="0"/>
        <w:spacing w:after="160" w:line="259" w:lineRule="auto"/>
        <w:rPr>
          <w:rFonts w:ascii="Arial" w:eastAsia="Calibri Light" w:hAnsi="Arial" w:cs="Arial"/>
          <w:lang w:eastAsia="en-GB" w:bidi="en-GB"/>
        </w:rPr>
      </w:pPr>
    </w:p>
    <w:p w14:paraId="093B68F2" w14:textId="77777777" w:rsidR="00DD7AF2" w:rsidRDefault="00583B51" w:rsidP="00DD7AF2">
      <w:pPr>
        <w:keepNext/>
        <w:widowControl w:val="0"/>
        <w:autoSpaceDE w:val="0"/>
        <w:autoSpaceDN w:val="0"/>
        <w:spacing w:after="160" w:line="259" w:lineRule="auto"/>
      </w:pPr>
      <w:r w:rsidRPr="00583B51">
        <w:rPr>
          <w:rFonts w:ascii="Arial" w:eastAsia="Calibri Light" w:hAnsi="Arial" w:cs="Arial"/>
          <w:noProof/>
          <w:lang w:eastAsia="en-GB" w:bidi="en-GB"/>
        </w:rPr>
        <w:drawing>
          <wp:inline distT="0" distB="0" distL="0" distR="0" wp14:anchorId="7485B9E4" wp14:editId="493963C7">
            <wp:extent cx="5731510" cy="4491355"/>
            <wp:effectExtent l="0" t="0" r="2540" b="4445"/>
            <wp:docPr id="183421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1608" name=""/>
                    <pic:cNvPicPr/>
                  </pic:nvPicPr>
                  <pic:blipFill>
                    <a:blip r:embed="rId13"/>
                    <a:stretch>
                      <a:fillRect/>
                    </a:stretch>
                  </pic:blipFill>
                  <pic:spPr>
                    <a:xfrm>
                      <a:off x="0" y="0"/>
                      <a:ext cx="5731510" cy="4491355"/>
                    </a:xfrm>
                    <a:prstGeom prst="rect">
                      <a:avLst/>
                    </a:prstGeom>
                  </pic:spPr>
                </pic:pic>
              </a:graphicData>
            </a:graphic>
          </wp:inline>
        </w:drawing>
      </w:r>
    </w:p>
    <w:p w14:paraId="47F4A09A" w14:textId="453A4CE4" w:rsidR="001A74A9" w:rsidRPr="00DD7AF2" w:rsidRDefault="00DD7AF2" w:rsidP="00DD7AF2">
      <w:pPr>
        <w:pStyle w:val="Caption"/>
        <w:rPr>
          <w:rFonts w:ascii="Arial" w:hAnsi="Arial" w:cs="Arial"/>
          <w:color w:val="000000" w:themeColor="text1"/>
        </w:rPr>
      </w:pPr>
      <w:r w:rsidRPr="00DD7AF2">
        <w:rPr>
          <w:rFonts w:ascii="Arial" w:hAnsi="Arial" w:cs="Arial"/>
          <w:color w:val="000000" w:themeColor="text1"/>
        </w:rPr>
        <w:t>Figure 2.1: Literature Review PRISMA Flowchart</w:t>
      </w:r>
    </w:p>
    <w:p w14:paraId="0BFCF118" w14:textId="77777777" w:rsidR="00DD7AF2" w:rsidRDefault="00DD7AF2" w:rsidP="002C07D2">
      <w:pPr>
        <w:widowControl w:val="0"/>
        <w:autoSpaceDE w:val="0"/>
        <w:autoSpaceDN w:val="0"/>
        <w:spacing w:after="160" w:line="259" w:lineRule="auto"/>
        <w:rPr>
          <w:rFonts w:ascii="Arial" w:eastAsia="Calibri Light" w:hAnsi="Arial" w:cs="Arial"/>
          <w:b/>
          <w:bCs/>
          <w:lang w:eastAsia="en-GB" w:bidi="en-GB"/>
        </w:rPr>
      </w:pPr>
    </w:p>
    <w:p w14:paraId="3379352A" w14:textId="68A48E88" w:rsidR="00583B51" w:rsidRPr="00583B51" w:rsidRDefault="00583B51" w:rsidP="002C07D2">
      <w:pPr>
        <w:widowControl w:val="0"/>
        <w:autoSpaceDE w:val="0"/>
        <w:autoSpaceDN w:val="0"/>
        <w:spacing w:after="160" w:line="259" w:lineRule="auto"/>
        <w:rPr>
          <w:rFonts w:ascii="Arial" w:eastAsia="Calibri Light" w:hAnsi="Arial" w:cs="Arial"/>
          <w:b/>
          <w:bCs/>
          <w:lang w:eastAsia="en-GB" w:bidi="en-GB"/>
        </w:rPr>
      </w:pPr>
      <w:r w:rsidRPr="00583B51">
        <w:rPr>
          <w:rFonts w:ascii="Arial" w:eastAsia="Calibri Light" w:hAnsi="Arial" w:cs="Arial"/>
          <w:b/>
          <w:bCs/>
          <w:lang w:eastAsia="en-GB" w:bidi="en-GB"/>
        </w:rPr>
        <w:t>2.3.2 Grade of Effectiveness</w:t>
      </w:r>
    </w:p>
    <w:p w14:paraId="4BF94C79" w14:textId="6787FB85"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Considering the volume of research that has been published, it is important to consider the findings of individual studies as well as the evidence they present </w:t>
      </w:r>
      <w:sdt>
        <w:sdtPr>
          <w:rPr>
            <w:rFonts w:ascii="Arial" w:eastAsia="Calibri Light" w:hAnsi="Arial" w:cs="Arial"/>
            <w:color w:val="000000"/>
            <w:lang w:eastAsia="en-GB" w:bidi="en-GB"/>
          </w:rPr>
          <w:tag w:val="MENDELEY_CITATION_v3_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"/>
          <w:id w:val="-116680828"/>
          <w:placeholder>
            <w:docPart w:val="4D9DA2FD850F404DBA9E5B27BA8F9681"/>
          </w:placeholder>
        </w:sdtPr>
        <w:sdtContent>
          <w:r w:rsidR="00126FD1" w:rsidRPr="00126FD1">
            <w:rPr>
              <w:rFonts w:ascii="Arial" w:eastAsia="Times New Roman" w:hAnsi="Arial" w:cs="Arial"/>
              <w:color w:val="000000"/>
            </w:rPr>
            <w:t xml:space="preserve">(Sackett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1996)</w:t>
          </w:r>
        </w:sdtContent>
      </w:sdt>
      <w:r w:rsidRPr="00583B51">
        <w:rPr>
          <w:rFonts w:ascii="Arial" w:eastAsia="Calibri Light" w:hAnsi="Arial" w:cs="Arial"/>
          <w:lang w:eastAsia="en-GB" w:bidi="en-GB"/>
        </w:rPr>
        <w:t xml:space="preserve">.  </w:t>
      </w:r>
      <w:sdt>
        <w:sdtPr>
          <w:rPr>
            <w:rFonts w:ascii="Arial" w:eastAsia="Calibri Light" w:hAnsi="Arial" w:cs="Arial"/>
            <w:color w:val="000000"/>
            <w:lang w:eastAsia="en-GB" w:bidi="en-GB"/>
          </w:rPr>
          <w:tag w:val="MENDELEY_CITATION_v3_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"/>
          <w:id w:val="870183494"/>
          <w:placeholder>
            <w:docPart w:val="4D9DA2FD850F404DBA9E5B27BA8F9681"/>
          </w:placeholder>
        </w:sdtPr>
        <w:sdtContent>
          <w:r w:rsidR="00126FD1" w:rsidRPr="00126FD1">
            <w:rPr>
              <w:rFonts w:ascii="Arial" w:eastAsia="Calibri Light" w:hAnsi="Arial" w:cs="Arial"/>
              <w:color w:val="000000"/>
              <w:lang w:eastAsia="en-GB" w:bidi="en-GB"/>
            </w:rPr>
            <w:t>Evans, (2003)</w:t>
          </w:r>
        </w:sdtContent>
      </w:sdt>
      <w:r w:rsidRPr="00583B51">
        <w:rPr>
          <w:rFonts w:ascii="Arial" w:eastAsia="Calibri Light" w:hAnsi="Arial" w:cs="Arial"/>
          <w:lang w:eastAsia="en-GB" w:bidi="en-GB"/>
        </w:rPr>
        <w:t xml:space="preserve"> highlights that varying levels of evidence are provided by different research designs and greater weight is to be given to studies with more thorough methodologies. This review employed the Hierarchy of Evidence (HoE) to assess the overall quality of the literature included.</w:t>
      </w:r>
    </w:p>
    <w:p w14:paraId="749BB4E5" w14:textId="0B58B9F9"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As Figure </w:t>
      </w:r>
      <w:r>
        <w:rPr>
          <w:rFonts w:ascii="Arial" w:eastAsia="Calibri Light" w:hAnsi="Arial" w:cs="Arial"/>
          <w:lang w:eastAsia="en-GB" w:bidi="en-GB"/>
        </w:rPr>
        <w:t>2.2</w:t>
      </w:r>
      <w:r w:rsidRPr="00583B51">
        <w:rPr>
          <w:rFonts w:ascii="Arial" w:eastAsia="Calibri Light" w:hAnsi="Arial" w:cs="Arial"/>
          <w:lang w:eastAsia="en-GB" w:bidi="en-GB"/>
        </w:rPr>
        <w:t xml:space="preserve"> illustrates, a range of evidence types were incorporated, including six systematic reviews, three randomised controlled trials, seven cohort studies, six case-control studies, eight case series or case reports and three editorials or expert opinion papers. The reliability of the review findings is strengthened by the inclusion of a substantial proportion of higher-level evidence, whilst valuable insight was provided by lower-level evidence.</w:t>
      </w:r>
    </w:p>
    <w:p w14:paraId="4C382896" w14:textId="77777777" w:rsidR="00860827" w:rsidRPr="00583B51" w:rsidRDefault="00860827" w:rsidP="002C07D2">
      <w:pPr>
        <w:widowControl w:val="0"/>
        <w:autoSpaceDE w:val="0"/>
        <w:autoSpaceDN w:val="0"/>
        <w:spacing w:after="160" w:line="259" w:lineRule="auto"/>
        <w:rPr>
          <w:rFonts w:ascii="Arial" w:eastAsia="Calibri Light" w:hAnsi="Arial" w:cs="Arial"/>
          <w:lang w:eastAsia="en-GB" w:bidi="en-GB"/>
        </w:rPr>
      </w:pPr>
    </w:p>
    <w:p w14:paraId="3188CB5F" w14:textId="77777777" w:rsidR="00DD7AF2" w:rsidRDefault="00583B51" w:rsidP="00DD7AF2">
      <w:pPr>
        <w:keepNext/>
        <w:widowControl w:val="0"/>
        <w:autoSpaceDE w:val="0"/>
        <w:autoSpaceDN w:val="0"/>
        <w:spacing w:after="160" w:line="259" w:lineRule="auto"/>
      </w:pPr>
      <w:r w:rsidRPr="00583B51">
        <w:rPr>
          <w:rFonts w:ascii="Arial" w:eastAsia="Calibri Light" w:hAnsi="Arial" w:cs="Arial"/>
          <w:noProof/>
          <w:lang w:eastAsia="en-GB" w:bidi="en-GB"/>
        </w:rPr>
        <w:drawing>
          <wp:inline distT="0" distB="0" distL="0" distR="0" wp14:anchorId="39B59E30" wp14:editId="07826990">
            <wp:extent cx="5731510" cy="4589780"/>
            <wp:effectExtent l="0" t="0" r="2540" b="1270"/>
            <wp:docPr id="1828153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589780"/>
                    </a:xfrm>
                    <a:prstGeom prst="rect">
                      <a:avLst/>
                    </a:prstGeom>
                    <a:noFill/>
                    <a:ln>
                      <a:noFill/>
                    </a:ln>
                  </pic:spPr>
                </pic:pic>
              </a:graphicData>
            </a:graphic>
          </wp:inline>
        </w:drawing>
      </w:r>
    </w:p>
    <w:p w14:paraId="67EEC6BD" w14:textId="05DE6545" w:rsidR="00DD7AF2" w:rsidRPr="00DD7AF2" w:rsidRDefault="00DD7AF2" w:rsidP="00DD7AF2">
      <w:pPr>
        <w:pStyle w:val="Caption"/>
        <w:rPr>
          <w:rFonts w:ascii="Arial" w:hAnsi="Arial" w:cs="Arial"/>
          <w:color w:val="000000" w:themeColor="text1"/>
        </w:rPr>
      </w:pPr>
      <w:r w:rsidRPr="00DD7AF2">
        <w:rPr>
          <w:rFonts w:ascii="Arial" w:hAnsi="Arial" w:cs="Arial"/>
          <w:color w:val="000000" w:themeColor="text1"/>
        </w:rPr>
        <w:t xml:space="preserve">Figure </w:t>
      </w:r>
      <w:r>
        <w:rPr>
          <w:rFonts w:ascii="Arial" w:hAnsi="Arial" w:cs="Arial"/>
          <w:color w:val="000000" w:themeColor="text1"/>
        </w:rPr>
        <w:t>2.2</w:t>
      </w:r>
      <w:r w:rsidRPr="00DD7AF2">
        <w:rPr>
          <w:rFonts w:ascii="Arial" w:hAnsi="Arial" w:cs="Arial"/>
          <w:color w:val="000000" w:themeColor="text1"/>
        </w:rPr>
        <w:t>: Hierarchy of evidence in the literature review</w:t>
      </w:r>
    </w:p>
    <w:p w14:paraId="02768C37" w14:textId="77777777" w:rsidR="00860827" w:rsidRDefault="00860827" w:rsidP="002C07D2">
      <w:pPr>
        <w:widowControl w:val="0"/>
        <w:autoSpaceDE w:val="0"/>
        <w:autoSpaceDN w:val="0"/>
        <w:spacing w:after="160" w:line="259" w:lineRule="auto"/>
        <w:rPr>
          <w:rFonts w:ascii="Arial" w:eastAsia="Calibri Light" w:hAnsi="Arial" w:cs="Arial"/>
          <w:lang w:eastAsia="en-GB" w:bidi="en-GB"/>
        </w:rPr>
      </w:pPr>
    </w:p>
    <w:p w14:paraId="1FF36FA5" w14:textId="3A2D99EA"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880E30">
        <w:rPr>
          <w:rFonts w:ascii="Arial" w:eastAsia="Calibri Light" w:hAnsi="Arial" w:cs="Arial"/>
          <w:lang w:eastAsia="en-GB" w:bidi="en-GB"/>
        </w:rPr>
        <w:t>Appendix B – Table 3 shows the number of citations received by each paper on Google Scholar. Although citation counts are not a direct measure of the quality of the studies, they can provide an indication of academic impact and influence. Only two studies had received more than 100 citations, reflecting the relatively recent nature of much of the evidence base. There review reveals an increased number of publications between 2023 and 2025 as seen in Appendix B - Table 1 whilst Appendix B - Table 2 shows that the largest number of publications were from the Netherlands and the United Kingdom. This suggests the growing international</w:t>
      </w:r>
      <w:r w:rsidRPr="00583B51">
        <w:rPr>
          <w:rFonts w:ascii="Arial" w:eastAsia="Calibri Light" w:hAnsi="Arial" w:cs="Arial"/>
          <w:lang w:eastAsia="en-GB" w:bidi="en-GB"/>
        </w:rPr>
        <w:t xml:space="preserve"> interest in patient-facing digital technologies and online access to health information.</w:t>
      </w:r>
    </w:p>
    <w:p w14:paraId="5F2A4E06" w14:textId="77777777" w:rsidR="00860827" w:rsidRPr="00583B51" w:rsidRDefault="00860827" w:rsidP="002C07D2">
      <w:pPr>
        <w:widowControl w:val="0"/>
        <w:autoSpaceDE w:val="0"/>
        <w:autoSpaceDN w:val="0"/>
        <w:spacing w:after="160" w:line="259" w:lineRule="auto"/>
        <w:rPr>
          <w:rFonts w:ascii="Arial" w:eastAsia="Calibri Light" w:hAnsi="Arial" w:cs="Arial"/>
          <w:lang w:eastAsia="en-GB" w:bidi="en-GB"/>
        </w:rPr>
      </w:pPr>
    </w:p>
    <w:p w14:paraId="590EE129" w14:textId="0801C86D" w:rsidR="00583B51" w:rsidRPr="00583B51" w:rsidRDefault="00583B51" w:rsidP="002C07D2">
      <w:pPr>
        <w:pStyle w:val="Heading2"/>
        <w:numPr>
          <w:ilvl w:val="1"/>
          <w:numId w:val="13"/>
        </w:numPr>
        <w:spacing w:before="0" w:after="160" w:line="259" w:lineRule="auto"/>
        <w:ind w:left="0" w:firstLine="0"/>
        <w:rPr>
          <w:rFonts w:ascii="Arial" w:hAnsi="Arial" w:cs="Arial"/>
          <w:sz w:val="24"/>
          <w:szCs w:val="24"/>
        </w:rPr>
      </w:pPr>
      <w:bookmarkStart w:id="28" w:name="_Toc235642928"/>
      <w:r w:rsidRPr="00583B51">
        <w:rPr>
          <w:rFonts w:ascii="Arial" w:hAnsi="Arial" w:cs="Arial"/>
          <w:sz w:val="24"/>
          <w:szCs w:val="24"/>
        </w:rPr>
        <w:t>Literature Review Findings</w:t>
      </w:r>
      <w:bookmarkEnd w:id="28"/>
    </w:p>
    <w:p w14:paraId="2AE0C207"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Three major themes recurred across the literature: system efficiency, staff workload and patient experience, showing where patient portals and online test-result access may influence primary care delivery and provide the basis for the critical discussion that follows.</w:t>
      </w:r>
    </w:p>
    <w:p w14:paraId="0B80621C" w14:textId="4744ED01"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lastRenderedPageBreak/>
        <w:t>Table 2</w:t>
      </w:r>
      <w:r w:rsidR="00E71C74">
        <w:rPr>
          <w:rFonts w:ascii="Arial" w:eastAsia="Calibri Light" w:hAnsi="Arial" w:cs="Arial"/>
          <w:lang w:eastAsia="en-GB" w:bidi="en-GB"/>
        </w:rPr>
        <w:t>.1</w:t>
      </w:r>
      <w:r w:rsidRPr="00583B51">
        <w:rPr>
          <w:rFonts w:ascii="Arial" w:eastAsia="Calibri Light" w:hAnsi="Arial" w:cs="Arial"/>
          <w:lang w:eastAsia="en-GB" w:bidi="en-GB"/>
        </w:rPr>
        <w:t xml:space="preserve"> presents a breakdown of the number of papers included under each theme. Some of the literature addressed more than one theme; therefore, the total count shown in Table 2</w:t>
      </w:r>
      <w:r w:rsidR="00E71C74">
        <w:rPr>
          <w:rFonts w:ascii="Arial" w:eastAsia="Calibri Light" w:hAnsi="Arial" w:cs="Arial"/>
          <w:lang w:eastAsia="en-GB" w:bidi="en-GB"/>
        </w:rPr>
        <w:t>.1</w:t>
      </w:r>
      <w:r w:rsidRPr="00583B51">
        <w:rPr>
          <w:rFonts w:ascii="Arial" w:eastAsia="Calibri Light" w:hAnsi="Arial" w:cs="Arial"/>
          <w:lang w:eastAsia="en-GB" w:bidi="en-GB"/>
        </w:rPr>
        <w:t xml:space="preserve"> exceeds the total number of studies included in the review.</w:t>
      </w:r>
    </w:p>
    <w:p w14:paraId="57407E4C" w14:textId="77777777" w:rsidR="00583B51" w:rsidRPr="00583B51" w:rsidRDefault="00583B51" w:rsidP="002C07D2">
      <w:pPr>
        <w:widowControl w:val="0"/>
        <w:autoSpaceDE w:val="0"/>
        <w:autoSpaceDN w:val="0"/>
        <w:spacing w:after="160" w:line="259" w:lineRule="auto"/>
        <w:rPr>
          <w:rFonts w:ascii="Arial" w:eastAsia="Calibri Light" w:hAnsi="Arial" w:cs="Arial"/>
          <w:i/>
          <w:iCs/>
          <w:lang w:eastAsia="en-GB" w:bidi="en-GB"/>
        </w:rPr>
      </w:pPr>
    </w:p>
    <w:p w14:paraId="603A174E" w14:textId="193AB596" w:rsidR="00583B51" w:rsidRPr="00583B51" w:rsidRDefault="00583B51" w:rsidP="002C07D2">
      <w:pPr>
        <w:widowControl w:val="0"/>
        <w:autoSpaceDE w:val="0"/>
        <w:autoSpaceDN w:val="0"/>
        <w:spacing w:after="160" w:line="259" w:lineRule="auto"/>
        <w:rPr>
          <w:rFonts w:ascii="Arial" w:eastAsia="Calibri Light" w:hAnsi="Arial" w:cs="Arial"/>
          <w:i/>
          <w:iCs/>
          <w:sz w:val="18"/>
          <w:szCs w:val="18"/>
          <w:lang w:eastAsia="en-GB" w:bidi="en-GB"/>
        </w:rPr>
      </w:pPr>
      <w:r w:rsidRPr="00583B51">
        <w:rPr>
          <w:rFonts w:ascii="Arial" w:eastAsia="Calibri Light" w:hAnsi="Arial" w:cs="Arial"/>
          <w:i/>
          <w:iCs/>
          <w:sz w:val="18"/>
          <w:szCs w:val="18"/>
          <w:lang w:eastAsia="en-GB" w:bidi="en-GB"/>
        </w:rPr>
        <w:t xml:space="preserve">Table </w:t>
      </w:r>
      <w:r w:rsidRPr="00583B51">
        <w:rPr>
          <w:rFonts w:ascii="Arial" w:eastAsia="Calibri Light" w:hAnsi="Arial" w:cs="Arial"/>
          <w:i/>
          <w:iCs/>
          <w:sz w:val="18"/>
          <w:szCs w:val="18"/>
          <w:lang w:eastAsia="en-GB" w:bidi="en-GB"/>
        </w:rPr>
        <w:fldChar w:fldCharType="begin"/>
      </w:r>
      <w:r w:rsidRPr="00583B51">
        <w:rPr>
          <w:rFonts w:ascii="Arial" w:eastAsia="Calibri Light" w:hAnsi="Arial" w:cs="Arial"/>
          <w:i/>
          <w:iCs/>
          <w:sz w:val="18"/>
          <w:szCs w:val="18"/>
          <w:lang w:eastAsia="en-GB" w:bidi="en-GB"/>
        </w:rPr>
        <w:instrText xml:space="preserve"> SEQ Table \* ARABIC </w:instrText>
      </w:r>
      <w:r w:rsidRPr="00583B51">
        <w:rPr>
          <w:rFonts w:ascii="Arial" w:eastAsia="Calibri Light" w:hAnsi="Arial" w:cs="Arial"/>
          <w:i/>
          <w:iCs/>
          <w:sz w:val="18"/>
          <w:szCs w:val="18"/>
          <w:lang w:eastAsia="en-GB" w:bidi="en-GB"/>
        </w:rPr>
        <w:fldChar w:fldCharType="separate"/>
      </w:r>
      <w:r w:rsidRPr="00583B51">
        <w:rPr>
          <w:rFonts w:ascii="Arial" w:eastAsia="Calibri Light" w:hAnsi="Arial" w:cs="Arial"/>
          <w:i/>
          <w:iCs/>
          <w:sz w:val="18"/>
          <w:szCs w:val="18"/>
          <w:lang w:eastAsia="en-GB" w:bidi="en-GB"/>
        </w:rPr>
        <w:t>2</w:t>
      </w:r>
      <w:r w:rsidRPr="00583B51">
        <w:rPr>
          <w:rFonts w:ascii="Arial" w:eastAsia="Calibri Light" w:hAnsi="Arial" w:cs="Arial"/>
          <w:sz w:val="18"/>
          <w:szCs w:val="18"/>
          <w:lang w:eastAsia="en-GB" w:bidi="en-GB"/>
        </w:rPr>
        <w:fldChar w:fldCharType="end"/>
      </w:r>
      <w:r>
        <w:rPr>
          <w:rFonts w:ascii="Arial" w:eastAsia="Calibri Light" w:hAnsi="Arial" w:cs="Arial"/>
          <w:sz w:val="18"/>
          <w:szCs w:val="18"/>
          <w:lang w:eastAsia="en-GB" w:bidi="en-GB"/>
        </w:rPr>
        <w:t>.1</w:t>
      </w:r>
      <w:r w:rsidRPr="00583B51">
        <w:rPr>
          <w:rFonts w:ascii="Arial" w:eastAsia="Calibri Light" w:hAnsi="Arial" w:cs="Arial"/>
          <w:i/>
          <w:iCs/>
          <w:sz w:val="18"/>
          <w:szCs w:val="18"/>
          <w:lang w:eastAsia="en-GB" w:bidi="en-GB"/>
        </w:rPr>
        <w:t>: Number of identified literature included in each theme</w:t>
      </w:r>
    </w:p>
    <w:tbl>
      <w:tblPr>
        <w:tblStyle w:val="GridTable4-Accent1"/>
        <w:tblW w:w="0" w:type="auto"/>
        <w:jc w:val="center"/>
        <w:tblLook w:val="04A0" w:firstRow="1" w:lastRow="0" w:firstColumn="1" w:lastColumn="0" w:noHBand="0" w:noVBand="1"/>
      </w:tblPr>
      <w:tblGrid>
        <w:gridCol w:w="4508"/>
        <w:gridCol w:w="4508"/>
      </w:tblGrid>
      <w:tr w:rsidR="00583B51" w:rsidRPr="00583B51" w14:paraId="2FC92A95" w14:textId="77777777" w:rsidTr="00583B5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2F9CE22E"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Theme</w:t>
            </w:r>
          </w:p>
        </w:tc>
        <w:tc>
          <w:tcPr>
            <w:tcW w:w="4508" w:type="dxa"/>
          </w:tcPr>
          <w:p w14:paraId="309DC632" w14:textId="3A4517C8" w:rsidR="00583B51" w:rsidRPr="00583B51" w:rsidRDefault="00583B51" w:rsidP="002C07D2">
            <w:pPr>
              <w:widowControl w:val="0"/>
              <w:autoSpaceDE w:val="0"/>
              <w:autoSpaceDN w:val="0"/>
              <w:spacing w:after="160" w:line="259" w:lineRule="auto"/>
              <w:cnfStyle w:val="100000000000" w:firstRow="1" w:lastRow="0" w:firstColumn="0" w:lastColumn="0" w:oddVBand="0" w:evenVBand="0" w:oddHBand="0" w:evenHBand="0" w:firstRowFirstColumn="0" w:firstRowLastColumn="0" w:lastRowFirstColumn="0" w:lastRowLastColumn="0"/>
              <w:rPr>
                <w:rFonts w:ascii="Arial" w:eastAsia="Calibri Light" w:hAnsi="Arial" w:cs="Arial"/>
                <w:lang w:eastAsia="en-GB" w:bidi="en-GB"/>
              </w:rPr>
            </w:pPr>
            <w:r w:rsidRPr="00583B51">
              <w:rPr>
                <w:rFonts w:ascii="Arial" w:eastAsia="Calibri Light" w:hAnsi="Arial" w:cs="Arial"/>
                <w:lang w:eastAsia="en-GB" w:bidi="en-GB"/>
              </w:rPr>
              <w:t>Number of identified literature</w:t>
            </w:r>
          </w:p>
        </w:tc>
      </w:tr>
      <w:tr w:rsidR="00583B51" w:rsidRPr="00583B51" w14:paraId="0B84B769" w14:textId="77777777" w:rsidTr="00583B5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5373555E" w14:textId="77777777" w:rsidR="00583B51" w:rsidRPr="00583B51" w:rsidRDefault="00583B51" w:rsidP="002C07D2">
            <w:pPr>
              <w:widowControl w:val="0"/>
              <w:autoSpaceDE w:val="0"/>
              <w:autoSpaceDN w:val="0"/>
              <w:spacing w:after="160" w:line="259" w:lineRule="auto"/>
              <w:rPr>
                <w:rFonts w:ascii="Arial" w:eastAsia="Calibri Light" w:hAnsi="Arial" w:cs="Arial"/>
                <w:b w:val="0"/>
                <w:bCs w:val="0"/>
                <w:lang w:eastAsia="en-GB" w:bidi="en-GB"/>
              </w:rPr>
            </w:pPr>
            <w:r w:rsidRPr="00583B51">
              <w:rPr>
                <w:rFonts w:ascii="Arial" w:eastAsia="Calibri Light" w:hAnsi="Arial" w:cs="Arial"/>
                <w:b w:val="0"/>
                <w:bCs w:val="0"/>
                <w:lang w:eastAsia="en-GB" w:bidi="en-GB"/>
              </w:rPr>
              <w:t>System efficiency</w:t>
            </w:r>
          </w:p>
        </w:tc>
        <w:tc>
          <w:tcPr>
            <w:tcW w:w="4508" w:type="dxa"/>
          </w:tcPr>
          <w:p w14:paraId="0A9EDCAE" w14:textId="77777777" w:rsidR="00583B51" w:rsidRPr="00583B51" w:rsidRDefault="00583B51" w:rsidP="002C07D2">
            <w:pPr>
              <w:widowControl w:val="0"/>
              <w:autoSpaceDE w:val="0"/>
              <w:autoSpaceDN w:val="0"/>
              <w:spacing w:after="160" w:line="259" w:lineRule="auto"/>
              <w:cnfStyle w:val="000000100000" w:firstRow="0" w:lastRow="0" w:firstColumn="0" w:lastColumn="0" w:oddVBand="0" w:evenVBand="0" w:oddHBand="1" w:evenHBand="0" w:firstRowFirstColumn="0" w:firstRowLastColumn="0" w:lastRowFirstColumn="0" w:lastRowLastColumn="0"/>
              <w:rPr>
                <w:rFonts w:ascii="Arial" w:eastAsia="Calibri Light" w:hAnsi="Arial" w:cs="Arial"/>
                <w:lang w:eastAsia="en-GB" w:bidi="en-GB"/>
              </w:rPr>
            </w:pPr>
            <w:r w:rsidRPr="00583B51">
              <w:rPr>
                <w:rFonts w:ascii="Arial" w:eastAsia="Calibri Light" w:hAnsi="Arial" w:cs="Arial"/>
                <w:lang w:eastAsia="en-GB" w:bidi="en-GB"/>
              </w:rPr>
              <w:t>19</w:t>
            </w:r>
          </w:p>
        </w:tc>
      </w:tr>
      <w:tr w:rsidR="00583B51" w:rsidRPr="00583B51" w14:paraId="1235F5D1" w14:textId="77777777" w:rsidTr="00583B51">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7D7CF375" w14:textId="77777777" w:rsidR="00583B51" w:rsidRPr="00583B51" w:rsidRDefault="00583B51" w:rsidP="002C07D2">
            <w:pPr>
              <w:widowControl w:val="0"/>
              <w:autoSpaceDE w:val="0"/>
              <w:autoSpaceDN w:val="0"/>
              <w:spacing w:after="160" w:line="259" w:lineRule="auto"/>
              <w:rPr>
                <w:rFonts w:ascii="Arial" w:eastAsia="Calibri Light" w:hAnsi="Arial" w:cs="Arial"/>
                <w:b w:val="0"/>
                <w:bCs w:val="0"/>
                <w:lang w:eastAsia="en-GB" w:bidi="en-GB"/>
              </w:rPr>
            </w:pPr>
            <w:r w:rsidRPr="00583B51">
              <w:rPr>
                <w:rFonts w:ascii="Arial" w:eastAsia="Calibri Light" w:hAnsi="Arial" w:cs="Arial"/>
                <w:b w:val="0"/>
                <w:bCs w:val="0"/>
                <w:lang w:eastAsia="en-GB" w:bidi="en-GB"/>
              </w:rPr>
              <w:t>Patient experience</w:t>
            </w:r>
          </w:p>
        </w:tc>
        <w:tc>
          <w:tcPr>
            <w:tcW w:w="4508" w:type="dxa"/>
          </w:tcPr>
          <w:p w14:paraId="3D94D82C" w14:textId="77777777" w:rsidR="00583B51" w:rsidRPr="00583B51" w:rsidRDefault="00583B51" w:rsidP="002C07D2">
            <w:pPr>
              <w:widowControl w:val="0"/>
              <w:autoSpaceDE w:val="0"/>
              <w:autoSpaceDN w:val="0"/>
              <w:spacing w:after="160" w:line="259" w:lineRule="auto"/>
              <w:cnfStyle w:val="000000000000" w:firstRow="0" w:lastRow="0" w:firstColumn="0" w:lastColumn="0" w:oddVBand="0" w:evenVBand="0" w:oddHBand="0" w:evenHBand="0" w:firstRowFirstColumn="0" w:firstRowLastColumn="0" w:lastRowFirstColumn="0" w:lastRowLastColumn="0"/>
              <w:rPr>
                <w:rFonts w:ascii="Arial" w:eastAsia="Calibri Light" w:hAnsi="Arial" w:cs="Arial"/>
                <w:lang w:eastAsia="en-GB" w:bidi="en-GB"/>
              </w:rPr>
            </w:pPr>
            <w:r w:rsidRPr="00583B51">
              <w:rPr>
                <w:rFonts w:ascii="Arial" w:eastAsia="Calibri Light" w:hAnsi="Arial" w:cs="Arial"/>
                <w:lang w:eastAsia="en-GB" w:bidi="en-GB"/>
              </w:rPr>
              <w:t>25</w:t>
            </w:r>
          </w:p>
        </w:tc>
      </w:tr>
      <w:tr w:rsidR="00583B51" w:rsidRPr="00583B51" w14:paraId="7C82C529" w14:textId="77777777" w:rsidTr="00583B5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Pr>
          <w:p w14:paraId="3B2400A2" w14:textId="77777777" w:rsidR="00583B51" w:rsidRPr="00583B51" w:rsidRDefault="00583B51" w:rsidP="002C07D2">
            <w:pPr>
              <w:widowControl w:val="0"/>
              <w:autoSpaceDE w:val="0"/>
              <w:autoSpaceDN w:val="0"/>
              <w:spacing w:after="160" w:line="259" w:lineRule="auto"/>
              <w:rPr>
                <w:rFonts w:ascii="Arial" w:eastAsia="Calibri Light" w:hAnsi="Arial" w:cs="Arial"/>
                <w:b w:val="0"/>
                <w:bCs w:val="0"/>
                <w:lang w:eastAsia="en-GB" w:bidi="en-GB"/>
              </w:rPr>
            </w:pPr>
            <w:r w:rsidRPr="00583B51">
              <w:rPr>
                <w:rFonts w:ascii="Arial" w:eastAsia="Calibri Light" w:hAnsi="Arial" w:cs="Arial"/>
                <w:b w:val="0"/>
                <w:bCs w:val="0"/>
                <w:lang w:eastAsia="en-GB" w:bidi="en-GB"/>
              </w:rPr>
              <w:t>Staff workload</w:t>
            </w:r>
          </w:p>
        </w:tc>
        <w:tc>
          <w:tcPr>
            <w:tcW w:w="4508" w:type="dxa"/>
          </w:tcPr>
          <w:p w14:paraId="6F39190C" w14:textId="77777777" w:rsidR="00583B51" w:rsidRPr="00583B51" w:rsidRDefault="00583B51" w:rsidP="002C07D2">
            <w:pPr>
              <w:widowControl w:val="0"/>
              <w:autoSpaceDE w:val="0"/>
              <w:autoSpaceDN w:val="0"/>
              <w:spacing w:after="160" w:line="259" w:lineRule="auto"/>
              <w:cnfStyle w:val="000000100000" w:firstRow="0" w:lastRow="0" w:firstColumn="0" w:lastColumn="0" w:oddVBand="0" w:evenVBand="0" w:oddHBand="1" w:evenHBand="0" w:firstRowFirstColumn="0" w:firstRowLastColumn="0" w:lastRowFirstColumn="0" w:lastRowLastColumn="0"/>
              <w:rPr>
                <w:rFonts w:ascii="Arial" w:eastAsia="Calibri Light" w:hAnsi="Arial" w:cs="Arial"/>
                <w:lang w:eastAsia="en-GB" w:bidi="en-GB"/>
              </w:rPr>
            </w:pPr>
            <w:r w:rsidRPr="00583B51">
              <w:rPr>
                <w:rFonts w:ascii="Arial" w:eastAsia="Calibri Light" w:hAnsi="Arial" w:cs="Arial"/>
                <w:lang w:eastAsia="en-GB" w:bidi="en-GB"/>
              </w:rPr>
              <w:t>15</w:t>
            </w:r>
          </w:p>
        </w:tc>
      </w:tr>
    </w:tbl>
    <w:p w14:paraId="3FD2B400"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p>
    <w:p w14:paraId="11503274" w14:textId="2E982F5F" w:rsidR="00583B51" w:rsidRPr="00583B51" w:rsidRDefault="00583B51" w:rsidP="002C07D2">
      <w:pPr>
        <w:widowControl w:val="0"/>
        <w:autoSpaceDE w:val="0"/>
        <w:autoSpaceDN w:val="0"/>
        <w:spacing w:after="160" w:line="259" w:lineRule="auto"/>
        <w:rPr>
          <w:rFonts w:ascii="Arial" w:eastAsia="Calibri Light" w:hAnsi="Arial" w:cs="Arial"/>
          <w:b/>
          <w:bCs/>
          <w:lang w:eastAsia="en-GB" w:bidi="en-GB"/>
        </w:rPr>
      </w:pPr>
      <w:r w:rsidRPr="00583B51">
        <w:rPr>
          <w:rFonts w:ascii="Arial" w:eastAsia="Calibri Light" w:hAnsi="Arial" w:cs="Arial"/>
          <w:b/>
          <w:bCs/>
          <w:lang w:eastAsia="en-GB" w:bidi="en-GB"/>
        </w:rPr>
        <w:t>2.4.1 Theoretical Framework: The COM-B Model</w:t>
      </w:r>
    </w:p>
    <w:p w14:paraId="4CAC466F" w14:textId="2108C208"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This review uses the COM-B model (Capability, Opportunity, Motivation – Behaviour) </w:t>
      </w:r>
      <w:sdt>
        <w:sdtPr>
          <w:rPr>
            <w:rFonts w:ascii="Arial" w:eastAsia="Calibri Light" w:hAnsi="Arial" w:cs="Arial"/>
            <w:color w:val="000000"/>
            <w:lang w:eastAsia="en-GB" w:bidi="en-GB"/>
          </w:rPr>
          <w:tag w:val="MENDELEY_CITATION_v3_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"/>
          <w:id w:val="109632684"/>
          <w:placeholder>
            <w:docPart w:val="4D9DA2FD850F404DBA9E5B27BA8F9681"/>
          </w:placeholder>
        </w:sdtPr>
        <w:sdtContent>
          <w:r w:rsidR="00126FD1" w:rsidRPr="00126FD1">
            <w:rPr>
              <w:rFonts w:ascii="Arial" w:eastAsia="Calibri Light" w:hAnsi="Arial" w:cs="Arial"/>
              <w:color w:val="000000"/>
              <w:lang w:eastAsia="en-GB" w:bidi="en-GB"/>
            </w:rPr>
            <w:t>Michie, van Stralen and West, (2011)</w:t>
          </w:r>
        </w:sdtContent>
      </w:sdt>
      <w:r w:rsidRPr="00583B51">
        <w:rPr>
          <w:rFonts w:ascii="Arial" w:eastAsia="Calibri Light" w:hAnsi="Arial" w:cs="Arial"/>
          <w:lang w:eastAsia="en-GB" w:bidi="en-GB"/>
        </w:rPr>
        <w:t xml:space="preserve"> as a framework to assist in explaining heterogeneity in findings across the literature (Figure </w:t>
      </w:r>
      <w:r>
        <w:rPr>
          <w:rFonts w:ascii="Arial" w:eastAsia="Calibri Light" w:hAnsi="Arial" w:cs="Arial"/>
          <w:lang w:eastAsia="en-GB" w:bidi="en-GB"/>
        </w:rPr>
        <w:t>2.3</w:t>
      </w:r>
      <w:r w:rsidRPr="00583B51">
        <w:rPr>
          <w:rFonts w:ascii="Arial" w:eastAsia="Calibri Light" w:hAnsi="Arial" w:cs="Arial"/>
          <w:lang w:eastAsia="en-GB" w:bidi="en-GB"/>
        </w:rPr>
        <w:t>). The model proposes that behaviour is shaped by the interaction between an individual’s ability to perform an activity, the opportunity presented by their environment and their motivation to act.</w:t>
      </w:r>
    </w:p>
    <w:p w14:paraId="568F5863" w14:textId="77777777" w:rsidR="00DD7AF2" w:rsidRDefault="00583B51" w:rsidP="00DD7AF2">
      <w:pPr>
        <w:keepNext/>
        <w:widowControl w:val="0"/>
        <w:autoSpaceDE w:val="0"/>
        <w:autoSpaceDN w:val="0"/>
        <w:spacing w:after="160" w:line="259" w:lineRule="auto"/>
      </w:pPr>
      <w:r w:rsidRPr="00583B51">
        <w:rPr>
          <w:rFonts w:ascii="Arial" w:eastAsia="Calibri Light" w:hAnsi="Arial" w:cs="Arial"/>
          <w:b/>
          <w:bCs/>
          <w:noProof/>
          <w:lang w:eastAsia="en-GB" w:bidi="en-GB"/>
        </w:rPr>
        <w:drawing>
          <wp:inline distT="0" distB="0" distL="0" distR="0" wp14:anchorId="31186FC9" wp14:editId="11854DE3">
            <wp:extent cx="5486400" cy="2900680"/>
            <wp:effectExtent l="0" t="0" r="0" b="0"/>
            <wp:docPr id="1830207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207752" name=""/>
                    <pic:cNvPicPr/>
                  </pic:nvPicPr>
                  <pic:blipFill>
                    <a:blip r:embed="rId15"/>
                    <a:stretch>
                      <a:fillRect/>
                    </a:stretch>
                  </pic:blipFill>
                  <pic:spPr>
                    <a:xfrm>
                      <a:off x="0" y="0"/>
                      <a:ext cx="5486400" cy="2900680"/>
                    </a:xfrm>
                    <a:prstGeom prst="rect">
                      <a:avLst/>
                    </a:prstGeom>
                  </pic:spPr>
                </pic:pic>
              </a:graphicData>
            </a:graphic>
          </wp:inline>
        </w:drawing>
      </w:r>
    </w:p>
    <w:p w14:paraId="543EA04F" w14:textId="1A3F4279" w:rsidR="00DD7AF2" w:rsidRPr="00DD7AF2" w:rsidRDefault="00DD7AF2" w:rsidP="00DD7AF2">
      <w:pPr>
        <w:pStyle w:val="Caption"/>
        <w:rPr>
          <w:rFonts w:ascii="Arial" w:hAnsi="Arial" w:cs="Arial"/>
          <w:color w:val="000000" w:themeColor="text1"/>
        </w:rPr>
      </w:pPr>
      <w:r w:rsidRPr="00DD7AF2">
        <w:rPr>
          <w:rFonts w:ascii="Arial" w:hAnsi="Arial" w:cs="Arial"/>
          <w:color w:val="000000" w:themeColor="text1"/>
        </w:rPr>
        <w:t>Figure</w:t>
      </w:r>
      <w:r>
        <w:rPr>
          <w:rFonts w:ascii="Arial" w:hAnsi="Arial" w:cs="Arial"/>
          <w:color w:val="000000" w:themeColor="text1"/>
        </w:rPr>
        <w:t>2.3</w:t>
      </w:r>
      <w:r w:rsidRPr="00DD7AF2">
        <w:rPr>
          <w:rFonts w:ascii="Arial" w:hAnsi="Arial" w:cs="Arial"/>
          <w:color w:val="000000" w:themeColor="text1"/>
        </w:rPr>
        <w:t>: The COM-B model of behaviour</w:t>
      </w:r>
    </w:p>
    <w:p w14:paraId="1A12D8A8" w14:textId="77777777" w:rsidR="00860827" w:rsidRDefault="00860827" w:rsidP="002C07D2">
      <w:pPr>
        <w:widowControl w:val="0"/>
        <w:autoSpaceDE w:val="0"/>
        <w:autoSpaceDN w:val="0"/>
        <w:spacing w:after="160" w:line="259" w:lineRule="auto"/>
        <w:rPr>
          <w:rFonts w:ascii="Arial" w:eastAsia="Calibri Light" w:hAnsi="Arial" w:cs="Arial"/>
          <w:lang w:eastAsia="en-GB" w:bidi="en-GB"/>
        </w:rPr>
      </w:pPr>
    </w:p>
    <w:p w14:paraId="6A986C23" w14:textId="3186C3D0"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The COM-B model is particularly applicable to this study as the introduction of the test-results feature in the NHS Wales App requires behaviour change from patients and staff. Patients need to be able to obtain and comprehend data digitally, and staff need to integrate new processes into everyday workflows. The framework, therefore, offers a valuable perspective in understanding the effect of digital test-result access on patient involvement, communication, workload and service utilisation.</w:t>
      </w:r>
    </w:p>
    <w:p w14:paraId="74795F57" w14:textId="66867B63"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lastRenderedPageBreak/>
        <w:t xml:space="preserve">It does not just ask if digital technologies work or not but explains why results change between settings and population groupings (COM-B model). The framework is used throughout the </w:t>
      </w:r>
      <w:r w:rsidR="00E71C74">
        <w:rPr>
          <w:rFonts w:ascii="Arial" w:eastAsia="Calibri Light" w:hAnsi="Arial" w:cs="Arial"/>
          <w:lang w:eastAsia="en-GB" w:bidi="en-GB"/>
        </w:rPr>
        <w:t>study</w:t>
      </w:r>
      <w:r w:rsidRPr="00583B51">
        <w:rPr>
          <w:rFonts w:ascii="Arial" w:eastAsia="Calibri Light" w:hAnsi="Arial" w:cs="Arial"/>
          <w:lang w:eastAsia="en-GB" w:bidi="en-GB"/>
        </w:rPr>
        <w:t xml:space="preserve"> to interpret findings relating to system efficiency, staff burden and patient experience. </w:t>
      </w:r>
    </w:p>
    <w:p w14:paraId="6F4B8AA2" w14:textId="5F179FCC"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While the COM-B model offers a valuable framework for understanding behaviour at the individual level, it is not without limitation. The model is primarily designed to explain individual behaviour change as outlined by </w:t>
      </w:r>
      <w:sdt>
        <w:sdtPr>
          <w:rPr>
            <w:rFonts w:ascii="Arial" w:eastAsia="Calibri Light" w:hAnsi="Arial" w:cs="Arial"/>
            <w:color w:val="000000"/>
            <w:lang w:eastAsia="en-GB" w:bidi="en-GB"/>
          </w:rPr>
          <w:tag w:val="MENDELEY_CITATION_v3_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"/>
          <w:id w:val="-70113446"/>
          <w:placeholder>
            <w:docPart w:val="0BA13236A79D41F5B78ADE5441B9ECA0"/>
          </w:placeholder>
        </w:sdtPr>
        <w:sdtContent>
          <w:r w:rsidR="00126FD1" w:rsidRPr="00126FD1">
            <w:rPr>
              <w:rFonts w:ascii="Arial" w:eastAsia="Calibri Light" w:hAnsi="Arial" w:cs="Arial"/>
              <w:color w:val="000000"/>
              <w:lang w:eastAsia="en-GB" w:bidi="en-GB"/>
            </w:rPr>
            <w:t>Rödlund et al., (2026)</w:t>
          </w:r>
        </w:sdtContent>
      </w:sdt>
      <w:r w:rsidRPr="00583B51">
        <w:rPr>
          <w:rFonts w:ascii="Arial" w:eastAsia="Calibri Light" w:hAnsi="Arial" w:cs="Arial"/>
          <w:lang w:eastAsia="en-GB" w:bidi="en-GB"/>
        </w:rPr>
        <w:t xml:space="preserve">, and may therefore be limited in its ability to fully capture broader organisational and system-level factors as highlighted by </w:t>
      </w:r>
      <w:sdt>
        <w:sdtPr>
          <w:rPr>
            <w:rFonts w:ascii="Arial" w:eastAsia="Calibri Light" w:hAnsi="Arial" w:cs="Arial"/>
            <w:color w:val="000000"/>
            <w:lang w:eastAsia="en-GB" w:bidi="en-GB"/>
          </w:rPr>
          <w:tag w:val="MENDELEY_CITATION_v3_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"/>
          <w:id w:val="1271670419"/>
          <w:placeholder>
            <w:docPart w:val="0BA13236A79D41F5B78ADE5441B9ECA0"/>
          </w:placeholder>
        </w:sdtPr>
        <w:sdtContent>
          <w:r w:rsidR="00126FD1" w:rsidRPr="00126FD1">
            <w:rPr>
              <w:rFonts w:ascii="Arial" w:eastAsia="Calibri Light" w:hAnsi="Arial" w:cs="Arial"/>
              <w:color w:val="000000"/>
              <w:lang w:eastAsia="en-GB" w:bidi="en-GB"/>
            </w:rPr>
            <w:t>Atkins et al., (2017)</w:t>
          </w:r>
        </w:sdtContent>
      </w:sdt>
      <w:r w:rsidRPr="00583B51">
        <w:rPr>
          <w:rFonts w:ascii="Arial" w:eastAsia="Calibri Light" w:hAnsi="Arial" w:cs="Arial"/>
          <w:lang w:eastAsia="en-GB" w:bidi="en-GB"/>
        </w:rPr>
        <w:t xml:space="preserve"> , and in the context of this study that would be policy constraints, resource availability and institutional workflows which, which play a significant role in shaping digital health implementation. </w:t>
      </w:r>
    </w:p>
    <w:p w14:paraId="1D545FEF" w14:textId="77777777" w:rsidR="00860827" w:rsidRPr="00583B51" w:rsidRDefault="00860827" w:rsidP="002C07D2">
      <w:pPr>
        <w:widowControl w:val="0"/>
        <w:autoSpaceDE w:val="0"/>
        <w:autoSpaceDN w:val="0"/>
        <w:spacing w:after="160" w:line="259" w:lineRule="auto"/>
        <w:rPr>
          <w:rFonts w:ascii="Arial" w:eastAsia="Calibri Light" w:hAnsi="Arial" w:cs="Arial"/>
          <w:lang w:eastAsia="en-GB" w:bidi="en-GB"/>
        </w:rPr>
      </w:pPr>
    </w:p>
    <w:p w14:paraId="401256C6" w14:textId="297F66AE" w:rsidR="00583B51" w:rsidRPr="00583B51" w:rsidRDefault="00583B51" w:rsidP="002C07D2">
      <w:pPr>
        <w:widowControl w:val="0"/>
        <w:autoSpaceDE w:val="0"/>
        <w:autoSpaceDN w:val="0"/>
        <w:spacing w:after="160" w:line="259" w:lineRule="auto"/>
        <w:rPr>
          <w:rFonts w:ascii="Arial" w:eastAsia="Calibri Light" w:hAnsi="Arial" w:cs="Arial"/>
          <w:b/>
          <w:bCs/>
          <w:lang w:eastAsia="en-GB" w:bidi="en-GB"/>
        </w:rPr>
      </w:pPr>
      <w:r w:rsidRPr="00583B51">
        <w:rPr>
          <w:rFonts w:ascii="Arial" w:eastAsia="Calibri Light" w:hAnsi="Arial" w:cs="Arial"/>
          <w:b/>
          <w:bCs/>
          <w:lang w:eastAsia="en-GB" w:bidi="en-GB"/>
        </w:rPr>
        <w:t>2.4.2 Latest Thinking</w:t>
      </w:r>
    </w:p>
    <w:p w14:paraId="4830516A" w14:textId="4ABB3A89"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Recent literature has suggested that the argument has moved on from whether patients should have digital access to health information to how that access may be implemented safely, effectively and equitably. Patient-facing digital technologies have been linked to improved engagement, satisfaction and more efficient use of healthcare resources but also remain a source of worry about privacy, usability, health literacy and digital exclusion </w:t>
      </w:r>
      <w:sdt>
        <w:sdtPr>
          <w:rPr>
            <w:rFonts w:ascii="Arial" w:eastAsia="Calibri Light" w:hAnsi="Arial" w:cs="Arial"/>
            <w:color w:val="000000"/>
            <w:lang w:eastAsia="en-GB" w:bidi="en-GB"/>
          </w:rPr>
          <w:tag w:val="MENDELEY_CITATION_v3_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"/>
          <w:id w:val="98771620"/>
          <w:placeholder>
            <w:docPart w:val="4D9DA2FD850F404DBA9E5B27BA8F9681"/>
          </w:placeholder>
        </w:sdtPr>
        <w:sdtContent>
          <w:r w:rsidR="00126FD1" w:rsidRPr="00126FD1">
            <w:rPr>
              <w:rFonts w:ascii="Arial" w:eastAsia="Times New Roman" w:hAnsi="Arial" w:cs="Arial"/>
              <w:color w:val="000000"/>
            </w:rPr>
            <w:t xml:space="preserve">(Alomar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2024; Newbould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2024)</w:t>
          </w:r>
        </w:sdtContent>
      </w:sdt>
      <w:r w:rsidRPr="00583B51">
        <w:rPr>
          <w:rFonts w:ascii="Arial" w:eastAsia="Calibri Light" w:hAnsi="Arial" w:cs="Arial"/>
          <w:lang w:eastAsia="en-GB" w:bidi="en-GB"/>
        </w:rPr>
        <w:t>.</w:t>
      </w:r>
    </w:p>
    <w:p w14:paraId="025FBF4D" w14:textId="412D3D6E"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The practical difficulties of implementation are likewise being given increased attention. </w:t>
      </w:r>
      <w:sdt>
        <w:sdtPr>
          <w:rPr>
            <w:rFonts w:ascii="Arial" w:eastAsia="Calibri Light" w:hAnsi="Arial" w:cs="Arial"/>
            <w:color w:val="000000"/>
            <w:lang w:eastAsia="en-GB" w:bidi="en-GB"/>
          </w:rPr>
          <w:tag w:val="MENDELEY_CITATION_v3_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"/>
          <w:id w:val="-572502999"/>
          <w:placeholder>
            <w:docPart w:val="4D9DA2FD850F404DBA9E5B27BA8F9681"/>
          </w:placeholder>
        </w:sdtPr>
        <w:sdtContent>
          <w:r w:rsidR="00126FD1" w:rsidRPr="00126FD1">
            <w:rPr>
              <w:rFonts w:ascii="Arial" w:eastAsia="Calibri Light" w:hAnsi="Arial" w:cs="Arial"/>
              <w:color w:val="000000"/>
              <w:lang w:eastAsia="en-GB" w:bidi="en-GB"/>
            </w:rPr>
            <w:t>Meier-Diedrich et al., (2023); Dees et al., (2025); van der Mee et al., (2025)</w:t>
          </w:r>
        </w:sdtContent>
      </w:sdt>
      <w:r w:rsidRPr="00583B51">
        <w:rPr>
          <w:rFonts w:ascii="Arial" w:eastAsia="Calibri Light" w:hAnsi="Arial" w:cs="Arial"/>
          <w:lang w:eastAsia="en-GB" w:bidi="en-GB"/>
        </w:rPr>
        <w:t xml:space="preserve"> highlight the effect of digital transparency on clinical workflows, documentation procedures and patient communication. Likewise, </w:t>
      </w:r>
      <w:sdt>
        <w:sdtPr>
          <w:rPr>
            <w:rFonts w:ascii="Arial" w:eastAsia="Calibri Light" w:hAnsi="Arial" w:cs="Arial"/>
            <w:color w:val="000000"/>
            <w:lang w:eastAsia="en-GB" w:bidi="en-GB"/>
          </w:rPr>
          <w:tag w:val="MENDELEY_CITATION_v3_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"/>
          <w:id w:val="1829634433"/>
          <w:placeholder>
            <w:docPart w:val="4D9DA2FD850F404DBA9E5B27BA8F9681"/>
          </w:placeholder>
        </w:sdtPr>
        <w:sdtContent>
          <w:r w:rsidR="00126FD1" w:rsidRPr="00126FD1">
            <w:rPr>
              <w:rFonts w:ascii="Arial" w:eastAsia="Calibri Light" w:hAnsi="Arial" w:cs="Arial"/>
              <w:color w:val="000000"/>
              <w:lang w:eastAsia="en-GB" w:bidi="en-GB"/>
            </w:rPr>
            <w:t>Lin et al., (2025); MacAskill et al., (2026)</w:t>
          </w:r>
        </w:sdtContent>
      </w:sdt>
      <w:r w:rsidRPr="00583B51">
        <w:rPr>
          <w:rFonts w:ascii="Arial" w:eastAsia="Calibri Light" w:hAnsi="Arial" w:cs="Arial"/>
          <w:lang w:eastAsia="en-GB" w:bidi="en-GB"/>
        </w:rPr>
        <w:t xml:space="preserve"> observed that although digital technologies have the potential to boost efficiency and accessibility, the degree of these benefits is highly reliant upon training, workflow integration, and local context. </w:t>
      </w:r>
    </w:p>
    <w:p w14:paraId="2E3A912A" w14:textId="77777777"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Current research consequently implies that the success of digital transformation is not only just about the technology but also about how well it is integrated into existing healthcare systems and adopted by patients and staff. Whilst the literature identifies a range of potential benefits, the extent to which these findings are transferable to NCMC remains uncertain and requires evaluation within the local primary care setting.</w:t>
      </w:r>
    </w:p>
    <w:p w14:paraId="37871396" w14:textId="77777777" w:rsidR="002C7190" w:rsidRPr="00583B51" w:rsidRDefault="002C7190" w:rsidP="002C07D2">
      <w:pPr>
        <w:widowControl w:val="0"/>
        <w:autoSpaceDE w:val="0"/>
        <w:autoSpaceDN w:val="0"/>
        <w:spacing w:after="160" w:line="259" w:lineRule="auto"/>
        <w:rPr>
          <w:rFonts w:ascii="Arial" w:eastAsia="Calibri Light" w:hAnsi="Arial" w:cs="Arial"/>
          <w:lang w:eastAsia="en-GB" w:bidi="en-GB"/>
        </w:rPr>
      </w:pPr>
    </w:p>
    <w:p w14:paraId="17DFD355" w14:textId="77777777" w:rsidR="00583B51" w:rsidRPr="00583B51" w:rsidRDefault="00583B51" w:rsidP="002C07D2">
      <w:pPr>
        <w:widowControl w:val="0"/>
        <w:autoSpaceDE w:val="0"/>
        <w:autoSpaceDN w:val="0"/>
        <w:spacing w:after="160" w:line="259" w:lineRule="auto"/>
        <w:rPr>
          <w:rFonts w:ascii="Arial" w:eastAsia="Calibri Light" w:hAnsi="Arial" w:cs="Arial"/>
          <w:b/>
          <w:bCs/>
          <w:lang w:eastAsia="en-GB" w:bidi="en-GB"/>
        </w:rPr>
      </w:pPr>
      <w:r w:rsidRPr="00583B51">
        <w:rPr>
          <w:rFonts w:ascii="Arial" w:eastAsia="Calibri Light" w:hAnsi="Arial" w:cs="Arial"/>
          <w:b/>
          <w:bCs/>
          <w:lang w:eastAsia="en-GB" w:bidi="en-GB"/>
        </w:rPr>
        <w:t>2.4.3 System Efficiency</w:t>
      </w:r>
    </w:p>
    <w:p w14:paraId="00BB319F" w14:textId="09BC3748"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System efficiency focuses on whether digital technology can improve workflows, support communication and reduce unnecessary demand for healthcare services. Evidence is encouraging but mixed. </w:t>
      </w:r>
      <w:sdt>
        <w:sdtPr>
          <w:rPr>
            <w:rFonts w:ascii="Arial" w:eastAsia="Calibri Light" w:hAnsi="Arial" w:cs="Arial"/>
            <w:color w:val="000000"/>
            <w:lang w:eastAsia="en-GB" w:bidi="en-GB"/>
          </w:rPr>
          <w:tag w:val="MENDELEY_CITATION_v3_eyJjaXRhdGlvbklEIjoiTUVOREVMRVlfQ0lUQVRJT05fZWNiYTBmMTYtYjE1NC00N2M0LTk3OGUtNzhhYjUwNmMyODA0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
          <w:id w:val="1245372104"/>
          <w:placeholder>
            <w:docPart w:val="4D9DA2FD850F404DBA9E5B27BA8F9681"/>
          </w:placeholder>
        </w:sdtPr>
        <w:sdtContent>
          <w:r w:rsidR="00126FD1" w:rsidRPr="00126FD1">
            <w:rPr>
              <w:rFonts w:ascii="Arial" w:eastAsia="Calibri Light" w:hAnsi="Arial" w:cs="Arial"/>
              <w:color w:val="000000"/>
              <w:lang w:eastAsia="en-GB" w:bidi="en-GB"/>
            </w:rPr>
            <w:t>Petrovskaya et al., (2023)</w:t>
          </w:r>
        </w:sdtContent>
      </w:sdt>
      <w:r w:rsidRPr="00583B51">
        <w:rPr>
          <w:rFonts w:ascii="Arial" w:eastAsia="Calibri Light" w:hAnsi="Arial" w:cs="Arial"/>
          <w:lang w:eastAsia="en-GB" w:bidi="en-GB"/>
        </w:rPr>
        <w:t xml:space="preserve"> found that patient portals can support care coordination, reduce duplication and improve access to information, while online access to test-results may reduce communication delays for patients and healthcare professionals. Similarly, </w:t>
      </w:r>
      <w:sdt>
        <w:sdtPr>
          <w:rPr>
            <w:rFonts w:ascii="Arial" w:eastAsia="Calibri Light" w:hAnsi="Arial" w:cs="Arial"/>
            <w:color w:val="000000"/>
            <w:lang w:eastAsia="en-GB" w:bidi="en-GB"/>
          </w:rPr>
          <w:tag w:val="MENDELEY_CITATION_v3_eyJjaXRhdGlvbklEIjoiTUVOREVMRVlfQ0lUQVRJT05fZDY2NzkzMDctODczZS00ZTZlLTlhOTMtOTFhZjEwM2YyMmQyIiwicHJvcGVydGllcyI6eyJub3RlSW5kZXgiOjB9LCJpc0VkaXRlZCI6ZmFsc2UsIm1hbnVhbE92ZXJyaWRlIjp7ImlzTWFudWFsbHlPdmVycmlkZGVuIjp0cnVlLCJjaXRlcHJvY1RleHQiOiIoVGFsYm9vbS1LYW1wIDxpPmV0IGFsLjwvaT4sIDIwMjApIiwibWFudWFsT3ZlcnJpZGVUZXh0IjoiVGFsYm9vbS1LYW1wIGV0IGFsLiwgKDIwMjApIn0sImNpdGF0aW9uSXRlbXMiOlt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Swic3VwcHJlc3MtYXV0aG9yIjpmYWxzZSwiY29tcG9zaXRlIjpmYWxzZSwiYXV0aG9yLW9ubHkiOmZhbHNlfV19"/>
          <w:id w:val="-2012827593"/>
          <w:placeholder>
            <w:docPart w:val="4D9DA2FD850F404DBA9E5B27BA8F9681"/>
          </w:placeholder>
        </w:sdtPr>
        <w:sdtContent>
          <w:r w:rsidR="00126FD1" w:rsidRPr="00126FD1">
            <w:rPr>
              <w:rFonts w:ascii="Arial" w:eastAsia="Calibri Light" w:hAnsi="Arial" w:cs="Arial"/>
              <w:color w:val="000000"/>
              <w:lang w:eastAsia="en-GB" w:bidi="en-GB"/>
            </w:rPr>
            <w:t>Talboom-Kamp et al., (2020)</w:t>
          </w:r>
        </w:sdtContent>
      </w:sdt>
      <w:r w:rsidRPr="00583B51">
        <w:rPr>
          <w:rFonts w:ascii="Arial" w:eastAsia="Calibri Light" w:hAnsi="Arial" w:cs="Arial"/>
          <w:lang w:eastAsia="en-GB" w:bidi="en-GB"/>
        </w:rPr>
        <w:t xml:space="preserve"> suggested that online laboratory results can improve accessibility and may reduce avoidable calls or appointments when information is presented clearly. </w:t>
      </w:r>
      <w:sdt>
        <w:sdtPr>
          <w:rPr>
            <w:rFonts w:ascii="Arial" w:eastAsia="Calibri Light" w:hAnsi="Arial" w:cs="Arial"/>
            <w:color w:val="000000"/>
            <w:lang w:eastAsia="en-GB" w:bidi="en-GB"/>
          </w:rPr>
          <w:tag w:val="MENDELEY_CITATION_v3_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"/>
          <w:id w:val="2018961429"/>
          <w:placeholder>
            <w:docPart w:val="4D9DA2FD850F404DBA9E5B27BA8F9681"/>
          </w:placeholder>
        </w:sdtPr>
        <w:sdtContent>
          <w:r w:rsidR="00126FD1" w:rsidRPr="00126FD1">
            <w:rPr>
              <w:rFonts w:ascii="Arial" w:eastAsia="Calibri Light" w:hAnsi="Arial" w:cs="Arial"/>
              <w:color w:val="000000"/>
              <w:lang w:eastAsia="en-GB" w:bidi="en-GB"/>
            </w:rPr>
            <w:t xml:space="preserve">Schnoor et </w:t>
          </w:r>
          <w:r w:rsidR="00126FD1" w:rsidRPr="00126FD1">
            <w:rPr>
              <w:rFonts w:ascii="Arial" w:eastAsia="Calibri Light" w:hAnsi="Arial" w:cs="Arial"/>
              <w:color w:val="000000"/>
              <w:lang w:eastAsia="en-GB" w:bidi="en-GB"/>
            </w:rPr>
            <w:lastRenderedPageBreak/>
            <w:t>al., (2023)</w:t>
          </w:r>
        </w:sdtContent>
      </w:sdt>
      <w:r w:rsidRPr="00583B51">
        <w:rPr>
          <w:rFonts w:ascii="Arial" w:eastAsia="Calibri Light" w:hAnsi="Arial" w:cs="Arial"/>
          <w:lang w:eastAsia="en-GB" w:bidi="en-GB"/>
        </w:rPr>
        <w:t xml:space="preserve"> also found that digital self-service testing reduced GP appointments in a Dutch general practice, indicating that well-designed digital access can divert some demand away from traditional routes.</w:t>
      </w:r>
    </w:p>
    <w:p w14:paraId="286B5267" w14:textId="4B24DB01"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However, efficiency gains are not guaranteed. </w:t>
      </w:r>
      <w:sdt>
        <w:sdtPr>
          <w:rPr>
            <w:rFonts w:ascii="Arial" w:eastAsia="Calibri Light" w:hAnsi="Arial" w:cs="Arial"/>
            <w:color w:val="000000"/>
            <w:lang w:eastAsia="en-GB" w:bidi="en-GB"/>
          </w:rPr>
          <w:tag w:val="MENDELEY_CITATION_v3_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"/>
          <w:id w:val="1617788948"/>
          <w:placeholder>
            <w:docPart w:val="4D9DA2FD850F404DBA9E5B27BA8F9681"/>
          </w:placeholder>
        </w:sdtPr>
        <w:sdtContent>
          <w:r w:rsidR="00126FD1" w:rsidRPr="00126FD1">
            <w:rPr>
              <w:rFonts w:ascii="Arial" w:eastAsia="Calibri Light" w:hAnsi="Arial" w:cs="Arial"/>
              <w:color w:val="000000"/>
              <w:lang w:eastAsia="en-GB" w:bidi="en-GB"/>
            </w:rPr>
            <w:t>Carini et al., (2021)</w:t>
          </w:r>
        </w:sdtContent>
      </w:sdt>
      <w:r w:rsidRPr="00583B51">
        <w:rPr>
          <w:rFonts w:ascii="Arial" w:eastAsia="Calibri Light" w:hAnsi="Arial" w:cs="Arial"/>
          <w:lang w:eastAsia="en-GB" w:bidi="en-GB"/>
        </w:rPr>
        <w:t xml:space="preserve"> found uneven effects on service use, with some studies reporting reductions and others showing no change or even increased utilisation. </w:t>
      </w:r>
      <w:sdt>
        <w:sdtPr>
          <w:rPr>
            <w:rFonts w:ascii="Arial" w:eastAsia="Calibri Light" w:hAnsi="Arial" w:cs="Arial"/>
            <w:color w:val="000000"/>
            <w:lang w:eastAsia="en-GB" w:bidi="en-GB"/>
          </w:rPr>
          <w:tag w:val="MENDELEY_CITATION_v3_eyJjaXRhdGlvbklEIjoiTUVOREVMRVlfQ0lUQVRJT05fNTQ5NWRkNzUtODUxOC00ZWYxLTlhZDItZDFhZDAyNWUwYWJk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
          <w:id w:val="-1619514415"/>
          <w:placeholder>
            <w:docPart w:val="4D9DA2FD850F404DBA9E5B27BA8F9681"/>
          </w:placeholder>
        </w:sdtPr>
        <w:sdtContent>
          <w:r w:rsidR="00126FD1" w:rsidRPr="00126FD1">
            <w:rPr>
              <w:rFonts w:ascii="Arial" w:eastAsia="Calibri Light" w:hAnsi="Arial" w:cs="Arial"/>
              <w:color w:val="000000"/>
              <w:lang w:eastAsia="en-GB" w:bidi="en-GB"/>
            </w:rPr>
            <w:t>Ferguson et al., (2023)</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"/>
          <w:id w:val="517822517"/>
          <w:placeholder>
            <w:docPart w:val="4D9DA2FD850F404DBA9E5B27BA8F9681"/>
          </w:placeholder>
        </w:sdtPr>
        <w:sdtContent>
          <w:r w:rsidR="00126FD1" w:rsidRPr="00126FD1">
            <w:rPr>
              <w:rFonts w:ascii="Arial" w:eastAsia="Calibri Light" w:hAnsi="Arial" w:cs="Arial"/>
              <w:color w:val="000000"/>
              <w:lang w:eastAsia="en-GB" w:bidi="en-GB"/>
            </w:rPr>
            <w:t>Thielmann et al., (2023)</w:t>
          </w:r>
        </w:sdtContent>
      </w:sdt>
      <w:r w:rsidRPr="00583B51">
        <w:rPr>
          <w:rFonts w:ascii="Arial" w:eastAsia="Calibri Light" w:hAnsi="Arial" w:cs="Arial"/>
          <w:lang w:eastAsia="en-GB" w:bidi="en-GB"/>
        </w:rPr>
        <w:t xml:space="preserve"> similarly suggest that digital access may redistribute demand through more calls, consultations or portal contact, particularly during early implementation. </w:t>
      </w:r>
      <w:sdt>
        <w:sdtPr>
          <w:rPr>
            <w:rFonts w:ascii="Arial" w:eastAsia="Calibri Light" w:hAnsi="Arial" w:cs="Arial"/>
            <w:color w:val="000000"/>
            <w:lang w:eastAsia="en-GB" w:bidi="en-GB"/>
          </w:rPr>
          <w:tag w:val="MENDELEY_CITATION_v3_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"/>
          <w:id w:val="-453098163"/>
          <w:placeholder>
            <w:docPart w:val="4D9DA2FD850F404DBA9E5B27BA8F9681"/>
          </w:placeholder>
        </w:sdtPr>
        <w:sdtContent>
          <w:r w:rsidR="00126FD1" w:rsidRPr="00126FD1">
            <w:rPr>
              <w:rFonts w:ascii="Arial" w:eastAsia="Calibri Light" w:hAnsi="Arial" w:cs="Arial"/>
              <w:color w:val="000000"/>
              <w:lang w:eastAsia="en-GB" w:bidi="en-GB"/>
            </w:rPr>
            <w:t>Elers and Nelson, (2018)</w:t>
          </w:r>
        </w:sdtContent>
      </w:sdt>
      <w:r w:rsidRPr="00583B51">
        <w:rPr>
          <w:rFonts w:ascii="Arial" w:eastAsia="Calibri Light" w:hAnsi="Arial" w:cs="Arial"/>
          <w:lang w:eastAsia="en-GB" w:bidi="en-GB"/>
        </w:rPr>
        <w:t xml:space="preserve"> provide further nuance, showing that anticipated efficiency gains were limited by low patient uptake and the time required to promote portal use. </w:t>
      </w:r>
      <w:sdt>
        <w:sdtPr>
          <w:rPr>
            <w:rFonts w:ascii="Arial" w:eastAsia="Calibri Light" w:hAnsi="Arial" w:cs="Arial"/>
            <w:color w:val="000000"/>
            <w:lang w:eastAsia="en-GB" w:bidi="en-GB"/>
          </w:rPr>
          <w:tag w:val="MENDELEY_CITATION_v3_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"/>
          <w:id w:val="1161887583"/>
          <w:placeholder>
            <w:docPart w:val="4D9DA2FD850F404DBA9E5B27BA8F9681"/>
          </w:placeholder>
        </w:sdtPr>
        <w:sdtContent>
          <w:r w:rsidR="00126FD1" w:rsidRPr="00126FD1">
            <w:rPr>
              <w:rFonts w:ascii="Arial" w:eastAsia="Calibri Light" w:hAnsi="Arial" w:cs="Arial"/>
              <w:color w:val="000000"/>
              <w:lang w:eastAsia="en-GB" w:bidi="en-GB"/>
            </w:rPr>
            <w:t>Eriksson et al., (2025)</w:t>
          </w:r>
        </w:sdtContent>
      </w:sdt>
      <w:r w:rsidRPr="00583B51">
        <w:rPr>
          <w:rFonts w:ascii="Arial" w:eastAsia="Calibri Light" w:hAnsi="Arial" w:cs="Arial"/>
          <w:lang w:eastAsia="en-GB" w:bidi="en-GB"/>
        </w:rPr>
        <w:t xml:space="preserve"> found that digital consultations were faster and more convenient for some patients, although poor design could prolong interactions.</w:t>
      </w:r>
    </w:p>
    <w:p w14:paraId="38450D01" w14:textId="28937BD1"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These inconsistencies can be interpreted through the COM-B model. Efficiency gains, such as those reported by </w:t>
      </w:r>
      <w:sdt>
        <w:sdtPr>
          <w:rPr>
            <w:rFonts w:ascii="Arial" w:eastAsia="Calibri Light" w:hAnsi="Arial" w:cs="Arial"/>
            <w:color w:val="000000"/>
            <w:lang w:eastAsia="en-GB" w:bidi="en-GB"/>
          </w:rPr>
          <w:tag w:val="MENDELEY_CITATION_v3_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"/>
          <w:id w:val="2022887840"/>
          <w:placeholder>
            <w:docPart w:val="4D9DA2FD850F404DBA9E5B27BA8F9681"/>
          </w:placeholder>
        </w:sdtPr>
        <w:sdtContent>
          <w:r w:rsidR="00126FD1" w:rsidRPr="00126FD1">
            <w:rPr>
              <w:rFonts w:ascii="Arial" w:eastAsia="Calibri Light" w:hAnsi="Arial" w:cs="Arial"/>
              <w:color w:val="000000"/>
              <w:lang w:eastAsia="en-GB" w:bidi="en-GB"/>
            </w:rPr>
            <w:t>Schnoor et al., (2023)</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MzIwMzYzZmMtOTViYi00N2I2LTkzOTItZmVhYzUzMjA3MjU4IiwicHJvcGVydGllcyI6eyJub3RlSW5kZXgiOjB9LCJpc0VkaXRlZCI6ZmFsc2UsIm1hbnVhbE92ZXJyaWRlIjp7ImlzTWFudWFsbHlPdmVycmlkZGVuIjp0cnVlLCJjaXRlcHJvY1RleHQiOiIoVGFsYm9vbS1LYW1wIDxpPmV0IGFsLjwvaT4sIDIwMjApIiwibWFudWFsT3ZlcnJpZGVUZXh0IjoiVGFsYm9vbS1LYW1wIGV0IGFsLiwgKDIwMjApIn0sImNpdGF0aW9uSXRlbXMiOlt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Swic3VwcHJlc3MtYXV0aG9yIjpmYWxzZSwiY29tcG9zaXRlIjpmYWxzZSwiYXV0aG9yLW9ubHkiOmZhbHNlfV19"/>
          <w:id w:val="-1398353335"/>
          <w:placeholder>
            <w:docPart w:val="4D9DA2FD850F404DBA9E5B27BA8F9681"/>
          </w:placeholder>
        </w:sdtPr>
        <w:sdtContent>
          <w:r w:rsidR="00126FD1" w:rsidRPr="00126FD1">
            <w:rPr>
              <w:rFonts w:ascii="Arial" w:eastAsia="Calibri Light" w:hAnsi="Arial" w:cs="Arial"/>
              <w:color w:val="000000"/>
              <w:lang w:eastAsia="en-GB" w:bidi="en-GB"/>
            </w:rPr>
            <w:t>Talboom-Kamp et al., (2020)</w:t>
          </w:r>
        </w:sdtContent>
      </w:sdt>
      <w:r w:rsidRPr="00583B51">
        <w:rPr>
          <w:rFonts w:ascii="Arial" w:eastAsia="Calibri Light" w:hAnsi="Arial" w:cs="Arial"/>
          <w:lang w:eastAsia="en-GB" w:bidi="en-GB"/>
        </w:rPr>
        <w:t xml:space="preserve">, occurred where Opportunity was strongest; where the digital pathway was well integrated into existing workflows, rather than added to, traditional contact routes. Equally, the redistribution of demand observed by </w:t>
      </w:r>
      <w:sdt>
        <w:sdtPr>
          <w:rPr>
            <w:rFonts w:ascii="Arial" w:eastAsia="Calibri Light" w:hAnsi="Arial" w:cs="Arial"/>
            <w:color w:val="000000"/>
            <w:lang w:eastAsia="en-GB" w:bidi="en-GB"/>
          </w:rPr>
          <w:tag w:val="MENDELEY_CITATION_v3_eyJjaXRhdGlvbklEIjoiTUVOREVMRVlfQ0lUQVRJT05fODg1ZDc5Y2MtM2E1ZC00OGY5LWEzODMtNmZkN2M0Mjk3MDdl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
          <w:id w:val="-2005667972"/>
          <w:placeholder>
            <w:docPart w:val="4D9DA2FD850F404DBA9E5B27BA8F9681"/>
          </w:placeholder>
        </w:sdtPr>
        <w:sdtContent>
          <w:r w:rsidR="00126FD1" w:rsidRPr="00126FD1">
            <w:rPr>
              <w:rFonts w:ascii="Arial" w:eastAsia="Calibri Light" w:hAnsi="Arial" w:cs="Arial"/>
              <w:color w:val="000000"/>
              <w:lang w:eastAsia="en-GB" w:bidi="en-GB"/>
            </w:rPr>
            <w:t>Ferguson et al., (2023)</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"/>
          <w:id w:val="-240100573"/>
          <w:placeholder>
            <w:docPart w:val="4D9DA2FD850F404DBA9E5B27BA8F9681"/>
          </w:placeholder>
        </w:sdtPr>
        <w:sdtContent>
          <w:r w:rsidR="00126FD1" w:rsidRPr="00126FD1">
            <w:rPr>
              <w:rFonts w:ascii="Arial" w:eastAsia="Calibri Light" w:hAnsi="Arial" w:cs="Arial"/>
              <w:color w:val="000000"/>
              <w:lang w:eastAsia="en-GB" w:bidi="en-GB"/>
            </w:rPr>
            <w:t>Thielmann et al., (2023)</w:t>
          </w:r>
        </w:sdtContent>
      </w:sdt>
      <w:r w:rsidRPr="00583B51">
        <w:rPr>
          <w:rFonts w:ascii="Arial" w:eastAsia="Calibri Light" w:hAnsi="Arial" w:cs="Arial"/>
          <w:lang w:eastAsia="en-GB" w:bidi="en-GB"/>
        </w:rPr>
        <w:t xml:space="preserve"> suggests that Opportunity was only partially realised: the technology was available, but the surrounding system was not yet configured to absorb the new pattern of contact it generated. </w:t>
      </w:r>
    </w:p>
    <w:p w14:paraId="4C10A2F3" w14:textId="078D54F7"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Low uptake, as reported by </w:t>
      </w:r>
      <w:sdt>
        <w:sdtPr>
          <w:rPr>
            <w:rFonts w:ascii="Arial" w:eastAsia="Calibri Light" w:hAnsi="Arial" w:cs="Arial"/>
            <w:color w:val="000000"/>
            <w:lang w:eastAsia="en-GB" w:bidi="en-GB"/>
          </w:rPr>
          <w:tag w:val="MENDELEY_CITATION_v3_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"/>
          <w:id w:val="628367012"/>
          <w:placeholder>
            <w:docPart w:val="4D9DA2FD850F404DBA9E5B27BA8F9681"/>
          </w:placeholder>
        </w:sdtPr>
        <w:sdtContent>
          <w:r w:rsidR="00126FD1" w:rsidRPr="00126FD1">
            <w:rPr>
              <w:rFonts w:ascii="Arial" w:eastAsia="Calibri Light" w:hAnsi="Arial" w:cs="Arial"/>
              <w:color w:val="000000"/>
              <w:lang w:eastAsia="en-GB" w:bidi="en-GB"/>
            </w:rPr>
            <w:t>Elers and Nelson, (2018)</w:t>
          </w:r>
        </w:sdtContent>
      </w:sdt>
      <w:r w:rsidRPr="00583B51">
        <w:rPr>
          <w:rFonts w:ascii="Arial" w:eastAsia="Calibri Light" w:hAnsi="Arial" w:cs="Arial"/>
          <w:lang w:eastAsia="en-GB" w:bidi="en-GB"/>
        </w:rPr>
        <w:t xml:space="preserve">, points instead to a Motivation deficit, where patients were not sufficiently engaged or convinced of the tool’s value to use it at the scale required to produce measurable efficiency gains. Taken together, the evidence suggests that efficiency depends less on the technology itself and more on whether adoption, usability, workflow integration and patient understanding are sufficiently aligned. Digital technology may change rather than reduce behaviour Increased use of patient portals has been linked to increased digital engagement but minimal changes in overall service utilisation </w:t>
      </w:r>
      <w:sdt>
        <w:sdtPr>
          <w:rPr>
            <w:rFonts w:ascii="Arial" w:eastAsia="Calibri Light" w:hAnsi="Arial" w:cs="Arial"/>
            <w:color w:val="000000"/>
            <w:lang w:eastAsia="en-GB" w:bidi="en-GB"/>
          </w:rPr>
          <w:tag w:val="MENDELEY_CITATION_v3_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"/>
          <w:id w:val="-109982069"/>
          <w:placeholder>
            <w:docPart w:val="4D9DA2FD850F404DBA9E5B27BA8F9681"/>
          </w:placeholder>
        </w:sdtPr>
        <w:sdtContent>
          <w:r w:rsidR="00126FD1" w:rsidRPr="00126FD1">
            <w:rPr>
              <w:rFonts w:ascii="Arial" w:eastAsia="Times New Roman" w:hAnsi="Arial" w:cs="Arial"/>
              <w:color w:val="000000"/>
            </w:rPr>
            <w:t xml:space="preserve">(Alturkistani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2024)</w:t>
          </w:r>
        </w:sdtContent>
      </w:sdt>
      <w:r w:rsidRPr="00583B51">
        <w:rPr>
          <w:rFonts w:ascii="Arial" w:eastAsia="Calibri Light" w:hAnsi="Arial" w:cs="Arial"/>
          <w:lang w:eastAsia="en-GB" w:bidi="en-GB"/>
        </w:rPr>
        <w:t xml:space="preserve">. Similarly, digital communication tools can improve efficiency but may also generate new forms of work for healthcare professionals </w:t>
      </w:r>
      <w:sdt>
        <w:sdtPr>
          <w:rPr>
            <w:rFonts w:ascii="Arial" w:eastAsia="Calibri Light" w:hAnsi="Arial" w:cs="Arial"/>
            <w:color w:val="000000"/>
            <w:lang w:eastAsia="en-GB" w:bidi="en-GB"/>
          </w:rPr>
          <w:tag w:val="MENDELEY_CITATION_v3_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"/>
          <w:id w:val="562842258"/>
          <w:placeholder>
            <w:docPart w:val="4D9DA2FD850F404DBA9E5B27BA8F9681"/>
          </w:placeholder>
        </w:sdtPr>
        <w:sdtContent>
          <w:r w:rsidR="00126FD1" w:rsidRPr="00126FD1">
            <w:rPr>
              <w:rFonts w:ascii="Arial" w:eastAsia="Calibri Light" w:hAnsi="Arial" w:cs="Arial"/>
              <w:color w:val="000000"/>
              <w:lang w:eastAsia="en-GB" w:bidi="en-GB"/>
            </w:rPr>
            <w:t>(Nassehi and Ramvi, 2025)</w:t>
          </w:r>
        </w:sdtContent>
      </w:sdt>
      <w:r w:rsidRPr="00583B51">
        <w:rPr>
          <w:rFonts w:ascii="Arial" w:eastAsia="Calibri Light" w:hAnsi="Arial" w:cs="Arial"/>
          <w:lang w:eastAsia="en-GB" w:bidi="en-GB"/>
        </w:rPr>
        <w:t>. The effectiveness of the NHS Wales App test-results feature will therefore depend on whether it succeeds in changing communication behaviours without creating more demand.</w:t>
      </w:r>
    </w:p>
    <w:p w14:paraId="17465C44" w14:textId="77777777" w:rsidR="002C7190" w:rsidRPr="00583B51" w:rsidRDefault="002C7190" w:rsidP="002C07D2">
      <w:pPr>
        <w:widowControl w:val="0"/>
        <w:autoSpaceDE w:val="0"/>
        <w:autoSpaceDN w:val="0"/>
        <w:spacing w:after="160" w:line="259" w:lineRule="auto"/>
        <w:rPr>
          <w:rFonts w:ascii="Arial" w:eastAsia="Calibri Light" w:hAnsi="Arial" w:cs="Arial"/>
          <w:lang w:eastAsia="en-GB" w:bidi="en-GB"/>
        </w:rPr>
      </w:pPr>
    </w:p>
    <w:p w14:paraId="354817F9" w14:textId="0E230D0B" w:rsidR="00583B51" w:rsidRPr="00583B51" w:rsidRDefault="00583B51" w:rsidP="002C07D2">
      <w:pPr>
        <w:pStyle w:val="ListParagraph"/>
        <w:widowControl w:val="0"/>
        <w:numPr>
          <w:ilvl w:val="2"/>
          <w:numId w:val="15"/>
        </w:numPr>
        <w:autoSpaceDE w:val="0"/>
        <w:autoSpaceDN w:val="0"/>
        <w:spacing w:line="259" w:lineRule="auto"/>
        <w:ind w:left="0" w:firstLine="0"/>
        <w:rPr>
          <w:rFonts w:ascii="Arial" w:eastAsia="Calibri Light" w:hAnsi="Arial" w:cs="Arial"/>
          <w:b/>
          <w:bCs/>
          <w:lang w:eastAsia="en-GB" w:bidi="en-GB"/>
        </w:rPr>
      </w:pPr>
      <w:r w:rsidRPr="00583B51">
        <w:rPr>
          <w:rFonts w:ascii="Arial" w:eastAsia="Calibri Light" w:hAnsi="Arial" w:cs="Arial"/>
          <w:b/>
          <w:bCs/>
          <w:lang w:eastAsia="en-GB" w:bidi="en-GB"/>
        </w:rPr>
        <w:t>Staff Workload</w:t>
      </w:r>
    </w:p>
    <w:p w14:paraId="29CC812D" w14:textId="5F395443"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The workload impact of digital interventions is also varied. Some studies suggest that portals can reduce administrative tasks by allowing patients to retrieve results independently, reducing paper requests and avoidable contact. </w:t>
      </w:r>
      <w:sdt>
        <w:sdtPr>
          <w:rPr>
            <w:rFonts w:ascii="Arial" w:eastAsia="Calibri Light" w:hAnsi="Arial" w:cs="Arial"/>
            <w:color w:val="000000"/>
            <w:lang w:eastAsia="en-GB" w:bidi="en-GB"/>
          </w:rPr>
          <w:tag w:val="MENDELEY_CITATION_v3_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"/>
          <w:id w:val="1578640231"/>
          <w:placeholder>
            <w:docPart w:val="4D9DA2FD850F404DBA9E5B27BA8F9681"/>
          </w:placeholder>
        </w:sdtPr>
        <w:sdtContent>
          <w:r w:rsidR="00126FD1" w:rsidRPr="00126FD1">
            <w:rPr>
              <w:rFonts w:ascii="Arial" w:eastAsia="Calibri Light" w:hAnsi="Arial" w:cs="Arial"/>
              <w:color w:val="000000"/>
              <w:lang w:eastAsia="en-GB" w:bidi="en-GB"/>
            </w:rPr>
            <w:t>Muli et al., (2025)</w:t>
          </w:r>
        </w:sdtContent>
      </w:sdt>
      <w:r w:rsidRPr="00583B51">
        <w:rPr>
          <w:rFonts w:ascii="Arial" w:eastAsia="Calibri Light" w:hAnsi="Arial" w:cs="Arial"/>
          <w:lang w:eastAsia="en-GB" w:bidi="en-GB"/>
        </w:rPr>
        <w:t xml:space="preserve"> reported that some professionals expected fewer unnecessary visits and fewer requests for printed records, while </w:t>
      </w:r>
      <w:sdt>
        <w:sdtPr>
          <w:rPr>
            <w:rFonts w:ascii="Arial" w:eastAsia="Calibri Light" w:hAnsi="Arial" w:cs="Arial"/>
            <w:color w:val="000000"/>
            <w:lang w:eastAsia="en-GB" w:bidi="en-GB"/>
          </w:rPr>
          <w:tag w:val="MENDELEY_CITATION_v3_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"/>
          <w:id w:val="-2140716876"/>
          <w:placeholder>
            <w:docPart w:val="4D9DA2FD850F404DBA9E5B27BA8F9681"/>
          </w:placeholder>
        </w:sdtPr>
        <w:sdtContent>
          <w:r w:rsidR="00126FD1" w:rsidRPr="00126FD1">
            <w:rPr>
              <w:rFonts w:ascii="Arial" w:eastAsia="Calibri Light" w:hAnsi="Arial" w:cs="Arial"/>
              <w:color w:val="000000"/>
              <w:lang w:eastAsia="en-GB" w:bidi="en-GB"/>
            </w:rPr>
            <w:t>Dees et al., (2025)</w:t>
          </w:r>
        </w:sdtContent>
      </w:sdt>
      <w:r w:rsidRPr="00583B51">
        <w:rPr>
          <w:rFonts w:ascii="Arial" w:eastAsia="Calibri Light" w:hAnsi="Arial" w:cs="Arial"/>
          <w:lang w:eastAsia="en-GB" w:bidi="en-GB"/>
        </w:rPr>
        <w:t xml:space="preserve"> found that open notes could reduce telephone contact if clinicians provided clear context alongside results. </w:t>
      </w:r>
      <w:sdt>
        <w:sdtPr>
          <w:rPr>
            <w:rFonts w:ascii="Arial" w:eastAsia="Calibri Light" w:hAnsi="Arial" w:cs="Arial"/>
            <w:color w:val="000000"/>
            <w:lang w:eastAsia="en-GB" w:bidi="en-GB"/>
          </w:rPr>
          <w:tag w:val="MENDELEY_CITATION_v3_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"/>
          <w:id w:val="-2017370175"/>
          <w:placeholder>
            <w:docPart w:val="4D9DA2FD850F404DBA9E5B27BA8F9681"/>
          </w:placeholder>
        </w:sdtPr>
        <w:sdtContent>
          <w:r w:rsidR="00126FD1" w:rsidRPr="00126FD1">
            <w:rPr>
              <w:rFonts w:ascii="Arial" w:eastAsia="Calibri Light" w:hAnsi="Arial" w:cs="Arial"/>
              <w:color w:val="000000"/>
              <w:lang w:eastAsia="en-GB" w:bidi="en-GB"/>
            </w:rPr>
            <w:t>Schnoor et al., (2023)</w:t>
          </w:r>
        </w:sdtContent>
      </w:sdt>
      <w:r w:rsidRPr="00583B51">
        <w:rPr>
          <w:rFonts w:ascii="Arial" w:eastAsia="Calibri Light" w:hAnsi="Arial" w:cs="Arial"/>
          <w:lang w:eastAsia="en-GB" w:bidi="en-GB"/>
        </w:rPr>
        <w:t xml:space="preserve"> also found minimal GP involvement in processing digital self-service test requests.</w:t>
      </w:r>
    </w:p>
    <w:p w14:paraId="25846D65" w14:textId="750A7181"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lastRenderedPageBreak/>
        <w:t xml:space="preserve">Equally, digital access can create new work through portal messages, patient enquiries and the need to explain abnormal results. </w:t>
      </w:r>
      <w:sdt>
        <w:sdtPr>
          <w:rPr>
            <w:rFonts w:ascii="Arial" w:eastAsia="Calibri Light" w:hAnsi="Arial" w:cs="Arial"/>
            <w:color w:val="000000"/>
            <w:lang w:eastAsia="en-GB" w:bidi="en-GB"/>
          </w:rPr>
          <w:tag w:val="MENDELEY_CITATION_v3_eyJjaXRhdGlvbklEIjoiTUVOREVMRVlfQ0lUQVRJT05fNTc0NDdhMzItMGVkOS00ODc4LThmN2YtNDBjZjI3ZWExNmU0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
          <w:id w:val="-461420453"/>
          <w:placeholder>
            <w:docPart w:val="4D9DA2FD850F404DBA9E5B27BA8F9681"/>
          </w:placeholder>
        </w:sdtPr>
        <w:sdtContent>
          <w:r w:rsidR="00126FD1" w:rsidRPr="00126FD1">
            <w:rPr>
              <w:rFonts w:ascii="Arial" w:eastAsia="Calibri Light" w:hAnsi="Arial" w:cs="Arial"/>
              <w:color w:val="000000"/>
              <w:lang w:eastAsia="en-GB" w:bidi="en-GB"/>
            </w:rPr>
            <w:t>Ferguson et al., (2023)</w:t>
          </w:r>
        </w:sdtContent>
      </w:sdt>
      <w:r w:rsidRPr="00583B51">
        <w:rPr>
          <w:rFonts w:ascii="Arial" w:eastAsia="Calibri Light" w:hAnsi="Arial" w:cs="Arial"/>
          <w:lang w:eastAsia="en-GB" w:bidi="en-GB"/>
        </w:rPr>
        <w:t xml:space="preserve"> estimated an additional 5.7 minutes of portal-related clerical work per patient per year, while </w:t>
      </w:r>
      <w:sdt>
        <w:sdtPr>
          <w:rPr>
            <w:rFonts w:ascii="Arial" w:eastAsia="Calibri Light" w:hAnsi="Arial" w:cs="Arial"/>
            <w:color w:val="000000"/>
            <w:lang w:eastAsia="en-GB" w:bidi="en-GB"/>
          </w:rPr>
          <w:tag w:val="MENDELEY_CITATION_v3_eyJjaXRhdGlvbklEIjoiTUVOREVMRVlfQ0lUQVRJT05fOWNlZDg1NDktMzQyNi00MjdlLThmZTEtN2JiMDMxMDFiMThi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
          <w:id w:val="-1723600325"/>
          <w:placeholder>
            <w:docPart w:val="4D9DA2FD850F404DBA9E5B27BA8F9681"/>
          </w:placeholder>
        </w:sdtPr>
        <w:sdtContent>
          <w:r w:rsidR="00126FD1" w:rsidRPr="00126FD1">
            <w:rPr>
              <w:rFonts w:ascii="Arial" w:eastAsia="Calibri Light" w:hAnsi="Arial" w:cs="Arial"/>
              <w:color w:val="000000"/>
              <w:lang w:eastAsia="en-GB" w:bidi="en-GB"/>
            </w:rPr>
            <w:t>Petrovskaya et al., (2023)</w:t>
          </w:r>
        </w:sdtContent>
      </w:sdt>
      <w:r w:rsidRPr="00583B51">
        <w:rPr>
          <w:rFonts w:ascii="Arial" w:eastAsia="Calibri Light" w:hAnsi="Arial" w:cs="Arial"/>
          <w:lang w:eastAsia="en-GB" w:bidi="en-GB"/>
        </w:rPr>
        <w:t xml:space="preserve"> found workload could increase when results were released without sufficient interpretation. </w:t>
      </w:r>
      <w:sdt>
        <w:sdtPr>
          <w:rPr>
            <w:rFonts w:ascii="Arial" w:eastAsia="Calibri Light" w:hAnsi="Arial" w:cs="Arial"/>
            <w:color w:val="000000"/>
            <w:lang w:eastAsia="en-GB" w:bidi="en-GB"/>
          </w:rPr>
          <w:tag w:val="MENDELEY_CITATION_v3_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"/>
          <w:id w:val="1303113703"/>
          <w:placeholder>
            <w:docPart w:val="4D9DA2FD850F404DBA9E5B27BA8F9681"/>
          </w:placeholder>
        </w:sdtPr>
        <w:sdtContent>
          <w:r w:rsidR="00126FD1" w:rsidRPr="00126FD1">
            <w:rPr>
              <w:rFonts w:ascii="Arial" w:eastAsia="Calibri Light" w:hAnsi="Arial" w:cs="Arial"/>
              <w:color w:val="000000"/>
              <w:lang w:eastAsia="en-GB" w:bidi="en-GB"/>
            </w:rPr>
            <w:t>Blease et al., (2023)</w:t>
          </w:r>
        </w:sdtContent>
      </w:sdt>
      <w:r w:rsidRPr="00583B51">
        <w:rPr>
          <w:rFonts w:ascii="Arial" w:eastAsia="Calibri Light" w:hAnsi="Arial" w:cs="Arial"/>
          <w:lang w:eastAsia="en-GB" w:bidi="en-GB"/>
        </w:rPr>
        <w:t xml:space="preserve"> also reported concerns among English GPs about increased workload and pressure on already stretched services. </w:t>
      </w:r>
      <w:sdt>
        <w:sdtPr>
          <w:rPr>
            <w:rFonts w:ascii="Arial" w:eastAsia="Calibri Light" w:hAnsi="Arial" w:cs="Arial"/>
            <w:color w:val="000000"/>
            <w:lang w:eastAsia="en-GB" w:bidi="en-GB"/>
          </w:rPr>
          <w:tag w:val="MENDELEY_CITATION_v3_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"/>
          <w:id w:val="-231467910"/>
          <w:placeholder>
            <w:docPart w:val="4D9DA2FD850F404DBA9E5B27BA8F9681"/>
          </w:placeholder>
        </w:sdtPr>
        <w:sdtContent>
          <w:r w:rsidR="00126FD1" w:rsidRPr="00126FD1">
            <w:rPr>
              <w:rFonts w:ascii="Arial" w:eastAsia="Calibri Light" w:hAnsi="Arial" w:cs="Arial"/>
              <w:color w:val="000000"/>
              <w:lang w:eastAsia="en-GB" w:bidi="en-GB"/>
            </w:rPr>
            <w:t>Davidge et al., (2023)</w:t>
          </w:r>
        </w:sdtContent>
      </w:sdt>
      <w:r w:rsidRPr="00583B51">
        <w:rPr>
          <w:rFonts w:ascii="Arial" w:eastAsia="Calibri Light" w:hAnsi="Arial" w:cs="Arial"/>
          <w:lang w:eastAsia="en-GB" w:bidi="en-GB"/>
        </w:rPr>
        <w:t xml:space="preserve"> found that staff broadly supported transparency but worried about misinterpretation and the need to document in language accessible to patients. </w:t>
      </w:r>
      <w:sdt>
        <w:sdtPr>
          <w:rPr>
            <w:rFonts w:ascii="Arial" w:eastAsia="Calibri Light" w:hAnsi="Arial" w:cs="Arial"/>
            <w:color w:val="000000"/>
            <w:lang w:eastAsia="en-GB" w:bidi="en-GB"/>
          </w:rPr>
          <w:tag w:val="MENDELEY_CITATION_v3_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"/>
          <w:id w:val="1590116736"/>
          <w:placeholder>
            <w:docPart w:val="4D9DA2FD850F404DBA9E5B27BA8F9681"/>
          </w:placeholder>
        </w:sdtPr>
        <w:sdtContent>
          <w:r w:rsidR="00126FD1" w:rsidRPr="00126FD1">
            <w:rPr>
              <w:rFonts w:ascii="Arial" w:eastAsia="Calibri Light" w:hAnsi="Arial" w:cs="Arial"/>
              <w:color w:val="000000"/>
              <w:lang w:eastAsia="en-GB" w:bidi="en-GB"/>
            </w:rPr>
            <w:t>Meier-Diedrich et al., (2023)</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"/>
          <w:id w:val="-15550254"/>
          <w:placeholder>
            <w:docPart w:val="4D9DA2FD850F404DBA9E5B27BA8F9681"/>
          </w:placeholder>
        </w:sdtPr>
        <w:sdtContent>
          <w:r w:rsidR="00126FD1" w:rsidRPr="00126FD1">
            <w:rPr>
              <w:rFonts w:ascii="Arial" w:eastAsia="Calibri Light" w:hAnsi="Arial" w:cs="Arial"/>
              <w:color w:val="000000"/>
              <w:lang w:eastAsia="en-GB" w:bidi="en-GB"/>
            </w:rPr>
            <w:t>van der Mee et al., (2025)</w:t>
          </w:r>
        </w:sdtContent>
      </w:sdt>
      <w:r w:rsidRPr="00583B51">
        <w:rPr>
          <w:rFonts w:ascii="Arial" w:eastAsia="Calibri Light" w:hAnsi="Arial" w:cs="Arial"/>
          <w:lang w:eastAsia="en-GB" w:bidi="en-GB"/>
        </w:rPr>
        <w:t xml:space="preserve"> similarly show that online test-result access can alter professional practice by reducing clinicians’ control over how and when information is communicated.</w:t>
      </w:r>
    </w:p>
    <w:p w14:paraId="6465918F" w14:textId="0FF3ACC8"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Staff training, role clarity and workflow design therefore remain essential. </w:t>
      </w:r>
      <w:sdt>
        <w:sdtPr>
          <w:rPr>
            <w:rFonts w:ascii="Arial" w:eastAsia="Calibri Light" w:hAnsi="Arial" w:cs="Arial"/>
            <w:color w:val="000000"/>
            <w:lang w:eastAsia="en-GB" w:bidi="en-GB"/>
          </w:rPr>
          <w:tag w:val="MENDELEY_CITATION_v3_eyJjaXRhdGlvbklEIjoiTUVOREVMRVlfQ0lUQVRJT05fYmE3Nzg0NTctNGFiOS00YTQ4LWE4M2YtYWU2ZGQwYjdhYjE4IiwicHJvcGVydGllcyI6eyJub3RlSW5kZXgiOjB9LCJpc0VkaXRlZCI6ZmFsc2UsIm1hbnVhbE92ZXJyaWRlIjp7ImlzTWFudWFsbHlPdmVycmlkZGVuIjp0cnVlLCJjaXRlcHJvY1RleHQiOiIoT3JkYXogPGk+ZXQgYWwuPC9pPiwgMjAyMSkiLCJtYW51YWxPdmVycmlkZVRleHQiOiJPcmRheiBldCBhbC4sICgyMDIxKSJ9LCJjaXRhdGlvbkl0ZW1zIjpb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Swic3VwcHJlc3MtYXV0aG9yIjpmYWxzZSwiY29tcG9zaXRlIjpmYWxzZSwiYXV0aG9yLW9ubHkiOmZhbHNlfV19"/>
          <w:id w:val="720410618"/>
          <w:placeholder>
            <w:docPart w:val="4D9DA2FD850F404DBA9E5B27BA8F9681"/>
          </w:placeholder>
        </w:sdtPr>
        <w:sdtContent>
          <w:r w:rsidR="00126FD1" w:rsidRPr="00126FD1">
            <w:rPr>
              <w:rFonts w:ascii="Arial" w:eastAsia="Calibri Light" w:hAnsi="Arial" w:cs="Arial"/>
              <w:color w:val="000000"/>
              <w:lang w:eastAsia="en-GB" w:bidi="en-GB"/>
            </w:rPr>
            <w:t>Ordaz et al., (2021)</w:t>
          </w:r>
        </w:sdtContent>
      </w:sdt>
      <w:r w:rsidRPr="00583B51">
        <w:rPr>
          <w:rFonts w:ascii="Arial" w:eastAsia="Calibri Light" w:hAnsi="Arial" w:cs="Arial"/>
          <w:lang w:eastAsia="en-GB" w:bidi="en-GB"/>
        </w:rPr>
        <w:t xml:space="preserve"> noted that portal communication can create unclear accountability when messages are delegated, while </w:t>
      </w:r>
      <w:sdt>
        <w:sdtPr>
          <w:rPr>
            <w:rFonts w:ascii="Arial" w:eastAsia="Calibri Light" w:hAnsi="Arial" w:cs="Arial"/>
            <w:color w:val="000000"/>
            <w:lang w:eastAsia="en-GB" w:bidi="en-GB"/>
          </w:rPr>
          <w:tag w:val="MENDELEY_CITATION_v3_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"/>
          <w:id w:val="276074648"/>
          <w:placeholder>
            <w:docPart w:val="4D9DA2FD850F404DBA9E5B27BA8F9681"/>
          </w:placeholder>
        </w:sdtPr>
        <w:sdtContent>
          <w:r w:rsidR="00126FD1" w:rsidRPr="00126FD1">
            <w:rPr>
              <w:rFonts w:ascii="Arial" w:eastAsia="Calibri Light" w:hAnsi="Arial" w:cs="Arial"/>
              <w:color w:val="000000"/>
              <w:lang w:eastAsia="en-GB" w:bidi="en-GB"/>
            </w:rPr>
            <w:t>Kristiansen et al., (2023)</w:t>
          </w:r>
        </w:sdtContent>
      </w:sdt>
      <w:r w:rsidRPr="00583B51">
        <w:rPr>
          <w:rFonts w:ascii="Arial" w:eastAsia="Calibri Light" w:hAnsi="Arial" w:cs="Arial"/>
          <w:lang w:eastAsia="en-GB" w:bidi="en-GB"/>
        </w:rPr>
        <w:t xml:space="preserve"> found that digital triage may shift work from administrative staff to GPs. Assessed through the COM-B model, these findings suggest that workload outcomes are not a fixed property of the technology but a product of how Capability, Opportunity and Motivation interact at staff level. Where workload reduced, according to </w:t>
      </w:r>
      <w:sdt>
        <w:sdtPr>
          <w:rPr>
            <w:rFonts w:ascii="Arial" w:eastAsia="Calibri Light" w:hAnsi="Arial" w:cs="Arial"/>
            <w:color w:val="000000"/>
            <w:lang w:eastAsia="en-GB" w:bidi="en-GB"/>
          </w:rPr>
          <w:tag w:val="MENDELEY_CITATION_v3_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"/>
          <w:id w:val="1913884031"/>
          <w:placeholder>
            <w:docPart w:val="4D9DA2FD850F404DBA9E5B27BA8F9681"/>
          </w:placeholder>
        </w:sdtPr>
        <w:sdtContent>
          <w:r w:rsidR="00126FD1" w:rsidRPr="00126FD1">
            <w:rPr>
              <w:rFonts w:ascii="Arial" w:eastAsia="Calibri Light" w:hAnsi="Arial" w:cs="Arial"/>
              <w:color w:val="000000"/>
              <w:lang w:eastAsia="en-GB" w:bidi="en-GB"/>
            </w:rPr>
            <w:t>Dees et al., (2025)</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"/>
          <w:id w:val="-1688510221"/>
          <w:placeholder>
            <w:docPart w:val="4D9DA2FD850F404DBA9E5B27BA8F9681"/>
          </w:placeholder>
        </w:sdtPr>
        <w:sdtContent>
          <w:r w:rsidR="00126FD1" w:rsidRPr="00126FD1">
            <w:rPr>
              <w:rFonts w:ascii="Arial" w:eastAsia="Calibri Light" w:hAnsi="Arial" w:cs="Arial"/>
              <w:color w:val="000000"/>
              <w:lang w:eastAsia="en-GB" w:bidi="en-GB"/>
            </w:rPr>
            <w:t>Schnoor et al., (2023)</w:t>
          </w:r>
        </w:sdtContent>
      </w:sdt>
      <w:r w:rsidRPr="00583B51">
        <w:rPr>
          <w:rFonts w:ascii="Arial" w:eastAsia="Calibri Light" w:hAnsi="Arial" w:cs="Arial"/>
          <w:lang w:eastAsia="en-GB" w:bidi="en-GB"/>
        </w:rPr>
        <w:t xml:space="preserve">, staff appeared to have both the Capability to manage the new process confidently and an Opportunity structure that prevented the technology from generating extra contact. Where workload increased, as mentioned by </w:t>
      </w:r>
      <w:sdt>
        <w:sdtPr>
          <w:rPr>
            <w:rFonts w:ascii="Arial" w:eastAsia="Calibri Light" w:hAnsi="Arial" w:cs="Arial"/>
            <w:color w:val="000000"/>
            <w:lang w:eastAsia="en-GB" w:bidi="en-GB"/>
          </w:rPr>
          <w:tag w:val="MENDELEY_CITATION_v3_eyJjaXRhdGlvbklEIjoiTUVOREVMRVlfQ0lUQVRJT05fNTA1ZDdkZWEtMWU2Zi00ZjE1LWIzYWUtZTFkNmE4NTBiYjA4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
          <w:id w:val="-1536414803"/>
          <w:placeholder>
            <w:docPart w:val="4D9DA2FD850F404DBA9E5B27BA8F9681"/>
          </w:placeholder>
        </w:sdtPr>
        <w:sdtContent>
          <w:r w:rsidR="00126FD1" w:rsidRPr="00126FD1">
            <w:rPr>
              <w:rFonts w:ascii="Arial" w:eastAsia="Calibri Light" w:hAnsi="Arial" w:cs="Arial"/>
              <w:color w:val="000000"/>
              <w:lang w:eastAsia="en-GB" w:bidi="en-GB"/>
            </w:rPr>
            <w:t>Ferguson et al., (2023)</w:t>
          </w:r>
        </w:sdtContent>
      </w:sdt>
      <w:r w:rsidRPr="00583B51">
        <w:rPr>
          <w:rFonts w:ascii="Arial" w:eastAsia="Calibri Light" w:hAnsi="Arial" w:cs="Arial"/>
          <w:lang w:eastAsia="en-GB" w:bidi="en-GB"/>
        </w:rPr>
        <w:t xml:space="preserve">), </w:t>
      </w:r>
      <w:sdt>
        <w:sdtPr>
          <w:rPr>
            <w:rFonts w:ascii="Arial" w:eastAsia="Calibri Light" w:hAnsi="Arial" w:cs="Arial"/>
            <w:color w:val="000000"/>
            <w:lang w:eastAsia="en-GB" w:bidi="en-GB"/>
          </w:rPr>
          <w:tag w:val="MENDELEY_CITATION_v3_eyJjaXRhdGlvbklEIjoiTUVOREVMRVlfQ0lUQVRJT05fMDJjMmM4NDktNDM3Ny00NjZjLThkY2MtYjFjMGJmMWE0N2U1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
          <w:id w:val="-1178723043"/>
          <w:placeholder>
            <w:docPart w:val="4D9DA2FD850F404DBA9E5B27BA8F9681"/>
          </w:placeholder>
        </w:sdtPr>
        <w:sdtContent>
          <w:r w:rsidR="00126FD1" w:rsidRPr="00126FD1">
            <w:rPr>
              <w:rFonts w:ascii="Arial" w:eastAsia="Calibri Light" w:hAnsi="Arial" w:cs="Arial"/>
              <w:color w:val="000000"/>
              <w:lang w:eastAsia="en-GB" w:bidi="en-GB"/>
            </w:rPr>
            <w:t>Petrovskaya et al., (2023)</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"/>
          <w:id w:val="-1898584954"/>
          <w:placeholder>
            <w:docPart w:val="4D9DA2FD850F404DBA9E5B27BA8F9681"/>
          </w:placeholder>
        </w:sdtPr>
        <w:sdtContent>
          <w:r w:rsidR="00126FD1" w:rsidRPr="00126FD1">
            <w:rPr>
              <w:rFonts w:ascii="Arial" w:eastAsia="Times New Roman" w:hAnsi="Arial" w:cs="Arial"/>
              <w:color w:val="000000"/>
            </w:rPr>
            <w:t xml:space="preserve">(Blease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2023)</w:t>
          </w:r>
        </w:sdtContent>
      </w:sdt>
      <w:r w:rsidRPr="00583B51">
        <w:rPr>
          <w:rFonts w:ascii="Arial" w:eastAsia="Calibri Light" w:hAnsi="Arial" w:cs="Arial"/>
          <w:lang w:eastAsia="en-GB" w:bidi="en-GB"/>
        </w:rPr>
        <w:t xml:space="preserve">, the underlying issue was frequently an Opportunity gap: results were released into a workflow that had not been adapted to support patient understanding, placing the burden of interpretation back onto staff in the form of follow-up queries. Motivation also plays a role, since </w:t>
      </w:r>
      <w:sdt>
        <w:sdtPr>
          <w:rPr>
            <w:rFonts w:ascii="Arial" w:eastAsia="Calibri Light" w:hAnsi="Arial" w:cs="Arial"/>
            <w:color w:val="000000"/>
            <w:lang w:eastAsia="en-GB" w:bidi="en-GB"/>
          </w:rPr>
          <w:tag w:val="MENDELEY_CITATION_v3_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"/>
          <w:id w:val="574016581"/>
          <w:placeholder>
            <w:docPart w:val="4D9DA2FD850F404DBA9E5B27BA8F9681"/>
          </w:placeholder>
        </w:sdtPr>
        <w:sdtContent>
          <w:r w:rsidR="00126FD1" w:rsidRPr="00126FD1">
            <w:rPr>
              <w:rFonts w:ascii="Arial" w:eastAsia="Calibri Light" w:hAnsi="Arial" w:cs="Arial"/>
              <w:color w:val="000000"/>
              <w:lang w:eastAsia="en-GB" w:bidi="en-GB"/>
            </w:rPr>
            <w:t>Blease et al., (2023)</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"/>
          <w:id w:val="-258596487"/>
          <w:placeholder>
            <w:docPart w:val="4D9DA2FD850F404DBA9E5B27BA8F9681"/>
          </w:placeholder>
        </w:sdtPr>
        <w:sdtContent>
          <w:r w:rsidR="00126FD1" w:rsidRPr="00126FD1">
            <w:rPr>
              <w:rFonts w:ascii="Arial" w:eastAsia="Calibri Light" w:hAnsi="Arial" w:cs="Arial"/>
              <w:color w:val="000000"/>
              <w:lang w:eastAsia="en-GB" w:bidi="en-GB"/>
            </w:rPr>
            <w:t>Davidge et al., (2023)</w:t>
          </w:r>
        </w:sdtContent>
      </w:sdt>
      <w:r w:rsidRPr="00583B51">
        <w:rPr>
          <w:rFonts w:ascii="Arial" w:eastAsia="Calibri Light" w:hAnsi="Arial" w:cs="Arial"/>
          <w:lang w:eastAsia="en-GB" w:bidi="en-GB"/>
        </w:rPr>
        <w:t xml:space="preserve"> both found that staff uncertainty about the value or safety of online access shaped how willingly digital processes were adopted, independent of whether the technology itself functioned correctly. Therefore, the issue is not whether digital tools reduce workload automatically, but whether implementation addresses all three COM-B components simultaneously, preventing avoidable follow-up while distributing responsibilities clearly.</w:t>
      </w:r>
    </w:p>
    <w:p w14:paraId="1946D848" w14:textId="77777777" w:rsidR="002C7190" w:rsidRPr="00583B51" w:rsidRDefault="002C7190" w:rsidP="002C07D2">
      <w:pPr>
        <w:widowControl w:val="0"/>
        <w:autoSpaceDE w:val="0"/>
        <w:autoSpaceDN w:val="0"/>
        <w:spacing w:after="160" w:line="259" w:lineRule="auto"/>
        <w:rPr>
          <w:rFonts w:ascii="Arial" w:eastAsia="Calibri Light" w:hAnsi="Arial" w:cs="Arial"/>
          <w:lang w:eastAsia="en-GB" w:bidi="en-GB"/>
        </w:rPr>
      </w:pPr>
    </w:p>
    <w:p w14:paraId="278DFAEF" w14:textId="74899A3F" w:rsidR="00583B51" w:rsidRPr="00583B51" w:rsidRDefault="00583B51" w:rsidP="002C07D2">
      <w:pPr>
        <w:pStyle w:val="ListParagraph"/>
        <w:widowControl w:val="0"/>
        <w:numPr>
          <w:ilvl w:val="2"/>
          <w:numId w:val="15"/>
        </w:numPr>
        <w:autoSpaceDE w:val="0"/>
        <w:autoSpaceDN w:val="0"/>
        <w:spacing w:line="259" w:lineRule="auto"/>
        <w:ind w:left="0" w:firstLine="0"/>
        <w:rPr>
          <w:rFonts w:ascii="Arial" w:eastAsia="Calibri Light" w:hAnsi="Arial" w:cs="Arial"/>
          <w:b/>
          <w:bCs/>
          <w:lang w:eastAsia="en-GB" w:bidi="en-GB"/>
        </w:rPr>
      </w:pPr>
      <w:r w:rsidRPr="00583B51">
        <w:rPr>
          <w:rFonts w:ascii="Arial" w:eastAsia="Calibri Light" w:hAnsi="Arial" w:cs="Arial"/>
          <w:b/>
          <w:bCs/>
          <w:lang w:eastAsia="en-GB" w:bidi="en-GB"/>
        </w:rPr>
        <w:t>Patient Experience</w:t>
      </w:r>
    </w:p>
    <w:p w14:paraId="0CE07074" w14:textId="7D0479B5"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Patient experience is the most consistently positive theme within the literature. Patients generally value the convenience, autonomy and improved access to personal health information offered by portals. </w:t>
      </w:r>
      <w:sdt>
        <w:sdtPr>
          <w:rPr>
            <w:rFonts w:ascii="Arial" w:eastAsia="Calibri Light" w:hAnsi="Arial" w:cs="Arial"/>
            <w:color w:val="000000"/>
            <w:lang w:eastAsia="en-GB" w:bidi="en-GB"/>
          </w:rPr>
          <w:tag w:val="MENDELEY_CITATION_v3_eyJjaXRhdGlvbklEIjoiTUVOREVMRVlfQ0lUQVRJT05fZTQ0Yzk3YjAtNzE4Yi00MTZlLThiZmYtZWE0NDMxODlmMzhmIiwicHJvcGVydGllcyI6eyJub3RlSW5kZXgiOjB9LCJpc0VkaXRlZCI6ZmFsc2UsIm1hbnVhbE92ZXJyaWRlIjp7ImlzTWFudWFsbHlPdmVycmlkZGVuIjp0cnVlLCJjaXRlcHJvY1RleHQiOiIoVGFsYm9vbS1LYW1wIDxpPmV0IGFsLjwvaT4sIDIwMjApIiwibWFudWFsT3ZlcnJpZGVUZXh0IjoiVGFsYm9vbS1LYW1wIGV0IGFsLiwgKDIwMjApIn0sImNpdGF0aW9uSXRlbXMiOlt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Swic3VwcHJlc3MtYXV0aG9yIjpmYWxzZSwiY29tcG9zaXRlIjpmYWxzZSwiYXV0aG9yLW9ubHkiOmZhbHNlfV19"/>
          <w:id w:val="673779218"/>
          <w:placeholder>
            <w:docPart w:val="4D9DA2FD850F404DBA9E5B27BA8F9681"/>
          </w:placeholder>
        </w:sdtPr>
        <w:sdtContent>
          <w:r w:rsidR="00126FD1" w:rsidRPr="00126FD1">
            <w:rPr>
              <w:rFonts w:ascii="Arial" w:eastAsia="Calibri Light" w:hAnsi="Arial" w:cs="Arial"/>
              <w:color w:val="000000"/>
              <w:lang w:eastAsia="en-GB" w:bidi="en-GB"/>
            </w:rPr>
            <w:t>Talboom-Kamp et al., (2020)</w:t>
          </w:r>
        </w:sdtContent>
      </w:sdt>
      <w:r w:rsidRPr="00583B51">
        <w:rPr>
          <w:rFonts w:ascii="Arial" w:eastAsia="Calibri Light" w:hAnsi="Arial" w:cs="Arial"/>
          <w:lang w:eastAsia="en-GB" w:bidi="en-GB"/>
        </w:rPr>
        <w:t xml:space="preserve"> found that patients rated online laboratory results positively, particularly when information was clear and accessible </w:t>
      </w:r>
      <w:sdt>
        <w:sdtPr>
          <w:rPr>
            <w:rFonts w:ascii="Arial" w:eastAsia="Calibri Light" w:hAnsi="Arial" w:cs="Arial"/>
            <w:color w:val="000000"/>
            <w:lang w:eastAsia="en-GB" w:bidi="en-GB"/>
          </w:rPr>
          <w:tag w:val="MENDELEY_CITATION_v3_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"/>
          <w:id w:val="-432290679"/>
          <w:placeholder>
            <w:docPart w:val="4D9DA2FD850F404DBA9E5B27BA8F9681"/>
          </w:placeholder>
        </w:sdtPr>
        <w:sdtContent>
          <w:r w:rsidR="00126FD1" w:rsidRPr="00126FD1">
            <w:rPr>
              <w:rFonts w:ascii="Arial" w:eastAsia="Calibri Light" w:hAnsi="Arial" w:cs="Arial"/>
              <w:color w:val="000000"/>
              <w:lang w:eastAsia="en-GB" w:bidi="en-GB"/>
            </w:rPr>
            <w:t>Moll et al., (2018)</w:t>
          </w:r>
        </w:sdtContent>
      </w:sdt>
      <w:r w:rsidRPr="00583B51">
        <w:rPr>
          <w:rFonts w:ascii="Arial" w:eastAsia="Calibri Light" w:hAnsi="Arial" w:cs="Arial"/>
          <w:lang w:eastAsia="en-GB" w:bidi="en-GB"/>
        </w:rPr>
        <w:t xml:space="preserve"> similarly found that patients using the Swedish Journalen system felt better informed and more engaged, with laboratory results among the most valued features. </w:t>
      </w:r>
      <w:sdt>
        <w:sdtPr>
          <w:rPr>
            <w:rFonts w:ascii="Arial" w:eastAsia="Calibri Light" w:hAnsi="Arial" w:cs="Arial"/>
            <w:color w:val="000000"/>
            <w:lang w:eastAsia="en-GB" w:bidi="en-GB"/>
          </w:rPr>
          <w:tag w:val="MENDELEY_CITATION_v3_eyJjaXRhdGlvbklEIjoiTUVOREVMRVlfQ0lUQVRJT05fMzAxZDkyOWEtZjc1NC00Yzk3LTk1YWQtYTgzZjczMzMyMGJkIiwicHJvcGVydGllcyI6eyJub3RlSW5kZXgiOjB9LCJpc0VkaXRlZCI6ZmFsc2UsIm1hbnVhbE92ZXJyaWRlIjp7ImlzTWFudWFsbHlPdmVycmlkZGVuIjp0cnVlLCJjaXRlcHJvY1RleHQiOiIoT3JkYXogPGk+ZXQgYWwuPC9pPiwgMjAyMSkiLCJtYW51YWxPdmVycmlkZVRleHQiOiJPcmRheiBldCBhbC4sICgyMDIxKSJ9LCJjaXRhdGlvbkl0ZW1zIjpb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Swic3VwcHJlc3MtYXV0aG9yIjpmYWxzZSwiY29tcG9zaXRlIjpmYWxzZSwiYXV0aG9yLW9ubHkiOmZhbHNlfV19"/>
          <w:id w:val="822477544"/>
          <w:placeholder>
            <w:docPart w:val="4D9DA2FD850F404DBA9E5B27BA8F9681"/>
          </w:placeholder>
        </w:sdtPr>
        <w:sdtContent>
          <w:r w:rsidR="00126FD1" w:rsidRPr="00126FD1">
            <w:rPr>
              <w:rFonts w:ascii="Arial" w:eastAsia="Calibri Light" w:hAnsi="Arial" w:cs="Arial"/>
              <w:color w:val="000000"/>
              <w:lang w:eastAsia="en-GB" w:bidi="en-GB"/>
            </w:rPr>
            <w:t>Ordaz et al., (2021)</w:t>
          </w:r>
        </w:sdtContent>
      </w:sdt>
      <w:r w:rsidRPr="00583B51">
        <w:rPr>
          <w:rFonts w:ascii="Arial" w:eastAsia="Calibri Light" w:hAnsi="Arial" w:cs="Arial"/>
          <w:lang w:eastAsia="en-GB" w:bidi="en-GB"/>
        </w:rPr>
        <w:t xml:space="preserve"> also found that portals can support empowered, personalised care and communication.</w:t>
      </w:r>
    </w:p>
    <w:p w14:paraId="1946CC83" w14:textId="56F4D44D" w:rsidR="00583B51" w:rsidRPr="00583B51" w:rsidRDefault="00000000" w:rsidP="002C07D2">
      <w:pPr>
        <w:widowControl w:val="0"/>
        <w:autoSpaceDE w:val="0"/>
        <w:autoSpaceDN w:val="0"/>
        <w:spacing w:after="160" w:line="259" w:lineRule="auto"/>
        <w:rPr>
          <w:rFonts w:ascii="Arial" w:eastAsia="Calibri Light" w:hAnsi="Arial" w:cs="Arial"/>
          <w:lang w:eastAsia="en-GB" w:bidi="en-GB"/>
        </w:rPr>
      </w:pPr>
      <w:sdt>
        <w:sdtPr>
          <w:rPr>
            <w:rFonts w:ascii="Arial" w:eastAsia="Calibri Light" w:hAnsi="Arial" w:cs="Arial"/>
            <w:color w:val="000000"/>
            <w:lang w:eastAsia="en-GB" w:bidi="en-GB"/>
          </w:rPr>
          <w:tag w:val="MENDELEY_CITATION_v3_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"/>
          <w:id w:val="-1914231165"/>
          <w:placeholder>
            <w:docPart w:val="4D9DA2FD850F404DBA9E5B27BA8F9681"/>
          </w:placeholder>
        </w:sdtPr>
        <w:sdtContent>
          <w:r w:rsidR="00126FD1" w:rsidRPr="00126FD1">
            <w:rPr>
              <w:rFonts w:ascii="Arial" w:eastAsia="Calibri Light" w:hAnsi="Arial" w:cs="Arial"/>
              <w:color w:val="000000"/>
              <w:lang w:eastAsia="en-GB" w:bidi="en-GB"/>
            </w:rPr>
            <w:t>Alomar et al., (2024)</w:t>
          </w:r>
        </w:sdtContent>
      </w:sdt>
      <w:r w:rsidR="00583B51" w:rsidRPr="00583B51">
        <w:rPr>
          <w:rFonts w:ascii="Arial" w:eastAsia="Calibri Light" w:hAnsi="Arial" w:cs="Arial"/>
          <w:lang w:eastAsia="en-GB" w:bidi="en-GB"/>
        </w:rPr>
        <w:t xml:space="preserve"> linked electronic record access with better preparation for consultations and more productive interaction with healthcare professionals. </w:t>
      </w:r>
      <w:sdt>
        <w:sdtPr>
          <w:rPr>
            <w:rFonts w:ascii="Arial" w:eastAsia="Calibri Light" w:hAnsi="Arial" w:cs="Arial"/>
            <w:color w:val="000000"/>
            <w:lang w:eastAsia="en-GB" w:bidi="en-GB"/>
          </w:rPr>
          <w:tag w:val="MENDELEY_CITATION_v3_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"/>
          <w:id w:val="-13776902"/>
          <w:placeholder>
            <w:docPart w:val="4D9DA2FD850F404DBA9E5B27BA8F9681"/>
          </w:placeholder>
        </w:sdtPr>
        <w:sdtContent>
          <w:r w:rsidR="00126FD1" w:rsidRPr="00126FD1">
            <w:rPr>
              <w:rFonts w:ascii="Arial" w:eastAsia="Calibri Light" w:hAnsi="Arial" w:cs="Arial"/>
              <w:color w:val="000000"/>
              <w:lang w:eastAsia="en-GB" w:bidi="en-GB"/>
            </w:rPr>
            <w:t xml:space="preserve">Carini et </w:t>
          </w:r>
          <w:r w:rsidR="00126FD1" w:rsidRPr="00126FD1">
            <w:rPr>
              <w:rFonts w:ascii="Arial" w:eastAsia="Calibri Light" w:hAnsi="Arial" w:cs="Arial"/>
              <w:color w:val="000000"/>
              <w:lang w:eastAsia="en-GB" w:bidi="en-GB"/>
            </w:rPr>
            <w:lastRenderedPageBreak/>
            <w:t>al., (2021)</w:t>
          </w:r>
        </w:sdtContent>
      </w:sdt>
      <w:r w:rsidR="00583B51" w:rsidRPr="00583B51">
        <w:rPr>
          <w:rFonts w:ascii="Arial" w:eastAsia="Calibri Light" w:hAnsi="Arial" w:cs="Arial"/>
          <w:lang w:eastAsia="en-GB" w:bidi="en-GB"/>
        </w:rPr>
        <w:t xml:space="preserve"> also found patient satisfaction to be one of the most consistent benefits of portal use, while </w:t>
      </w:r>
      <w:sdt>
        <w:sdtPr>
          <w:rPr>
            <w:rFonts w:ascii="Arial" w:eastAsia="Calibri Light" w:hAnsi="Arial" w:cs="Arial"/>
            <w:color w:val="000000"/>
            <w:lang w:eastAsia="en-GB" w:bidi="en-GB"/>
          </w:rPr>
          <w:tag w:val="MENDELEY_CITATION_v3_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"/>
          <w:id w:val="731431209"/>
          <w:placeholder>
            <w:docPart w:val="4D9DA2FD850F404DBA9E5B27BA8F9681"/>
          </w:placeholder>
        </w:sdtPr>
        <w:sdtContent>
          <w:r w:rsidR="00126FD1" w:rsidRPr="00126FD1">
            <w:rPr>
              <w:rFonts w:ascii="Arial" w:eastAsia="Calibri Light" w:hAnsi="Arial" w:cs="Arial"/>
              <w:color w:val="000000"/>
              <w:lang w:eastAsia="en-GB" w:bidi="en-GB"/>
            </w:rPr>
            <w:t>Van den Bulck et al., (2018)</w:t>
          </w:r>
        </w:sdtContent>
      </w:sdt>
      <w:r w:rsidR="00583B51" w:rsidRPr="00583B51">
        <w:rPr>
          <w:rFonts w:ascii="Arial" w:eastAsia="Calibri Light" w:hAnsi="Arial" w:cs="Arial"/>
          <w:lang w:eastAsia="en-GB" w:bidi="en-GB"/>
        </w:rPr>
        <w:t xml:space="preserve"> reported strong public interest in portals for improving understanding, communication and control.</w:t>
      </w:r>
    </w:p>
    <w:p w14:paraId="4C20842C" w14:textId="69939D13"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Nevertheless, patient experience is not identical, and this is where the COM-B model adds </w:t>
      </w:r>
      <w:r w:rsidR="004E6025" w:rsidRPr="00583B51">
        <w:rPr>
          <w:rFonts w:ascii="Arial" w:eastAsia="Calibri Light" w:hAnsi="Arial" w:cs="Arial"/>
          <w:lang w:eastAsia="en-GB" w:bidi="en-GB"/>
        </w:rPr>
        <w:t>value</w:t>
      </w:r>
      <w:r w:rsidRPr="00583B51">
        <w:rPr>
          <w:rFonts w:ascii="Arial" w:eastAsia="Calibri Light" w:hAnsi="Arial" w:cs="Arial"/>
          <w:lang w:eastAsia="en-GB" w:bidi="en-GB"/>
        </w:rPr>
        <w:t xml:space="preserve">, since the existing narrative around satisfaction and empowerment does not, on its own, explain why some patients engage readily while others do not. </w:t>
      </w:r>
      <w:sdt>
        <w:sdtPr>
          <w:rPr>
            <w:rFonts w:ascii="Arial" w:eastAsia="Calibri Light" w:hAnsi="Arial" w:cs="Arial"/>
            <w:color w:val="000000"/>
            <w:lang w:eastAsia="en-GB" w:bidi="en-GB"/>
          </w:rPr>
          <w:tag w:val="MENDELEY_CITATION_v3_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"/>
          <w:id w:val="488911643"/>
          <w:placeholder>
            <w:docPart w:val="4D9DA2FD850F404DBA9E5B27BA8F9681"/>
          </w:placeholder>
        </w:sdtPr>
        <w:sdtContent>
          <w:r w:rsidR="00126FD1" w:rsidRPr="00126FD1">
            <w:rPr>
              <w:rFonts w:ascii="Arial" w:eastAsia="Calibri Light" w:hAnsi="Arial" w:cs="Arial"/>
              <w:color w:val="000000"/>
              <w:lang w:eastAsia="en-GB" w:bidi="en-GB"/>
            </w:rPr>
            <w:t>Matthews et al., (2022)</w:t>
          </w:r>
        </w:sdtContent>
      </w:sdt>
      <w:r w:rsidRPr="00583B51">
        <w:rPr>
          <w:rFonts w:ascii="Arial" w:eastAsia="Calibri Light" w:hAnsi="Arial" w:cs="Arial"/>
          <w:lang w:eastAsia="en-GB" w:bidi="en-GB"/>
        </w:rPr>
        <w:t xml:space="preserve"> showed that privacy concerns and stigma may limit acceptance in some groups, a pattern best understood as a Motivation barrier: the technology is accessible and the patient may well be capable of using it, but trust and perceived risk are insufficient to support engagement. </w:t>
      </w:r>
      <w:sdt>
        <w:sdtPr>
          <w:rPr>
            <w:rFonts w:ascii="Arial" w:eastAsia="Calibri Light" w:hAnsi="Arial" w:cs="Arial"/>
            <w:color w:val="000000"/>
            <w:lang w:eastAsia="en-GB" w:bidi="en-GB"/>
          </w:rPr>
          <w:tag w:val="MENDELEY_CITATION_v3_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"/>
          <w:id w:val="2139141601"/>
          <w:placeholder>
            <w:docPart w:val="4D9DA2FD850F404DBA9E5B27BA8F9681"/>
          </w:placeholder>
        </w:sdtPr>
        <w:sdtContent>
          <w:r w:rsidR="00126FD1" w:rsidRPr="00126FD1">
            <w:rPr>
              <w:rFonts w:ascii="Arial" w:eastAsia="Calibri Light" w:hAnsi="Arial" w:cs="Arial"/>
              <w:color w:val="000000"/>
              <w:lang w:eastAsia="en-GB" w:bidi="en-GB"/>
            </w:rPr>
            <w:t>Thielmann et al., (2024)</w:t>
          </w:r>
        </w:sdtContent>
      </w:sdt>
      <w:r w:rsidRPr="00583B51">
        <w:rPr>
          <w:rFonts w:ascii="Arial" w:eastAsia="Calibri Light" w:hAnsi="Arial" w:cs="Arial"/>
          <w:lang w:eastAsia="en-GB" w:bidi="en-GB"/>
        </w:rPr>
        <w:t xml:space="preserve"> found that patients wanted information to be timely, clear and understandable, pointing to a Capability constraint, where digital or health literacy determines whether access to a result translates into genuine understanding rather than confusion. </w:t>
      </w:r>
      <w:sdt>
        <w:sdtPr>
          <w:rPr>
            <w:rFonts w:ascii="Arial" w:eastAsia="Calibri Light" w:hAnsi="Arial" w:cs="Arial"/>
            <w:color w:val="000000"/>
            <w:lang w:eastAsia="en-GB" w:bidi="en-GB"/>
          </w:rPr>
          <w:tag w:val="MENDELEY_CITATION_v3_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"/>
          <w:id w:val="-417867572"/>
          <w:placeholder>
            <w:docPart w:val="4D9DA2FD850F404DBA9E5B27BA8F9681"/>
          </w:placeholder>
        </w:sdtPr>
        <w:sdtContent>
          <w:r w:rsidR="00126FD1" w:rsidRPr="00126FD1">
            <w:rPr>
              <w:rFonts w:ascii="Arial" w:eastAsia="Calibri Light" w:hAnsi="Arial" w:cs="Arial"/>
              <w:color w:val="000000"/>
              <w:lang w:eastAsia="en-GB" w:bidi="en-GB"/>
            </w:rPr>
            <w:t>Aljuaid et al., (2025)</w:t>
          </w:r>
        </w:sdtContent>
      </w:sdt>
      <w:r w:rsidRPr="00583B51">
        <w:rPr>
          <w:rFonts w:ascii="Arial" w:eastAsia="Calibri Light" w:hAnsi="Arial" w:cs="Arial"/>
          <w:lang w:eastAsia="en-GB" w:bidi="en-GB"/>
        </w:rPr>
        <w:t xml:space="preserve"> reinforce this by showing that demographic and socioeconomic factors, including age, education and income, shape the ability to benefit from digital health tools, a finding that maps onto both Capability, in terms of digital skills, and Opportunity, in terms of unequal access to devices, connectivity or support.</w:t>
      </w:r>
    </w:p>
    <w:p w14:paraId="167B69DF" w14:textId="59E1006F"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Concerns also remain around digital exclusion and anxiety, especially when abnormal results are released without explanation. </w:t>
      </w:r>
      <w:sdt>
        <w:sdtPr>
          <w:rPr>
            <w:rFonts w:ascii="Arial" w:eastAsia="Calibri Light" w:hAnsi="Arial" w:cs="Arial"/>
            <w:color w:val="000000"/>
            <w:lang w:eastAsia="en-GB" w:bidi="en-GB"/>
          </w:rPr>
          <w:tag w:val="MENDELEY_CITATION_v3_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"/>
          <w:id w:val="2034534541"/>
          <w:placeholder>
            <w:docPart w:val="4D9DA2FD850F404DBA9E5B27BA8F9681"/>
          </w:placeholder>
        </w:sdtPr>
        <w:sdtContent>
          <w:r w:rsidR="00126FD1" w:rsidRPr="00126FD1">
            <w:rPr>
              <w:rFonts w:ascii="Arial" w:eastAsia="Calibri Light" w:hAnsi="Arial" w:cs="Arial"/>
              <w:color w:val="000000"/>
              <w:lang w:eastAsia="en-GB" w:bidi="en-GB"/>
            </w:rPr>
            <w:t>Elers and Nelson, (2018)</w:t>
          </w:r>
        </w:sdtContent>
      </w:sdt>
      <w:r w:rsidRPr="00583B51">
        <w:rPr>
          <w:rFonts w:ascii="Arial" w:eastAsia="Calibri Light" w:hAnsi="Arial" w:cs="Arial"/>
          <w:lang w:eastAsia="en-GB" w:bidi="en-GB"/>
        </w:rPr>
        <w:t xml:space="preserve"> noted GP concerns about confusion or anxiety caused by online test results, while </w:t>
      </w:r>
      <w:sdt>
        <w:sdtPr>
          <w:rPr>
            <w:rFonts w:ascii="Arial" w:eastAsia="Calibri Light" w:hAnsi="Arial" w:cs="Arial"/>
            <w:color w:val="000000"/>
            <w:lang w:eastAsia="en-GB" w:bidi="en-GB"/>
          </w:rPr>
          <w:tag w:val="MENDELEY_CITATION_v3_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"/>
          <w:id w:val="41571514"/>
          <w:placeholder>
            <w:docPart w:val="4D9DA2FD850F404DBA9E5B27BA8F9681"/>
          </w:placeholder>
        </w:sdtPr>
        <w:sdtContent>
          <w:r w:rsidR="00126FD1" w:rsidRPr="00126FD1">
            <w:rPr>
              <w:rFonts w:ascii="Arial" w:eastAsia="Calibri Light" w:hAnsi="Arial" w:cs="Arial"/>
              <w:color w:val="000000"/>
              <w:lang w:eastAsia="en-GB" w:bidi="en-GB"/>
            </w:rPr>
            <w:t>Turner et al., (2023)</w:t>
          </w:r>
        </w:sdtContent>
      </w:sdt>
      <w:r w:rsidRPr="00583B51">
        <w:rPr>
          <w:rFonts w:ascii="Arial" w:eastAsia="Calibri Light" w:hAnsi="Arial" w:cs="Arial"/>
          <w:lang w:eastAsia="en-GB" w:bidi="en-GB"/>
        </w:rPr>
        <w:t xml:space="preserve"> further demonstrate that unexpected patient responses can occur even where digital access is carefully implemented. These findings illustrate a Motivation-related risk specific to test results: anxiety generated by an unexplained abnormal result can deter future engagement with the app altogether, regardless of how capable the patient is or how good the system’s Opportunity structure may be. This suggests that technical access alone is insufficient if patients lack the confidence, digital literacy or clinical context to interpret what they are shown; engagement is best understood as the product of Capability, Opportunity and Motivation acting together, rather than as a simple consequence of making the feature available.</w:t>
      </w:r>
    </w:p>
    <w:p w14:paraId="17995A58" w14:textId="77777777"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Overall, the evidence suggests that patient experience improves most when digital access is supported by clear terminology, contextual messaging and an accessible route for follow-up. This is particularly relevant to test-result access, where the benefits of autonomy and convenience must be balanced against the risks of misinterpretation, anxiety and unequal access.</w:t>
      </w:r>
    </w:p>
    <w:p w14:paraId="58470857" w14:textId="77777777" w:rsidR="002C7190" w:rsidRPr="00583B51" w:rsidRDefault="002C7190" w:rsidP="002C07D2">
      <w:pPr>
        <w:widowControl w:val="0"/>
        <w:autoSpaceDE w:val="0"/>
        <w:autoSpaceDN w:val="0"/>
        <w:spacing w:after="160" w:line="259" w:lineRule="auto"/>
        <w:rPr>
          <w:rFonts w:ascii="Arial" w:eastAsia="Calibri Light" w:hAnsi="Arial" w:cs="Arial"/>
          <w:lang w:eastAsia="en-GB" w:bidi="en-GB"/>
        </w:rPr>
      </w:pPr>
    </w:p>
    <w:p w14:paraId="712B9CA3" w14:textId="0329CA76" w:rsidR="00583B51" w:rsidRPr="00583B51" w:rsidRDefault="00583B51" w:rsidP="002C07D2">
      <w:pPr>
        <w:pStyle w:val="Heading2"/>
        <w:numPr>
          <w:ilvl w:val="1"/>
          <w:numId w:val="15"/>
        </w:numPr>
        <w:spacing w:before="0" w:after="160" w:line="259" w:lineRule="auto"/>
        <w:ind w:left="0" w:firstLine="0"/>
        <w:rPr>
          <w:rFonts w:ascii="Arial" w:hAnsi="Arial" w:cs="Arial"/>
          <w:sz w:val="24"/>
          <w:szCs w:val="24"/>
        </w:rPr>
      </w:pPr>
      <w:bookmarkStart w:id="29" w:name="_Toc235642929"/>
      <w:r w:rsidRPr="00583B51">
        <w:rPr>
          <w:rFonts w:ascii="Arial" w:hAnsi="Arial" w:cs="Arial"/>
          <w:sz w:val="24"/>
          <w:szCs w:val="24"/>
        </w:rPr>
        <w:t>Limitations of the Literature</w:t>
      </w:r>
      <w:bookmarkEnd w:id="29"/>
    </w:p>
    <w:p w14:paraId="3124FBAC" w14:textId="66F04C0E"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Although the literature provides valuable insight into the potential impact of digital access to health information and test-results in primary care, several limitations need to be considered. Firstly, the evidence base is diverse, as seen in Figure </w:t>
      </w:r>
      <w:r w:rsidR="004E6025">
        <w:rPr>
          <w:rFonts w:ascii="Arial" w:eastAsia="Calibri Light" w:hAnsi="Arial" w:cs="Arial"/>
          <w:lang w:eastAsia="en-GB" w:bidi="en-GB"/>
        </w:rPr>
        <w:t>2.2</w:t>
      </w:r>
      <w:r w:rsidRPr="00583B51">
        <w:rPr>
          <w:rFonts w:ascii="Arial" w:eastAsia="Calibri Light" w:hAnsi="Arial" w:cs="Arial"/>
          <w:lang w:eastAsia="en-GB" w:bidi="en-GB"/>
        </w:rPr>
        <w:t xml:space="preserve"> HoE, and whilst this diversity of designs reflects the breadth of the field, it also makes direct comparison between studies and this evaluation difficult. Secondly, many studies focus on patient portals or electronic health record access more generally, rather than the narrower issue of digital access to test-results using a mobile device, </w:t>
      </w:r>
      <w:r w:rsidRPr="00583B51">
        <w:rPr>
          <w:rFonts w:ascii="Arial" w:eastAsia="Calibri Light" w:hAnsi="Arial" w:cs="Arial"/>
          <w:lang w:eastAsia="en-GB" w:bidi="en-GB"/>
        </w:rPr>
        <w:lastRenderedPageBreak/>
        <w:t xml:space="preserve">which restricts the transferability of findings to the NHS Wales App setting. Thirdly, some studies report favourable patient attitudes but do not directly measure service outcomes such as reductions in call volume, demand for consultations, or long-term effects on workload. For example, </w:t>
      </w:r>
      <w:sdt>
        <w:sdtPr>
          <w:rPr>
            <w:rFonts w:ascii="Arial" w:eastAsia="Calibri Light" w:hAnsi="Arial" w:cs="Arial"/>
            <w:color w:val="000000"/>
            <w:lang w:eastAsia="en-GB" w:bidi="en-GB"/>
          </w:rPr>
          <w:tag w:val="MENDELEY_CITATION_v3_eyJjaXRhdGlvbklEIjoiTUVOREVMRVlfQ0lUQVRJT05fMzkwNTA0NTgtZDZmYi00NjM1LWFiYjgtMjc5MmU2MDc0OWNhIiwicHJvcGVydGllcyI6eyJub3RlSW5kZXgiOjB9LCJpc0VkaXRlZCI6ZmFsc2UsIm1hbnVhbE92ZXJyaWRlIjp7ImlzTWFudWFsbHlPdmVycmlkZGVuIjp0cnVlLCJjaXRlcHJvY1RleHQiOiIoVGFsYm9vbS1LYW1wIDxpPmV0IGFsLjwvaT4sIDIwMjApIiwibWFudWFsT3ZlcnJpZGVUZXh0IjoiVGFsYm9vbS1LYW1wIGV0IGFsLiwgKDIwMjApIn0sImNpdGF0aW9uSXRlbXMiOlt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Swic3VwcHJlc3MtYXV0aG9yIjpmYWxzZSwiY29tcG9zaXRlIjpmYWxzZSwiYXV0aG9yLW9ubHkiOmZhbHNlfV19"/>
          <w:id w:val="-464352345"/>
          <w:placeholder>
            <w:docPart w:val="4D9DA2FD850F404DBA9E5B27BA8F9681"/>
          </w:placeholder>
        </w:sdtPr>
        <w:sdtContent>
          <w:r w:rsidR="00126FD1" w:rsidRPr="00126FD1">
            <w:rPr>
              <w:rFonts w:ascii="Arial" w:eastAsia="Calibri Light" w:hAnsi="Arial" w:cs="Arial"/>
              <w:color w:val="000000"/>
              <w:lang w:eastAsia="en-GB" w:bidi="en-GB"/>
            </w:rPr>
            <w:t>Talboom-Kamp et al., (2020)</w:t>
          </w:r>
        </w:sdtContent>
      </w:sdt>
      <w:r w:rsidRPr="00583B51">
        <w:rPr>
          <w:rFonts w:ascii="Arial" w:eastAsia="Calibri Light" w:hAnsi="Arial" w:cs="Arial"/>
          <w:lang w:eastAsia="en-GB" w:bidi="en-GB"/>
        </w:rPr>
        <w:t xml:space="preserve"> found positive patient perspectives but did not measure staff workload or system efficiency, whilst </w:t>
      </w:r>
      <w:sdt>
        <w:sdtPr>
          <w:rPr>
            <w:rFonts w:ascii="Arial" w:eastAsia="Calibri Light" w:hAnsi="Arial" w:cs="Arial"/>
            <w:color w:val="000000"/>
            <w:lang w:eastAsia="en-GB" w:bidi="en-GB"/>
          </w:rPr>
          <w:tag w:val="MENDELEY_CITATION_v3_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"/>
          <w:id w:val="309592016"/>
          <w:placeholder>
            <w:docPart w:val="4D9DA2FD850F404DBA9E5B27BA8F9681"/>
          </w:placeholder>
        </w:sdtPr>
        <w:sdtContent>
          <w:r w:rsidR="00126FD1" w:rsidRPr="00126FD1">
            <w:rPr>
              <w:rFonts w:ascii="Arial" w:eastAsia="Calibri Light" w:hAnsi="Arial" w:cs="Arial"/>
              <w:color w:val="000000"/>
              <w:lang w:eastAsia="en-GB" w:bidi="en-GB"/>
            </w:rPr>
            <w:t>Moll et al., (2018)</w:t>
          </w:r>
        </w:sdtContent>
      </w:sdt>
      <w:r w:rsidRPr="00583B51">
        <w:rPr>
          <w:rFonts w:ascii="Arial" w:eastAsia="Calibri Light" w:hAnsi="Arial" w:cs="Arial"/>
          <w:lang w:eastAsia="en-GB" w:bidi="en-GB"/>
        </w:rPr>
        <w:t xml:space="preserve"> offered strong evidence on patient perspective but less evidence on operational impact.</w:t>
      </w:r>
    </w:p>
    <w:p w14:paraId="72D7C308" w14:textId="43D86FEE"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There is also a risk that digital health research systematically over-represents patients who are already digitally confident, motivated and engaged, suggesting that documented benefits may not generalise to the broader primary care population. In COM-B terms, much of the existing evidence may disproportionately reflect outcomes among patients for whom Capability and Motivation were already high, leaving the experience of less digitally engaged patients comparatively under-examined. The study by </w:t>
      </w:r>
      <w:sdt>
        <w:sdtPr>
          <w:rPr>
            <w:rFonts w:ascii="Arial" w:eastAsia="Calibri Light" w:hAnsi="Arial" w:cs="Arial"/>
            <w:color w:val="000000"/>
            <w:lang w:eastAsia="en-GB" w:bidi="en-GB"/>
          </w:rPr>
          <w:tag w:val="MENDELEY_CITATION_v3_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"/>
          <w:id w:val="-583077576"/>
          <w:placeholder>
            <w:docPart w:val="4D9DA2FD850F404DBA9E5B27BA8F9681"/>
          </w:placeholder>
        </w:sdtPr>
        <w:sdtContent>
          <w:r w:rsidR="00126FD1" w:rsidRPr="00126FD1">
            <w:rPr>
              <w:rFonts w:ascii="Arial" w:eastAsia="Calibri Light" w:hAnsi="Arial" w:cs="Arial"/>
              <w:color w:val="000000"/>
              <w:lang w:eastAsia="en-GB" w:bidi="en-GB"/>
            </w:rPr>
            <w:t>Aljuaid et al., (2025)</w:t>
          </w:r>
        </w:sdtContent>
      </w:sdt>
      <w:r w:rsidRPr="00583B51">
        <w:rPr>
          <w:rFonts w:ascii="Arial" w:eastAsia="Calibri Light" w:hAnsi="Arial" w:cs="Arial"/>
          <w:lang w:eastAsia="en-GB" w:bidi="en-GB"/>
        </w:rPr>
        <w:t xml:space="preserve"> specifically highlights this risk, stating that disparities in health app usage remain underexplored and poorly addressed in the existing literature. Studies such as those by </w:t>
      </w:r>
      <w:sdt>
        <w:sdtPr>
          <w:rPr>
            <w:rFonts w:ascii="Arial" w:eastAsia="Calibri Light" w:hAnsi="Arial" w:cs="Arial"/>
            <w:color w:val="000000"/>
            <w:lang w:eastAsia="en-GB" w:bidi="en-GB"/>
          </w:rPr>
          <w:tag w:val="MENDELEY_CITATION_v3_eyJjaXRhdGlvbklEIjoiTUVOREVMRVlfQ0lUQVRJT05fNjY4ZDgwYTktYTIxNS00ZDg1LTgzOGItZmU2OTdlZDZjN2I5IiwicHJvcGVydGllcyI6eyJub3RlSW5kZXgiOjB9LCJpc0VkaXRlZCI6ZmFsc2UsIm1hbnVhbE92ZXJyaWRlIjp7ImlzTWFudWFsbHlPdmVycmlkZGVuIjp0cnVlLCJjaXRlcHJvY1RleHQiOiIoT3JkYXogPGk+ZXQgYWwuPC9pPiwgMjAyMSkiLCJtYW51YWxPdmVycmlkZVRleHQiOiJPcmRheiBldCBhbC4sICgyMDIxKSJ9LCJjaXRhdGlvbkl0ZW1zIjpb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Swic3VwcHJlc3MtYXV0aG9yIjpmYWxzZSwiY29tcG9zaXRlIjpmYWxzZSwiYXV0aG9yLW9ubHkiOmZhbHNlfV19"/>
          <w:id w:val="-582673745"/>
          <w:placeholder>
            <w:docPart w:val="4D9DA2FD850F404DBA9E5B27BA8F9681"/>
          </w:placeholder>
        </w:sdtPr>
        <w:sdtContent>
          <w:r w:rsidR="00126FD1" w:rsidRPr="00126FD1">
            <w:rPr>
              <w:rFonts w:ascii="Arial" w:eastAsia="Calibri Light" w:hAnsi="Arial" w:cs="Arial"/>
              <w:color w:val="000000"/>
              <w:lang w:eastAsia="en-GB" w:bidi="en-GB"/>
            </w:rPr>
            <w:t>Ordaz et al., (2021)</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"/>
          <w:id w:val="419066373"/>
          <w:placeholder>
            <w:docPart w:val="4D9DA2FD850F404DBA9E5B27BA8F9681"/>
          </w:placeholder>
        </w:sdtPr>
        <w:sdtContent>
          <w:r w:rsidR="00126FD1" w:rsidRPr="00126FD1">
            <w:rPr>
              <w:rFonts w:ascii="Arial" w:eastAsia="Calibri Light" w:hAnsi="Arial" w:cs="Arial"/>
              <w:color w:val="000000"/>
              <w:lang w:eastAsia="en-GB" w:bidi="en-GB"/>
            </w:rPr>
            <w:t>Matthews et al., (2022)</w:t>
          </w:r>
        </w:sdtContent>
      </w:sdt>
      <w:r w:rsidRPr="00583B51">
        <w:rPr>
          <w:rFonts w:ascii="Arial" w:eastAsia="Calibri Light" w:hAnsi="Arial" w:cs="Arial"/>
          <w:lang w:eastAsia="en-GB" w:bidi="en-GB"/>
        </w:rPr>
        <w:t xml:space="preserve"> represent a step towards addressing equity considerations in specific populations. However, the evidence base overall does not yet provide a comprehensive picture of the impact of digital access on patients from different demographic backgrounds within primary care.</w:t>
      </w:r>
    </w:p>
    <w:p w14:paraId="5A620A08" w14:textId="71162E55"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Another limitation is that much of the literature used is transnational in origin, as seen </w:t>
      </w:r>
      <w:r w:rsidRPr="00880E30">
        <w:rPr>
          <w:rFonts w:ascii="Arial" w:eastAsia="Calibri Light" w:hAnsi="Arial" w:cs="Arial"/>
          <w:lang w:eastAsia="en-GB" w:bidi="en-GB"/>
        </w:rPr>
        <w:t>in Appendix B - Table 2.</w:t>
      </w:r>
      <w:r w:rsidRPr="00583B51">
        <w:rPr>
          <w:rFonts w:ascii="Arial" w:eastAsia="Calibri Light" w:hAnsi="Arial" w:cs="Arial"/>
          <w:lang w:eastAsia="en-GB" w:bidi="en-GB"/>
        </w:rPr>
        <w:t xml:space="preserve"> Whilst these studies provide a valuable comparative perspective, differences in health system structure, digital infrastructure, policy context and primary care organisations mean that findings do not automatically transfer to the Welsh NHS context. The regulatory framework in England and Wales</w:t>
      </w:r>
      <w:r w:rsidR="00493884" w:rsidRPr="00583B51">
        <w:rPr>
          <w:rFonts w:ascii="Arial" w:eastAsia="Calibri Light" w:hAnsi="Arial" w:cs="Arial"/>
          <w:lang w:eastAsia="en-GB" w:bidi="en-GB"/>
        </w:rPr>
        <w:t>, and particularly</w:t>
      </w:r>
      <w:r w:rsidRPr="00583B51">
        <w:rPr>
          <w:rFonts w:ascii="Arial" w:eastAsia="Calibri Light" w:hAnsi="Arial" w:cs="Arial"/>
          <w:lang w:eastAsia="en-GB" w:bidi="en-GB"/>
        </w:rPr>
        <w:t xml:space="preserve"> the implementation of approved features within the NHS Wales App, presents a unique combination of conditions that may amplify or diminish the effects observed elsewhere. Therefore, local evaluation of the test-results feature at NCMC is both a valuable contribution to the evidence base and a methodological necessity if the findings are to be directly applicable to practice.</w:t>
      </w:r>
    </w:p>
    <w:p w14:paraId="7E27C61F"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Whilst this review focused primarily on peer-reviewed literature to ensure the inclusion of high-quality and rigorously evaluated evidence, an important gap within the literature was identified. Much of the available research relates to patient portals and digital access to health information more broadly, with very limited evidence specifically examining the NHS Wales App and its individual functionalities. This is unsurprising given that the NHS Wales App is a relatively new digital platform and remains at an early stage of implementation across Wales.</w:t>
      </w:r>
    </w:p>
    <w:p w14:paraId="56E87EB5" w14:textId="77777777" w:rsid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Consequently, there is currently limited evidence regarding how features such as digital access to test-results influence patient behaviour, staff workload and service delivery within Welsh primary care settings. This study begins to address that gap by evaluating the implementation of the test-results feature at NCMC. In doing so, it provides real-world evidence to support local decision-making whilst contributing to the wider understanding of how nationally developed digital services perform in practice.</w:t>
      </w:r>
    </w:p>
    <w:p w14:paraId="1A9AE61B" w14:textId="77777777" w:rsidR="002C7190" w:rsidRPr="00583B51" w:rsidRDefault="002C7190" w:rsidP="002C07D2">
      <w:pPr>
        <w:widowControl w:val="0"/>
        <w:autoSpaceDE w:val="0"/>
        <w:autoSpaceDN w:val="0"/>
        <w:spacing w:after="160" w:line="259" w:lineRule="auto"/>
        <w:rPr>
          <w:rFonts w:ascii="Arial" w:eastAsia="Calibri Light" w:hAnsi="Arial" w:cs="Arial"/>
          <w:lang w:eastAsia="en-GB" w:bidi="en-GB"/>
        </w:rPr>
      </w:pPr>
    </w:p>
    <w:p w14:paraId="3051D1E0" w14:textId="5FE985FA" w:rsidR="00583B51" w:rsidRPr="00583B51" w:rsidRDefault="00583B51" w:rsidP="002C07D2">
      <w:pPr>
        <w:pStyle w:val="Heading2"/>
        <w:numPr>
          <w:ilvl w:val="1"/>
          <w:numId w:val="15"/>
        </w:numPr>
        <w:spacing w:before="0" w:after="160" w:line="259" w:lineRule="auto"/>
        <w:ind w:left="0" w:firstLine="0"/>
        <w:rPr>
          <w:rFonts w:ascii="Arial" w:hAnsi="Arial" w:cs="Arial"/>
          <w:sz w:val="24"/>
          <w:szCs w:val="24"/>
        </w:rPr>
      </w:pPr>
      <w:bookmarkStart w:id="30" w:name="_Toc235642930"/>
      <w:r w:rsidRPr="00583B51">
        <w:rPr>
          <w:rFonts w:ascii="Arial" w:hAnsi="Arial" w:cs="Arial"/>
          <w:sz w:val="24"/>
          <w:szCs w:val="24"/>
        </w:rPr>
        <w:t>Conclusion</w:t>
      </w:r>
      <w:bookmarkEnd w:id="30"/>
    </w:p>
    <w:p w14:paraId="4DED5C56" w14:textId="2AFCC57E"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Overall, the literature suggests that digital access to test-results and health information can improve communication, convenience and patient engagement in primary care, but it does not guarantee efficiency gains or staff workload reduction. The strongest and most consistent evidence relates to patient experience, with studies reporting generally positive attitudes, increased empowerment and better preparation for clinical consultations </w:t>
      </w:r>
      <w:sdt>
        <w:sdtPr>
          <w:rPr>
            <w:rFonts w:ascii="Arial" w:eastAsia="Calibri Light" w:hAnsi="Arial" w:cs="Arial"/>
            <w:color w:val="000000"/>
            <w:lang w:eastAsia="en-GB" w:bidi="en-GB"/>
          </w:rPr>
          <w:tag w:val="MENDELEY_CITATION_v3_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"/>
          <w:id w:val="1746454871"/>
          <w:placeholder>
            <w:docPart w:val="4D9DA2FD850F404DBA9E5B27BA8F9681"/>
          </w:placeholder>
        </w:sdtPr>
        <w:sdtContent>
          <w:r w:rsidR="00126FD1" w:rsidRPr="00126FD1">
            <w:rPr>
              <w:rFonts w:ascii="Arial" w:eastAsia="Times New Roman" w:hAnsi="Arial" w:cs="Arial"/>
              <w:color w:val="000000"/>
            </w:rPr>
            <w:t xml:space="preserve">(Moll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2018; Van den Bulck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2018; Talboom-Kamp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2020; Carini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2021; Ordaz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2021; Alomar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2024)</w:t>
          </w:r>
        </w:sdtContent>
      </w:sdt>
      <w:r w:rsidRPr="00583B51">
        <w:rPr>
          <w:rFonts w:ascii="Arial" w:eastAsia="Calibri Light" w:hAnsi="Arial" w:cs="Arial"/>
          <w:lang w:eastAsia="en-GB" w:bidi="en-GB"/>
        </w:rPr>
        <w:t xml:space="preserve">. However, the evidence on system efficiency and staff workload is more mixed, with studies such as </w:t>
      </w:r>
      <w:sdt>
        <w:sdtPr>
          <w:rPr>
            <w:rFonts w:ascii="Arial" w:eastAsia="Calibri Light" w:hAnsi="Arial" w:cs="Arial"/>
            <w:color w:val="000000"/>
            <w:lang w:eastAsia="en-GB" w:bidi="en-GB"/>
          </w:rPr>
          <w:tag w:val="MENDELEY_CITATION_v3_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"/>
          <w:id w:val="-87698282"/>
          <w:placeholder>
            <w:docPart w:val="4D9DA2FD850F404DBA9E5B27BA8F9681"/>
          </w:placeholder>
        </w:sdtPr>
        <w:sdtContent>
          <w:r w:rsidR="00126FD1" w:rsidRPr="00126FD1">
            <w:rPr>
              <w:rFonts w:ascii="Arial" w:eastAsia="Calibri Light" w:hAnsi="Arial" w:cs="Arial"/>
              <w:color w:val="000000"/>
              <w:lang w:eastAsia="en-GB" w:bidi="en-GB"/>
            </w:rPr>
            <w:t>Blease et al., (2023)</w:t>
          </w:r>
        </w:sdtContent>
      </w:sdt>
      <w:r w:rsidRPr="00583B51">
        <w:rPr>
          <w:rFonts w:ascii="Arial" w:eastAsia="Calibri Light" w:hAnsi="Arial" w:cs="Arial"/>
          <w:lang w:eastAsia="en-GB" w:bidi="en-GB"/>
        </w:rPr>
        <w:t xml:space="preserve">, </w:t>
      </w:r>
      <w:sdt>
        <w:sdtPr>
          <w:rPr>
            <w:rFonts w:ascii="Arial" w:eastAsia="Calibri Light" w:hAnsi="Arial" w:cs="Arial"/>
            <w:color w:val="000000"/>
            <w:lang w:eastAsia="en-GB" w:bidi="en-GB"/>
          </w:rPr>
          <w:tag w:val="MENDELEY_CITATION_v3_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"/>
          <w:id w:val="1962303541"/>
          <w:placeholder>
            <w:docPart w:val="4D9DA2FD850F404DBA9E5B27BA8F9681"/>
          </w:placeholder>
        </w:sdtPr>
        <w:sdtContent>
          <w:r w:rsidR="00126FD1" w:rsidRPr="00126FD1">
            <w:rPr>
              <w:rFonts w:ascii="Arial" w:eastAsia="Times New Roman" w:hAnsi="Arial" w:cs="Arial"/>
              <w:color w:val="000000"/>
            </w:rPr>
            <w:t xml:space="preserve">(Ferguson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2023)</w:t>
          </w:r>
        </w:sdtContent>
      </w:sdt>
      <w:r w:rsidRPr="00583B51">
        <w:rPr>
          <w:rFonts w:ascii="Arial" w:eastAsia="Calibri Light" w:hAnsi="Arial" w:cs="Arial"/>
          <w:lang w:eastAsia="en-GB" w:bidi="en-GB"/>
        </w:rPr>
        <w:t xml:space="preserve">, </w:t>
      </w:r>
      <w:sdt>
        <w:sdtPr>
          <w:rPr>
            <w:rFonts w:ascii="Arial" w:eastAsia="Calibri Light" w:hAnsi="Arial" w:cs="Arial"/>
            <w:color w:val="000000"/>
            <w:lang w:eastAsia="en-GB" w:bidi="en-GB"/>
          </w:rPr>
          <w:tag w:val="MENDELEY_CITATION_v3_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"/>
          <w:id w:val="-1883784010"/>
          <w:placeholder>
            <w:docPart w:val="4D9DA2FD850F404DBA9E5B27BA8F9681"/>
          </w:placeholder>
        </w:sdtPr>
        <w:sdtContent>
          <w:r w:rsidR="00126FD1" w:rsidRPr="00126FD1">
            <w:rPr>
              <w:rFonts w:ascii="Arial" w:eastAsia="Calibri Light" w:hAnsi="Arial" w:cs="Arial"/>
              <w:color w:val="000000"/>
              <w:lang w:eastAsia="en-GB" w:bidi="en-GB"/>
            </w:rPr>
            <w:t>Thielmann et al., (2023)</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"/>
          <w:id w:val="1572307456"/>
          <w:placeholder>
            <w:docPart w:val="4D9DA2FD850F404DBA9E5B27BA8F9681"/>
          </w:placeholder>
        </w:sdtPr>
        <w:sdtContent>
          <w:r w:rsidR="00126FD1" w:rsidRPr="00126FD1">
            <w:rPr>
              <w:rFonts w:ascii="Arial" w:eastAsia="Calibri Light" w:hAnsi="Arial" w:cs="Arial"/>
              <w:color w:val="000000"/>
              <w:lang w:eastAsia="en-GB" w:bidi="en-GB"/>
            </w:rPr>
            <w:t>van der Mee et al., (2025)</w:t>
          </w:r>
        </w:sdtContent>
      </w:sdt>
      <w:r w:rsidRPr="00583B51">
        <w:rPr>
          <w:rFonts w:ascii="Arial" w:eastAsia="Calibri Light" w:hAnsi="Arial" w:cs="Arial"/>
          <w:lang w:eastAsia="en-GB" w:bidi="en-GB"/>
        </w:rPr>
        <w:t xml:space="preserve"> suggesting that digital access can also create additional work, trigger follow-up contact and expose implementation gaps that are not always anticipated at the outset.</w:t>
      </w:r>
    </w:p>
    <w:p w14:paraId="25FC208B" w14:textId="3D0AACDE"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The emerging body of evidence from </w:t>
      </w:r>
      <w:sdt>
        <w:sdtPr>
          <w:rPr>
            <w:rFonts w:ascii="Arial" w:eastAsia="Calibri Light" w:hAnsi="Arial" w:cs="Arial"/>
            <w:color w:val="000000"/>
            <w:lang w:eastAsia="en-GB" w:bidi="en-GB"/>
          </w:rPr>
          <w:tag w:val="MENDELEY_CITATION_v3_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"/>
          <w:id w:val="-520545648"/>
          <w:placeholder>
            <w:docPart w:val="4D9DA2FD850F404DBA9E5B27BA8F9681"/>
          </w:placeholder>
        </w:sdtPr>
        <w:sdtContent>
          <w:r w:rsidR="00126FD1" w:rsidRPr="00126FD1">
            <w:rPr>
              <w:rFonts w:ascii="Arial" w:eastAsia="Calibri Light" w:hAnsi="Arial" w:cs="Arial"/>
              <w:color w:val="000000"/>
              <w:lang w:eastAsia="en-GB" w:bidi="en-GB"/>
            </w:rPr>
            <w:t>Meier-Diedrich et al., (2023)</w:t>
          </w:r>
        </w:sdtContent>
      </w:sdt>
      <w:r w:rsidRPr="00583B51">
        <w:rPr>
          <w:rFonts w:ascii="Arial" w:eastAsia="Calibri Light" w:hAnsi="Arial" w:cs="Arial"/>
          <w:lang w:eastAsia="en-GB" w:bidi="en-GB"/>
        </w:rPr>
        <w:t xml:space="preserve">, </w:t>
      </w:r>
      <w:sdt>
        <w:sdtPr>
          <w:rPr>
            <w:rFonts w:ascii="Arial" w:eastAsia="Calibri Light" w:hAnsi="Arial" w:cs="Arial"/>
            <w:color w:val="000000"/>
            <w:lang w:eastAsia="en-GB" w:bidi="en-GB"/>
          </w:rPr>
          <w:tag w:val="MENDELEY_CITATION_v3_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"/>
          <w:id w:val="-232698179"/>
          <w:placeholder>
            <w:docPart w:val="4D9DA2FD850F404DBA9E5B27BA8F9681"/>
          </w:placeholder>
        </w:sdtPr>
        <w:sdtContent>
          <w:r w:rsidR="00126FD1" w:rsidRPr="00126FD1">
            <w:rPr>
              <w:rFonts w:ascii="Arial" w:eastAsia="Calibri Light" w:hAnsi="Arial" w:cs="Arial"/>
              <w:color w:val="000000"/>
              <w:lang w:eastAsia="en-GB" w:bidi="en-GB"/>
            </w:rPr>
            <w:t>Dees et al., (2025)</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"/>
          <w:id w:val="1243766139"/>
          <w:placeholder>
            <w:docPart w:val="4D9DA2FD850F404DBA9E5B27BA8F9681"/>
          </w:placeholder>
        </w:sdtPr>
        <w:sdtContent>
          <w:r w:rsidR="00126FD1" w:rsidRPr="00126FD1">
            <w:rPr>
              <w:rFonts w:ascii="Arial" w:eastAsia="Times New Roman" w:hAnsi="Arial" w:cs="Arial"/>
              <w:color w:val="000000"/>
            </w:rPr>
            <w:t xml:space="preserve">(Nankervis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2025)</w:t>
          </w:r>
        </w:sdtContent>
      </w:sdt>
      <w:r w:rsidRPr="00583B51">
        <w:rPr>
          <w:rFonts w:ascii="Arial" w:eastAsia="Calibri Light" w:hAnsi="Arial" w:cs="Arial"/>
          <w:lang w:eastAsia="en-GB" w:bidi="en-GB"/>
        </w:rPr>
        <w:t xml:space="preserve"> highlights a more nuanced implementation picture, where success depends not only on whether access is technically available, but on how information is presented, how responsibilities are distributed across the practice team, and how patients with varying levels of digital and health literacy are supported. </w:t>
      </w:r>
      <w:sdt>
        <w:sdtPr>
          <w:rPr>
            <w:rFonts w:ascii="Arial" w:eastAsia="Calibri Light" w:hAnsi="Arial" w:cs="Arial"/>
            <w:color w:val="000000"/>
            <w:lang w:eastAsia="en-GB" w:bidi="en-GB"/>
          </w:rPr>
          <w:tag w:val="MENDELEY_CITATION_v3_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"/>
          <w:id w:val="-957494079"/>
          <w:placeholder>
            <w:docPart w:val="4D9DA2FD850F404DBA9E5B27BA8F9681"/>
          </w:placeholder>
        </w:sdtPr>
        <w:sdtContent>
          <w:r w:rsidR="00126FD1" w:rsidRPr="00126FD1">
            <w:rPr>
              <w:rFonts w:ascii="Arial" w:eastAsia="Calibri Light" w:hAnsi="Arial" w:cs="Arial"/>
              <w:color w:val="000000"/>
              <w:lang w:eastAsia="en-GB" w:bidi="en-GB"/>
            </w:rPr>
            <w:t>Lin et al., (2025)</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"/>
          <w:id w:val="-1949238082"/>
          <w:placeholder>
            <w:docPart w:val="4D9DA2FD850F404DBA9E5B27BA8F9681"/>
          </w:placeholder>
        </w:sdtPr>
        <w:sdtContent>
          <w:r w:rsidR="00126FD1" w:rsidRPr="00126FD1">
            <w:rPr>
              <w:rFonts w:ascii="Arial" w:eastAsia="Calibri Light" w:hAnsi="Arial" w:cs="Arial"/>
              <w:color w:val="000000"/>
              <w:lang w:eastAsia="en-GB" w:bidi="en-GB"/>
            </w:rPr>
            <w:t>MacAskill et al., (2026)</w:t>
          </w:r>
        </w:sdtContent>
      </w:sdt>
      <w:r w:rsidRPr="00583B51">
        <w:rPr>
          <w:rFonts w:ascii="Arial" w:eastAsia="Calibri Light" w:hAnsi="Arial" w:cs="Arial"/>
          <w:lang w:eastAsia="en-GB" w:bidi="en-GB"/>
        </w:rPr>
        <w:t xml:space="preserve"> reinforce this finding, showing that the operational and clinical benefits of digital health interventions are real, but depend on adequate training, system integration and local contextualisation, rather than being an inherent property of the technology itself. </w:t>
      </w:r>
      <w:sdt>
        <w:sdtPr>
          <w:rPr>
            <w:rFonts w:ascii="Arial" w:eastAsia="Calibri Light" w:hAnsi="Arial" w:cs="Arial"/>
            <w:color w:val="000000"/>
            <w:lang w:eastAsia="en-GB" w:bidi="en-GB"/>
          </w:rPr>
          <w:tag w:val="MENDELEY_CITATION_v3_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"/>
          <w:id w:val="-2115281287"/>
          <w:placeholder>
            <w:docPart w:val="4D9DA2FD850F404DBA9E5B27BA8F9681"/>
          </w:placeholder>
        </w:sdtPr>
        <w:sdtContent>
          <w:r w:rsidR="00126FD1" w:rsidRPr="00126FD1">
            <w:rPr>
              <w:rFonts w:ascii="Arial" w:eastAsia="Calibri Light" w:hAnsi="Arial" w:cs="Arial"/>
              <w:color w:val="000000"/>
              <w:lang w:eastAsia="en-GB" w:bidi="en-GB"/>
            </w:rPr>
            <w:t>Turner et al., (2023)</w:t>
          </w:r>
        </w:sdtContent>
      </w:sdt>
      <w:r w:rsidRPr="00583B51">
        <w:rPr>
          <w:rFonts w:ascii="Arial" w:eastAsia="Calibri Light" w:hAnsi="Arial" w:cs="Arial"/>
          <w:lang w:eastAsia="en-GB" w:bidi="en-GB"/>
        </w:rPr>
        <w:t xml:space="preserve"> offer a reminder that even well-implemented digital improvements can have unexpected repercussions, and that continuing review and monitoring are a crucial aspect of responsible digital adoption in primary care.</w:t>
      </w:r>
    </w:p>
    <w:p w14:paraId="54792B0B" w14:textId="38759460"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The findings of this literature review can be further drawn together through the behavioural lens introduced earlier in this chapter, the COM-B model (Capability, Opportunity, Motivation – Behaviour) </w:t>
      </w:r>
      <w:sdt>
        <w:sdtPr>
          <w:rPr>
            <w:rFonts w:ascii="Arial" w:eastAsia="Calibri Light" w:hAnsi="Arial" w:cs="Arial"/>
            <w:color w:val="000000"/>
            <w:lang w:eastAsia="en-GB" w:bidi="en-GB"/>
          </w:rPr>
          <w:tag w:val="MENDELEY_CITATION_v3_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
          <w:id w:val="1998762183"/>
          <w:placeholder>
            <w:docPart w:val="4D9DA2FD850F404DBA9E5B27BA8F9681"/>
          </w:placeholder>
        </w:sdtPr>
        <w:sdtContent>
          <w:r w:rsidR="00126FD1" w:rsidRPr="00126FD1">
            <w:rPr>
              <w:rFonts w:ascii="Arial" w:eastAsia="Calibri Light" w:hAnsi="Arial" w:cs="Arial"/>
              <w:color w:val="000000"/>
              <w:lang w:eastAsia="en-GB" w:bidi="en-GB"/>
            </w:rPr>
            <w:t>(Michie, van Stralen and West, 2011)</w:t>
          </w:r>
        </w:sdtContent>
      </w:sdt>
      <w:r w:rsidRPr="00583B51">
        <w:rPr>
          <w:rFonts w:ascii="Arial" w:eastAsia="Calibri Light" w:hAnsi="Arial" w:cs="Arial"/>
          <w:lang w:eastAsia="en-GB" w:bidi="en-GB"/>
        </w:rPr>
        <w:t xml:space="preserve">. Across the literature, variations in outcomes such as patient engagement, workload impact and service utilisation appear to be influenced not only by the availability of digital tools, but by users’ Capability to interpret and act on health information, the Opportunity provided by system design and workflow integration, and their Motivation to engage with digital services. For example, patient anxiety or misinterpretation of test results, as seen in </w:t>
      </w:r>
      <w:sdt>
        <w:sdtPr>
          <w:rPr>
            <w:rFonts w:ascii="Arial" w:eastAsia="Calibri Light" w:hAnsi="Arial" w:cs="Arial"/>
            <w:color w:val="000000"/>
            <w:lang w:eastAsia="en-GB" w:bidi="en-GB"/>
          </w:rPr>
          <w:tag w:val="MENDELEY_CITATION_v3_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"/>
          <w:id w:val="-579755874"/>
          <w:placeholder>
            <w:docPart w:val="4D9DA2FD850F404DBA9E5B27BA8F9681"/>
          </w:placeholder>
        </w:sdtPr>
        <w:sdtContent>
          <w:r w:rsidR="00126FD1" w:rsidRPr="00126FD1">
            <w:rPr>
              <w:rFonts w:ascii="Arial" w:eastAsia="Calibri Light" w:hAnsi="Arial" w:cs="Arial"/>
              <w:color w:val="000000"/>
              <w:lang w:eastAsia="en-GB" w:bidi="en-GB"/>
            </w:rPr>
            <w:t>Elers and Nelson, (2018)</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"/>
          <w:id w:val="-1985231110"/>
          <w:placeholder>
            <w:docPart w:val="4D9DA2FD850F404DBA9E5B27BA8F9681"/>
          </w:placeholder>
        </w:sdtPr>
        <w:sdtContent>
          <w:r w:rsidR="00126FD1" w:rsidRPr="00126FD1">
            <w:rPr>
              <w:rFonts w:ascii="Arial" w:eastAsia="Calibri Light" w:hAnsi="Arial" w:cs="Arial"/>
              <w:color w:val="000000"/>
              <w:lang w:eastAsia="en-GB" w:bidi="en-GB"/>
            </w:rPr>
            <w:t>Turner et al., (2023)</w:t>
          </w:r>
        </w:sdtContent>
      </w:sdt>
      <w:r w:rsidRPr="00583B51">
        <w:rPr>
          <w:rFonts w:ascii="Arial" w:eastAsia="Calibri Light" w:hAnsi="Arial" w:cs="Arial"/>
          <w:lang w:eastAsia="en-GB" w:bidi="en-GB"/>
        </w:rPr>
        <w:t xml:space="preserve">, may reflect limitations in Capability and the absence of adequate contextual support, while increased staff workload, as seen in </w:t>
      </w:r>
      <w:sdt>
        <w:sdtPr>
          <w:rPr>
            <w:rFonts w:ascii="Arial" w:eastAsia="Calibri Light" w:hAnsi="Arial" w:cs="Arial"/>
            <w:color w:val="000000"/>
            <w:lang w:eastAsia="en-GB" w:bidi="en-GB"/>
          </w:rPr>
          <w:tag w:val="MENDELEY_CITATION_v3_eyJjaXRhdGlvbklEIjoiTUVOREVMRVlfQ0lUQVRJT05fZGZmZTVmMjctOGY2My00MjM4LWFkMmUtY2IzNDI2ZTcwMjM3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
          <w:id w:val="1933232798"/>
          <w:placeholder>
            <w:docPart w:val="4D9DA2FD850F404DBA9E5B27BA8F9681"/>
          </w:placeholder>
        </w:sdtPr>
        <w:sdtContent>
          <w:r w:rsidR="00126FD1" w:rsidRPr="00126FD1">
            <w:rPr>
              <w:rFonts w:ascii="Arial" w:eastAsia="Calibri Light" w:hAnsi="Arial" w:cs="Arial"/>
              <w:color w:val="000000"/>
              <w:lang w:eastAsia="en-GB" w:bidi="en-GB"/>
            </w:rPr>
            <w:t>Ferguson et al., (2023)</w:t>
          </w:r>
        </w:sdtContent>
      </w:sdt>
      <w:r w:rsidRPr="00583B51">
        <w:rPr>
          <w:rFonts w:ascii="Arial" w:eastAsia="Calibri Light" w:hAnsi="Arial" w:cs="Arial"/>
          <w:lang w:eastAsia="en-GB" w:bidi="en-GB"/>
        </w:rPr>
        <w:t xml:space="preserve"> and </w:t>
      </w:r>
      <w:sdt>
        <w:sdtPr>
          <w:rPr>
            <w:rFonts w:ascii="Arial" w:eastAsia="Calibri Light" w:hAnsi="Arial" w:cs="Arial"/>
            <w:color w:val="000000"/>
            <w:lang w:eastAsia="en-GB" w:bidi="en-GB"/>
          </w:rPr>
          <w:tag w:val="MENDELEY_CITATION_v3_eyJjaXRhdGlvbklEIjoiTUVOREVMRVlfQ0lUQVRJT05fZTUzNGY2NDEtMWFkYi00NzBkLWE3YjctYTdkNjI2NDJjYjMx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
          <w:id w:val="1634517097"/>
          <w:placeholder>
            <w:docPart w:val="4D9DA2FD850F404DBA9E5B27BA8F9681"/>
          </w:placeholder>
        </w:sdtPr>
        <w:sdtContent>
          <w:r w:rsidR="00126FD1" w:rsidRPr="00126FD1">
            <w:rPr>
              <w:rFonts w:ascii="Arial" w:eastAsia="Calibri Light" w:hAnsi="Arial" w:cs="Arial"/>
              <w:color w:val="000000"/>
              <w:lang w:eastAsia="en-GB" w:bidi="en-GB"/>
            </w:rPr>
            <w:t>Petrovskaya et al., (2023)</w:t>
          </w:r>
        </w:sdtContent>
      </w:sdt>
      <w:r w:rsidRPr="00583B51">
        <w:rPr>
          <w:rFonts w:ascii="Arial" w:eastAsia="Calibri Light" w:hAnsi="Arial" w:cs="Arial"/>
          <w:lang w:eastAsia="en-GB" w:bidi="en-GB"/>
        </w:rPr>
        <w:t>, may arise where organisational Opportunity is not aligned with the demands of a digital process. This framework helps explain why digital access to test-results does not consistently lead to reduced demand or improved efficiency across the included studies and reinforces the need to consider behavioural and contextual factors, alongside technical functionality, when evaluating the NHS Wales App within the specific setting of NCMC.</w:t>
      </w:r>
    </w:p>
    <w:p w14:paraId="477527D4" w14:textId="77777777" w:rsidR="00583B51" w:rsidRPr="00583B51" w:rsidRDefault="00583B51" w:rsidP="002C07D2">
      <w:pPr>
        <w:widowControl w:val="0"/>
        <w:autoSpaceDE w:val="0"/>
        <w:autoSpaceDN w:val="0"/>
        <w:spacing w:after="160" w:line="259" w:lineRule="auto"/>
        <w:rPr>
          <w:rFonts w:ascii="Arial" w:eastAsia="Calibri Light" w:hAnsi="Arial" w:cs="Arial"/>
          <w:lang w:eastAsia="en-GB" w:bidi="en-GB"/>
        </w:rPr>
      </w:pPr>
      <w:r w:rsidRPr="00583B51">
        <w:rPr>
          <w:rFonts w:ascii="Arial" w:eastAsia="Calibri Light" w:hAnsi="Arial" w:cs="Arial"/>
          <w:lang w:eastAsia="en-GB" w:bidi="en-GB"/>
        </w:rPr>
        <w:t xml:space="preserve">The literature therefore strongly suggests that digital features need to be evaluated </w:t>
      </w:r>
      <w:r w:rsidRPr="00583B51">
        <w:rPr>
          <w:rFonts w:ascii="Arial" w:eastAsia="Calibri Light" w:hAnsi="Arial" w:cs="Arial"/>
          <w:lang w:eastAsia="en-GB" w:bidi="en-GB"/>
        </w:rPr>
        <w:lastRenderedPageBreak/>
        <w:t xml:space="preserve">in real-world local settings, rather than assuming that benefits demonstrated in other contexts will automatically translate into practice. Combined with the conceptual grounding offered by the COM-B model, this provides a clear and well-evidenced justification for the current study. </w:t>
      </w:r>
      <w:r w:rsidRPr="00583B51">
        <w:rPr>
          <w:rFonts w:ascii="Arial" w:eastAsia="Calibri Light" w:hAnsi="Arial" w:cs="Arial"/>
          <w:lang w:eastAsia="en-GB" w:bidi="en-GB"/>
        </w:rPr>
        <w:br w:type="page"/>
      </w:r>
    </w:p>
    <w:p w14:paraId="00004D13" w14:textId="77777777" w:rsidR="00493884" w:rsidRPr="005E17A5" w:rsidRDefault="00493884" w:rsidP="002C07D2">
      <w:pPr>
        <w:pStyle w:val="Heading1"/>
        <w:spacing w:before="0" w:after="160" w:line="259" w:lineRule="auto"/>
        <w:rPr>
          <w:rFonts w:ascii="Arial" w:hAnsi="Arial" w:cs="Arial"/>
          <w:b/>
          <w:bCs/>
          <w:color w:val="auto"/>
          <w:sz w:val="28"/>
          <w:szCs w:val="28"/>
        </w:rPr>
      </w:pPr>
      <w:bookmarkStart w:id="31" w:name="_Toc235642931"/>
      <w:r w:rsidRPr="005E17A5">
        <w:rPr>
          <w:rFonts w:ascii="Arial" w:hAnsi="Arial" w:cs="Arial"/>
          <w:b/>
          <w:bCs/>
          <w:color w:val="auto"/>
          <w:sz w:val="28"/>
          <w:szCs w:val="28"/>
        </w:rPr>
        <w:lastRenderedPageBreak/>
        <w:t>Chapter 3: Research methodology</w:t>
      </w:r>
      <w:bookmarkEnd w:id="31"/>
    </w:p>
    <w:p w14:paraId="26997F3C" w14:textId="6BAB73BF" w:rsidR="00493884" w:rsidRPr="005E17A5" w:rsidRDefault="00493884" w:rsidP="002C07D2">
      <w:pPr>
        <w:pStyle w:val="Heading2"/>
        <w:numPr>
          <w:ilvl w:val="1"/>
          <w:numId w:val="22"/>
        </w:numPr>
        <w:spacing w:before="0" w:after="160" w:line="259" w:lineRule="auto"/>
        <w:ind w:left="0" w:firstLine="0"/>
        <w:rPr>
          <w:rFonts w:ascii="Arial" w:hAnsi="Arial" w:cs="Arial"/>
          <w:sz w:val="24"/>
          <w:szCs w:val="24"/>
        </w:rPr>
      </w:pPr>
      <w:bookmarkStart w:id="32" w:name="_Toc235642932"/>
      <w:r w:rsidRPr="005E17A5">
        <w:rPr>
          <w:rFonts w:ascii="Arial" w:hAnsi="Arial" w:cs="Arial"/>
          <w:sz w:val="24"/>
          <w:szCs w:val="24"/>
        </w:rPr>
        <w:t>Methodology Introduction</w:t>
      </w:r>
      <w:bookmarkEnd w:id="32"/>
    </w:p>
    <w:p w14:paraId="69B2F684"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This chapter outlines the methodological framework used to evaluate the impact of enabling access to test-results through the NHS Wales App at NCMC. The study addresses the research questions by examining both measurable operational outcomes and stakeholder experiences. </w:t>
      </w:r>
    </w:p>
    <w:p w14:paraId="11A805CA" w14:textId="74C67FCD"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A mixed methods approach is utilised, combining quantitative analysis of NHS Wales App usage data and practice call-volume data with qualitative insights from staff surveys and secondary patient feedback provided by NCMC. Quantitative methods allow objective measurements of service demand, app utilisation and communication patterns. However, they cannot fully explain how users experience and respond to the intervention </w:t>
      </w:r>
      <w:sdt>
        <w:sdtPr>
          <w:rPr>
            <w:rFonts w:ascii="Arial" w:eastAsia="Calibri Light" w:hAnsi="Arial" w:cs="Arial"/>
            <w:color w:val="000000"/>
            <w:lang w:eastAsia="en-GB" w:bidi="en-GB"/>
          </w:rPr>
          <w:tag w:val="MENDELEY_CITATION_v3_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"/>
          <w:id w:val="-739712099"/>
          <w:placeholder>
            <w:docPart w:val="EADF2BBD79C94092942B3F42A5381DA0"/>
          </w:placeholder>
        </w:sdtPr>
        <w:sdtContent>
          <w:r w:rsidR="00126FD1" w:rsidRPr="00126FD1">
            <w:rPr>
              <w:rFonts w:ascii="Arial" w:eastAsia="Calibri Light" w:hAnsi="Arial" w:cs="Arial"/>
              <w:color w:val="000000"/>
              <w:lang w:eastAsia="en-GB" w:bidi="en-GB"/>
            </w:rPr>
            <w:t>(Flick, 2018)</w:t>
          </w:r>
        </w:sdtContent>
      </w:sdt>
      <w:r w:rsidRPr="005E17A5">
        <w:rPr>
          <w:rFonts w:ascii="Arial" w:eastAsia="Calibri Light" w:hAnsi="Arial" w:cs="Arial"/>
          <w:lang w:eastAsia="en-GB" w:bidi="en-GB"/>
        </w:rPr>
        <w:t xml:space="preserve">. Combining quantitative and qualitative data therefore provides a more comprehensive evaluation of the feature within a real-world primary care setting (Cresswell </w:t>
      </w:r>
      <w:r w:rsidRPr="005E17A5">
        <w:rPr>
          <w:rFonts w:ascii="Arial" w:eastAsia="Calibri Light" w:hAnsi="Arial" w:cs="Arial"/>
          <w:i/>
          <w:iCs/>
          <w:lang w:eastAsia="en-GB" w:bidi="en-GB"/>
        </w:rPr>
        <w:t xml:space="preserve">et al., </w:t>
      </w:r>
      <w:r w:rsidRPr="005E17A5">
        <w:rPr>
          <w:rFonts w:ascii="Arial" w:eastAsia="Calibri Light" w:hAnsi="Arial" w:cs="Arial"/>
          <w:lang w:eastAsia="en-GB" w:bidi="en-GB"/>
        </w:rPr>
        <w:t>2017).</w:t>
      </w:r>
    </w:p>
    <w:p w14:paraId="75F2D612" w14:textId="77777777" w:rsidR="00493884"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This study adopts a pragmatic research approach and is designed as a single-site case study and service evaluation at NCMC. The approach aligns with the study’s focus on understanding not only what changes occur following implementation, but also the behavioural factors that influence those changes. Drawing on the COM-B model, qualitative data provides insight into how capability, opportunity, and motivation may influence patient utilisation, communication patterns, and engagement with digital test-result access. Critical reflection on the findings is central to determining whether the feature has achieved its operational and experiential aims. This chapter also outlines the data collection methods, analytical approach, project management, ethical considerations, and study limitations. </w:t>
      </w:r>
    </w:p>
    <w:p w14:paraId="73C83D8A" w14:textId="77777777" w:rsidR="002C7190" w:rsidRPr="005E17A5" w:rsidRDefault="002C7190" w:rsidP="002C07D2">
      <w:pPr>
        <w:widowControl w:val="0"/>
        <w:autoSpaceDE w:val="0"/>
        <w:autoSpaceDN w:val="0"/>
        <w:spacing w:after="160" w:line="259" w:lineRule="auto"/>
        <w:rPr>
          <w:rFonts w:ascii="Arial" w:eastAsia="Calibri Light" w:hAnsi="Arial" w:cs="Arial"/>
          <w:lang w:eastAsia="en-GB" w:bidi="en-GB"/>
        </w:rPr>
      </w:pPr>
    </w:p>
    <w:p w14:paraId="000B5985" w14:textId="00B915FE" w:rsidR="00493884" w:rsidRPr="005E17A5" w:rsidRDefault="005E17A5" w:rsidP="002C07D2">
      <w:pPr>
        <w:pStyle w:val="Heading2"/>
        <w:numPr>
          <w:ilvl w:val="1"/>
          <w:numId w:val="22"/>
        </w:numPr>
        <w:spacing w:before="0" w:after="160" w:line="259" w:lineRule="auto"/>
        <w:ind w:left="0" w:firstLine="0"/>
        <w:rPr>
          <w:rFonts w:ascii="Arial" w:hAnsi="Arial" w:cs="Arial"/>
          <w:sz w:val="24"/>
          <w:szCs w:val="24"/>
        </w:rPr>
      </w:pPr>
      <w:r>
        <w:rPr>
          <w:rFonts w:ascii="Arial" w:hAnsi="Arial" w:cs="Arial"/>
          <w:sz w:val="24"/>
          <w:szCs w:val="24"/>
        </w:rPr>
        <w:t xml:space="preserve"> </w:t>
      </w:r>
      <w:bookmarkStart w:id="33" w:name="_Toc235642933"/>
      <w:r w:rsidR="00493884" w:rsidRPr="005E17A5">
        <w:rPr>
          <w:rFonts w:ascii="Arial" w:hAnsi="Arial" w:cs="Arial"/>
          <w:sz w:val="24"/>
          <w:szCs w:val="24"/>
        </w:rPr>
        <w:t>Data Collection Methods</w:t>
      </w:r>
      <w:bookmarkEnd w:id="33"/>
    </w:p>
    <w:p w14:paraId="4E75E2DC" w14:textId="7F347A6F"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Data collection is designed to evaluate the impact of enabling digital access to test-results through the NHS Wales App on patient utilisation and GP practice workload. A pre- and post-implementation design is adopted to enable comparison over time </w:t>
      </w:r>
      <w:sdt>
        <w:sdtPr>
          <w:rPr>
            <w:rFonts w:ascii="Arial" w:eastAsia="Calibri Light" w:hAnsi="Arial" w:cs="Arial"/>
            <w:color w:val="000000"/>
            <w:lang w:eastAsia="en-GB" w:bidi="en-GB"/>
          </w:rPr>
          <w:tag w:val="MENDELEY_CITATION_v3_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"/>
          <w:id w:val="1016274996"/>
          <w:placeholder>
            <w:docPart w:val="EADF2BBD79C94092942B3F42A5381DA0"/>
          </w:placeholder>
        </w:sdtPr>
        <w:sdtContent>
          <w:r w:rsidR="00126FD1" w:rsidRPr="00126FD1">
            <w:rPr>
              <w:rFonts w:ascii="Arial" w:eastAsia="Calibri Light" w:hAnsi="Arial" w:cs="Arial"/>
              <w:color w:val="000000"/>
              <w:lang w:eastAsia="en-GB" w:bidi="en-GB"/>
            </w:rPr>
            <w:t>(Surucu and Maslakci, 2020)</w:t>
          </w:r>
        </w:sdtContent>
      </w:sdt>
      <w:r w:rsidRPr="005E17A5">
        <w:rPr>
          <w:rFonts w:ascii="Arial" w:eastAsia="Calibri Light" w:hAnsi="Arial" w:cs="Arial"/>
          <w:lang w:eastAsia="en-GB" w:bidi="en-GB"/>
        </w:rPr>
        <w:t xml:space="preserve">. Two months of baseline data were collected before go-live followed by four-month of post-implementation data to capture behavioural change rather than short-term adoption effects </w:t>
      </w:r>
      <w:sdt>
        <w:sdtPr>
          <w:rPr>
            <w:rFonts w:ascii="Arial" w:eastAsia="Calibri Light" w:hAnsi="Arial" w:cs="Arial"/>
            <w:color w:val="000000"/>
            <w:lang w:eastAsia="en-GB" w:bidi="en-GB"/>
          </w:rPr>
          <w:tag w:val="MENDELEY_CITATION_v3_eyJjaXRhdGlvbklEIjoiTUVOREVMRVlfQ0lUQVRJT05fYTdiMDc3NWMtMTMyYS00YzJjLTkyNTgtOWM1NjUwNDBkMWEx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
          <w:id w:val="343518298"/>
          <w:placeholder>
            <w:docPart w:val="EADF2BBD79C94092942B3F42A5381DA0"/>
          </w:placeholder>
        </w:sdtPr>
        <w:sdtContent>
          <w:r w:rsidR="00126FD1" w:rsidRPr="00126FD1">
            <w:rPr>
              <w:rFonts w:ascii="Arial" w:eastAsia="Calibri Light" w:hAnsi="Arial" w:cs="Arial"/>
              <w:color w:val="000000"/>
              <w:lang w:eastAsia="en-GB" w:bidi="en-GB"/>
            </w:rPr>
            <w:t>(Greenhalgh, 2017)</w:t>
          </w:r>
        </w:sdtContent>
      </w:sdt>
      <w:r w:rsidRPr="005E17A5">
        <w:rPr>
          <w:rFonts w:ascii="Arial" w:eastAsia="Calibri Light" w:hAnsi="Arial" w:cs="Arial"/>
          <w:lang w:eastAsia="en-GB" w:bidi="en-GB"/>
        </w:rPr>
        <w:t>.</w:t>
      </w:r>
    </w:p>
    <w:p w14:paraId="1B8CFDD3" w14:textId="4E76E1EC"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Quantitative data included NHS Wales App utilisation metrics, including active users, login frequency, and test-results accessed. GP practice call volume data is obtained from telephony and clinical systems, with specific focus on calls relating to test-results. The use of routinely collected system data provides objective measures of patient engagement and communication activity while reducing reporting bias </w:t>
      </w:r>
      <w:sdt>
        <w:sdtPr>
          <w:rPr>
            <w:rFonts w:ascii="Arial" w:eastAsia="Calibri Light" w:hAnsi="Arial" w:cs="Arial"/>
            <w:color w:val="000000"/>
            <w:lang w:eastAsia="en-GB" w:bidi="en-GB"/>
          </w:rPr>
          <w:tag w:val="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"/>
          <w:id w:val="-656763589"/>
          <w:placeholder>
            <w:docPart w:val="EADF2BBD79C94092942B3F42A5381DA0"/>
          </w:placeholder>
        </w:sdtPr>
        <w:sdtContent>
          <w:r w:rsidR="00126FD1" w:rsidRPr="00126FD1">
            <w:rPr>
              <w:rFonts w:ascii="Arial" w:eastAsia="Times New Roman" w:hAnsi="Arial" w:cs="Arial"/>
              <w:color w:val="000000"/>
            </w:rPr>
            <w:t xml:space="preserve">(Abbasi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2025)</w:t>
          </w:r>
        </w:sdtContent>
      </w:sdt>
      <w:r w:rsidRPr="005E17A5">
        <w:rPr>
          <w:rFonts w:ascii="Arial" w:eastAsia="Calibri Light" w:hAnsi="Arial" w:cs="Arial"/>
          <w:lang w:eastAsia="en-GB" w:bidi="en-GB"/>
        </w:rPr>
        <w:t>.</w:t>
      </w:r>
    </w:p>
    <w:p w14:paraId="0AF237FC" w14:textId="4A40654C"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To complement the quantitative analysis, qualitative data are collected through staff and patient surveys and secondary patient feedback provided by NCMC. This enabled exploration of staff and patient experiences and provided contextual insight </w:t>
      </w:r>
      <w:r w:rsidRPr="005E17A5">
        <w:rPr>
          <w:rFonts w:ascii="Arial" w:eastAsia="Calibri Light" w:hAnsi="Arial" w:cs="Arial"/>
          <w:lang w:eastAsia="en-GB" w:bidi="en-GB"/>
        </w:rPr>
        <w:lastRenderedPageBreak/>
        <w:t xml:space="preserve">into the behavioural factors underlying observed changed in app utilisation and communication patterns. The combination of quantitative and qualitative data supports triangulation and enhances interpretation of the findings </w:t>
      </w:r>
      <w:sdt>
        <w:sdtPr>
          <w:rPr>
            <w:rFonts w:ascii="Arial" w:eastAsia="Calibri Light" w:hAnsi="Arial" w:cs="Arial"/>
            <w:color w:val="000000"/>
            <w:lang w:eastAsia="en-GB" w:bidi="en-GB"/>
          </w:rPr>
          <w:tag w:val="MENDELEY_CITATION_v3_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"/>
          <w:id w:val="2073228402"/>
          <w:placeholder>
            <w:docPart w:val="EADF2BBD79C94092942B3F42A5381DA0"/>
          </w:placeholder>
        </w:sdtPr>
        <w:sdtContent>
          <w:r w:rsidR="00126FD1" w:rsidRPr="00126FD1">
            <w:rPr>
              <w:rFonts w:ascii="Arial" w:eastAsia="Calibri Light" w:hAnsi="Arial" w:cs="Arial"/>
              <w:color w:val="000000"/>
              <w:lang w:eastAsia="en-GB" w:bidi="en-GB"/>
            </w:rPr>
            <w:t>(Clark and Clark, 2022)</w:t>
          </w:r>
        </w:sdtContent>
      </w:sdt>
      <w:r w:rsidRPr="005E17A5">
        <w:rPr>
          <w:rFonts w:ascii="Arial" w:eastAsia="Calibri Light" w:hAnsi="Arial" w:cs="Arial"/>
          <w:lang w:eastAsia="en-GB" w:bidi="en-GB"/>
        </w:rPr>
        <w:t>.</w:t>
      </w:r>
    </w:p>
    <w:p w14:paraId="095A7818" w14:textId="00947C72"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Following discussion with practice, the original plan for direct observation and manual workload audits was replaced with routinely collected telephony and coding data. This reduced staff burden while providing a more complete and reliable dataset </w:t>
      </w:r>
      <w:sdt>
        <w:sdtPr>
          <w:rPr>
            <w:rFonts w:ascii="Arial" w:eastAsia="Calibri Light" w:hAnsi="Arial" w:cs="Arial"/>
            <w:color w:val="000000"/>
            <w:lang w:eastAsia="en-GB" w:bidi="en-GB"/>
          </w:rPr>
          <w:tag w:val="MENDELEY_CITATION_v3_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"/>
          <w:id w:val="215864309"/>
          <w:placeholder>
            <w:docPart w:val="EADF2BBD79C94092942B3F42A5381DA0"/>
          </w:placeholder>
        </w:sdtPr>
        <w:sdtContent>
          <w:r w:rsidR="00126FD1" w:rsidRPr="00126FD1">
            <w:rPr>
              <w:rFonts w:ascii="Arial" w:eastAsia="Times New Roman" w:hAnsi="Arial" w:cs="Arial"/>
              <w:color w:val="000000"/>
            </w:rPr>
            <w:t xml:space="preserve">(Olakotan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2025)</w:t>
          </w:r>
        </w:sdtContent>
      </w:sdt>
      <w:r w:rsidRPr="005E17A5">
        <w:rPr>
          <w:rFonts w:ascii="Arial" w:eastAsia="Calibri Light" w:hAnsi="Arial" w:cs="Arial"/>
          <w:lang w:eastAsia="en-GB" w:bidi="en-GB"/>
        </w:rPr>
        <w:t>.</w:t>
      </w:r>
    </w:p>
    <w:p w14:paraId="6EBDF760" w14:textId="254D592B"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Table 3</w:t>
      </w:r>
      <w:r w:rsidR="00B965D4">
        <w:rPr>
          <w:rFonts w:ascii="Arial" w:eastAsia="Calibri Light" w:hAnsi="Arial" w:cs="Arial"/>
          <w:lang w:eastAsia="en-GB" w:bidi="en-GB"/>
        </w:rPr>
        <w:t>.1</w:t>
      </w:r>
      <w:r w:rsidRPr="005E17A5">
        <w:rPr>
          <w:rFonts w:ascii="Arial" w:eastAsia="Calibri Light" w:hAnsi="Arial" w:cs="Arial"/>
          <w:lang w:eastAsia="en-GB" w:bidi="en-GB"/>
        </w:rPr>
        <w:t xml:space="preserve"> summarises the data sources, datasets, and their purpose within the study.</w:t>
      </w:r>
      <w:r w:rsidRPr="005E17A5">
        <w:rPr>
          <w:rFonts w:ascii="Arial" w:eastAsia="Calibri Light" w:hAnsi="Arial" w:cs="Arial"/>
          <w:lang w:eastAsia="en-GB" w:bidi="en-GB"/>
        </w:rPr>
        <w:br w:type="page"/>
      </w:r>
    </w:p>
    <w:p w14:paraId="08C802BB"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sectPr w:rsidR="00493884" w:rsidRPr="005E17A5" w:rsidSect="00493884">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pPr>
    </w:p>
    <w:p w14:paraId="7C1D864A" w14:textId="0AE13420" w:rsidR="00493884" w:rsidRPr="005E17A5" w:rsidRDefault="00493884" w:rsidP="002C07D2">
      <w:pPr>
        <w:widowControl w:val="0"/>
        <w:autoSpaceDE w:val="0"/>
        <w:autoSpaceDN w:val="0"/>
        <w:spacing w:after="160" w:line="259" w:lineRule="auto"/>
        <w:rPr>
          <w:rFonts w:ascii="Arial" w:eastAsia="Calibri Light" w:hAnsi="Arial" w:cs="Arial"/>
          <w:i/>
          <w:iCs/>
          <w:lang w:eastAsia="en-GB" w:bidi="en-GB"/>
        </w:rPr>
      </w:pPr>
      <w:r w:rsidRPr="005E17A5">
        <w:rPr>
          <w:rFonts w:ascii="Arial" w:eastAsia="Calibri Light" w:hAnsi="Arial" w:cs="Arial"/>
          <w:i/>
          <w:iCs/>
          <w:sz w:val="18"/>
          <w:szCs w:val="18"/>
          <w:lang w:eastAsia="en-GB" w:bidi="en-GB"/>
        </w:rPr>
        <w:lastRenderedPageBreak/>
        <w:t xml:space="preserve">Table </w:t>
      </w:r>
      <w:r w:rsidRPr="00B965D4">
        <w:rPr>
          <w:rFonts w:ascii="Arial" w:eastAsia="Calibri Light" w:hAnsi="Arial" w:cs="Arial"/>
          <w:i/>
          <w:iCs/>
          <w:sz w:val="18"/>
          <w:szCs w:val="18"/>
          <w:lang w:eastAsia="en-GB" w:bidi="en-GB"/>
        </w:rPr>
        <w:fldChar w:fldCharType="begin"/>
      </w:r>
      <w:r w:rsidRPr="00B965D4">
        <w:rPr>
          <w:rFonts w:ascii="Arial" w:eastAsia="Calibri Light" w:hAnsi="Arial" w:cs="Arial"/>
          <w:i/>
          <w:iCs/>
          <w:sz w:val="18"/>
          <w:szCs w:val="18"/>
          <w:lang w:eastAsia="en-GB" w:bidi="en-GB"/>
        </w:rPr>
        <w:instrText xml:space="preserve"> SEQ Table \* ARABIC </w:instrText>
      </w:r>
      <w:r w:rsidRPr="00B965D4">
        <w:rPr>
          <w:rFonts w:ascii="Arial" w:eastAsia="Calibri Light" w:hAnsi="Arial" w:cs="Arial"/>
          <w:i/>
          <w:iCs/>
          <w:sz w:val="18"/>
          <w:szCs w:val="18"/>
          <w:lang w:eastAsia="en-GB" w:bidi="en-GB"/>
        </w:rPr>
        <w:fldChar w:fldCharType="separate"/>
      </w:r>
      <w:r w:rsidRPr="00B965D4">
        <w:rPr>
          <w:rFonts w:ascii="Arial" w:eastAsia="Calibri Light" w:hAnsi="Arial" w:cs="Arial"/>
          <w:i/>
          <w:iCs/>
          <w:sz w:val="18"/>
          <w:szCs w:val="18"/>
          <w:lang w:eastAsia="en-GB" w:bidi="en-GB"/>
        </w:rPr>
        <w:t>3</w:t>
      </w:r>
      <w:r w:rsidRPr="00B965D4">
        <w:rPr>
          <w:rFonts w:ascii="Arial" w:eastAsia="Calibri Light" w:hAnsi="Arial" w:cs="Arial"/>
          <w:i/>
          <w:iCs/>
          <w:sz w:val="18"/>
          <w:szCs w:val="18"/>
          <w:lang w:eastAsia="en-GB" w:bidi="en-GB"/>
        </w:rPr>
        <w:fldChar w:fldCharType="end"/>
      </w:r>
      <w:r w:rsidR="00B965D4" w:rsidRPr="00B965D4">
        <w:rPr>
          <w:rFonts w:ascii="Arial" w:eastAsia="Calibri Light" w:hAnsi="Arial" w:cs="Arial"/>
          <w:i/>
          <w:iCs/>
          <w:sz w:val="18"/>
          <w:szCs w:val="18"/>
          <w:lang w:eastAsia="en-GB" w:bidi="en-GB"/>
        </w:rPr>
        <w:t>.1</w:t>
      </w:r>
      <w:r w:rsidRPr="005E17A5">
        <w:rPr>
          <w:rFonts w:ascii="Arial" w:eastAsia="Calibri Light" w:hAnsi="Arial" w:cs="Arial"/>
          <w:i/>
          <w:iCs/>
          <w:sz w:val="18"/>
          <w:szCs w:val="18"/>
          <w:lang w:eastAsia="en-GB" w:bidi="en-GB"/>
        </w:rPr>
        <w:t xml:space="preserve"> - Summary Data Sources used in study</w:t>
      </w:r>
      <w:r w:rsidRPr="005E17A5">
        <w:rPr>
          <w:rFonts w:ascii="Arial" w:eastAsia="Calibri Light" w:hAnsi="Arial" w:cs="Arial"/>
          <w:i/>
          <w:iCs/>
          <w:lang w:eastAsia="en-GB" w:bidi="en-GB"/>
        </w:rPr>
        <w:t> </w:t>
      </w:r>
    </w:p>
    <w:p w14:paraId="13B5B43B" w14:textId="77777777" w:rsidR="00493884" w:rsidRPr="005E17A5" w:rsidRDefault="00493884" w:rsidP="000B7E53">
      <w:pPr>
        <w:widowControl w:val="0"/>
        <w:autoSpaceDE w:val="0"/>
        <w:autoSpaceDN w:val="0"/>
        <w:spacing w:after="160" w:line="259" w:lineRule="auto"/>
        <w:jc w:val="center"/>
        <w:rPr>
          <w:rFonts w:ascii="Arial" w:eastAsia="Calibri Light" w:hAnsi="Arial" w:cs="Arial"/>
          <w:lang w:eastAsia="en-GB" w:bidi="en-GB"/>
        </w:rPr>
      </w:pPr>
      <w:r w:rsidRPr="005E17A5">
        <w:rPr>
          <w:rFonts w:ascii="Arial" w:eastAsia="Calibri Light" w:hAnsi="Arial" w:cs="Arial"/>
          <w:noProof/>
          <w:lang w:eastAsia="en-GB" w:bidi="en-GB"/>
        </w:rPr>
        <w:drawing>
          <wp:inline distT="0" distB="0" distL="0" distR="0" wp14:anchorId="2DE95A7C" wp14:editId="6C411EC9">
            <wp:extent cx="8648193" cy="5343525"/>
            <wp:effectExtent l="0" t="0" r="635" b="0"/>
            <wp:docPr id="1259472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72242" name=""/>
                    <pic:cNvPicPr/>
                  </pic:nvPicPr>
                  <pic:blipFill>
                    <a:blip r:embed="rId22"/>
                    <a:stretch>
                      <a:fillRect/>
                    </a:stretch>
                  </pic:blipFill>
                  <pic:spPr>
                    <a:xfrm>
                      <a:off x="0" y="0"/>
                      <a:ext cx="8664955" cy="5353882"/>
                    </a:xfrm>
                    <a:prstGeom prst="rect">
                      <a:avLst/>
                    </a:prstGeom>
                  </pic:spPr>
                </pic:pic>
              </a:graphicData>
            </a:graphic>
          </wp:inline>
        </w:drawing>
      </w:r>
    </w:p>
    <w:p w14:paraId="3CCFEBEA"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sectPr w:rsidR="00493884" w:rsidRPr="005E17A5" w:rsidSect="00493884">
          <w:pgSz w:w="16838" w:h="11906" w:orient="landscape"/>
          <w:pgMar w:top="1440" w:right="1440" w:bottom="1440" w:left="1440" w:header="709" w:footer="709" w:gutter="0"/>
          <w:cols w:space="708"/>
          <w:docGrid w:linePitch="360"/>
        </w:sectPr>
      </w:pPr>
    </w:p>
    <w:p w14:paraId="0F9A377E"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p>
    <w:p w14:paraId="2A4F9B31" w14:textId="77777777" w:rsidR="00493884" w:rsidRPr="005E17A5" w:rsidRDefault="00493884" w:rsidP="002C07D2">
      <w:pPr>
        <w:widowControl w:val="0"/>
        <w:autoSpaceDE w:val="0"/>
        <w:autoSpaceDN w:val="0"/>
        <w:spacing w:after="160" w:line="259" w:lineRule="auto"/>
        <w:rPr>
          <w:rFonts w:ascii="Arial" w:eastAsia="Calibri Light" w:hAnsi="Arial" w:cs="Arial"/>
          <w:b/>
          <w:bCs/>
          <w:lang w:eastAsia="en-GB" w:bidi="en-GB"/>
        </w:rPr>
      </w:pPr>
      <w:r w:rsidRPr="005E17A5">
        <w:rPr>
          <w:rFonts w:ascii="Arial" w:eastAsia="Calibri Light" w:hAnsi="Arial" w:cs="Arial"/>
          <w:b/>
          <w:bCs/>
          <w:lang w:eastAsia="en-GB" w:bidi="en-GB"/>
        </w:rPr>
        <w:t>3.2.1 Quantitative Methods</w:t>
      </w:r>
    </w:p>
    <w:p w14:paraId="4B01660A"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Quantitative data formed the primary component of this service evaluation and was used to assess changes in patient behaviour of the NHS Wales App and practice communication activity following implementation of the test-results feature. In line with the research questions, the analysis focuses on two primary indicators: app utilisation and test-result-related call volumes.</w:t>
      </w:r>
    </w:p>
    <w:p w14:paraId="0FB4732A" w14:textId="1CA3FBC1"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NHS Wales App utilisation data provided by the DSPP programme enables comparison of user activity before and after implementation, offering an objective measure of patient engagement. Call volume data extracted from NCMC’s telephony and clinical system is used to identify test-results-related contact and compare communication patterns across the study period.</w:t>
      </w:r>
    </w:p>
    <w:p w14:paraId="18B2CA75" w14:textId="799572AD" w:rsidR="00493884"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Microsoft excel is used to clean, organise, analyse, and visualise the data </w:t>
      </w:r>
      <w:sdt>
        <w:sdtPr>
          <w:rPr>
            <w:rFonts w:ascii="Arial" w:eastAsia="Calibri Light" w:hAnsi="Arial" w:cs="Arial"/>
            <w:color w:val="000000"/>
            <w:lang w:eastAsia="en-GB" w:bidi="en-GB"/>
          </w:rPr>
          <w:tag w:val="MENDELEY_CITATION_v3_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"/>
          <w:id w:val="-731084268"/>
          <w:placeholder>
            <w:docPart w:val="EADF2BBD79C94092942B3F42A5381DA0"/>
          </w:placeholder>
        </w:sdtPr>
        <w:sdtContent>
          <w:r w:rsidR="00126FD1" w:rsidRPr="00126FD1">
            <w:rPr>
              <w:rFonts w:ascii="Arial" w:eastAsia="Times New Roman" w:hAnsi="Arial" w:cs="Arial"/>
              <w:color w:val="000000"/>
            </w:rPr>
            <w:t xml:space="preserve">(Krishna Kishor Tirupati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2024)</w:t>
          </w:r>
        </w:sdtContent>
      </w:sdt>
      <w:r w:rsidRPr="005E17A5">
        <w:rPr>
          <w:rFonts w:ascii="Arial" w:eastAsia="Calibri Light" w:hAnsi="Arial" w:cs="Arial"/>
          <w:lang w:eastAsia="en-GB" w:bidi="en-GB"/>
        </w:rPr>
        <w:t>. Descriptive statistics and trend analysis are employed to examine changes in app utilisation and call volumes over time. Given the service evaluation design and relatively small dataset, these approaches were considered appropriate for identifying patterns and associations rather than establishing causal relationship. Comparison between pre- and post-implementation periods are used to explore whether increased use of the test-results feature correlates with changes in patient-initiated telephone communication.</w:t>
      </w:r>
    </w:p>
    <w:p w14:paraId="0B5557D0" w14:textId="77777777" w:rsidR="003D45B9" w:rsidRPr="005E17A5" w:rsidRDefault="003D45B9" w:rsidP="002C07D2">
      <w:pPr>
        <w:widowControl w:val="0"/>
        <w:autoSpaceDE w:val="0"/>
        <w:autoSpaceDN w:val="0"/>
        <w:spacing w:after="160" w:line="259" w:lineRule="auto"/>
        <w:rPr>
          <w:rFonts w:ascii="Arial" w:eastAsia="Calibri Light" w:hAnsi="Arial" w:cs="Arial"/>
          <w:lang w:eastAsia="en-GB" w:bidi="en-GB"/>
        </w:rPr>
      </w:pPr>
    </w:p>
    <w:p w14:paraId="1E0DA6D3" w14:textId="77777777" w:rsidR="00493884" w:rsidRPr="005E17A5" w:rsidRDefault="00493884" w:rsidP="002C07D2">
      <w:pPr>
        <w:widowControl w:val="0"/>
        <w:autoSpaceDE w:val="0"/>
        <w:autoSpaceDN w:val="0"/>
        <w:spacing w:after="160" w:line="259" w:lineRule="auto"/>
        <w:rPr>
          <w:rFonts w:ascii="Arial" w:eastAsia="Calibri Light" w:hAnsi="Arial" w:cs="Arial"/>
          <w:b/>
          <w:bCs/>
          <w:lang w:eastAsia="en-GB" w:bidi="en-GB"/>
        </w:rPr>
      </w:pPr>
      <w:r w:rsidRPr="005E17A5">
        <w:rPr>
          <w:rFonts w:ascii="Arial" w:eastAsia="Calibri Light" w:hAnsi="Arial" w:cs="Arial"/>
          <w:b/>
          <w:bCs/>
          <w:lang w:eastAsia="en-GB" w:bidi="en-GB"/>
        </w:rPr>
        <w:t>3.2.2 Qualitative Methods</w:t>
      </w:r>
    </w:p>
    <w:p w14:paraId="0CC5A899" w14:textId="797CA6F0"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Qualitative data is used to contextualise the quantitative findings and explore perceptions of workload, communication, service delivery, and patient engagement following the introduction of digital access to test-results </w:t>
      </w:r>
      <w:sdt>
        <w:sdtPr>
          <w:rPr>
            <w:rFonts w:ascii="Arial" w:eastAsia="Calibri Light" w:hAnsi="Arial" w:cs="Arial"/>
            <w:color w:val="000000"/>
            <w:lang w:eastAsia="en-GB" w:bidi="en-GB"/>
          </w:rPr>
          <w:tag w:val="MENDELEY_CITATION_v3_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"/>
          <w:id w:val="-1365278818"/>
          <w:placeholder>
            <w:docPart w:val="EADF2BBD79C94092942B3F42A5381DA0"/>
          </w:placeholder>
        </w:sdtPr>
        <w:sdtContent>
          <w:r w:rsidR="00126FD1" w:rsidRPr="00126FD1">
            <w:rPr>
              <w:rFonts w:ascii="Arial" w:eastAsia="Calibri Light" w:hAnsi="Arial" w:cs="Arial"/>
              <w:color w:val="000000"/>
              <w:lang w:eastAsia="en-GB" w:bidi="en-GB"/>
            </w:rPr>
            <w:t>(Flick, 2018)</w:t>
          </w:r>
        </w:sdtContent>
      </w:sdt>
      <w:r w:rsidRPr="005E17A5">
        <w:rPr>
          <w:rFonts w:ascii="Arial" w:eastAsia="Calibri Light" w:hAnsi="Arial" w:cs="Arial"/>
          <w:lang w:eastAsia="en-GB" w:bidi="en-GB"/>
        </w:rPr>
        <w:t>.</w:t>
      </w:r>
    </w:p>
    <w:p w14:paraId="15E1B50D" w14:textId="103BEEEC"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A structured survey was distributed to the clinical and administrative staff at NCMC to collect primary qualitative data relating to the perceived impact of the feature on workflow, call handling, efficiency, and patient engagement. A survey was selected as a practical and minimally disruptive methods of data collection within a busy clinical environment </w:t>
      </w:r>
      <w:sdt>
        <w:sdtPr>
          <w:rPr>
            <w:rFonts w:ascii="Arial" w:eastAsia="Calibri Light" w:hAnsi="Arial" w:cs="Arial"/>
            <w:color w:val="000000"/>
            <w:lang w:eastAsia="en-GB" w:bidi="en-GB"/>
          </w:rPr>
          <w:tag w:val="MENDELEY_CITATION_v3_eyJjaXRhdGlvbklEIjoiTUVOREVMRVlfQ0lUQVRJT05fYjFhOWJkMjgtYjVkMi00Yzk2LTlmZjItOTUzOTJiY2U1MTE0IiwicHJvcGVydGllcyI6eyJub3RlSW5kZXgiOjB9LCJpc0VkaXRlZCI6ZmFsc2UsIm1hbnVhbE92ZXJyaWRlIjp7ImlzTWFudWFsbHlPdmVycmlkZGVuIjpmYWxzZSwiY2l0ZXByb2NUZXh0IjoiKEJyYXVuIGFuZCBDbGFya2UsIDIwMDYpIiwibWFudWFsT3ZlcnJpZGVUZXh0IjoiIn0sImNpdGF0aW9uSXRlbXMiOlt7ImlkIjoiNjQzMmQwZTQtZmQ2NS0zYjhiLWFjNTMtMDAzZDcxN2JkNzRiIiwiaXRlbURhdGEiOnsidHlwZSI6ImFydGljbGUtam91cm5hbCIsImlkIjoiNjQzMmQwZTQtZmQ2NS0zYjhiLWFjNTMtMDAzZDcxN2JkNzRi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tMDg4NyIsImlzc3VlZCI6eyJkYXRlLXBhcnRzIjpbWzIwMDYsMSwyMV1dfSwicGFnZSI6Ijc3LTEwMSIsImlzc3VlIjoiMiIsInZvbHVtZSI6IjMifSwiaXNUZW1wb3JhcnkiOmZhbHNlLCJzdXBwcmVzcy1hdXRob3IiOmZhbHNlLCJjb21wb3NpdGUiOmZhbHNlLCJhdXRob3Itb25seSI6ZmFsc2V9XX0="/>
          <w:id w:val="1376893822"/>
          <w:placeholder>
            <w:docPart w:val="EADF2BBD79C94092942B3F42A5381DA0"/>
          </w:placeholder>
        </w:sdtPr>
        <w:sdtContent>
          <w:r w:rsidR="00126FD1" w:rsidRPr="00126FD1">
            <w:rPr>
              <w:rFonts w:ascii="Arial" w:eastAsia="Calibri Light" w:hAnsi="Arial" w:cs="Arial"/>
              <w:color w:val="000000"/>
              <w:lang w:eastAsia="en-GB" w:bidi="en-GB"/>
            </w:rPr>
            <w:t>(Braun and Clarke, 2006)</w:t>
          </w:r>
        </w:sdtContent>
      </w:sdt>
      <w:r w:rsidRPr="005E17A5">
        <w:rPr>
          <w:rFonts w:ascii="Arial" w:eastAsia="Calibri Light" w:hAnsi="Arial" w:cs="Arial"/>
          <w:lang w:eastAsia="en-GB" w:bidi="en-GB"/>
        </w:rPr>
        <w:t xml:space="preserve">. The survey combined Likert-scale items with open-ended questions, enabling collection of both structured responses and richer insights into staff experiences </w:t>
      </w:r>
      <w:sdt>
        <w:sdtPr>
          <w:rPr>
            <w:rFonts w:ascii="Arial" w:eastAsia="Calibri Light" w:hAnsi="Arial" w:cs="Arial"/>
            <w:color w:val="000000"/>
            <w:lang w:eastAsia="en-GB" w:bidi="en-GB"/>
          </w:rPr>
          <w:tag w:val="MENDELEY_CITATION_v3_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"/>
          <w:id w:val="-417177599"/>
          <w:placeholder>
            <w:docPart w:val="EADF2BBD79C94092942B3F42A5381DA0"/>
          </w:placeholder>
        </w:sdtPr>
        <w:sdtContent>
          <w:r w:rsidR="00126FD1" w:rsidRPr="00126FD1">
            <w:rPr>
              <w:rFonts w:ascii="Arial" w:eastAsia="Calibri Light" w:hAnsi="Arial" w:cs="Arial"/>
              <w:color w:val="000000"/>
              <w:lang w:eastAsia="en-GB" w:bidi="en-GB"/>
            </w:rPr>
            <w:t>(Flick, 2018)</w:t>
          </w:r>
        </w:sdtContent>
      </w:sdt>
      <w:r w:rsidRPr="005E17A5">
        <w:rPr>
          <w:rFonts w:ascii="Arial" w:eastAsia="Calibri Light" w:hAnsi="Arial" w:cs="Arial"/>
          <w:lang w:eastAsia="en-GB" w:bidi="en-GB"/>
        </w:rPr>
        <w:t>.</w:t>
      </w:r>
    </w:p>
    <w:p w14:paraId="0EEB616F" w14:textId="3DA1012D" w:rsidR="00493884" w:rsidRPr="005E17A5" w:rsidRDefault="00493884" w:rsidP="002C07D2">
      <w:pPr>
        <w:widowControl w:val="0"/>
        <w:autoSpaceDE w:val="0"/>
        <w:autoSpaceDN w:val="0"/>
        <w:spacing w:after="160" w:line="259" w:lineRule="auto"/>
        <w:rPr>
          <w:rFonts w:ascii="Arial" w:eastAsia="Calibri Light" w:hAnsi="Arial" w:cs="Arial"/>
          <w:b/>
          <w:bCs/>
          <w:lang w:eastAsia="en-GB" w:bidi="en-GB"/>
        </w:rPr>
      </w:pPr>
      <w:r w:rsidRPr="005E17A5">
        <w:rPr>
          <w:rFonts w:ascii="Arial" w:eastAsia="Calibri Light" w:hAnsi="Arial" w:cs="Arial"/>
          <w:lang w:eastAsia="en-GB" w:bidi="en-GB"/>
        </w:rPr>
        <w:t xml:space="preserve">Staff perspectives are particularly important in understanding whether the feature achieved its intended aims of supporting patient self-service and reducing routine administrative demand.  These findings add context for the quantitative analysis by exploring how staff experienced and interpreted changes in communication patterns and workload </w:t>
      </w:r>
      <w:sdt>
        <w:sdtPr>
          <w:rPr>
            <w:rFonts w:ascii="Arial" w:eastAsia="Calibri Light" w:hAnsi="Arial" w:cs="Arial"/>
            <w:color w:val="000000"/>
            <w:lang w:eastAsia="en-GB" w:bidi="en-GB"/>
          </w:rPr>
          <w:tag w:val="MENDELEY_CITATION_v3_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"/>
          <w:id w:val="-1838910119"/>
          <w:placeholder>
            <w:docPart w:val="EADF2BBD79C94092942B3F42A5381DA0"/>
          </w:placeholder>
        </w:sdtPr>
        <w:sdtContent>
          <w:r w:rsidR="00126FD1" w:rsidRPr="00126FD1">
            <w:rPr>
              <w:rFonts w:ascii="Arial" w:eastAsia="Times New Roman" w:hAnsi="Arial" w:cs="Arial"/>
              <w:color w:val="000000"/>
            </w:rPr>
            <w:t>(</w:t>
          </w:r>
          <w:r w:rsidR="00126FD1" w:rsidRPr="008C12BC">
            <w:rPr>
              <w:rFonts w:ascii="Arial" w:eastAsia="Times New Roman" w:hAnsi="Arial" w:cs="Arial"/>
              <w:color w:val="000000"/>
            </w:rPr>
            <w:t>Drug and Therapeutics Bulletin, 2017</w:t>
          </w:r>
          <w:r w:rsidR="00126FD1" w:rsidRPr="00126FD1">
            <w:rPr>
              <w:rFonts w:ascii="Arial" w:eastAsia="Times New Roman" w:hAnsi="Arial" w:cs="Arial"/>
              <w:color w:val="000000"/>
            </w:rPr>
            <w:t>)</w:t>
          </w:r>
        </w:sdtContent>
      </w:sdt>
      <w:r w:rsidRPr="005E17A5">
        <w:rPr>
          <w:rFonts w:ascii="Arial" w:eastAsia="Calibri Light" w:hAnsi="Arial" w:cs="Arial"/>
          <w:lang w:eastAsia="en-GB" w:bidi="en-GB"/>
        </w:rPr>
        <w:t>.</w:t>
      </w:r>
    </w:p>
    <w:p w14:paraId="77058B27"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Secondary qualitative data were obtained from an anonymised patient survey conducted by the GP practice in February 2026. The survey explored ease of use, satisfaction, and experiences of accessing test-results through the NHS Wales App. Permission to use the data was obtained from the practice, and all responses were </w:t>
      </w:r>
      <w:r w:rsidRPr="005E17A5">
        <w:rPr>
          <w:rFonts w:ascii="Arial" w:eastAsia="Calibri Light" w:hAnsi="Arial" w:cs="Arial"/>
          <w:lang w:eastAsia="en-GB" w:bidi="en-GB"/>
        </w:rPr>
        <w:lastRenderedPageBreak/>
        <w:t xml:space="preserve">anonymised prior to analysis. Incorporating patient perspectives ensures that the evaluation considered both operational performance and user experience, acknowledging that successful digital implementation depends on patient acceptance as well as service efficiency. </w:t>
      </w:r>
    </w:p>
    <w:p w14:paraId="2AB86156" w14:textId="56196981" w:rsidR="00493884"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Figure </w:t>
      </w:r>
      <w:r w:rsidR="00B965D4">
        <w:rPr>
          <w:rFonts w:ascii="Arial" w:eastAsia="Calibri Light" w:hAnsi="Arial" w:cs="Arial"/>
          <w:lang w:eastAsia="en-GB" w:bidi="en-GB"/>
        </w:rPr>
        <w:t>3.1</w:t>
      </w:r>
      <w:r w:rsidRPr="005E17A5">
        <w:rPr>
          <w:rFonts w:ascii="Arial" w:eastAsia="Calibri Light" w:hAnsi="Arial" w:cs="Arial"/>
          <w:lang w:eastAsia="en-GB" w:bidi="en-GB"/>
        </w:rPr>
        <w:t xml:space="preserve"> summarises the qualitative data sources and thematic analysis process used in this study. </w:t>
      </w:r>
    </w:p>
    <w:p w14:paraId="490B77D3" w14:textId="77777777" w:rsidR="003D45B9" w:rsidRPr="005E17A5" w:rsidRDefault="003D45B9" w:rsidP="002C07D2">
      <w:pPr>
        <w:widowControl w:val="0"/>
        <w:autoSpaceDE w:val="0"/>
        <w:autoSpaceDN w:val="0"/>
        <w:spacing w:after="160" w:line="259" w:lineRule="auto"/>
        <w:rPr>
          <w:rFonts w:ascii="Arial" w:eastAsia="Calibri Light" w:hAnsi="Arial" w:cs="Arial"/>
          <w:lang w:eastAsia="en-GB" w:bidi="en-GB"/>
        </w:rPr>
      </w:pPr>
    </w:p>
    <w:p w14:paraId="7E7AF7FB" w14:textId="5F12B969" w:rsidR="00493884" w:rsidRPr="005E17A5" w:rsidRDefault="00493884" w:rsidP="008C12BC">
      <w:pPr>
        <w:widowControl w:val="0"/>
        <w:autoSpaceDE w:val="0"/>
        <w:autoSpaceDN w:val="0"/>
        <w:spacing w:after="160" w:line="259" w:lineRule="auto"/>
        <w:rPr>
          <w:rFonts w:ascii="Arial" w:eastAsia="Calibri Light" w:hAnsi="Arial" w:cs="Arial"/>
          <w:sz w:val="18"/>
          <w:szCs w:val="18"/>
          <w:lang w:eastAsia="en-GB" w:bidi="en-GB"/>
        </w:rPr>
      </w:pPr>
      <w:r w:rsidRPr="005E17A5">
        <w:rPr>
          <w:rFonts w:ascii="Arial" w:eastAsia="Calibri Light" w:hAnsi="Arial" w:cs="Arial"/>
          <w:noProof/>
          <w:lang w:eastAsia="en-GB" w:bidi="en-GB"/>
        </w:rPr>
        <w:drawing>
          <wp:inline distT="0" distB="0" distL="0" distR="0" wp14:anchorId="1946F9C3" wp14:editId="52E86151">
            <wp:extent cx="5731510" cy="4184650"/>
            <wp:effectExtent l="0" t="0" r="2540" b="6350"/>
            <wp:docPr id="30670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803249" name=""/>
                    <pic:cNvPicPr/>
                  </pic:nvPicPr>
                  <pic:blipFill>
                    <a:blip r:embed="rId23"/>
                    <a:stretch>
                      <a:fillRect/>
                    </a:stretch>
                  </pic:blipFill>
                  <pic:spPr>
                    <a:xfrm>
                      <a:off x="0" y="0"/>
                      <a:ext cx="5731510" cy="4184650"/>
                    </a:xfrm>
                    <a:prstGeom prst="rect">
                      <a:avLst/>
                    </a:prstGeom>
                  </pic:spPr>
                </pic:pic>
              </a:graphicData>
            </a:graphic>
          </wp:inline>
        </w:drawing>
      </w:r>
      <w:r w:rsidRPr="00B965D4">
        <w:rPr>
          <w:rFonts w:ascii="Arial" w:eastAsia="Calibri Light" w:hAnsi="Arial" w:cs="Arial"/>
          <w:i/>
          <w:iCs/>
          <w:sz w:val="18"/>
          <w:szCs w:val="18"/>
          <w:lang w:eastAsia="en-GB" w:bidi="en-GB"/>
        </w:rPr>
        <w:t xml:space="preserve">Figure </w:t>
      </w:r>
      <w:r w:rsidR="00B965D4" w:rsidRPr="00B965D4">
        <w:rPr>
          <w:rFonts w:ascii="Arial" w:eastAsia="Calibri Light" w:hAnsi="Arial" w:cs="Arial"/>
          <w:i/>
          <w:iCs/>
          <w:sz w:val="18"/>
          <w:szCs w:val="18"/>
          <w:lang w:eastAsia="en-GB" w:bidi="en-GB"/>
        </w:rPr>
        <w:t>3.1</w:t>
      </w:r>
      <w:r w:rsidR="003A0FC4">
        <w:rPr>
          <w:rFonts w:ascii="Arial" w:eastAsia="Calibri Light" w:hAnsi="Arial" w:cs="Arial"/>
          <w:i/>
          <w:iCs/>
          <w:sz w:val="18"/>
          <w:szCs w:val="18"/>
          <w:lang w:eastAsia="en-GB" w:bidi="en-GB"/>
        </w:rPr>
        <w:t>:</w:t>
      </w:r>
      <w:r w:rsidRPr="00B965D4">
        <w:rPr>
          <w:rFonts w:ascii="Arial" w:eastAsia="Calibri Light" w:hAnsi="Arial" w:cs="Arial"/>
          <w:i/>
          <w:iCs/>
          <w:sz w:val="18"/>
          <w:szCs w:val="18"/>
          <w:lang w:eastAsia="en-GB" w:bidi="en-GB"/>
        </w:rPr>
        <w:t xml:space="preserve"> Qualitative Data Sources</w:t>
      </w:r>
    </w:p>
    <w:p w14:paraId="4E884CEC" w14:textId="77777777" w:rsidR="00493884" w:rsidRPr="005E17A5" w:rsidDel="002626B9" w:rsidRDefault="00493884" w:rsidP="002C07D2">
      <w:pPr>
        <w:widowControl w:val="0"/>
        <w:autoSpaceDE w:val="0"/>
        <w:autoSpaceDN w:val="0"/>
        <w:spacing w:after="160" w:line="259" w:lineRule="auto"/>
        <w:rPr>
          <w:rFonts w:ascii="Arial" w:eastAsia="Calibri Light" w:hAnsi="Arial" w:cs="Arial"/>
          <w:lang w:eastAsia="en-GB" w:bidi="en-GB"/>
        </w:rPr>
      </w:pPr>
    </w:p>
    <w:p w14:paraId="5DFBD392" w14:textId="2975A84E" w:rsidR="00493884" w:rsidRPr="005E17A5" w:rsidRDefault="0009786B" w:rsidP="002C07D2">
      <w:pPr>
        <w:pStyle w:val="Heading2"/>
        <w:numPr>
          <w:ilvl w:val="1"/>
          <w:numId w:val="22"/>
        </w:numPr>
        <w:spacing w:before="0" w:after="160" w:line="259" w:lineRule="auto"/>
        <w:ind w:left="0" w:firstLine="0"/>
        <w:rPr>
          <w:rFonts w:ascii="Arial" w:hAnsi="Arial" w:cs="Arial"/>
          <w:sz w:val="24"/>
          <w:szCs w:val="24"/>
        </w:rPr>
      </w:pPr>
      <w:r>
        <w:rPr>
          <w:rFonts w:ascii="Arial" w:hAnsi="Arial" w:cs="Arial"/>
          <w:sz w:val="24"/>
          <w:szCs w:val="24"/>
        </w:rPr>
        <w:t xml:space="preserve"> </w:t>
      </w:r>
      <w:bookmarkStart w:id="34" w:name="_Toc235642934"/>
      <w:r w:rsidR="00493884" w:rsidRPr="005E17A5">
        <w:rPr>
          <w:rFonts w:ascii="Arial" w:hAnsi="Arial" w:cs="Arial"/>
          <w:sz w:val="24"/>
          <w:szCs w:val="24"/>
        </w:rPr>
        <w:t>Quantitative Data Analysis</w:t>
      </w:r>
      <w:bookmarkEnd w:id="34"/>
    </w:p>
    <w:p w14:paraId="20F08014"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Quantitative data analysis is conducted by examining trends in the utilisation of the NHS Wales App which will be obtained from the DSPP dashboard and any changes in the volume of test-result-related telephone calls to NCMC which will be obtained from the Practice’s telephone system.</w:t>
      </w:r>
    </w:p>
    <w:p w14:paraId="456E324B" w14:textId="624B3494"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Microsoft Excel spreadsheets will be used to arrange, clean and analyse data. According to </w:t>
      </w:r>
      <w:sdt>
        <w:sdtPr>
          <w:rPr>
            <w:rFonts w:ascii="Arial" w:eastAsia="Calibri Light" w:hAnsi="Arial" w:cs="Arial"/>
            <w:color w:val="000000"/>
            <w:lang w:eastAsia="en-GB" w:bidi="en-GB"/>
          </w:rPr>
          <w:tag w:val="MENDELEY_CITATION_v3_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"/>
          <w:id w:val="-1543205648"/>
          <w:placeholder>
            <w:docPart w:val="EADF2BBD79C94092942B3F42A5381DA0"/>
          </w:placeholder>
        </w:sdtPr>
        <w:sdtContent>
          <w:r w:rsidR="00126FD1" w:rsidRPr="00126FD1">
            <w:rPr>
              <w:rFonts w:ascii="Arial" w:eastAsia="Calibri Light" w:hAnsi="Arial" w:cs="Arial"/>
              <w:color w:val="000000"/>
              <w:lang w:eastAsia="en-GB" w:bidi="en-GB"/>
            </w:rPr>
            <w:t>Elliott et al., (2006)</w:t>
          </w:r>
        </w:sdtContent>
      </w:sdt>
      <w:r w:rsidRPr="005E17A5">
        <w:rPr>
          <w:rFonts w:ascii="Arial" w:eastAsia="Calibri Light" w:hAnsi="Arial" w:cs="Arial"/>
          <w:lang w:eastAsia="en-GB" w:bidi="en-GB"/>
        </w:rPr>
        <w:t>, despite not being designed for capturing research data, Excel remains a popular choice among researchers simply because most already have a working knowledge of it. Excel offers a practical and popular tool for managing and analysing health service data. Pre – and post-implementation periods are summarised using descriptive statistics from the call volumes and app utilisation as collated on the excel spreadsheets.</w:t>
      </w:r>
    </w:p>
    <w:p w14:paraId="2F8C3579" w14:textId="77777777" w:rsidR="00493884"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lastRenderedPageBreak/>
        <w:t xml:space="preserve">Comparative summaries and trend analysis are used to determine whether shifts in app usage are correlated with decreases in test-result-related phone calls. Graphs and charts are examples of data visualisation techniques that are used to support the interpretation of the results and show patterns in service activity. </w:t>
      </w:r>
    </w:p>
    <w:p w14:paraId="77F5371D" w14:textId="77777777" w:rsidR="003D45B9" w:rsidRPr="005E17A5" w:rsidRDefault="003D45B9" w:rsidP="002C07D2">
      <w:pPr>
        <w:widowControl w:val="0"/>
        <w:autoSpaceDE w:val="0"/>
        <w:autoSpaceDN w:val="0"/>
        <w:spacing w:after="160" w:line="259" w:lineRule="auto"/>
        <w:rPr>
          <w:rFonts w:ascii="Arial" w:eastAsia="Calibri Light" w:hAnsi="Arial" w:cs="Arial"/>
          <w:lang w:eastAsia="en-GB" w:bidi="en-GB"/>
        </w:rPr>
      </w:pPr>
    </w:p>
    <w:p w14:paraId="30EC2EB6" w14:textId="0C2E88E9" w:rsidR="00493884" w:rsidRPr="005E17A5" w:rsidRDefault="005E17A5" w:rsidP="002C07D2">
      <w:pPr>
        <w:pStyle w:val="Heading2"/>
        <w:numPr>
          <w:ilvl w:val="1"/>
          <w:numId w:val="22"/>
        </w:numPr>
        <w:spacing w:before="0" w:after="160" w:line="259" w:lineRule="auto"/>
        <w:ind w:left="0" w:firstLine="0"/>
        <w:rPr>
          <w:rFonts w:ascii="Arial" w:hAnsi="Arial" w:cs="Arial"/>
          <w:sz w:val="24"/>
          <w:szCs w:val="24"/>
        </w:rPr>
      </w:pPr>
      <w:r>
        <w:rPr>
          <w:rFonts w:ascii="Arial" w:hAnsi="Arial" w:cs="Arial"/>
          <w:sz w:val="24"/>
          <w:szCs w:val="24"/>
        </w:rPr>
        <w:t xml:space="preserve"> </w:t>
      </w:r>
      <w:bookmarkStart w:id="35" w:name="_Toc235642935"/>
      <w:r w:rsidR="00493884" w:rsidRPr="005E17A5">
        <w:rPr>
          <w:rFonts w:ascii="Arial" w:hAnsi="Arial" w:cs="Arial"/>
          <w:sz w:val="24"/>
          <w:szCs w:val="24"/>
        </w:rPr>
        <w:t>Qualitative Data Analysis: Thematic Analysis</w:t>
      </w:r>
      <w:bookmarkEnd w:id="35"/>
    </w:p>
    <w:p w14:paraId="6FC8C818" w14:textId="22BEDC33"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Thematic analysis is used to review the qualitative data collected through staff surveys and secondary data provided through patient feedback. There are some limitations on the secondary data as it is based on the Practice’s request and does not fully cover the interests of the study. When analysing how digital technologies affect healthcare workflows and user experiences, qualitative insights can offer crucial contextual information that helps in interpreting quantitative data </w:t>
      </w:r>
      <w:sdt>
        <w:sdtPr>
          <w:rPr>
            <w:rFonts w:ascii="Arial" w:eastAsia="Calibri Light" w:hAnsi="Arial" w:cs="Arial"/>
            <w:color w:val="000000"/>
            <w:lang w:eastAsia="en-GB" w:bidi="en-GB"/>
          </w:rPr>
          <w:tag w:val="MENDELEY_CITATION_v3_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"/>
          <w:id w:val="-1191752341"/>
          <w:placeholder>
            <w:docPart w:val="EADF2BBD79C94092942B3F42A5381DA0"/>
          </w:placeholder>
        </w:sdtPr>
        <w:sdtContent>
          <w:r w:rsidR="00126FD1" w:rsidRPr="00126FD1">
            <w:rPr>
              <w:rFonts w:ascii="Arial" w:eastAsia="Calibri Light" w:hAnsi="Arial" w:cs="Arial"/>
              <w:color w:val="000000"/>
              <w:lang w:eastAsia="en-GB" w:bidi="en-GB"/>
            </w:rPr>
            <w:t>(Flick, 2018)</w:t>
          </w:r>
        </w:sdtContent>
      </w:sdt>
      <w:r w:rsidRPr="005E17A5">
        <w:rPr>
          <w:rFonts w:ascii="Arial" w:eastAsia="Calibri Light" w:hAnsi="Arial" w:cs="Arial"/>
          <w:lang w:eastAsia="en-GB" w:bidi="en-GB"/>
        </w:rPr>
        <w:t>.</w:t>
      </w:r>
    </w:p>
    <w:p w14:paraId="04B1219B" w14:textId="30B6FCEE"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In their qualitative research study, </w:t>
      </w:r>
      <w:sdt>
        <w:sdtPr>
          <w:rPr>
            <w:rFonts w:ascii="Arial" w:eastAsia="Calibri Light" w:hAnsi="Arial" w:cs="Arial"/>
            <w:color w:val="000000"/>
            <w:lang w:eastAsia="en-GB" w:bidi="en-GB"/>
          </w:rPr>
          <w:tag w:val="MENDELEY_CITATION_v3_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C0wODg3IiwiaXNzdWVkIjp7ImRhdGUtcGFydHMiOltbMjAwNiwxLDIxXV19LCJwYWdlIjoiNzctMTAxIiwiaXNzdWUiOiIyIiwidm9sdW1lIjoiMyJ9LCJpc1RlbXBvcmFyeSI6ZmFsc2UsInN1cHByZXNzLWF1dGhvciI6ZmFsc2UsImNvbXBvc2l0ZSI6ZmFsc2UsImF1dGhvci1vbmx5IjpmYWxzZX1dfQ=="/>
          <w:id w:val="273908507"/>
          <w:placeholder>
            <w:docPart w:val="EADF2BBD79C94092942B3F42A5381DA0"/>
          </w:placeholder>
        </w:sdtPr>
        <w:sdtContent>
          <w:r w:rsidR="00126FD1" w:rsidRPr="00126FD1">
            <w:rPr>
              <w:rFonts w:ascii="Arial" w:eastAsia="Calibri Light" w:hAnsi="Arial" w:cs="Arial"/>
              <w:color w:val="000000"/>
              <w:lang w:eastAsia="en-GB" w:bidi="en-GB"/>
            </w:rPr>
            <w:t>Braun and Clarke, (2006)</w:t>
          </w:r>
        </w:sdtContent>
      </w:sdt>
      <w:r w:rsidRPr="005E17A5">
        <w:rPr>
          <w:rFonts w:ascii="Arial" w:eastAsia="Calibri Light" w:hAnsi="Arial" w:cs="Arial"/>
          <w:lang w:eastAsia="en-GB" w:bidi="en-GB"/>
        </w:rPr>
        <w:t xml:space="preserve"> suggest that thematic analysis is a popular technique for finding themes and patterns in qualitative datasets. This method allows researchers to record a variety of viewpoints while methodically organising and interpreting textual data. Therefore, thematic analysis can shed more light on how </w:t>
      </w:r>
      <w:r w:rsidR="007C0D7B">
        <w:rPr>
          <w:rFonts w:ascii="Arial" w:eastAsia="Calibri Light" w:hAnsi="Arial" w:cs="Arial"/>
          <w:lang w:eastAsia="en-GB" w:bidi="en-GB"/>
        </w:rPr>
        <w:t>GP</w:t>
      </w:r>
      <w:r w:rsidRPr="005E17A5">
        <w:rPr>
          <w:rFonts w:ascii="Arial" w:eastAsia="Calibri Light" w:hAnsi="Arial" w:cs="Arial"/>
          <w:lang w:eastAsia="en-GB" w:bidi="en-GB"/>
        </w:rPr>
        <w:t xml:space="preserve"> staff view their workload, communication and the impact of the NHS Wales App on service delivery.</w:t>
      </w:r>
    </w:p>
    <w:p w14:paraId="1A62E58B" w14:textId="05527044"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Qualitative responses are initially reviewed and organi</w:t>
      </w:r>
      <w:r w:rsidR="00275A79">
        <w:rPr>
          <w:rFonts w:ascii="Arial" w:eastAsia="Calibri Light" w:hAnsi="Arial" w:cs="Arial"/>
          <w:lang w:eastAsia="en-GB" w:bidi="en-GB"/>
        </w:rPr>
        <w:t>s</w:t>
      </w:r>
      <w:r w:rsidRPr="005E17A5">
        <w:rPr>
          <w:rFonts w:ascii="Arial" w:eastAsia="Calibri Light" w:hAnsi="Arial" w:cs="Arial"/>
          <w:lang w:eastAsia="en-GB" w:bidi="en-GB"/>
        </w:rPr>
        <w:t xml:space="preserve">ed into relevant data segments as part of the structuring process. The segments are then coded to find recurrent ideas and trends in the responses </w:t>
      </w:r>
      <w:sdt>
        <w:sdtPr>
          <w:rPr>
            <w:rFonts w:ascii="Arial" w:eastAsia="Calibri Light" w:hAnsi="Arial" w:cs="Arial"/>
            <w:color w:val="000000"/>
            <w:lang w:eastAsia="en-GB" w:bidi="en-GB"/>
          </w:rPr>
          <w:tag w:val="MENDELEY_CITATION_v3_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"/>
          <w:id w:val="485439612"/>
          <w:placeholder>
            <w:docPart w:val="EADF2BBD79C94092942B3F42A5381DA0"/>
          </w:placeholder>
        </w:sdtPr>
        <w:sdtContent>
          <w:r w:rsidR="00126FD1" w:rsidRPr="00126FD1">
            <w:rPr>
              <w:rFonts w:ascii="Arial" w:eastAsia="Calibri Light" w:hAnsi="Arial" w:cs="Arial"/>
              <w:color w:val="000000"/>
              <w:lang w:eastAsia="en-GB" w:bidi="en-GB"/>
            </w:rPr>
            <w:t>(Zairul, 2025)</w:t>
          </w:r>
        </w:sdtContent>
      </w:sdt>
      <w:r w:rsidRPr="005E17A5">
        <w:rPr>
          <w:rFonts w:ascii="Arial" w:eastAsia="Calibri Light" w:hAnsi="Arial" w:cs="Arial"/>
          <w:lang w:eastAsia="en-GB" w:bidi="en-GB"/>
        </w:rPr>
        <w:t xml:space="preserve">. </w:t>
      </w:r>
      <w:sdt>
        <w:sdtPr>
          <w:rPr>
            <w:rFonts w:ascii="Arial" w:eastAsia="Calibri Light" w:hAnsi="Arial" w:cs="Arial"/>
            <w:color w:val="000000"/>
            <w:lang w:eastAsia="en-GB" w:bidi="en-GB"/>
          </w:rPr>
          <w:tag w:val="MENDELEY_CITATION_v3_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"/>
          <w:id w:val="848303696"/>
          <w:placeholder>
            <w:docPart w:val="EADF2BBD79C94092942B3F42A5381DA0"/>
          </w:placeholder>
        </w:sdtPr>
        <w:sdtContent>
          <w:r w:rsidR="00126FD1" w:rsidRPr="00126FD1">
            <w:rPr>
              <w:rFonts w:ascii="Arial" w:eastAsia="Calibri Light" w:hAnsi="Arial" w:cs="Arial"/>
              <w:color w:val="000000"/>
              <w:lang w:eastAsia="en-GB" w:bidi="en-GB"/>
            </w:rPr>
            <w:t>Pope, (2008)</w:t>
          </w:r>
        </w:sdtContent>
      </w:sdt>
      <w:r w:rsidRPr="005E17A5">
        <w:rPr>
          <w:rFonts w:ascii="Arial" w:eastAsia="Calibri Light" w:hAnsi="Arial" w:cs="Arial"/>
          <w:lang w:eastAsia="en-GB" w:bidi="en-GB"/>
        </w:rPr>
        <w:t xml:space="preserve"> suggest that thematic analysis is very helpful because it allows researchers to look beyond individual answers and find underlying patterns that can influence organisational behaviour and service delivery which is useful in healthcare research.</w:t>
      </w:r>
    </w:p>
    <w:p w14:paraId="5F0CBBBE" w14:textId="3E77598B"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Simple content analysis techniques are used when appropriate to summarise the frequency of particular themes or responses which helps to highlight common issues or experiences. Key findings are also presented in organised and easy to understand methods using visual aids such as thematic diagrams</w:t>
      </w:r>
      <w:r w:rsidR="003D45B9">
        <w:rPr>
          <w:rFonts w:ascii="Arial" w:eastAsia="Calibri Light" w:hAnsi="Arial" w:cs="Arial"/>
          <w:lang w:eastAsia="en-GB" w:bidi="en-GB"/>
        </w:rPr>
        <w:t xml:space="preserve"> </w:t>
      </w:r>
      <w:sdt>
        <w:sdtPr>
          <w:rPr>
            <w:rFonts w:ascii="Arial" w:eastAsia="Calibri Light" w:hAnsi="Arial" w:cs="Arial"/>
            <w:color w:val="000000"/>
            <w:lang w:eastAsia="en-GB" w:bidi="en-GB"/>
          </w:rPr>
          <w:tag w:val="MENDELEY_CITATION_v3_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"/>
          <w:id w:val="-1832059995"/>
          <w:placeholder>
            <w:docPart w:val="EADF2BBD79C94092942B3F42A5381DA0"/>
          </w:placeholder>
        </w:sdtPr>
        <w:sdtContent>
          <w:r w:rsidR="00126FD1" w:rsidRPr="00126FD1">
            <w:rPr>
              <w:rFonts w:ascii="Arial" w:eastAsia="Calibri Light" w:hAnsi="Arial" w:cs="Arial"/>
              <w:color w:val="000000"/>
              <w:lang w:eastAsia="en-GB" w:bidi="en-GB"/>
            </w:rPr>
            <w:t>(Flick, 2017)</w:t>
          </w:r>
        </w:sdtContent>
      </w:sdt>
      <w:r w:rsidRPr="005E17A5">
        <w:rPr>
          <w:rFonts w:ascii="Arial" w:eastAsia="Calibri Light" w:hAnsi="Arial" w:cs="Arial"/>
          <w:lang w:eastAsia="en-GB" w:bidi="en-GB"/>
        </w:rPr>
        <w:t>.</w:t>
      </w:r>
    </w:p>
    <w:p w14:paraId="068B5559"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p>
    <w:p w14:paraId="2A55EB55" w14:textId="7782A1E9" w:rsidR="00493884" w:rsidRPr="005E17A5" w:rsidRDefault="00493884" w:rsidP="002C07D2">
      <w:pPr>
        <w:pStyle w:val="Heading2"/>
        <w:numPr>
          <w:ilvl w:val="1"/>
          <w:numId w:val="22"/>
        </w:numPr>
        <w:spacing w:before="0" w:after="160" w:line="259" w:lineRule="auto"/>
        <w:ind w:left="0" w:firstLine="0"/>
        <w:rPr>
          <w:rFonts w:ascii="Arial" w:hAnsi="Arial" w:cs="Arial"/>
          <w:sz w:val="24"/>
          <w:szCs w:val="24"/>
        </w:rPr>
      </w:pPr>
      <w:bookmarkStart w:id="36" w:name="_Toc235642936"/>
      <w:r w:rsidRPr="005E17A5">
        <w:rPr>
          <w:rFonts w:ascii="Arial" w:hAnsi="Arial" w:cs="Arial"/>
          <w:sz w:val="24"/>
          <w:szCs w:val="24"/>
        </w:rPr>
        <w:t>Analytical Framework: FITT Framework</w:t>
      </w:r>
      <w:bookmarkEnd w:id="36"/>
    </w:p>
    <w:p w14:paraId="3D31F7F7" w14:textId="73265468"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The Fit between Individuals, Task and Technology (FITT) framework is used to support interpretation of the study’s findings (Figure </w:t>
      </w:r>
      <w:r w:rsidR="007C0D7B">
        <w:rPr>
          <w:rFonts w:ascii="Arial" w:eastAsia="Calibri Light" w:hAnsi="Arial" w:cs="Arial"/>
          <w:lang w:eastAsia="en-GB" w:bidi="en-GB"/>
        </w:rPr>
        <w:t>3.2</w:t>
      </w:r>
      <w:r w:rsidRPr="005E17A5">
        <w:rPr>
          <w:rFonts w:ascii="Arial" w:eastAsia="Calibri Light" w:hAnsi="Arial" w:cs="Arial"/>
          <w:lang w:eastAsia="en-GB" w:bidi="en-GB"/>
        </w:rPr>
        <w:t xml:space="preserve">). Analysing the interaction between the three crucial components; the individual utilising the system, the task being performed and the technology itself, the FITT framework offers a helpful model for evaluating the success or challenges of the digital implementation </w:t>
      </w:r>
      <w:sdt>
        <w:sdtPr>
          <w:rPr>
            <w:rFonts w:ascii="Arial" w:eastAsia="Calibri Light" w:hAnsi="Arial" w:cs="Arial"/>
            <w:color w:val="000000"/>
            <w:lang w:eastAsia="en-GB" w:bidi="en-GB"/>
          </w:rPr>
          <w:tag w:val="MENDELEY_CITATION_v3_eyJjaXRhdGlvbklEIjoiTUVOREVMRVlfQ0lUQVRJT05fYjZjMmI2YjMtZDI0YS00OGM1LWFjNTYtNjQ1YTFjYzUwMTdj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
          <w:id w:val="-1721828965"/>
          <w:placeholder>
            <w:docPart w:val="EADF2BBD79C94092942B3F42A5381DA0"/>
          </w:placeholder>
        </w:sdtPr>
        <w:sdtContent>
          <w:r w:rsidR="00126FD1" w:rsidRPr="00126FD1">
            <w:rPr>
              <w:rFonts w:ascii="Arial" w:eastAsia="Calibri Light" w:hAnsi="Arial" w:cs="Arial"/>
              <w:color w:val="000000"/>
              <w:lang w:eastAsia="en-GB" w:bidi="en-GB"/>
            </w:rPr>
            <w:t>(Ammenwerth, Iller and Mahler, 2006)</w:t>
          </w:r>
        </w:sdtContent>
      </w:sdt>
      <w:r w:rsidRPr="005E17A5">
        <w:rPr>
          <w:rFonts w:ascii="Arial" w:eastAsia="Calibri Light" w:hAnsi="Arial" w:cs="Arial"/>
          <w:lang w:eastAsia="en-GB" w:bidi="en-GB"/>
        </w:rPr>
        <w:t>.</w:t>
      </w:r>
    </w:p>
    <w:p w14:paraId="4102A1A3" w14:textId="77777777" w:rsidR="00493884" w:rsidRPr="005E17A5" w:rsidRDefault="00493884" w:rsidP="000B7E53">
      <w:pPr>
        <w:widowControl w:val="0"/>
        <w:autoSpaceDE w:val="0"/>
        <w:autoSpaceDN w:val="0"/>
        <w:spacing w:after="160" w:line="259" w:lineRule="auto"/>
        <w:jc w:val="center"/>
        <w:rPr>
          <w:rFonts w:ascii="Arial" w:eastAsia="Calibri Light" w:hAnsi="Arial" w:cs="Arial"/>
          <w:lang w:eastAsia="en-GB" w:bidi="en-GB"/>
        </w:rPr>
      </w:pPr>
      <w:r w:rsidRPr="005E17A5">
        <w:rPr>
          <w:rFonts w:ascii="Arial" w:eastAsia="Calibri Light" w:hAnsi="Arial" w:cs="Arial"/>
          <w:noProof/>
          <w:lang w:eastAsia="en-GB" w:bidi="en-GB"/>
        </w:rPr>
        <w:lastRenderedPageBreak/>
        <w:drawing>
          <wp:inline distT="0" distB="0" distL="0" distR="0" wp14:anchorId="37EA3219" wp14:editId="2E90C279">
            <wp:extent cx="5731510" cy="2515870"/>
            <wp:effectExtent l="0" t="0" r="2540" b="0"/>
            <wp:docPr id="2066886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886784" name=""/>
                    <pic:cNvPicPr/>
                  </pic:nvPicPr>
                  <pic:blipFill>
                    <a:blip r:embed="rId24"/>
                    <a:stretch>
                      <a:fillRect/>
                    </a:stretch>
                  </pic:blipFill>
                  <pic:spPr>
                    <a:xfrm>
                      <a:off x="0" y="0"/>
                      <a:ext cx="5731510" cy="2515870"/>
                    </a:xfrm>
                    <a:prstGeom prst="rect">
                      <a:avLst/>
                    </a:prstGeom>
                  </pic:spPr>
                </pic:pic>
              </a:graphicData>
            </a:graphic>
          </wp:inline>
        </w:drawing>
      </w:r>
    </w:p>
    <w:p w14:paraId="1CFFBB11" w14:textId="5193C08E" w:rsidR="00493884" w:rsidRPr="00B965D4" w:rsidRDefault="00493884" w:rsidP="002C07D2">
      <w:pPr>
        <w:widowControl w:val="0"/>
        <w:autoSpaceDE w:val="0"/>
        <w:autoSpaceDN w:val="0"/>
        <w:spacing w:after="160" w:line="259" w:lineRule="auto"/>
        <w:rPr>
          <w:rFonts w:ascii="Arial" w:eastAsia="Calibri Light" w:hAnsi="Arial" w:cs="Arial"/>
          <w:i/>
          <w:iCs/>
          <w:sz w:val="18"/>
          <w:szCs w:val="18"/>
          <w:lang w:eastAsia="en-GB" w:bidi="en-GB"/>
        </w:rPr>
      </w:pPr>
      <w:r w:rsidRPr="00B965D4">
        <w:rPr>
          <w:rFonts w:ascii="Arial" w:eastAsia="Calibri Light" w:hAnsi="Arial" w:cs="Arial"/>
          <w:i/>
          <w:iCs/>
          <w:sz w:val="18"/>
          <w:szCs w:val="18"/>
          <w:lang w:eastAsia="en-GB" w:bidi="en-GB"/>
        </w:rPr>
        <w:t xml:space="preserve">Figure </w:t>
      </w:r>
      <w:r w:rsidR="00B965D4">
        <w:rPr>
          <w:rFonts w:ascii="Arial" w:eastAsia="Calibri Light" w:hAnsi="Arial" w:cs="Arial"/>
          <w:i/>
          <w:iCs/>
          <w:sz w:val="18"/>
          <w:szCs w:val="18"/>
          <w:lang w:eastAsia="en-GB" w:bidi="en-GB"/>
        </w:rPr>
        <w:t xml:space="preserve">3.2: </w:t>
      </w:r>
      <w:r w:rsidRPr="00B965D4">
        <w:rPr>
          <w:rFonts w:ascii="Arial" w:eastAsia="Calibri Light" w:hAnsi="Arial" w:cs="Arial"/>
          <w:i/>
          <w:iCs/>
          <w:sz w:val="18"/>
          <w:szCs w:val="18"/>
          <w:lang w:eastAsia="en-GB" w:bidi="en-GB"/>
        </w:rPr>
        <w:t>The FITT framework (FITT) by Ammenwerth, Iller and Mahler, 2006</w:t>
      </w:r>
    </w:p>
    <w:p w14:paraId="66ED50A0" w14:textId="77777777" w:rsidR="003D45B9" w:rsidRDefault="003D45B9" w:rsidP="002C07D2">
      <w:pPr>
        <w:widowControl w:val="0"/>
        <w:autoSpaceDE w:val="0"/>
        <w:autoSpaceDN w:val="0"/>
        <w:spacing w:after="160" w:line="259" w:lineRule="auto"/>
        <w:rPr>
          <w:rFonts w:ascii="Arial" w:eastAsia="Calibri Light" w:hAnsi="Arial" w:cs="Arial"/>
          <w:lang w:eastAsia="en-GB" w:bidi="en-GB"/>
        </w:rPr>
      </w:pPr>
    </w:p>
    <w:p w14:paraId="19B82E48" w14:textId="1E08A043"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This approach emphasises the importance of alignment between users, clinical workflows, and system functionality. In contrast to models such as the Technology Acceptance Model, which primarily focus on user attitudes, the FITT framework considers how well digital tools fit within organisational processes and everyday practice </w:t>
      </w:r>
      <w:sdt>
        <w:sdtPr>
          <w:rPr>
            <w:rFonts w:ascii="Arial" w:eastAsia="Calibri Light" w:hAnsi="Arial" w:cs="Arial"/>
            <w:color w:val="000000"/>
            <w:lang w:eastAsia="en-GB" w:bidi="en-GB"/>
          </w:rPr>
          <w:tag w:val="MENDELEY_CITATION_v3_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A4LjA3LjAwMSIsIklTU04iOiIxMzg2NTA1NiIsImlzc3VlZCI6eyJkYXRlLXBhcnRzIjpbWzIwMDksMV1dfSwicGFnZSI6IjM5LTUyIiwiaXNzdWUiOiIxIiwidm9sdW1lIjoiNzgifSwiaXNUZW1wb3JhcnkiOmZhbHNlfV19"/>
          <w:id w:val="715697249"/>
          <w:placeholder>
            <w:docPart w:val="7B5C721246EE45E18EA90ADF74E7017A"/>
          </w:placeholder>
        </w:sdtPr>
        <w:sdtContent>
          <w:r w:rsidR="00126FD1" w:rsidRPr="00126FD1">
            <w:rPr>
              <w:rFonts w:ascii="Arial" w:eastAsia="Calibri Light" w:hAnsi="Arial" w:cs="Arial"/>
              <w:color w:val="000000"/>
              <w:lang w:eastAsia="en-GB" w:bidi="en-GB"/>
            </w:rPr>
            <w:t>(</w:t>
          </w:r>
          <w:r w:rsidR="001C207A">
            <w:rPr>
              <w:rFonts w:ascii="Arial" w:eastAsia="Calibri Light" w:hAnsi="Arial" w:cs="Arial"/>
              <w:color w:val="000000"/>
              <w:lang w:eastAsia="en-GB" w:bidi="en-GB"/>
            </w:rPr>
            <w:t>T</w:t>
          </w:r>
          <w:r w:rsidR="001C207A" w:rsidRPr="00126FD1">
            <w:rPr>
              <w:rFonts w:ascii="Arial" w:eastAsia="Calibri Light" w:hAnsi="Arial" w:cs="Arial"/>
              <w:color w:val="000000"/>
              <w:lang w:eastAsia="en-GB" w:bidi="en-GB"/>
            </w:rPr>
            <w:t xml:space="preserve">siknakis and </w:t>
          </w:r>
          <w:r w:rsidR="001C207A">
            <w:rPr>
              <w:rFonts w:ascii="Arial" w:eastAsia="Calibri Light" w:hAnsi="Arial" w:cs="Arial"/>
              <w:color w:val="000000"/>
              <w:lang w:eastAsia="en-GB" w:bidi="en-GB"/>
            </w:rPr>
            <w:t>K</w:t>
          </w:r>
          <w:r w:rsidR="001C207A" w:rsidRPr="00126FD1">
            <w:rPr>
              <w:rFonts w:ascii="Arial" w:eastAsia="Calibri Light" w:hAnsi="Arial" w:cs="Arial"/>
              <w:color w:val="000000"/>
              <w:lang w:eastAsia="en-GB" w:bidi="en-GB"/>
            </w:rPr>
            <w:t>ouroubali</w:t>
          </w:r>
          <w:r w:rsidR="00126FD1" w:rsidRPr="00126FD1">
            <w:rPr>
              <w:rFonts w:ascii="Arial" w:eastAsia="Calibri Light" w:hAnsi="Arial" w:cs="Arial"/>
              <w:color w:val="000000"/>
              <w:lang w:eastAsia="en-GB" w:bidi="en-GB"/>
            </w:rPr>
            <w:t>, 2009; Silva, 2015)</w:t>
          </w:r>
        </w:sdtContent>
      </w:sdt>
      <w:r w:rsidRPr="005E17A5">
        <w:rPr>
          <w:rFonts w:ascii="Arial" w:eastAsia="Calibri Light" w:hAnsi="Arial" w:cs="Arial"/>
          <w:lang w:eastAsia="en-GB" w:bidi="en-GB"/>
        </w:rPr>
        <w:t xml:space="preserve">. </w:t>
      </w:r>
    </w:p>
    <w:p w14:paraId="49D42EFC"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In this study, the framework is applied to interpret findings relating to staff workload, communication processes, and patient engagement with the NHS Wales App test-results feature. It enables identification of factors that facilitate or hinder adoption by examining how the technology interacts with existing clinical tasks and staff workflows.</w:t>
      </w:r>
    </w:p>
    <w:p w14:paraId="6C1B678A"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The FITT framework complements the COM-B model introduced in the literature review. While COM-B provides a behavioural lens to explain how patient and staff actions are shaped by capability, opportunity, and motivation, FITT focuses on the organisational and technological conditions that support or constrain these behaviours. For example, where COM-B highlights limitations in patient understanding or staff engagement, FITT helps to examine whether these are linked to misalignment between user needs, task requirements, and system design.</w:t>
      </w:r>
    </w:p>
    <w:p w14:paraId="72600BD8"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Used together, the frameworks provide a more comprehensive understanding of digital implementation, linking behavioural responses to the structural and operational context in which they occur, and supporting the identification of areas for improvement in the delivery of digital services in primary care (Steele Gray et al., 2016).</w:t>
      </w:r>
    </w:p>
    <w:p w14:paraId="69B36144"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p>
    <w:p w14:paraId="21A75B07" w14:textId="020D6F47" w:rsidR="00493884" w:rsidRPr="005E17A5" w:rsidRDefault="005E17A5" w:rsidP="002C07D2">
      <w:pPr>
        <w:pStyle w:val="Heading2"/>
        <w:numPr>
          <w:ilvl w:val="1"/>
          <w:numId w:val="22"/>
        </w:numPr>
        <w:spacing w:before="0" w:after="160" w:line="259" w:lineRule="auto"/>
        <w:ind w:left="0" w:firstLine="0"/>
        <w:rPr>
          <w:rFonts w:ascii="Arial" w:hAnsi="Arial" w:cs="Arial"/>
          <w:sz w:val="24"/>
          <w:szCs w:val="24"/>
        </w:rPr>
      </w:pPr>
      <w:r>
        <w:rPr>
          <w:rFonts w:ascii="Arial" w:hAnsi="Arial" w:cs="Arial"/>
          <w:sz w:val="24"/>
          <w:szCs w:val="24"/>
        </w:rPr>
        <w:t xml:space="preserve"> </w:t>
      </w:r>
      <w:bookmarkStart w:id="37" w:name="_Toc235642937"/>
      <w:r w:rsidR="00493884" w:rsidRPr="005E17A5">
        <w:rPr>
          <w:rFonts w:ascii="Arial" w:hAnsi="Arial" w:cs="Arial"/>
          <w:sz w:val="24"/>
          <w:szCs w:val="24"/>
        </w:rPr>
        <w:t>Project Planning and Management</w:t>
      </w:r>
      <w:bookmarkEnd w:id="37"/>
    </w:p>
    <w:p w14:paraId="2C5BCF8B" w14:textId="3BF82A1C"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Effective planning is a key part of every research project as it helps structure the work, allocate resources and make sure that each step of the project is completed to </w:t>
      </w:r>
      <w:r w:rsidRPr="005E17A5">
        <w:rPr>
          <w:rFonts w:ascii="Arial" w:eastAsia="Calibri Light" w:hAnsi="Arial" w:cs="Arial"/>
          <w:lang w:eastAsia="en-GB" w:bidi="en-GB"/>
        </w:rPr>
        <w:lastRenderedPageBreak/>
        <w:t xml:space="preserve">the allocated timeframe. Structured planning also helps identify potential problems early on within the project. It also supports coordinating multiple research activities like data collection, analysis and reporting </w:t>
      </w:r>
      <w:sdt>
        <w:sdtPr>
          <w:rPr>
            <w:rFonts w:ascii="Arial" w:eastAsia="Calibri Light" w:hAnsi="Arial" w:cs="Arial"/>
            <w:color w:val="000000"/>
            <w:lang w:eastAsia="en-GB" w:bidi="en-GB"/>
          </w:rPr>
          <w:tag w:val="MENDELEY_CITATION_v3_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"/>
          <w:id w:val="-1782637223"/>
          <w:placeholder>
            <w:docPart w:val="0D0CCC8E011548F9AB92BF31F5F01D97"/>
          </w:placeholder>
        </w:sdtPr>
        <w:sdtContent>
          <w:r w:rsidR="00126FD1" w:rsidRPr="00126FD1">
            <w:rPr>
              <w:rFonts w:ascii="Arial" w:eastAsia="Calibri Light" w:hAnsi="Arial" w:cs="Arial"/>
              <w:color w:val="000000"/>
              <w:lang w:eastAsia="en-GB" w:bidi="en-GB"/>
            </w:rPr>
            <w:t>(He, Zhang and Yuce, 2022)</w:t>
          </w:r>
        </w:sdtContent>
      </w:sdt>
      <w:r w:rsidRPr="005E17A5">
        <w:rPr>
          <w:rFonts w:ascii="Arial" w:eastAsia="Calibri Light" w:hAnsi="Arial" w:cs="Arial"/>
          <w:lang w:eastAsia="en-GB" w:bidi="en-GB"/>
        </w:rPr>
        <w:t>.</w:t>
      </w:r>
    </w:p>
    <w:p w14:paraId="5935E395" w14:textId="2B2D945C"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The project commenced with the development of a project brief as seen in Appendix C; it defined the study’s aims and objectives. A Gantt chart is used to generate a project timeline to help with the planning of this study. Project planning commonly consists of the usage of a Gantt chart to visually represent project activities over a set period of time using horizontal bars </w:t>
      </w:r>
      <w:sdt>
        <w:sdtPr>
          <w:rPr>
            <w:rFonts w:ascii="Arial" w:eastAsia="Calibri Light" w:hAnsi="Arial" w:cs="Arial"/>
            <w:color w:val="000000"/>
            <w:lang w:eastAsia="en-GB" w:bidi="en-GB"/>
          </w:rPr>
          <w:tag w:val="MENDELEY_CITATION_v3_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"/>
          <w:id w:val="-1692447577"/>
          <w:placeholder>
            <w:docPart w:val="0D0CCC8E011548F9AB92BF31F5F01D97"/>
          </w:placeholder>
        </w:sdtPr>
        <w:sdtContent>
          <w:r w:rsidR="00126FD1" w:rsidRPr="00126FD1">
            <w:rPr>
              <w:rFonts w:ascii="Arial" w:eastAsia="Calibri Light" w:hAnsi="Arial" w:cs="Arial"/>
              <w:color w:val="000000"/>
              <w:lang w:eastAsia="en-GB" w:bidi="en-GB"/>
            </w:rPr>
            <w:t>(Associate for Project Management, 2026)</w:t>
          </w:r>
        </w:sdtContent>
      </w:sdt>
      <w:r w:rsidRPr="005E17A5">
        <w:rPr>
          <w:rFonts w:ascii="Arial" w:eastAsia="Calibri Light" w:hAnsi="Arial" w:cs="Arial"/>
          <w:lang w:eastAsia="en-GB" w:bidi="en-GB"/>
        </w:rPr>
        <w:t>. This approach allows for a clear layout of key milestones, task dependencies and expected completion dates for tasks. A Gantt chart was used in this study to show the main stages of the research process including the literature review, survey development, data collection, analysis and writing up the dissertation.</w:t>
      </w:r>
    </w:p>
    <w:p w14:paraId="0368AE0A"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sectPr w:rsidR="00493884" w:rsidRPr="005E17A5" w:rsidSect="00493884">
          <w:pgSz w:w="11906" w:h="16838"/>
          <w:pgMar w:top="1440" w:right="1440" w:bottom="1440" w:left="1440" w:header="709" w:footer="709" w:gutter="0"/>
          <w:cols w:space="708"/>
          <w:docGrid w:linePitch="360"/>
        </w:sectPr>
      </w:pPr>
    </w:p>
    <w:p w14:paraId="61E9601E"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noProof/>
          <w:lang w:eastAsia="en-GB" w:bidi="en-GB"/>
        </w:rPr>
        <w:lastRenderedPageBreak/>
        <w:drawing>
          <wp:inline distT="0" distB="0" distL="0" distR="0" wp14:anchorId="02816A30" wp14:editId="39D358D4">
            <wp:extent cx="9619064" cy="4429125"/>
            <wp:effectExtent l="0" t="0" r="1270" b="0"/>
            <wp:docPr id="2055373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373330" name=""/>
                    <pic:cNvPicPr/>
                  </pic:nvPicPr>
                  <pic:blipFill>
                    <a:blip r:embed="rId25"/>
                    <a:stretch>
                      <a:fillRect/>
                    </a:stretch>
                  </pic:blipFill>
                  <pic:spPr>
                    <a:xfrm>
                      <a:off x="0" y="0"/>
                      <a:ext cx="9630296" cy="4434297"/>
                    </a:xfrm>
                    <a:prstGeom prst="rect">
                      <a:avLst/>
                    </a:prstGeom>
                  </pic:spPr>
                </pic:pic>
              </a:graphicData>
            </a:graphic>
          </wp:inline>
        </w:drawing>
      </w:r>
    </w:p>
    <w:p w14:paraId="5119385D" w14:textId="3FD60A78" w:rsidR="00493884" w:rsidRPr="00B965D4" w:rsidRDefault="00493884" w:rsidP="002C07D2">
      <w:pPr>
        <w:widowControl w:val="0"/>
        <w:autoSpaceDE w:val="0"/>
        <w:autoSpaceDN w:val="0"/>
        <w:spacing w:after="160" w:line="259" w:lineRule="auto"/>
        <w:rPr>
          <w:rFonts w:ascii="Arial" w:eastAsia="Calibri Light" w:hAnsi="Arial" w:cs="Arial"/>
          <w:i/>
          <w:iCs/>
          <w:sz w:val="18"/>
          <w:szCs w:val="18"/>
          <w:lang w:eastAsia="en-GB" w:bidi="en-GB"/>
        </w:rPr>
      </w:pPr>
      <w:r w:rsidRPr="00B965D4">
        <w:rPr>
          <w:rFonts w:ascii="Arial" w:eastAsia="Calibri Light" w:hAnsi="Arial" w:cs="Arial"/>
          <w:i/>
          <w:iCs/>
          <w:sz w:val="18"/>
          <w:szCs w:val="18"/>
          <w:lang w:eastAsia="en-GB" w:bidi="en-GB"/>
        </w:rPr>
        <w:t xml:space="preserve">Figure </w:t>
      </w:r>
      <w:r w:rsidR="00B965D4">
        <w:rPr>
          <w:rFonts w:ascii="Arial" w:eastAsia="Calibri Light" w:hAnsi="Arial" w:cs="Arial"/>
          <w:i/>
          <w:iCs/>
          <w:sz w:val="18"/>
          <w:szCs w:val="18"/>
          <w:lang w:eastAsia="en-GB" w:bidi="en-GB"/>
        </w:rPr>
        <w:t>3.</w:t>
      </w:r>
      <w:r w:rsidR="001C207A">
        <w:rPr>
          <w:rFonts w:ascii="Arial" w:eastAsia="Calibri Light" w:hAnsi="Arial" w:cs="Arial"/>
          <w:i/>
          <w:iCs/>
          <w:sz w:val="18"/>
          <w:szCs w:val="18"/>
          <w:lang w:eastAsia="en-GB" w:bidi="en-GB"/>
        </w:rPr>
        <w:t>3</w:t>
      </w:r>
      <w:r w:rsidR="00B965D4">
        <w:rPr>
          <w:rFonts w:ascii="Arial" w:eastAsia="Calibri Light" w:hAnsi="Arial" w:cs="Arial"/>
          <w:i/>
          <w:iCs/>
          <w:sz w:val="18"/>
          <w:szCs w:val="18"/>
          <w:lang w:eastAsia="en-GB" w:bidi="en-GB"/>
        </w:rPr>
        <w:t>:</w:t>
      </w:r>
      <w:r w:rsidRPr="00B965D4">
        <w:rPr>
          <w:rFonts w:ascii="Arial" w:eastAsia="Calibri Light" w:hAnsi="Arial" w:cs="Arial"/>
          <w:i/>
          <w:iCs/>
          <w:sz w:val="18"/>
          <w:szCs w:val="18"/>
          <w:lang w:eastAsia="en-GB" w:bidi="en-GB"/>
        </w:rPr>
        <w:t xml:space="preserve"> Project Plan – Gantt chart</w:t>
      </w:r>
    </w:p>
    <w:p w14:paraId="4F941CFA"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p>
    <w:p w14:paraId="002890D2"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p>
    <w:p w14:paraId="2F486E47"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p>
    <w:p w14:paraId="08BB7729"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sectPr w:rsidR="00493884" w:rsidRPr="005E17A5" w:rsidSect="00493884">
          <w:pgSz w:w="16838" w:h="11906" w:orient="landscape"/>
          <w:pgMar w:top="1440" w:right="1440" w:bottom="1440" w:left="1440" w:header="709" w:footer="709" w:gutter="0"/>
          <w:cols w:space="708"/>
          <w:docGrid w:linePitch="360"/>
        </w:sectPr>
      </w:pPr>
    </w:p>
    <w:p w14:paraId="1AD707D5" w14:textId="21116983"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lastRenderedPageBreak/>
        <w:t xml:space="preserve">The project was originally intended to follow the planned schedule as seen in figure </w:t>
      </w:r>
      <w:r w:rsidR="00B965D4">
        <w:rPr>
          <w:rFonts w:ascii="Arial" w:eastAsia="Calibri Light" w:hAnsi="Arial" w:cs="Arial"/>
          <w:lang w:eastAsia="en-GB" w:bidi="en-GB"/>
        </w:rPr>
        <w:t>3.</w:t>
      </w:r>
      <w:r w:rsidR="001C207A">
        <w:rPr>
          <w:rFonts w:ascii="Arial" w:eastAsia="Calibri Light" w:hAnsi="Arial" w:cs="Arial"/>
          <w:lang w:eastAsia="en-GB" w:bidi="en-GB"/>
        </w:rPr>
        <w:t>3</w:t>
      </w:r>
      <w:r w:rsidRPr="005E17A5">
        <w:rPr>
          <w:rFonts w:ascii="Arial" w:eastAsia="Calibri Light" w:hAnsi="Arial" w:cs="Arial"/>
          <w:lang w:eastAsia="en-GB" w:bidi="en-GB"/>
        </w:rPr>
        <w:t xml:space="preserve">, several operational challenges required adjustments to the scheduling of several tasks. These changes are commonly seen in applied service evaluations, particularly when research is carried out in real-world healthcare settings where operational constraints may affect implementation schedules </w:t>
      </w:r>
      <w:sdt>
        <w:sdtPr>
          <w:rPr>
            <w:rFonts w:ascii="Arial" w:eastAsia="Calibri Light" w:hAnsi="Arial" w:cs="Arial"/>
            <w:color w:val="000000"/>
            <w:lang w:eastAsia="en-GB" w:bidi="en-GB"/>
          </w:rPr>
          <w:tag w:val="MENDELEY_CITATION_v3_eyJjaXRhdGlvbklEIjoiTUVOREVMRVlfQ0lUQVRJT05fMjljMzk1MTUtY2I2NS00N2IxLThhNGYtZmEyODZlMzA1OWI1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
          <w:id w:val="-1012151240"/>
          <w:placeholder>
            <w:docPart w:val="0D0CCC8E011548F9AB92BF31F5F01D97"/>
          </w:placeholder>
        </w:sdtPr>
        <w:sdtContent>
          <w:r w:rsidR="00126FD1" w:rsidRPr="00126FD1">
            <w:rPr>
              <w:rFonts w:ascii="Arial" w:eastAsia="Calibri Light" w:hAnsi="Arial" w:cs="Arial"/>
              <w:color w:val="000000"/>
              <w:lang w:eastAsia="en-GB" w:bidi="en-GB"/>
            </w:rPr>
            <w:t>(Greenhalgh, 2017)</w:t>
          </w:r>
        </w:sdtContent>
      </w:sdt>
      <w:r w:rsidRPr="005E17A5">
        <w:rPr>
          <w:rFonts w:ascii="Arial" w:eastAsia="Calibri Light" w:hAnsi="Arial" w:cs="Arial"/>
          <w:lang w:eastAsia="en-GB" w:bidi="en-GB"/>
        </w:rPr>
        <w:t>.</w:t>
      </w:r>
    </w:p>
    <w:p w14:paraId="4654491A"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The NHS Wales App’s test-results feature was originally scheduled to go live in the middle of October. However, to ensure that there was enough staff capacity to support the move, the implementation date was pushed back to mid-November due to staff shortages within the practice at the time. </w:t>
      </w:r>
    </w:p>
    <w:p w14:paraId="2A85324E"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Further adjustments had to be made to the project timelines in early January when it was discovered that the test-results functionality had not been fully set up within the clinical system. For the test-results to be properly release to the app, further settings within the practice’s clinical system were needed, even though the feature had been enabled within the NHS Wales App environment. The initial project planning stage did not adequately account for these configuration processes. As a result, it took a few weeks to match the necessary capabilities within the clinical system before the findings could correctly be processed within the NHS Wales App.</w:t>
      </w:r>
    </w:p>
    <w:p w14:paraId="52E7953B" w14:textId="09CCEDA2"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Consequently, the feature did not function as planned for about six weeks after the original go-live date. This issue was not immediately identified due to the timing of the implementation during winter when GP practices frequently face heightened service demands and operational difficulties </w:t>
      </w:r>
      <w:sdt>
        <w:sdtPr>
          <w:rPr>
            <w:rFonts w:ascii="Arial" w:eastAsia="Calibri Light" w:hAnsi="Arial" w:cs="Arial"/>
            <w:color w:val="000000"/>
            <w:lang w:eastAsia="en-GB" w:bidi="en-GB"/>
          </w:rPr>
          <w:tag w:val="MENDELEY_CITATION_v3_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"/>
          <w:id w:val="816927451"/>
          <w:placeholder>
            <w:docPart w:val="0D0CCC8E011548F9AB92BF31F5F01D97"/>
          </w:placeholder>
        </w:sdtPr>
        <w:sdtContent>
          <w:r w:rsidR="00126FD1" w:rsidRPr="00126FD1">
            <w:rPr>
              <w:rFonts w:ascii="Arial" w:eastAsia="Calibri Light" w:hAnsi="Arial" w:cs="Arial"/>
              <w:color w:val="000000"/>
              <w:lang w:eastAsia="en-GB" w:bidi="en-GB"/>
            </w:rPr>
            <w:t>(Office for National Statistics, 2021)</w:t>
          </w:r>
        </w:sdtContent>
      </w:sdt>
      <w:r w:rsidRPr="005E17A5">
        <w:rPr>
          <w:rFonts w:ascii="Arial" w:eastAsia="Calibri Light" w:hAnsi="Arial" w:cs="Arial"/>
          <w:lang w:eastAsia="en-GB" w:bidi="en-GB"/>
        </w:rPr>
        <w:t>. The seasonal pressures, combined with the winter period, meant that the discrepancy in the configuration of the system was only identified after regular service activity had resumed in the new year.</w:t>
      </w:r>
    </w:p>
    <w:p w14:paraId="1954C96F" w14:textId="3FC0460C"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During the planning stage, the data collection approach was refined following discussion with NCMC. The collection approach was refined during the planning stage as outlined in Section 3.2. The burden on practice staff was reduced by this adjustment whilst allowing for a more comprehensive dataset to be analysed </w:t>
      </w:r>
      <w:sdt>
        <w:sdtPr>
          <w:rPr>
            <w:rFonts w:ascii="Arial" w:eastAsia="Calibri Light" w:hAnsi="Arial" w:cs="Arial"/>
            <w:color w:val="000000"/>
            <w:lang w:eastAsia="en-GB" w:bidi="en-GB"/>
          </w:rPr>
          <w:tag w:val="MENDELEY_CITATION_v3_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"/>
          <w:id w:val="324860639"/>
          <w:placeholder>
            <w:docPart w:val="0D0CCC8E011548F9AB92BF31F5F01D97"/>
          </w:placeholder>
        </w:sdtPr>
        <w:sdtContent>
          <w:r w:rsidR="00126FD1" w:rsidRPr="00126FD1">
            <w:rPr>
              <w:rFonts w:ascii="Arial" w:eastAsia="Calibri Light" w:hAnsi="Arial" w:cs="Arial"/>
              <w:color w:val="000000"/>
              <w:lang w:eastAsia="en-GB" w:bidi="en-GB"/>
            </w:rPr>
            <w:t>(Black, 2013)</w:t>
          </w:r>
        </w:sdtContent>
      </w:sdt>
      <w:r w:rsidRPr="005E17A5">
        <w:rPr>
          <w:rFonts w:ascii="Arial" w:eastAsia="Calibri Light" w:hAnsi="Arial" w:cs="Arial"/>
          <w:lang w:eastAsia="en-GB" w:bidi="en-GB"/>
        </w:rPr>
        <w:t>.</w:t>
      </w:r>
    </w:p>
    <w:p w14:paraId="64C0685C" w14:textId="06669A5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Some aspects of the dissertation timeframe were modified to account for these unanticipated difficulties. Portions of the dissertation writing process were rescheduled, with the preparation of the results chapter commencing slightly later and running alongside the early stages of the discussion chapter. In real-world digital health assessments, where organisational, operational, and technological issues may affect implementation timescales, project management flexibility is frequently required </w:t>
      </w:r>
      <w:sdt>
        <w:sdtPr>
          <w:rPr>
            <w:rFonts w:ascii="Arial" w:eastAsia="Calibri Light" w:hAnsi="Arial" w:cs="Arial"/>
            <w:color w:val="000000"/>
            <w:lang w:eastAsia="en-GB" w:bidi="en-GB"/>
          </w:rPr>
          <w:tag w:val="MENDELEY_CITATION_v3_eyJjaXRhdGlvbklEIjoiTUVOREVMRVlfQ0lUQVRJT05fMWNmZWU3NGMtYjA5MC00N2ViLTk0YWMtNmQ0YTQwMTgwMjcx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
          <w:id w:val="346145481"/>
          <w:placeholder>
            <w:docPart w:val="0D0CCC8E011548F9AB92BF31F5F01D97"/>
          </w:placeholder>
        </w:sdtPr>
        <w:sdtContent>
          <w:r w:rsidR="00126FD1" w:rsidRPr="00126FD1">
            <w:rPr>
              <w:rFonts w:ascii="Arial" w:eastAsia="Calibri Light" w:hAnsi="Arial" w:cs="Arial"/>
              <w:color w:val="000000"/>
              <w:lang w:eastAsia="en-GB" w:bidi="en-GB"/>
            </w:rPr>
            <w:t>(Greenhalgh, 2017)</w:t>
          </w:r>
        </w:sdtContent>
      </w:sdt>
      <w:r w:rsidRPr="005E17A5">
        <w:rPr>
          <w:rFonts w:ascii="Arial" w:eastAsia="Calibri Light" w:hAnsi="Arial" w:cs="Arial"/>
          <w:lang w:eastAsia="en-GB" w:bidi="en-GB"/>
        </w:rPr>
        <w:t>.</w:t>
      </w:r>
    </w:p>
    <w:p w14:paraId="447084BD"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The overall project plan was largely unchanged in spite of these modifications. The capacity to modify the schedule without compromising the study’s major goals guaranteed that sufficient data was gathered and examined. In the end, this facilitated a thorough assessment of the effects of allowing test-results to be accessed in a primary care context through the NHS Wales App.</w:t>
      </w:r>
    </w:p>
    <w:p w14:paraId="2BA10F0B"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p>
    <w:p w14:paraId="5CCADE4E" w14:textId="77777777" w:rsidR="00493884" w:rsidRPr="005E17A5" w:rsidRDefault="00493884" w:rsidP="002C07D2">
      <w:pPr>
        <w:pStyle w:val="Heading2"/>
        <w:numPr>
          <w:ilvl w:val="1"/>
          <w:numId w:val="22"/>
        </w:numPr>
        <w:spacing w:before="0" w:after="160" w:line="259" w:lineRule="auto"/>
        <w:ind w:left="0" w:firstLine="0"/>
        <w:rPr>
          <w:rFonts w:ascii="Arial" w:hAnsi="Arial" w:cs="Arial"/>
          <w:sz w:val="24"/>
          <w:szCs w:val="24"/>
        </w:rPr>
      </w:pPr>
      <w:bookmarkStart w:id="38" w:name="_Toc235642938"/>
      <w:r w:rsidRPr="005E17A5">
        <w:rPr>
          <w:rFonts w:ascii="Arial" w:hAnsi="Arial" w:cs="Arial"/>
          <w:sz w:val="24"/>
          <w:szCs w:val="24"/>
        </w:rPr>
        <w:lastRenderedPageBreak/>
        <w:t>Ethical considerations</w:t>
      </w:r>
      <w:bookmarkEnd w:id="38"/>
    </w:p>
    <w:p w14:paraId="6DBF30D9" w14:textId="04A3B14A"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Although this study is a service evaluation, ethical principles remain central to ensuring responsible data management and fair treatment of participants </w:t>
      </w:r>
      <w:sdt>
        <w:sdtPr>
          <w:rPr>
            <w:rFonts w:ascii="Arial" w:eastAsia="Calibri Light" w:hAnsi="Arial" w:cs="Arial"/>
            <w:color w:val="000000"/>
            <w:lang w:eastAsia="en-GB" w:bidi="en-GB"/>
          </w:rPr>
          <w:tag w:val="MENDELEY_CITATION_v3_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"/>
          <w:id w:val="345832135"/>
          <w:placeholder>
            <w:docPart w:val="EADF2BBD79C94092942B3F42A5381DA0"/>
          </w:placeholder>
        </w:sdtPr>
        <w:sdtContent>
          <w:r w:rsidR="00126FD1" w:rsidRPr="00126FD1">
            <w:rPr>
              <w:rFonts w:ascii="Arial" w:eastAsia="Calibri Light" w:hAnsi="Arial" w:cs="Arial"/>
              <w:color w:val="000000"/>
              <w:lang w:eastAsia="en-GB" w:bidi="en-GB"/>
            </w:rPr>
            <w:t>(Beauchamp and Childress, 2019)</w:t>
          </w:r>
        </w:sdtContent>
      </w:sdt>
      <w:r w:rsidRPr="005E17A5">
        <w:rPr>
          <w:rFonts w:ascii="Arial" w:eastAsia="Calibri Light" w:hAnsi="Arial" w:cs="Arial"/>
          <w:lang w:eastAsia="en-GB" w:bidi="en-GB"/>
        </w:rPr>
        <w:t xml:space="preserve">. Ethical approval was obtained from the University prior to data collection </w:t>
      </w:r>
      <w:r w:rsidRPr="001C207A">
        <w:rPr>
          <w:rFonts w:ascii="Arial" w:eastAsia="Calibri Light" w:hAnsi="Arial" w:cs="Arial"/>
          <w:lang w:eastAsia="en-GB" w:bidi="en-GB"/>
        </w:rPr>
        <w:t>(Appendix D),</w:t>
      </w:r>
      <w:r w:rsidRPr="005E17A5">
        <w:rPr>
          <w:rFonts w:ascii="Arial" w:eastAsia="Calibri Light" w:hAnsi="Arial" w:cs="Arial"/>
          <w:lang w:eastAsia="en-GB" w:bidi="en-GB"/>
        </w:rPr>
        <w:t xml:space="preserve"> confirming that appropriate procedures were in place for participation information, informed consent, confidentiality and data management.</w:t>
      </w:r>
    </w:p>
    <w:p w14:paraId="5AC1DEDB"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The quantitative component uses routinely collected service-level data relating to NHS Wales App utilisation and practice call volumes. All datasets are analysed in aggregate form and contained no patient-identifiable information. Data was stored and managed in accordance with NHS Wales information governance requirements and relevant data protection policies (Digital Health and Care Wales, no date).</w:t>
      </w:r>
    </w:p>
    <w:p w14:paraId="5A8F524C" w14:textId="273983F3"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The qualitative component involves voluntary participation from GP practice staff through a survey. Participants received an information sheet outlining the study’s goal, how data would be used, and their right to withdraw prior submission. Responses were collected anonymously and no personally identifiable information was included in the analysis or reporting of findings (</w:t>
      </w:r>
      <w:sdt>
        <w:sdtPr>
          <w:rPr>
            <w:rFonts w:ascii="Arial" w:eastAsia="Calibri Light" w:hAnsi="Arial" w:cs="Arial"/>
            <w:color w:val="000000"/>
            <w:lang w:eastAsia="en-GB" w:bidi="en-GB"/>
          </w:rPr>
          <w:tag w:val="MENDELEY_CITATION_v3_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"/>
          <w:id w:val="-2049595362"/>
          <w:placeholder>
            <w:docPart w:val="EADF2BBD79C94092942B3F42A5381DA0"/>
          </w:placeholder>
        </w:sdtPr>
        <w:sdtContent>
          <w:r w:rsidR="00126FD1" w:rsidRPr="00126FD1">
            <w:rPr>
              <w:rFonts w:ascii="Arial" w:eastAsia="Calibri Light" w:hAnsi="Arial" w:cs="Arial"/>
              <w:color w:val="000000"/>
              <w:lang w:eastAsia="en-GB" w:bidi="en-GB"/>
            </w:rPr>
            <w:t>Chindhalore et al., 2024,</w:t>
          </w:r>
        </w:sdtContent>
      </w:sdt>
      <w:sdt>
        <w:sdtPr>
          <w:rPr>
            <w:rFonts w:ascii="Arial" w:eastAsia="Calibri Light" w:hAnsi="Arial" w:cs="Arial"/>
            <w:color w:val="000000"/>
            <w:lang w:eastAsia="en-GB" w:bidi="en-GB"/>
          </w:rPr>
          <w:tag w:val="MENDELEY_CITATION_v3_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"/>
          <w:id w:val="2087254150"/>
          <w:placeholder>
            <w:docPart w:val="EADF2BBD79C94092942B3F42A5381DA0"/>
          </w:placeholder>
        </w:sdtPr>
        <w:sdtContent>
          <w:r w:rsidR="00126FD1" w:rsidRPr="00126FD1">
            <w:rPr>
              <w:rFonts w:ascii="Arial" w:eastAsia="Calibri Light" w:hAnsi="Arial" w:cs="Arial"/>
              <w:color w:val="000000"/>
              <w:lang w:eastAsia="en-GB" w:bidi="en-GB"/>
            </w:rPr>
            <w:t>Sadzaglishvili, Gotsiridze and Lekeshvili, 2021)</w:t>
          </w:r>
        </w:sdtContent>
      </w:sdt>
      <w:r w:rsidRPr="005E17A5">
        <w:rPr>
          <w:rFonts w:ascii="Arial" w:eastAsia="Calibri Light" w:hAnsi="Arial" w:cs="Arial"/>
          <w:lang w:eastAsia="en-GB" w:bidi="en-GB"/>
        </w:rPr>
        <w:t>.</w:t>
      </w:r>
    </w:p>
    <w:p w14:paraId="4755062D"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Secondary qualitative data consists of anonymised patient survey responses provided by NCMC. The dataset contained no patient identifiable information and was shared with permission from the practice. </w:t>
      </w:r>
    </w:p>
    <w:p w14:paraId="23DABAA6"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 All data were stored securely and accessed solely for the purposes of this evaluation.</w:t>
      </w:r>
    </w:p>
    <w:p w14:paraId="19374507"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p>
    <w:p w14:paraId="785FE565" w14:textId="77777777" w:rsidR="00493884" w:rsidRPr="005E17A5" w:rsidRDefault="00493884" w:rsidP="002C07D2">
      <w:pPr>
        <w:pStyle w:val="Heading2"/>
        <w:numPr>
          <w:ilvl w:val="1"/>
          <w:numId w:val="22"/>
        </w:numPr>
        <w:spacing w:before="0" w:after="160" w:line="259" w:lineRule="auto"/>
        <w:ind w:left="0" w:firstLine="0"/>
        <w:rPr>
          <w:rFonts w:ascii="Arial" w:hAnsi="Arial" w:cs="Arial"/>
          <w:sz w:val="24"/>
          <w:szCs w:val="24"/>
        </w:rPr>
      </w:pPr>
      <w:bookmarkStart w:id="39" w:name="_Toc235642939"/>
      <w:r w:rsidRPr="005E17A5">
        <w:rPr>
          <w:rFonts w:ascii="Arial" w:hAnsi="Arial" w:cs="Arial"/>
          <w:sz w:val="24"/>
          <w:szCs w:val="24"/>
        </w:rPr>
        <w:t>Limitations of the Study</w:t>
      </w:r>
      <w:bookmarkEnd w:id="39"/>
    </w:p>
    <w:p w14:paraId="11F05B51"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As with any service evaluation, several limitations should be considered when interpreting the findings. First, the study was conducted within a single GP practice (NCMC) which may limit the transferability of the findings to other settings with different populations, digital infrastructure, staffing levels, or organisational contexts. Nevertheless, the study provides valuable insight into the implementation of the NHS Wales App test-results feature within a real-world primary care environment. </w:t>
      </w:r>
    </w:p>
    <w:p w14:paraId="4CEBDD36" w14:textId="77777777"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Second, the study relies on routinely collected operational data. Although these data sets offer objective measures of service activity, they might not capture all factors that may influence changes in app usage or call volume.  External influences such as seasonal pressures, fluctuations in service demand, or unrelated changes in patient behaviour may have affected the findings. </w:t>
      </w:r>
    </w:p>
    <w:p w14:paraId="0F922F98" w14:textId="70A4723F"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Third, the qualitative component is limited to staff survey responses and secondary patient feedback provided by the NCMC. Although these data offers valuable perspectives, the </w:t>
      </w:r>
      <w:r w:rsidR="00027DF3" w:rsidRPr="005E17A5">
        <w:rPr>
          <w:rFonts w:ascii="Arial" w:eastAsia="Calibri Light" w:hAnsi="Arial" w:cs="Arial"/>
          <w:lang w:eastAsia="en-GB" w:bidi="en-GB"/>
        </w:rPr>
        <w:t>relatively small</w:t>
      </w:r>
      <w:r w:rsidRPr="005E17A5">
        <w:rPr>
          <w:rFonts w:ascii="Arial" w:eastAsia="Calibri Light" w:hAnsi="Arial" w:cs="Arial"/>
          <w:lang w:eastAsia="en-GB" w:bidi="en-GB"/>
        </w:rPr>
        <w:t xml:space="preserve"> number of participants and staff response rate of less than 50%, may limit representativeness. Survey-based research may also be subject to response bias, whereby individuals with stronger opinions are more likely </w:t>
      </w:r>
      <w:r w:rsidRPr="005E17A5">
        <w:rPr>
          <w:rFonts w:ascii="Arial" w:eastAsia="Calibri Light" w:hAnsi="Arial" w:cs="Arial"/>
          <w:lang w:eastAsia="en-GB" w:bidi="en-GB"/>
        </w:rPr>
        <w:lastRenderedPageBreak/>
        <w:t>to participate (</w:t>
      </w:r>
      <w:sdt>
        <w:sdtPr>
          <w:rPr>
            <w:rFonts w:ascii="Arial" w:eastAsia="Calibri Light" w:hAnsi="Arial" w:cs="Arial"/>
            <w:color w:val="000000"/>
            <w:lang w:eastAsia="en-GB" w:bidi="en-GB"/>
          </w:rPr>
          <w:tag w:val="MENDELEY_CITATION_v3_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"/>
          <w:id w:val="827947688"/>
          <w:placeholder>
            <w:docPart w:val="EADF2BBD79C94092942B3F42A5381DA0"/>
          </w:placeholder>
        </w:sdtPr>
        <w:sdtContent>
          <w:r w:rsidR="00126FD1" w:rsidRPr="00126FD1">
            <w:rPr>
              <w:rFonts w:ascii="Arial" w:eastAsia="Calibri Light" w:hAnsi="Arial" w:cs="Arial"/>
              <w:color w:val="000000"/>
              <w:lang w:eastAsia="en-GB" w:bidi="en-GB"/>
            </w:rPr>
            <w:t>Bryman, 2016)</w:t>
          </w:r>
        </w:sdtContent>
      </w:sdt>
      <w:r w:rsidRPr="005E17A5">
        <w:rPr>
          <w:rFonts w:ascii="Arial" w:eastAsia="Calibri Light" w:hAnsi="Arial" w:cs="Arial"/>
          <w:lang w:eastAsia="en-GB" w:bidi="en-GB"/>
        </w:rPr>
        <w:t xml:space="preserve">. Whilst surveys were selected to minimise operational disruption, methods such as focus group or interviews may have generated richer qualitative insights </w:t>
      </w:r>
      <w:sdt>
        <w:sdtPr>
          <w:rPr>
            <w:rFonts w:ascii="Arial" w:eastAsia="Calibri Light" w:hAnsi="Arial" w:cs="Arial"/>
            <w:color w:val="000000"/>
            <w:lang w:eastAsia="en-GB" w:bidi="en-GB"/>
          </w:rPr>
          <w:tag w:val="MENDELEY_CITATION_v3_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"/>
          <w:id w:val="-1301990031"/>
          <w:placeholder>
            <w:docPart w:val="EADF2BBD79C94092942B3F42A5381DA0"/>
          </w:placeholder>
        </w:sdtPr>
        <w:sdtContent>
          <w:r w:rsidR="00126FD1" w:rsidRPr="00126FD1">
            <w:rPr>
              <w:rFonts w:ascii="Arial" w:eastAsia="Calibri Light" w:hAnsi="Arial" w:cs="Arial"/>
              <w:color w:val="000000"/>
              <w:lang w:eastAsia="en-GB" w:bidi="en-GB"/>
            </w:rPr>
            <w:t>(Krueger and Casey, 2015)</w:t>
          </w:r>
        </w:sdtContent>
      </w:sdt>
      <w:r w:rsidRPr="005E17A5">
        <w:rPr>
          <w:rFonts w:ascii="Arial" w:eastAsia="Calibri Light" w:hAnsi="Arial" w:cs="Arial"/>
          <w:lang w:eastAsia="en-GB" w:bidi="en-GB"/>
        </w:rPr>
        <w:t>.</w:t>
      </w:r>
    </w:p>
    <w:p w14:paraId="76389EED" w14:textId="354D00D5" w:rsidR="00493884" w:rsidRPr="005E17A5"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 xml:space="preserve">Finally, the study evaluates the early implementation of the test-results feature. As digital health interventions evolve and users become more familiar with them, their impact may change over time </w:t>
      </w:r>
      <w:sdt>
        <w:sdtPr>
          <w:rPr>
            <w:rFonts w:ascii="Arial" w:eastAsia="Calibri Light" w:hAnsi="Arial" w:cs="Arial"/>
            <w:color w:val="000000"/>
            <w:lang w:eastAsia="en-GB" w:bidi="en-GB"/>
          </w:rPr>
          <w:tag w:val="MENDELEY_CITATION_v3_eyJjaXRhdGlvbklEIjoiTUVOREVMRVlfQ0lUQVRJT05fNTMzMWQ0ZTgtMTFjMS00YjJiLTllZDktZjVlMTNhYWI0NTZm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
          <w:id w:val="852001934"/>
          <w:placeholder>
            <w:docPart w:val="EADF2BBD79C94092942B3F42A5381DA0"/>
          </w:placeholder>
        </w:sdtPr>
        <w:sdtContent>
          <w:r w:rsidR="00126FD1" w:rsidRPr="00126FD1">
            <w:rPr>
              <w:rFonts w:ascii="Arial" w:eastAsia="Calibri Light" w:hAnsi="Arial" w:cs="Arial"/>
              <w:color w:val="000000"/>
              <w:lang w:eastAsia="en-GB" w:bidi="en-GB"/>
            </w:rPr>
            <w:t>(Greenhalgh, 2017)</w:t>
          </w:r>
        </w:sdtContent>
      </w:sdt>
      <w:r w:rsidRPr="005E17A5">
        <w:rPr>
          <w:rFonts w:ascii="Arial" w:eastAsia="Calibri Light" w:hAnsi="Arial" w:cs="Arial"/>
          <w:lang w:eastAsia="en-GB" w:bidi="en-GB"/>
        </w:rPr>
        <w:t>. Therefore, the findings should be viewed as an initial evaluation rather than a long-term assessment of effectiveness.</w:t>
      </w:r>
    </w:p>
    <w:p w14:paraId="7535D997" w14:textId="77777777" w:rsidR="00493884" w:rsidRDefault="00493884" w:rsidP="002C07D2">
      <w:pPr>
        <w:widowControl w:val="0"/>
        <w:autoSpaceDE w:val="0"/>
        <w:autoSpaceDN w:val="0"/>
        <w:spacing w:after="160" w:line="259" w:lineRule="auto"/>
        <w:rPr>
          <w:rFonts w:ascii="Arial" w:eastAsia="Calibri Light" w:hAnsi="Arial" w:cs="Arial"/>
          <w:lang w:eastAsia="en-GB" w:bidi="en-GB"/>
        </w:rPr>
      </w:pPr>
      <w:r w:rsidRPr="005E17A5">
        <w:rPr>
          <w:rFonts w:ascii="Arial" w:eastAsia="Calibri Light" w:hAnsi="Arial" w:cs="Arial"/>
          <w:lang w:eastAsia="en-GB" w:bidi="en-GB"/>
        </w:rPr>
        <w:t>Despite these limitations, the study provides valuable evidence regarding the impact of digital access to test-results on patient engagement, staff workload and communication patterns in primary care. By combining quantitative and qualitative data, the evaluation offers practical insights to support local service improvement and broader digital health development within NHS Wales.</w:t>
      </w:r>
    </w:p>
    <w:p w14:paraId="69E78F9D" w14:textId="737D718B" w:rsidR="0009786B" w:rsidRDefault="0009786B" w:rsidP="002C07D2">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49498E0A" w14:textId="77777777" w:rsidR="0009786B" w:rsidRPr="0009786B" w:rsidRDefault="0009786B" w:rsidP="002C07D2">
      <w:pPr>
        <w:pStyle w:val="Heading1"/>
        <w:spacing w:before="0" w:after="160" w:line="259" w:lineRule="auto"/>
        <w:rPr>
          <w:rFonts w:ascii="Arial" w:hAnsi="Arial" w:cs="Arial"/>
          <w:b/>
          <w:bCs/>
          <w:color w:val="auto"/>
          <w:sz w:val="28"/>
          <w:szCs w:val="28"/>
        </w:rPr>
      </w:pPr>
      <w:bookmarkStart w:id="40" w:name="_Toc235642940"/>
      <w:r w:rsidRPr="0009786B">
        <w:rPr>
          <w:rFonts w:ascii="Arial" w:hAnsi="Arial" w:cs="Arial"/>
          <w:b/>
          <w:bCs/>
          <w:color w:val="auto"/>
          <w:sz w:val="28"/>
          <w:szCs w:val="28"/>
        </w:rPr>
        <w:lastRenderedPageBreak/>
        <w:t>Chapter 4: Results</w:t>
      </w:r>
      <w:bookmarkEnd w:id="40"/>
    </w:p>
    <w:p w14:paraId="25DAF2C5" w14:textId="1E8CD696" w:rsidR="0009786B" w:rsidRPr="0009786B" w:rsidRDefault="0009786B" w:rsidP="002C07D2">
      <w:pPr>
        <w:pStyle w:val="Heading2"/>
        <w:numPr>
          <w:ilvl w:val="1"/>
          <w:numId w:val="9"/>
        </w:numPr>
        <w:spacing w:before="0" w:after="160" w:line="259" w:lineRule="auto"/>
        <w:ind w:left="0" w:firstLine="0"/>
        <w:rPr>
          <w:rFonts w:ascii="Arial" w:hAnsi="Arial" w:cs="Arial"/>
          <w:sz w:val="24"/>
          <w:szCs w:val="24"/>
        </w:rPr>
      </w:pPr>
      <w:bookmarkStart w:id="41" w:name="_Toc235642941"/>
      <w:r w:rsidRPr="0009786B">
        <w:rPr>
          <w:rFonts w:ascii="Arial" w:hAnsi="Arial" w:cs="Arial"/>
          <w:sz w:val="24"/>
          <w:szCs w:val="24"/>
        </w:rPr>
        <w:t>Introduction</w:t>
      </w:r>
      <w:bookmarkEnd w:id="41"/>
    </w:p>
    <w:p w14:paraId="5BA040F0" w14:textId="77777777" w:rsid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This chapter presents the findings from the evaluation of the NHS Wales App test-results feature at NCMC. The results are presented in two sections. Quantitative findings describe changes in NHS Wales App utilisation; use of the test-results feature and practical call volumes before and after implementation. Qualitative findings present the views of clinicians, administrative staff and patients regarding their experiences of the feature. Interpretation of these findings is reserved for Chapter 5.</w:t>
      </w:r>
    </w:p>
    <w:p w14:paraId="65A11AB1" w14:textId="77777777" w:rsidR="00BF4912" w:rsidRPr="0009786B" w:rsidRDefault="00BF4912" w:rsidP="002C07D2">
      <w:pPr>
        <w:widowControl w:val="0"/>
        <w:autoSpaceDE w:val="0"/>
        <w:autoSpaceDN w:val="0"/>
        <w:spacing w:after="160" w:line="259" w:lineRule="auto"/>
        <w:rPr>
          <w:rFonts w:ascii="Arial" w:eastAsia="Calibri Light" w:hAnsi="Arial" w:cs="Arial"/>
          <w:lang w:eastAsia="en-GB" w:bidi="en-GB"/>
        </w:rPr>
      </w:pPr>
    </w:p>
    <w:p w14:paraId="2DE81B11" w14:textId="77777777" w:rsidR="0009786B" w:rsidRPr="0009786B" w:rsidRDefault="0009786B" w:rsidP="002C07D2">
      <w:pPr>
        <w:pStyle w:val="Heading2"/>
        <w:numPr>
          <w:ilvl w:val="1"/>
          <w:numId w:val="9"/>
        </w:numPr>
        <w:spacing w:before="0" w:after="160" w:line="259" w:lineRule="auto"/>
        <w:ind w:left="0" w:firstLine="0"/>
        <w:rPr>
          <w:rFonts w:ascii="Arial" w:hAnsi="Arial" w:cs="Arial"/>
          <w:sz w:val="24"/>
          <w:szCs w:val="24"/>
        </w:rPr>
      </w:pPr>
      <w:bookmarkStart w:id="42" w:name="_Toc235642942"/>
      <w:r w:rsidRPr="0009786B">
        <w:rPr>
          <w:rFonts w:ascii="Arial" w:hAnsi="Arial" w:cs="Arial"/>
          <w:sz w:val="24"/>
          <w:szCs w:val="24"/>
        </w:rPr>
        <w:t>Quantitative Findings</w:t>
      </w:r>
      <w:bookmarkEnd w:id="42"/>
    </w:p>
    <w:p w14:paraId="3C6339E3" w14:textId="77777777" w:rsid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This section presents the quantitative findings from the evaluation of the NHS Wales App test-results feature at NCMC by addressing the study’s first two research questions. The results examine the changes in NHS Wales App utilisation, use of the test-results feature, and practice call volumes before and after implementation, providing an objective assessment of the intervention’s operational impact. Calculations used to derive the quantitative were done using Microsoft Excel and are provided </w:t>
      </w:r>
      <w:r w:rsidRPr="008C12BC">
        <w:rPr>
          <w:rFonts w:ascii="Arial" w:eastAsia="Calibri Light" w:hAnsi="Arial" w:cs="Arial"/>
          <w:lang w:eastAsia="en-GB" w:bidi="en-GB"/>
        </w:rPr>
        <w:t>in Appendix E for transparency</w:t>
      </w:r>
      <w:r w:rsidRPr="0009786B">
        <w:rPr>
          <w:rFonts w:ascii="Arial" w:eastAsia="Calibri Light" w:hAnsi="Arial" w:cs="Arial"/>
          <w:lang w:eastAsia="en-GB" w:bidi="en-GB"/>
        </w:rPr>
        <w:t xml:space="preserve"> and reference.</w:t>
      </w:r>
    </w:p>
    <w:p w14:paraId="5A11155A" w14:textId="77777777" w:rsidR="00BF4912" w:rsidRPr="0009786B" w:rsidRDefault="00BF4912" w:rsidP="002C07D2">
      <w:pPr>
        <w:widowControl w:val="0"/>
        <w:autoSpaceDE w:val="0"/>
        <w:autoSpaceDN w:val="0"/>
        <w:spacing w:after="160" w:line="259" w:lineRule="auto"/>
        <w:rPr>
          <w:rFonts w:ascii="Arial" w:eastAsia="Calibri Light" w:hAnsi="Arial" w:cs="Arial"/>
          <w:lang w:eastAsia="en-GB" w:bidi="en-GB"/>
        </w:rPr>
      </w:pPr>
    </w:p>
    <w:p w14:paraId="45B083B8" w14:textId="2AF9A192" w:rsidR="0009786B" w:rsidRPr="00A35211" w:rsidRDefault="0009786B" w:rsidP="002C07D2">
      <w:pPr>
        <w:pStyle w:val="ListParagraph"/>
        <w:widowControl w:val="0"/>
        <w:numPr>
          <w:ilvl w:val="2"/>
          <w:numId w:val="9"/>
        </w:numPr>
        <w:autoSpaceDE w:val="0"/>
        <w:autoSpaceDN w:val="0"/>
        <w:spacing w:line="259" w:lineRule="auto"/>
        <w:ind w:left="0" w:firstLine="0"/>
        <w:rPr>
          <w:rFonts w:ascii="Arial" w:eastAsia="Calibri Light" w:hAnsi="Arial" w:cs="Arial"/>
          <w:b/>
          <w:bCs/>
          <w:lang w:eastAsia="en-GB" w:bidi="en-GB"/>
        </w:rPr>
      </w:pPr>
      <w:r w:rsidRPr="00A35211">
        <w:rPr>
          <w:rFonts w:ascii="Arial" w:eastAsia="Calibri Light" w:hAnsi="Arial" w:cs="Arial"/>
          <w:b/>
          <w:bCs/>
          <w:lang w:eastAsia="en-GB" w:bidi="en-GB"/>
        </w:rPr>
        <w:t xml:space="preserve">NHS Wales App Utilisation </w:t>
      </w:r>
    </w:p>
    <w:p w14:paraId="1FBA03E9" w14:textId="21349836"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lang w:eastAsia="en-GB" w:bidi="en-GB"/>
        </w:rPr>
        <w:t xml:space="preserve">Figure </w:t>
      </w:r>
      <w:r w:rsidR="00A35211">
        <w:rPr>
          <w:rFonts w:ascii="Arial" w:eastAsia="Calibri Light" w:hAnsi="Arial" w:cs="Arial"/>
          <w:lang w:eastAsia="en-GB" w:bidi="en-GB"/>
        </w:rPr>
        <w:t>4.1</w:t>
      </w:r>
      <w:r w:rsidRPr="0009786B">
        <w:rPr>
          <w:rFonts w:ascii="Arial" w:eastAsia="Calibri Light" w:hAnsi="Arial" w:cs="Arial"/>
          <w:lang w:eastAsia="en-GB" w:bidi="en-GB"/>
        </w:rPr>
        <w:t xml:space="preserve"> presents daily NHS Wales App logins between 16</w:t>
      </w:r>
      <w:r w:rsidRPr="0009786B">
        <w:rPr>
          <w:rFonts w:ascii="Arial" w:eastAsia="Calibri Light" w:hAnsi="Arial" w:cs="Arial"/>
          <w:vertAlign w:val="superscript"/>
          <w:lang w:eastAsia="en-GB" w:bidi="en-GB"/>
        </w:rPr>
        <w:t>th</w:t>
      </w:r>
      <w:r w:rsidRPr="0009786B">
        <w:rPr>
          <w:rFonts w:ascii="Arial" w:eastAsia="Calibri Light" w:hAnsi="Arial" w:cs="Arial"/>
          <w:lang w:eastAsia="en-GB" w:bidi="en-GB"/>
        </w:rPr>
        <w:t xml:space="preserve"> September 2025 and March 2026. The blue bars are total login events, whilst the orange lines are distinct users accessing the app each day. The dashed vertical line indicates the implementation of the test-results feature, with the dataset comprising two months pre-implementation data and four months of post-implementation data. Following implementation, both total logins and distinct user logins increased over time, indicating growing engagement with the NHS Wales App. However, the increase was gradual rather than immediate, suggesting a progressive pattern of adoption following implementation. Mean daily logins more than doubled from 90.4 during the first month to 206.6 in the final month of data collection. Despite the overall upward trend, daily activity showed regular weekly fluctuations and several pronounced peaks during the post-implementation period, indicating that app usage varied throughout the study.</w:t>
      </w:r>
    </w:p>
    <w:p w14:paraId="3E34C1DC"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p w14:paraId="51B77B7B" w14:textId="77777777" w:rsidR="00A35211" w:rsidRDefault="00A35211" w:rsidP="002C07D2">
      <w:pPr>
        <w:widowControl w:val="0"/>
        <w:autoSpaceDE w:val="0"/>
        <w:autoSpaceDN w:val="0"/>
        <w:spacing w:after="160" w:line="259" w:lineRule="auto"/>
        <w:rPr>
          <w:rFonts w:ascii="Arial" w:eastAsia="Calibri Light" w:hAnsi="Arial" w:cs="Arial"/>
          <w:b/>
          <w:bCs/>
          <w:i/>
          <w:iCs/>
          <w:lang w:eastAsia="en-GB" w:bidi="en-GB"/>
        </w:rPr>
      </w:pPr>
    </w:p>
    <w:p w14:paraId="007F452A" w14:textId="77777777" w:rsidR="00A35211" w:rsidRDefault="00A35211" w:rsidP="002C07D2">
      <w:pPr>
        <w:widowControl w:val="0"/>
        <w:autoSpaceDE w:val="0"/>
        <w:autoSpaceDN w:val="0"/>
        <w:spacing w:after="160" w:line="259" w:lineRule="auto"/>
        <w:rPr>
          <w:rFonts w:ascii="Arial" w:eastAsia="Calibri Light" w:hAnsi="Arial" w:cs="Arial"/>
          <w:b/>
          <w:bCs/>
          <w:i/>
          <w:iCs/>
          <w:lang w:eastAsia="en-GB" w:bidi="en-GB"/>
        </w:rPr>
      </w:pPr>
    </w:p>
    <w:p w14:paraId="0FD27123" w14:textId="77777777" w:rsidR="000B7E53" w:rsidRDefault="000B7E53" w:rsidP="002C07D2">
      <w:pPr>
        <w:widowControl w:val="0"/>
        <w:autoSpaceDE w:val="0"/>
        <w:autoSpaceDN w:val="0"/>
        <w:spacing w:after="160" w:line="259" w:lineRule="auto"/>
        <w:rPr>
          <w:rFonts w:ascii="Arial" w:eastAsia="Calibri Light" w:hAnsi="Arial" w:cs="Arial"/>
          <w:b/>
          <w:bCs/>
          <w:i/>
          <w:iCs/>
          <w:lang w:eastAsia="en-GB" w:bidi="en-GB"/>
        </w:rPr>
      </w:pPr>
    </w:p>
    <w:p w14:paraId="3499DC0D" w14:textId="77777777" w:rsidR="000B7E53" w:rsidRDefault="000B7E53" w:rsidP="002C07D2">
      <w:pPr>
        <w:widowControl w:val="0"/>
        <w:autoSpaceDE w:val="0"/>
        <w:autoSpaceDN w:val="0"/>
        <w:spacing w:after="160" w:line="259" w:lineRule="auto"/>
        <w:rPr>
          <w:rFonts w:ascii="Arial" w:eastAsia="Calibri Light" w:hAnsi="Arial" w:cs="Arial"/>
          <w:b/>
          <w:bCs/>
          <w:i/>
          <w:iCs/>
          <w:lang w:eastAsia="en-GB" w:bidi="en-GB"/>
        </w:rPr>
      </w:pPr>
    </w:p>
    <w:p w14:paraId="2641494F" w14:textId="77777777" w:rsidR="000B7E53" w:rsidRDefault="000B7E53" w:rsidP="002C07D2">
      <w:pPr>
        <w:widowControl w:val="0"/>
        <w:autoSpaceDE w:val="0"/>
        <w:autoSpaceDN w:val="0"/>
        <w:spacing w:after="160" w:line="259" w:lineRule="auto"/>
        <w:rPr>
          <w:rFonts w:ascii="Arial" w:eastAsia="Calibri Light" w:hAnsi="Arial" w:cs="Arial"/>
          <w:b/>
          <w:bCs/>
          <w:i/>
          <w:iCs/>
          <w:lang w:eastAsia="en-GB" w:bidi="en-GB"/>
        </w:rPr>
      </w:pPr>
    </w:p>
    <w:p w14:paraId="08FDE1F4" w14:textId="113E17A6" w:rsidR="0009786B" w:rsidRPr="0009786B" w:rsidRDefault="0009786B" w:rsidP="002C07D2">
      <w:pPr>
        <w:widowControl w:val="0"/>
        <w:autoSpaceDE w:val="0"/>
        <w:autoSpaceDN w:val="0"/>
        <w:spacing w:after="160" w:line="259" w:lineRule="auto"/>
        <w:rPr>
          <w:rFonts w:ascii="Arial" w:eastAsia="Calibri Light" w:hAnsi="Arial" w:cs="Arial"/>
          <w:b/>
          <w:bCs/>
          <w:i/>
          <w:iCs/>
          <w:lang w:eastAsia="en-GB" w:bidi="en-GB"/>
        </w:rPr>
      </w:pPr>
      <w:r w:rsidRPr="0009786B">
        <w:rPr>
          <w:rFonts w:ascii="Arial" w:eastAsia="Calibri Light" w:hAnsi="Arial" w:cs="Arial"/>
          <w:b/>
          <w:bCs/>
          <w:i/>
          <w:iCs/>
          <w:lang w:eastAsia="en-GB" w:bidi="en-GB"/>
        </w:rPr>
        <w:lastRenderedPageBreak/>
        <w:t>App Logins</w:t>
      </w:r>
    </w:p>
    <w:p w14:paraId="0ED1F6A1" w14:textId="77777777" w:rsidR="0009786B" w:rsidRPr="0009786B" w:rsidRDefault="0009786B" w:rsidP="000B7E53">
      <w:pPr>
        <w:widowControl w:val="0"/>
        <w:autoSpaceDE w:val="0"/>
        <w:autoSpaceDN w:val="0"/>
        <w:spacing w:after="160" w:line="259" w:lineRule="auto"/>
        <w:jc w:val="center"/>
        <w:rPr>
          <w:rFonts w:ascii="Arial" w:eastAsia="Calibri Light" w:hAnsi="Arial" w:cs="Arial"/>
          <w:lang w:eastAsia="en-GB" w:bidi="en-GB"/>
        </w:rPr>
      </w:pPr>
      <w:r w:rsidRPr="0009786B">
        <w:rPr>
          <w:rFonts w:ascii="Arial" w:eastAsia="Calibri Light" w:hAnsi="Arial" w:cs="Arial"/>
          <w:noProof/>
          <w:lang w:eastAsia="en-GB" w:bidi="en-GB"/>
        </w:rPr>
        <w:drawing>
          <wp:inline distT="0" distB="0" distL="0" distR="0" wp14:anchorId="451042DB" wp14:editId="1BE1A639">
            <wp:extent cx="5731510" cy="2587625"/>
            <wp:effectExtent l="0" t="0" r="2540" b="3175"/>
            <wp:docPr id="371297103" name="Chart 1">
              <a:extLst xmlns:a="http://schemas.openxmlformats.org/drawingml/2006/main">
                <a:ext uri="{FF2B5EF4-FFF2-40B4-BE49-F238E27FC236}">
                  <a16:creationId xmlns:a16="http://schemas.microsoft.com/office/drawing/2014/main" id="{6687B54D-9007-0D1E-332A-3C83DDB3B6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7EF3FAD" w14:textId="0066B857" w:rsidR="0009786B" w:rsidRPr="00A35211" w:rsidRDefault="0009786B" w:rsidP="002C07D2">
      <w:pPr>
        <w:widowControl w:val="0"/>
        <w:autoSpaceDE w:val="0"/>
        <w:autoSpaceDN w:val="0"/>
        <w:spacing w:after="160" w:line="259" w:lineRule="auto"/>
        <w:rPr>
          <w:rFonts w:ascii="Arial" w:eastAsia="Calibri Light" w:hAnsi="Arial" w:cs="Arial"/>
          <w:i/>
          <w:iCs/>
          <w:sz w:val="18"/>
          <w:szCs w:val="18"/>
          <w:lang w:eastAsia="en-GB" w:bidi="en-GB"/>
        </w:rPr>
      </w:pPr>
      <w:r w:rsidRPr="00A35211">
        <w:rPr>
          <w:rFonts w:ascii="Arial" w:eastAsia="Calibri Light" w:hAnsi="Arial" w:cs="Arial"/>
          <w:i/>
          <w:iCs/>
          <w:sz w:val="18"/>
          <w:szCs w:val="18"/>
          <w:lang w:eastAsia="en-GB" w:bidi="en-GB"/>
        </w:rPr>
        <w:t xml:space="preserve">Figure </w:t>
      </w:r>
      <w:r w:rsidR="00A35211">
        <w:rPr>
          <w:rFonts w:ascii="Arial" w:eastAsia="Calibri Light" w:hAnsi="Arial" w:cs="Arial"/>
          <w:i/>
          <w:iCs/>
          <w:sz w:val="18"/>
          <w:szCs w:val="18"/>
          <w:lang w:eastAsia="en-GB" w:bidi="en-GB"/>
        </w:rPr>
        <w:t xml:space="preserve">4.1: </w:t>
      </w:r>
      <w:r w:rsidRPr="00A35211">
        <w:rPr>
          <w:rFonts w:ascii="Arial" w:eastAsia="Calibri Light" w:hAnsi="Arial" w:cs="Arial"/>
          <w:i/>
          <w:iCs/>
          <w:sz w:val="18"/>
          <w:szCs w:val="18"/>
          <w:lang w:eastAsia="en-GB" w:bidi="en-GB"/>
        </w:rPr>
        <w:t xml:space="preserve"> NHS Wales App logins</w:t>
      </w:r>
    </w:p>
    <w:p w14:paraId="206AAABD"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p w14:paraId="1B048288" w14:textId="33C1F8D7" w:rsid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Similarly, mean daily distinct logins increased from 64 to 132 as seen in Table 4</w:t>
      </w:r>
      <w:r w:rsidR="00A35211">
        <w:rPr>
          <w:rFonts w:ascii="Arial" w:eastAsia="Calibri Light" w:hAnsi="Arial" w:cs="Arial"/>
          <w:lang w:eastAsia="en-GB" w:bidi="en-GB"/>
        </w:rPr>
        <w:t>.1</w:t>
      </w:r>
      <w:r w:rsidRPr="0009786B">
        <w:rPr>
          <w:rFonts w:ascii="Arial" w:eastAsia="Calibri Light" w:hAnsi="Arial" w:cs="Arial"/>
          <w:lang w:eastAsia="en-GB" w:bidi="en-GB"/>
        </w:rPr>
        <w:t>, indicating that growth in app activity reflected not only more frequent use but also a substantial increase in the number of individual users actively engaging with the App. Although regular weekly fluctuations and several pronounced peaks were observed throughout the study period. The increase in distinct users may indicate continued adoption of the NHS Wales App following implementation of the test-results feature; however, the extent to which this increase was directly attributed to the intervention cannot be determined from the data alone. Further insight into this pattern is provided by the NHS Wales App registration data presented in the following section.</w:t>
      </w:r>
    </w:p>
    <w:p w14:paraId="6721FBD9" w14:textId="77777777" w:rsidR="00DA5B67" w:rsidRPr="0009786B" w:rsidRDefault="00DA5B67" w:rsidP="002C07D2">
      <w:pPr>
        <w:widowControl w:val="0"/>
        <w:autoSpaceDE w:val="0"/>
        <w:autoSpaceDN w:val="0"/>
        <w:spacing w:after="160" w:line="259" w:lineRule="auto"/>
        <w:rPr>
          <w:rFonts w:ascii="Arial" w:eastAsia="Calibri Light" w:hAnsi="Arial" w:cs="Arial"/>
          <w:lang w:eastAsia="en-GB" w:bidi="en-GB"/>
        </w:rPr>
      </w:pPr>
    </w:p>
    <w:p w14:paraId="17106EE1" w14:textId="6FF3CD16" w:rsidR="0009786B" w:rsidRPr="00A35211" w:rsidRDefault="0009786B" w:rsidP="002C07D2">
      <w:pPr>
        <w:widowControl w:val="0"/>
        <w:autoSpaceDE w:val="0"/>
        <w:autoSpaceDN w:val="0"/>
        <w:spacing w:after="160" w:line="259" w:lineRule="auto"/>
        <w:rPr>
          <w:rFonts w:ascii="Arial" w:eastAsia="Calibri Light" w:hAnsi="Arial" w:cs="Arial"/>
          <w:i/>
          <w:iCs/>
          <w:sz w:val="18"/>
          <w:szCs w:val="18"/>
          <w:lang w:eastAsia="en-GB" w:bidi="en-GB"/>
        </w:rPr>
      </w:pPr>
      <w:r w:rsidRPr="00A35211">
        <w:rPr>
          <w:rFonts w:ascii="Arial" w:eastAsia="Calibri Light" w:hAnsi="Arial" w:cs="Arial"/>
          <w:i/>
          <w:iCs/>
          <w:sz w:val="18"/>
          <w:szCs w:val="18"/>
          <w:lang w:eastAsia="en-GB" w:bidi="en-GB"/>
        </w:rPr>
        <w:t xml:space="preserve">Table </w:t>
      </w:r>
      <w:r w:rsidRPr="00A35211">
        <w:rPr>
          <w:rFonts w:ascii="Arial" w:eastAsia="Calibri Light" w:hAnsi="Arial" w:cs="Arial"/>
          <w:i/>
          <w:iCs/>
          <w:sz w:val="18"/>
          <w:szCs w:val="18"/>
          <w:lang w:eastAsia="en-GB" w:bidi="en-GB"/>
        </w:rPr>
        <w:fldChar w:fldCharType="begin"/>
      </w:r>
      <w:r w:rsidRPr="00A35211">
        <w:rPr>
          <w:rFonts w:ascii="Arial" w:eastAsia="Calibri Light" w:hAnsi="Arial" w:cs="Arial"/>
          <w:i/>
          <w:iCs/>
          <w:sz w:val="18"/>
          <w:szCs w:val="18"/>
          <w:lang w:eastAsia="en-GB" w:bidi="en-GB"/>
        </w:rPr>
        <w:instrText xml:space="preserve"> SEQ Table \* ARABIC </w:instrText>
      </w:r>
      <w:r w:rsidRPr="00A35211">
        <w:rPr>
          <w:rFonts w:ascii="Arial" w:eastAsia="Calibri Light" w:hAnsi="Arial" w:cs="Arial"/>
          <w:i/>
          <w:iCs/>
          <w:sz w:val="18"/>
          <w:szCs w:val="18"/>
          <w:lang w:eastAsia="en-GB" w:bidi="en-GB"/>
        </w:rPr>
        <w:fldChar w:fldCharType="separate"/>
      </w:r>
      <w:r w:rsidRPr="00A35211">
        <w:rPr>
          <w:rFonts w:ascii="Arial" w:eastAsia="Calibri Light" w:hAnsi="Arial" w:cs="Arial"/>
          <w:i/>
          <w:iCs/>
          <w:sz w:val="18"/>
          <w:szCs w:val="18"/>
          <w:lang w:eastAsia="en-GB" w:bidi="en-GB"/>
        </w:rPr>
        <w:t>4</w:t>
      </w:r>
      <w:r w:rsidRPr="00A35211">
        <w:rPr>
          <w:rFonts w:ascii="Arial" w:eastAsia="Calibri Light" w:hAnsi="Arial" w:cs="Arial"/>
          <w:sz w:val="18"/>
          <w:szCs w:val="18"/>
          <w:lang w:eastAsia="en-GB" w:bidi="en-GB"/>
        </w:rPr>
        <w:fldChar w:fldCharType="end"/>
      </w:r>
      <w:r w:rsidR="00A35211">
        <w:rPr>
          <w:rFonts w:ascii="Arial" w:eastAsia="Calibri Light" w:hAnsi="Arial" w:cs="Arial"/>
          <w:sz w:val="18"/>
          <w:szCs w:val="18"/>
          <w:lang w:eastAsia="en-GB" w:bidi="en-GB"/>
        </w:rPr>
        <w:t>.1:</w:t>
      </w:r>
      <w:r w:rsidRPr="00A35211">
        <w:rPr>
          <w:rFonts w:ascii="Arial" w:eastAsia="Calibri Light" w:hAnsi="Arial" w:cs="Arial"/>
          <w:i/>
          <w:iCs/>
          <w:sz w:val="18"/>
          <w:szCs w:val="18"/>
          <w:lang w:eastAsia="en-GB" w:bidi="en-GB"/>
        </w:rPr>
        <w:t xml:space="preserve"> Monthly Login Activity </w:t>
      </w:r>
    </w:p>
    <w:p w14:paraId="23AF1C99" w14:textId="18A59A91" w:rsidR="0009786B" w:rsidRPr="0009786B" w:rsidRDefault="0009786B" w:rsidP="000B7E53">
      <w:pPr>
        <w:widowControl w:val="0"/>
        <w:autoSpaceDE w:val="0"/>
        <w:autoSpaceDN w:val="0"/>
        <w:spacing w:after="160" w:line="259" w:lineRule="auto"/>
        <w:jc w:val="center"/>
        <w:rPr>
          <w:rFonts w:ascii="Arial" w:eastAsia="Calibri Light" w:hAnsi="Arial" w:cs="Arial"/>
          <w:lang w:eastAsia="en-GB" w:bidi="en-GB"/>
        </w:rPr>
      </w:pPr>
      <w:r w:rsidRPr="0009786B">
        <w:rPr>
          <w:rFonts w:ascii="Arial" w:eastAsia="Calibri Light" w:hAnsi="Arial" w:cs="Arial"/>
          <w:noProof/>
          <w:lang w:eastAsia="en-GB" w:bidi="en-GB"/>
        </w:rPr>
        <w:drawing>
          <wp:inline distT="0" distB="0" distL="0" distR="0" wp14:anchorId="3AB2AA4E" wp14:editId="733C44C1">
            <wp:extent cx="5731510" cy="1240155"/>
            <wp:effectExtent l="0" t="0" r="2540" b="0"/>
            <wp:docPr id="215682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240155"/>
                    </a:xfrm>
                    <a:prstGeom prst="rect">
                      <a:avLst/>
                    </a:prstGeom>
                    <a:noFill/>
                    <a:ln>
                      <a:noFill/>
                    </a:ln>
                  </pic:spPr>
                </pic:pic>
              </a:graphicData>
            </a:graphic>
          </wp:inline>
        </w:drawing>
      </w:r>
    </w:p>
    <w:p w14:paraId="0FE8DDC5" w14:textId="77777777" w:rsidR="0009786B" w:rsidRPr="0009786B" w:rsidRDefault="0009786B" w:rsidP="002C07D2">
      <w:pPr>
        <w:widowControl w:val="0"/>
        <w:autoSpaceDE w:val="0"/>
        <w:autoSpaceDN w:val="0"/>
        <w:spacing w:after="160" w:line="259" w:lineRule="auto"/>
        <w:rPr>
          <w:rFonts w:ascii="Arial" w:eastAsia="Calibri Light" w:hAnsi="Arial" w:cs="Arial"/>
          <w:b/>
          <w:bCs/>
          <w:i/>
          <w:iCs/>
          <w:lang w:eastAsia="en-GB" w:bidi="en-GB"/>
        </w:rPr>
      </w:pPr>
    </w:p>
    <w:p w14:paraId="73908D47" w14:textId="77777777" w:rsidR="0009786B" w:rsidRPr="0009786B" w:rsidRDefault="0009786B" w:rsidP="002C07D2">
      <w:pPr>
        <w:widowControl w:val="0"/>
        <w:autoSpaceDE w:val="0"/>
        <w:autoSpaceDN w:val="0"/>
        <w:spacing w:after="160" w:line="259" w:lineRule="auto"/>
        <w:rPr>
          <w:rFonts w:ascii="Arial" w:eastAsia="Calibri Light" w:hAnsi="Arial" w:cs="Arial"/>
          <w:b/>
          <w:bCs/>
          <w:i/>
          <w:iCs/>
          <w:lang w:eastAsia="en-GB" w:bidi="en-GB"/>
        </w:rPr>
      </w:pPr>
      <w:r w:rsidRPr="0009786B">
        <w:rPr>
          <w:rFonts w:ascii="Arial" w:eastAsia="Calibri Light" w:hAnsi="Arial" w:cs="Arial"/>
          <w:b/>
          <w:bCs/>
          <w:i/>
          <w:iCs/>
          <w:lang w:eastAsia="en-GB" w:bidi="en-GB"/>
        </w:rPr>
        <w:t>App Registrations</w:t>
      </w:r>
    </w:p>
    <w:p w14:paraId="0B88DE46" w14:textId="1EC437DC"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Figure </w:t>
      </w:r>
      <w:r w:rsidR="00A35211">
        <w:rPr>
          <w:rFonts w:ascii="Arial" w:eastAsia="Calibri Light" w:hAnsi="Arial" w:cs="Arial"/>
          <w:lang w:eastAsia="en-GB" w:bidi="en-GB"/>
        </w:rPr>
        <w:t>4</w:t>
      </w:r>
      <w:r w:rsidRPr="0009786B">
        <w:rPr>
          <w:rFonts w:ascii="Arial" w:eastAsia="Calibri Light" w:hAnsi="Arial" w:cs="Arial"/>
          <w:lang w:eastAsia="en-GB" w:bidi="en-GB"/>
        </w:rPr>
        <w:t xml:space="preserve">.2 displays daily NHS Wales App registrations throughout the data collection period, whilst Table </w:t>
      </w:r>
      <w:r w:rsidR="005E5703">
        <w:rPr>
          <w:rFonts w:ascii="Arial" w:eastAsia="Calibri Light" w:hAnsi="Arial" w:cs="Arial"/>
          <w:lang w:eastAsia="en-GB" w:bidi="en-GB"/>
        </w:rPr>
        <w:t>4.2</w:t>
      </w:r>
      <w:r w:rsidRPr="0009786B">
        <w:rPr>
          <w:rFonts w:ascii="Arial" w:eastAsia="Calibri Light" w:hAnsi="Arial" w:cs="Arial"/>
          <w:lang w:eastAsia="en-GB" w:bidi="en-GB"/>
        </w:rPr>
        <w:t xml:space="preserve"> summarises monthly registration activity. Monthly registrations remained between 162 to 244 and there was no sustained upward or downward trend during the study period. Although several short-term peaks in registrations were evident, these were not associated with a continuous rise in new </w:t>
      </w:r>
      <w:r w:rsidRPr="0009786B">
        <w:rPr>
          <w:rFonts w:ascii="Arial" w:eastAsia="Calibri Light" w:hAnsi="Arial" w:cs="Arial"/>
          <w:lang w:eastAsia="en-GB" w:bidi="en-GB"/>
        </w:rPr>
        <w:lastRenderedPageBreak/>
        <w:t>registrations over time. Unlike the considerable rise in NHS Wales App logins and distinct users’ logins reported in the preceding section, registration activity was relatively stable. Such a pattern indicates that the observed improvement in app utilisation was mostly driven by increased engagement amongst existing users rather than an increase in new user registrations.</w:t>
      </w:r>
    </w:p>
    <w:p w14:paraId="1CC3D21D"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p w14:paraId="1F605C3B" w14:textId="77777777" w:rsidR="0009786B" w:rsidRPr="0009786B" w:rsidRDefault="0009786B" w:rsidP="000B7E53">
      <w:pPr>
        <w:widowControl w:val="0"/>
        <w:autoSpaceDE w:val="0"/>
        <w:autoSpaceDN w:val="0"/>
        <w:spacing w:after="160" w:line="259" w:lineRule="auto"/>
        <w:jc w:val="center"/>
        <w:rPr>
          <w:rFonts w:ascii="Arial" w:eastAsia="Calibri Light" w:hAnsi="Arial" w:cs="Arial"/>
          <w:lang w:eastAsia="en-GB" w:bidi="en-GB"/>
        </w:rPr>
      </w:pPr>
      <w:r w:rsidRPr="0009786B">
        <w:rPr>
          <w:rFonts w:ascii="Arial" w:eastAsia="Calibri Light" w:hAnsi="Arial" w:cs="Arial"/>
          <w:noProof/>
          <w:lang w:eastAsia="en-GB" w:bidi="en-GB"/>
        </w:rPr>
        <w:drawing>
          <wp:inline distT="0" distB="0" distL="0" distR="0" wp14:anchorId="6A2698D2" wp14:editId="65C1A21A">
            <wp:extent cx="5731510" cy="2753360"/>
            <wp:effectExtent l="0" t="0" r="2540" b="8890"/>
            <wp:docPr id="2109265139" name="Chart 1">
              <a:extLst xmlns:a="http://schemas.openxmlformats.org/drawingml/2006/main">
                <a:ext uri="{FF2B5EF4-FFF2-40B4-BE49-F238E27FC236}">
                  <a16:creationId xmlns:a16="http://schemas.microsoft.com/office/drawing/2014/main" id="{173D6C57-F929-5E7D-3C2B-722823C1EC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4EBF1807" w14:textId="741DC4FE" w:rsidR="0009786B" w:rsidRPr="00A35211" w:rsidRDefault="0009786B" w:rsidP="002C07D2">
      <w:pPr>
        <w:widowControl w:val="0"/>
        <w:autoSpaceDE w:val="0"/>
        <w:autoSpaceDN w:val="0"/>
        <w:spacing w:after="160" w:line="259" w:lineRule="auto"/>
        <w:rPr>
          <w:rFonts w:ascii="Arial" w:eastAsia="Calibri Light" w:hAnsi="Arial" w:cs="Arial"/>
          <w:i/>
          <w:iCs/>
          <w:sz w:val="18"/>
          <w:szCs w:val="18"/>
          <w:lang w:eastAsia="en-GB" w:bidi="en-GB"/>
        </w:rPr>
      </w:pPr>
      <w:r w:rsidRPr="00A35211">
        <w:rPr>
          <w:rFonts w:ascii="Arial" w:eastAsia="Calibri Light" w:hAnsi="Arial" w:cs="Arial"/>
          <w:i/>
          <w:iCs/>
          <w:sz w:val="18"/>
          <w:szCs w:val="18"/>
          <w:lang w:eastAsia="en-GB" w:bidi="en-GB"/>
        </w:rPr>
        <w:t>Figure</w:t>
      </w:r>
      <w:r w:rsidR="00A35211">
        <w:rPr>
          <w:rFonts w:ascii="Arial" w:eastAsia="Calibri Light" w:hAnsi="Arial" w:cs="Arial"/>
          <w:i/>
          <w:iCs/>
          <w:sz w:val="18"/>
          <w:szCs w:val="18"/>
          <w:lang w:eastAsia="en-GB" w:bidi="en-GB"/>
        </w:rPr>
        <w:t xml:space="preserve"> 4</w:t>
      </w:r>
      <w:r w:rsidRPr="00A35211">
        <w:rPr>
          <w:rFonts w:ascii="Arial" w:eastAsia="Calibri Light" w:hAnsi="Arial" w:cs="Arial"/>
          <w:i/>
          <w:iCs/>
          <w:sz w:val="18"/>
          <w:szCs w:val="18"/>
          <w:lang w:eastAsia="en-GB" w:bidi="en-GB"/>
        </w:rPr>
        <w:t>.</w:t>
      </w:r>
      <w:r w:rsidR="00A35211">
        <w:rPr>
          <w:rFonts w:ascii="Arial" w:eastAsia="Calibri Light" w:hAnsi="Arial" w:cs="Arial"/>
          <w:i/>
          <w:iCs/>
          <w:sz w:val="18"/>
          <w:szCs w:val="18"/>
          <w:lang w:eastAsia="en-GB" w:bidi="en-GB"/>
        </w:rPr>
        <w:t>2:</w:t>
      </w:r>
      <w:r w:rsidRPr="00A35211">
        <w:rPr>
          <w:rFonts w:ascii="Arial" w:eastAsia="Calibri Light" w:hAnsi="Arial" w:cs="Arial"/>
          <w:i/>
          <w:iCs/>
          <w:sz w:val="18"/>
          <w:szCs w:val="18"/>
          <w:lang w:eastAsia="en-GB" w:bidi="en-GB"/>
        </w:rPr>
        <w:t xml:space="preserve"> NHS Wales App Registrations</w:t>
      </w:r>
    </w:p>
    <w:p w14:paraId="1409A128"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p w14:paraId="5078427D" w14:textId="7E815BE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The mean daily number of registrations also showed a similar pattern, ranging between 5.2 and 7.9 registrations per day as seen in Table </w:t>
      </w:r>
      <w:r w:rsidR="00A35211">
        <w:rPr>
          <w:rFonts w:ascii="Arial" w:eastAsia="Calibri Light" w:hAnsi="Arial" w:cs="Arial"/>
          <w:lang w:eastAsia="en-GB" w:bidi="en-GB"/>
        </w:rPr>
        <w:t>4.2</w:t>
      </w:r>
      <w:r w:rsidRPr="0009786B">
        <w:rPr>
          <w:rFonts w:ascii="Arial" w:eastAsia="Calibri Light" w:hAnsi="Arial" w:cs="Arial"/>
          <w:lang w:eastAsia="en-GB" w:bidi="en-GB"/>
        </w:rPr>
        <w:t xml:space="preserve">.  Unlike login activity, registration rates did not demonstrate a sustained upward trend following implementation, suggesting that the increase in app utilisation may have been driven primarily by changes in behaviour among existing registered users. This finding is relevant to understanding app utilisation, as it suggests that growth in usage may reflect increased engagement among existing users with the platform, rather than substantial growth in the registered user base. In relation to Research Question 1, this may indicate that the introduction of the test-results feature encouraged more active use of the NHS Wales App among patients who were already registered. </w:t>
      </w:r>
    </w:p>
    <w:p w14:paraId="309B8FC6" w14:textId="77777777" w:rsidR="0009786B" w:rsidRDefault="0009786B" w:rsidP="002C07D2">
      <w:pPr>
        <w:widowControl w:val="0"/>
        <w:autoSpaceDE w:val="0"/>
        <w:autoSpaceDN w:val="0"/>
        <w:spacing w:after="160" w:line="259" w:lineRule="auto"/>
        <w:rPr>
          <w:rFonts w:ascii="Arial" w:eastAsia="Calibri Light" w:hAnsi="Arial" w:cs="Arial"/>
          <w:lang w:eastAsia="en-GB" w:bidi="en-GB"/>
        </w:rPr>
      </w:pPr>
    </w:p>
    <w:p w14:paraId="19659076" w14:textId="77777777" w:rsidR="00DA5B67" w:rsidRDefault="00DA5B67" w:rsidP="002C07D2">
      <w:pPr>
        <w:widowControl w:val="0"/>
        <w:autoSpaceDE w:val="0"/>
        <w:autoSpaceDN w:val="0"/>
        <w:spacing w:after="160" w:line="259" w:lineRule="auto"/>
        <w:rPr>
          <w:rFonts w:ascii="Arial" w:eastAsia="Calibri Light" w:hAnsi="Arial" w:cs="Arial"/>
          <w:lang w:eastAsia="en-GB" w:bidi="en-GB"/>
        </w:rPr>
      </w:pPr>
    </w:p>
    <w:p w14:paraId="03080957" w14:textId="77777777" w:rsidR="00DA5B67" w:rsidRDefault="00DA5B67" w:rsidP="002C07D2">
      <w:pPr>
        <w:widowControl w:val="0"/>
        <w:autoSpaceDE w:val="0"/>
        <w:autoSpaceDN w:val="0"/>
        <w:spacing w:after="160" w:line="259" w:lineRule="auto"/>
        <w:rPr>
          <w:rFonts w:ascii="Arial" w:eastAsia="Calibri Light" w:hAnsi="Arial" w:cs="Arial"/>
          <w:lang w:eastAsia="en-GB" w:bidi="en-GB"/>
        </w:rPr>
      </w:pPr>
    </w:p>
    <w:p w14:paraId="7CF7562D" w14:textId="77777777" w:rsidR="00DA5B67" w:rsidRDefault="00DA5B67" w:rsidP="002C07D2">
      <w:pPr>
        <w:widowControl w:val="0"/>
        <w:autoSpaceDE w:val="0"/>
        <w:autoSpaceDN w:val="0"/>
        <w:spacing w:after="160" w:line="259" w:lineRule="auto"/>
        <w:rPr>
          <w:rFonts w:ascii="Arial" w:eastAsia="Calibri Light" w:hAnsi="Arial" w:cs="Arial"/>
          <w:lang w:eastAsia="en-GB" w:bidi="en-GB"/>
        </w:rPr>
      </w:pPr>
    </w:p>
    <w:p w14:paraId="359BB821" w14:textId="77777777" w:rsidR="00DA5B67" w:rsidRPr="0009786B" w:rsidRDefault="00DA5B67" w:rsidP="002C07D2">
      <w:pPr>
        <w:widowControl w:val="0"/>
        <w:autoSpaceDE w:val="0"/>
        <w:autoSpaceDN w:val="0"/>
        <w:spacing w:after="160" w:line="259" w:lineRule="auto"/>
        <w:rPr>
          <w:rFonts w:ascii="Arial" w:eastAsia="Calibri Light" w:hAnsi="Arial" w:cs="Arial"/>
          <w:lang w:eastAsia="en-GB" w:bidi="en-GB"/>
        </w:rPr>
      </w:pPr>
    </w:p>
    <w:p w14:paraId="5AE77B04" w14:textId="40ECE74F" w:rsidR="0009786B" w:rsidRPr="000B7E53" w:rsidRDefault="0009786B" w:rsidP="002C07D2">
      <w:pPr>
        <w:widowControl w:val="0"/>
        <w:autoSpaceDE w:val="0"/>
        <w:autoSpaceDN w:val="0"/>
        <w:spacing w:after="160" w:line="259" w:lineRule="auto"/>
        <w:rPr>
          <w:rFonts w:ascii="Arial" w:eastAsia="Calibri Light" w:hAnsi="Arial" w:cs="Arial"/>
          <w:i/>
          <w:iCs/>
          <w:sz w:val="18"/>
          <w:szCs w:val="18"/>
          <w:lang w:eastAsia="en-GB" w:bidi="en-GB"/>
        </w:rPr>
      </w:pPr>
      <w:r w:rsidRPr="000B7E53">
        <w:rPr>
          <w:rFonts w:ascii="Arial" w:eastAsia="Calibri Light" w:hAnsi="Arial" w:cs="Arial"/>
          <w:i/>
          <w:iCs/>
          <w:sz w:val="18"/>
          <w:szCs w:val="18"/>
          <w:lang w:eastAsia="en-GB" w:bidi="en-GB"/>
        </w:rPr>
        <w:t xml:space="preserve">Table </w:t>
      </w:r>
      <w:r w:rsidR="00A35211" w:rsidRPr="000B7E53">
        <w:rPr>
          <w:rFonts w:ascii="Arial" w:eastAsia="Calibri Light" w:hAnsi="Arial" w:cs="Arial"/>
          <w:i/>
          <w:iCs/>
          <w:sz w:val="18"/>
          <w:szCs w:val="18"/>
          <w:lang w:eastAsia="en-GB" w:bidi="en-GB"/>
        </w:rPr>
        <w:t>4.2</w:t>
      </w:r>
      <w:r w:rsidRPr="000B7E53">
        <w:rPr>
          <w:rFonts w:ascii="Arial" w:eastAsia="Calibri Light" w:hAnsi="Arial" w:cs="Arial"/>
          <w:i/>
          <w:iCs/>
          <w:sz w:val="18"/>
          <w:szCs w:val="18"/>
          <w:lang w:eastAsia="en-GB" w:bidi="en-GB"/>
        </w:rPr>
        <w:t xml:space="preserve"> - Monthly Registration Activity</w:t>
      </w:r>
    </w:p>
    <w:p w14:paraId="7D672B5B"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noProof/>
          <w:lang w:eastAsia="en-GB" w:bidi="en-GB"/>
        </w:rPr>
        <w:lastRenderedPageBreak/>
        <w:drawing>
          <wp:inline distT="0" distB="0" distL="0" distR="0" wp14:anchorId="5074BC46" wp14:editId="2967BACC">
            <wp:extent cx="3600450" cy="1466850"/>
            <wp:effectExtent l="0" t="0" r="0" b="0"/>
            <wp:docPr id="10982102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00450" cy="1466850"/>
                    </a:xfrm>
                    <a:prstGeom prst="rect">
                      <a:avLst/>
                    </a:prstGeom>
                    <a:noFill/>
                    <a:ln>
                      <a:noFill/>
                    </a:ln>
                  </pic:spPr>
                </pic:pic>
              </a:graphicData>
            </a:graphic>
          </wp:inline>
        </w:drawing>
      </w:r>
    </w:p>
    <w:p w14:paraId="79F73944" w14:textId="77777777" w:rsidR="0009786B" w:rsidRPr="0009786B" w:rsidDel="00A73355" w:rsidRDefault="0009786B" w:rsidP="002C07D2">
      <w:pPr>
        <w:widowControl w:val="0"/>
        <w:autoSpaceDE w:val="0"/>
        <w:autoSpaceDN w:val="0"/>
        <w:spacing w:after="160" w:line="259" w:lineRule="auto"/>
        <w:rPr>
          <w:rFonts w:ascii="Arial" w:eastAsia="Calibri Light" w:hAnsi="Arial" w:cs="Arial"/>
          <w:lang w:eastAsia="en-GB" w:bidi="en-GB"/>
        </w:rPr>
      </w:pPr>
    </w:p>
    <w:p w14:paraId="1C5CE59C" w14:textId="77777777" w:rsidR="0009786B" w:rsidRPr="0009786B" w:rsidRDefault="0009786B" w:rsidP="002C07D2">
      <w:pPr>
        <w:widowControl w:val="0"/>
        <w:numPr>
          <w:ilvl w:val="2"/>
          <w:numId w:val="9"/>
        </w:numPr>
        <w:autoSpaceDE w:val="0"/>
        <w:autoSpaceDN w:val="0"/>
        <w:spacing w:after="160" w:line="259" w:lineRule="auto"/>
        <w:ind w:left="0" w:firstLine="0"/>
        <w:rPr>
          <w:rFonts w:ascii="Arial" w:eastAsia="Calibri Light" w:hAnsi="Arial" w:cs="Arial"/>
          <w:b/>
          <w:bCs/>
          <w:lang w:eastAsia="en-GB" w:bidi="en-GB"/>
        </w:rPr>
      </w:pPr>
      <w:r w:rsidRPr="0009786B">
        <w:rPr>
          <w:rFonts w:ascii="Arial" w:eastAsia="Calibri Light" w:hAnsi="Arial" w:cs="Arial"/>
          <w:b/>
          <w:bCs/>
          <w:lang w:eastAsia="en-GB" w:bidi="en-GB"/>
        </w:rPr>
        <w:t>Test-Results Feature Utilisation</w:t>
      </w:r>
    </w:p>
    <w:p w14:paraId="32E1478C" w14:textId="6FAFC03E"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Figure </w:t>
      </w:r>
      <w:r w:rsidR="00A35211">
        <w:rPr>
          <w:rFonts w:ascii="Arial" w:eastAsia="Calibri Light" w:hAnsi="Arial" w:cs="Arial"/>
          <w:lang w:eastAsia="en-GB" w:bidi="en-GB"/>
        </w:rPr>
        <w:t>4</w:t>
      </w:r>
      <w:r w:rsidRPr="0009786B">
        <w:rPr>
          <w:rFonts w:ascii="Arial" w:eastAsia="Calibri Light" w:hAnsi="Arial" w:cs="Arial"/>
          <w:lang w:eastAsia="en-GB" w:bidi="en-GB"/>
        </w:rPr>
        <w:t>.3 shows the daily use of the NHS Wales App test-results functionality following its launch at NCMC, while Table 6 provides an overview of the monthly activity. As the feature was not available before 16 November 2025, no utilisation data exist before this date.</w:t>
      </w:r>
    </w:p>
    <w:p w14:paraId="07829058" w14:textId="77777777" w:rsid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Although the feature officially went live on 16 November 2025, one additional configuration within the GP clinical system had not been enabled. Consequently, while the practice believed the functionality was operational, patients were unable to access their test-results through the NHS Wales App until the 7</w:t>
      </w:r>
      <w:r w:rsidRPr="0009786B">
        <w:rPr>
          <w:rFonts w:ascii="Arial" w:eastAsia="Calibri Light" w:hAnsi="Arial" w:cs="Arial"/>
          <w:vertAlign w:val="superscript"/>
          <w:lang w:eastAsia="en-GB" w:bidi="en-GB"/>
        </w:rPr>
        <w:t>th</w:t>
      </w:r>
      <w:r w:rsidRPr="0009786B">
        <w:rPr>
          <w:rFonts w:ascii="Arial" w:eastAsia="Calibri Light" w:hAnsi="Arial" w:cs="Arial"/>
          <w:lang w:eastAsia="en-GB" w:bidi="en-GB"/>
        </w:rPr>
        <w:t xml:space="preserve"> of January 2026, when the first successful result access was recorded. As discussed in Chapter 3, this implementation issue should be considered when interpreting the early utilisation data. </w:t>
      </w:r>
    </w:p>
    <w:p w14:paraId="6E92577B" w14:textId="77777777" w:rsidR="00DA5B67" w:rsidRPr="0009786B" w:rsidRDefault="00DA5B67" w:rsidP="002C07D2">
      <w:pPr>
        <w:widowControl w:val="0"/>
        <w:autoSpaceDE w:val="0"/>
        <w:autoSpaceDN w:val="0"/>
        <w:spacing w:after="160" w:line="259" w:lineRule="auto"/>
        <w:rPr>
          <w:rFonts w:ascii="Arial" w:eastAsia="Calibri Light" w:hAnsi="Arial" w:cs="Arial"/>
          <w:lang w:eastAsia="en-GB" w:bidi="en-GB"/>
        </w:rPr>
      </w:pPr>
    </w:p>
    <w:p w14:paraId="36E82236" w14:textId="77777777" w:rsidR="0009786B" w:rsidRPr="0009786B" w:rsidRDefault="0009786B" w:rsidP="000B7E53">
      <w:pPr>
        <w:widowControl w:val="0"/>
        <w:autoSpaceDE w:val="0"/>
        <w:autoSpaceDN w:val="0"/>
        <w:spacing w:after="160" w:line="259" w:lineRule="auto"/>
        <w:jc w:val="center"/>
        <w:rPr>
          <w:rFonts w:ascii="Arial" w:eastAsia="Calibri Light" w:hAnsi="Arial" w:cs="Arial"/>
          <w:lang w:eastAsia="en-GB" w:bidi="en-GB"/>
        </w:rPr>
      </w:pPr>
      <w:r w:rsidRPr="0009786B">
        <w:rPr>
          <w:rFonts w:ascii="Arial" w:eastAsia="Calibri Light" w:hAnsi="Arial" w:cs="Arial"/>
          <w:noProof/>
          <w:lang w:eastAsia="en-GB" w:bidi="en-GB"/>
        </w:rPr>
        <w:drawing>
          <wp:inline distT="0" distB="0" distL="0" distR="0" wp14:anchorId="0B75F722" wp14:editId="479690B8">
            <wp:extent cx="5731510" cy="2891790"/>
            <wp:effectExtent l="0" t="0" r="2540" b="3810"/>
            <wp:docPr id="854547068" name="Chart 1">
              <a:extLst xmlns:a="http://schemas.openxmlformats.org/drawingml/2006/main">
                <a:ext uri="{FF2B5EF4-FFF2-40B4-BE49-F238E27FC236}">
                  <a16:creationId xmlns:a16="http://schemas.microsoft.com/office/drawing/2014/main" id="{8B92CA03-DF06-109D-631F-3D0CF6B7C1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2754BD6" w14:textId="7F29B374" w:rsidR="0009786B" w:rsidRPr="00A35211" w:rsidRDefault="0009786B" w:rsidP="002C07D2">
      <w:pPr>
        <w:widowControl w:val="0"/>
        <w:autoSpaceDE w:val="0"/>
        <w:autoSpaceDN w:val="0"/>
        <w:spacing w:after="160" w:line="259" w:lineRule="auto"/>
        <w:rPr>
          <w:rFonts w:ascii="Arial" w:eastAsia="Calibri Light" w:hAnsi="Arial" w:cs="Arial"/>
          <w:i/>
          <w:iCs/>
          <w:sz w:val="18"/>
          <w:szCs w:val="18"/>
          <w:lang w:eastAsia="en-GB" w:bidi="en-GB"/>
        </w:rPr>
      </w:pPr>
      <w:r w:rsidRPr="00A35211">
        <w:rPr>
          <w:rFonts w:ascii="Arial" w:eastAsia="Calibri Light" w:hAnsi="Arial" w:cs="Arial"/>
          <w:i/>
          <w:iCs/>
          <w:sz w:val="18"/>
          <w:szCs w:val="18"/>
          <w:lang w:eastAsia="en-GB" w:bidi="en-GB"/>
        </w:rPr>
        <w:t xml:space="preserve">Figure </w:t>
      </w:r>
      <w:r w:rsidR="00A35211">
        <w:rPr>
          <w:rFonts w:ascii="Arial" w:eastAsia="Calibri Light" w:hAnsi="Arial" w:cs="Arial"/>
          <w:i/>
          <w:iCs/>
          <w:sz w:val="18"/>
          <w:szCs w:val="18"/>
          <w:lang w:eastAsia="en-GB" w:bidi="en-GB"/>
        </w:rPr>
        <w:t>4.</w:t>
      </w:r>
      <w:r w:rsidRPr="00A35211">
        <w:rPr>
          <w:rFonts w:ascii="Arial" w:eastAsia="Calibri Light" w:hAnsi="Arial" w:cs="Arial"/>
          <w:i/>
          <w:iCs/>
          <w:sz w:val="18"/>
          <w:szCs w:val="18"/>
          <w:lang w:eastAsia="en-GB" w:bidi="en-GB"/>
        </w:rPr>
        <w:t>3</w:t>
      </w:r>
      <w:r w:rsidR="00BC7874">
        <w:rPr>
          <w:rFonts w:ascii="Arial" w:eastAsia="Calibri Light" w:hAnsi="Arial" w:cs="Arial"/>
          <w:i/>
          <w:iCs/>
          <w:sz w:val="18"/>
          <w:szCs w:val="18"/>
          <w:lang w:eastAsia="en-GB" w:bidi="en-GB"/>
        </w:rPr>
        <w:t>:</w:t>
      </w:r>
      <w:r w:rsidRPr="00A35211">
        <w:rPr>
          <w:rFonts w:ascii="Arial" w:eastAsia="Calibri Light" w:hAnsi="Arial" w:cs="Arial"/>
          <w:i/>
          <w:iCs/>
          <w:sz w:val="18"/>
          <w:szCs w:val="18"/>
          <w:lang w:eastAsia="en-GB" w:bidi="en-GB"/>
        </w:rPr>
        <w:t xml:space="preserve"> Test-Results Access Post Go-Live</w:t>
      </w:r>
    </w:p>
    <w:p w14:paraId="68EAF88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p w14:paraId="4D1EF7A1" w14:textId="68C05C8D" w:rsidR="00DA5B67"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Following full activation, use of the feature increased substantially. During the initial reporting period (16 December 2025 to 15 January 2026), 678 test-results were accessed, equating to an average of 21.9 accesses per day. Utilisation continued to </w:t>
      </w:r>
      <w:r w:rsidRPr="0009786B">
        <w:rPr>
          <w:rFonts w:ascii="Arial" w:eastAsia="Calibri Light" w:hAnsi="Arial" w:cs="Arial"/>
          <w:lang w:eastAsia="en-GB" w:bidi="en-GB"/>
        </w:rPr>
        <w:lastRenderedPageBreak/>
        <w:t xml:space="preserve">rise over the subsequent two months, reaching 9,508 accessed results (306.7 per day) during January- February 2026, and 12,323 accessed results (456.4 per day) during February-March 2026 (Table </w:t>
      </w:r>
      <w:r w:rsidR="00A35211">
        <w:rPr>
          <w:rFonts w:ascii="Arial" w:eastAsia="Calibri Light" w:hAnsi="Arial" w:cs="Arial"/>
          <w:lang w:eastAsia="en-GB" w:bidi="en-GB"/>
        </w:rPr>
        <w:t>4.3</w:t>
      </w:r>
      <w:r w:rsidRPr="0009786B">
        <w:rPr>
          <w:rFonts w:ascii="Arial" w:eastAsia="Calibri Light" w:hAnsi="Arial" w:cs="Arial"/>
          <w:lang w:eastAsia="en-GB" w:bidi="en-GB"/>
        </w:rPr>
        <w:t xml:space="preserve">). This trend is reflected in Figure </w:t>
      </w:r>
      <w:r w:rsidR="00A35211">
        <w:rPr>
          <w:rFonts w:ascii="Arial" w:eastAsia="Calibri Light" w:hAnsi="Arial" w:cs="Arial"/>
          <w:lang w:eastAsia="en-GB" w:bidi="en-GB"/>
        </w:rPr>
        <w:t>4</w:t>
      </w:r>
      <w:r w:rsidRPr="0009786B">
        <w:rPr>
          <w:rFonts w:ascii="Arial" w:eastAsia="Calibri Light" w:hAnsi="Arial" w:cs="Arial"/>
          <w:lang w:eastAsia="en-GB" w:bidi="en-GB"/>
        </w:rPr>
        <w:t xml:space="preserve">.3, which demonstrates a sustained increase in daily </w:t>
      </w:r>
      <w:r w:rsidR="008C12BC" w:rsidRPr="0009786B">
        <w:rPr>
          <w:rFonts w:ascii="Arial" w:eastAsia="Calibri Light" w:hAnsi="Arial" w:cs="Arial"/>
          <w:lang w:eastAsia="en-GB" w:bidi="en-GB"/>
        </w:rPr>
        <w:t>activity over</w:t>
      </w:r>
      <w:r w:rsidRPr="0009786B">
        <w:rPr>
          <w:rFonts w:ascii="Arial" w:eastAsia="Calibri Light" w:hAnsi="Arial" w:cs="Arial"/>
          <w:lang w:eastAsia="en-GB" w:bidi="en-GB"/>
        </w:rPr>
        <w:t xml:space="preserve"> time, alongside routine day-to-day variation and occasional peaks in utilisation (exceeding 50 results accessed in a single day).</w:t>
      </w:r>
    </w:p>
    <w:p w14:paraId="155EF13A" w14:textId="77777777" w:rsidR="000B7E53" w:rsidRDefault="000B7E53" w:rsidP="002C07D2">
      <w:pPr>
        <w:widowControl w:val="0"/>
        <w:autoSpaceDE w:val="0"/>
        <w:autoSpaceDN w:val="0"/>
        <w:spacing w:after="160" w:line="259" w:lineRule="auto"/>
        <w:rPr>
          <w:rFonts w:ascii="Arial" w:eastAsia="Calibri Light" w:hAnsi="Arial" w:cs="Arial"/>
          <w:i/>
          <w:iCs/>
          <w:sz w:val="18"/>
          <w:szCs w:val="18"/>
          <w:lang w:eastAsia="en-GB" w:bidi="en-GB"/>
        </w:rPr>
      </w:pPr>
    </w:p>
    <w:p w14:paraId="1929A95D" w14:textId="4E89BE86" w:rsidR="0009786B" w:rsidRPr="00A35211" w:rsidRDefault="0009786B" w:rsidP="002C07D2">
      <w:pPr>
        <w:widowControl w:val="0"/>
        <w:autoSpaceDE w:val="0"/>
        <w:autoSpaceDN w:val="0"/>
        <w:spacing w:after="160" w:line="259" w:lineRule="auto"/>
        <w:rPr>
          <w:rFonts w:ascii="Arial" w:eastAsia="Calibri Light" w:hAnsi="Arial" w:cs="Arial"/>
          <w:i/>
          <w:iCs/>
          <w:sz w:val="18"/>
          <w:szCs w:val="18"/>
          <w:lang w:eastAsia="en-GB" w:bidi="en-GB"/>
        </w:rPr>
      </w:pPr>
      <w:r w:rsidRPr="00A35211">
        <w:rPr>
          <w:rFonts w:ascii="Arial" w:eastAsia="Calibri Light" w:hAnsi="Arial" w:cs="Arial"/>
          <w:i/>
          <w:iCs/>
          <w:sz w:val="18"/>
          <w:szCs w:val="18"/>
          <w:lang w:eastAsia="en-GB" w:bidi="en-GB"/>
        </w:rPr>
        <w:t xml:space="preserve">Table </w:t>
      </w:r>
      <w:r w:rsidR="00A35211">
        <w:rPr>
          <w:rFonts w:ascii="Arial" w:eastAsia="Calibri Light" w:hAnsi="Arial" w:cs="Arial"/>
          <w:i/>
          <w:iCs/>
          <w:sz w:val="18"/>
          <w:szCs w:val="18"/>
          <w:lang w:eastAsia="en-GB" w:bidi="en-GB"/>
        </w:rPr>
        <w:t>4.3</w:t>
      </w:r>
      <w:r w:rsidRPr="00A35211">
        <w:rPr>
          <w:rFonts w:ascii="Arial" w:eastAsia="Calibri Light" w:hAnsi="Arial" w:cs="Arial"/>
          <w:i/>
          <w:iCs/>
          <w:sz w:val="18"/>
          <w:szCs w:val="18"/>
          <w:lang w:eastAsia="en-GB" w:bidi="en-GB"/>
        </w:rPr>
        <w:t xml:space="preserve"> - Test Result Access</w:t>
      </w:r>
    </w:p>
    <w:p w14:paraId="024B65B2" w14:textId="36AB8363" w:rsidR="0009786B" w:rsidRPr="0009786B" w:rsidRDefault="0009786B" w:rsidP="00DA5B67">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noProof/>
          <w:lang w:eastAsia="en-GB" w:bidi="en-GB"/>
        </w:rPr>
        <w:drawing>
          <wp:inline distT="0" distB="0" distL="0" distR="0" wp14:anchorId="763AB39D" wp14:editId="450986E5">
            <wp:extent cx="2676525" cy="1285875"/>
            <wp:effectExtent l="0" t="0" r="9525" b="9525"/>
            <wp:docPr id="13449891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76525" cy="1285875"/>
                    </a:xfrm>
                    <a:prstGeom prst="rect">
                      <a:avLst/>
                    </a:prstGeom>
                    <a:noFill/>
                    <a:ln>
                      <a:noFill/>
                    </a:ln>
                  </pic:spPr>
                </pic:pic>
              </a:graphicData>
            </a:graphic>
          </wp:inline>
        </w:drawing>
      </w:r>
    </w:p>
    <w:p w14:paraId="21891FFA"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Overall, the findings indicate rapid uptake of the NHS Wales App test-results functionality once the technical configuration issue has been resolved. The relationship between increasing test result access and practice call volumes is explored in the following section. </w:t>
      </w:r>
    </w:p>
    <w:p w14:paraId="249C8A26"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p w14:paraId="246C937F" w14:textId="77777777" w:rsidR="0009786B" w:rsidRPr="0009786B" w:rsidRDefault="0009786B" w:rsidP="002C07D2">
      <w:pPr>
        <w:widowControl w:val="0"/>
        <w:numPr>
          <w:ilvl w:val="2"/>
          <w:numId w:val="9"/>
        </w:numPr>
        <w:autoSpaceDE w:val="0"/>
        <w:autoSpaceDN w:val="0"/>
        <w:spacing w:after="160" w:line="259" w:lineRule="auto"/>
        <w:ind w:left="0" w:firstLine="0"/>
        <w:rPr>
          <w:rFonts w:ascii="Arial" w:eastAsia="Calibri Light" w:hAnsi="Arial" w:cs="Arial"/>
          <w:b/>
          <w:bCs/>
          <w:lang w:eastAsia="en-GB" w:bidi="en-GB"/>
        </w:rPr>
      </w:pPr>
      <w:r w:rsidRPr="0009786B">
        <w:rPr>
          <w:rFonts w:ascii="Arial" w:eastAsia="Calibri Light" w:hAnsi="Arial" w:cs="Arial"/>
          <w:b/>
          <w:bCs/>
          <w:lang w:eastAsia="en-GB" w:bidi="en-GB"/>
        </w:rPr>
        <w:t>Call Volumes Analysis</w:t>
      </w:r>
    </w:p>
    <w:p w14:paraId="4FEB310F" w14:textId="689FA678" w:rsid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Table </w:t>
      </w:r>
      <w:r w:rsidR="00C6124C">
        <w:rPr>
          <w:rFonts w:ascii="Arial" w:eastAsia="Calibri Light" w:hAnsi="Arial" w:cs="Arial"/>
          <w:lang w:eastAsia="en-GB" w:bidi="en-GB"/>
        </w:rPr>
        <w:t>4.4</w:t>
      </w:r>
      <w:r w:rsidRPr="0009786B">
        <w:rPr>
          <w:rFonts w:ascii="Arial" w:eastAsia="Calibri Light" w:hAnsi="Arial" w:cs="Arial"/>
          <w:lang w:eastAsia="en-GB" w:bidi="en-GB"/>
        </w:rPr>
        <w:t xml:space="preserve"> presents the number of telephone calls received by NCMC over the study period and a summary of the monthly call activity.  Call volumes are reported for both the full working day and the period after 2:00pm, when the practice’s dedicated test-results line is operational.</w:t>
      </w:r>
    </w:p>
    <w:p w14:paraId="04BC9D82" w14:textId="77777777" w:rsidR="00DA5B67" w:rsidRDefault="00DA5B67" w:rsidP="002C07D2">
      <w:pPr>
        <w:widowControl w:val="0"/>
        <w:autoSpaceDE w:val="0"/>
        <w:autoSpaceDN w:val="0"/>
        <w:spacing w:after="160" w:line="259" w:lineRule="auto"/>
        <w:rPr>
          <w:rFonts w:ascii="Arial" w:eastAsia="Calibri Light" w:hAnsi="Arial" w:cs="Arial"/>
          <w:i/>
          <w:iCs/>
          <w:sz w:val="18"/>
          <w:szCs w:val="18"/>
          <w:lang w:eastAsia="en-GB" w:bidi="en-GB"/>
        </w:rPr>
      </w:pPr>
    </w:p>
    <w:p w14:paraId="0CC5D9A1" w14:textId="399E30A3" w:rsidR="0009786B" w:rsidRPr="00C6124C" w:rsidRDefault="0009786B" w:rsidP="002C07D2">
      <w:pPr>
        <w:widowControl w:val="0"/>
        <w:autoSpaceDE w:val="0"/>
        <w:autoSpaceDN w:val="0"/>
        <w:spacing w:after="160" w:line="259" w:lineRule="auto"/>
        <w:rPr>
          <w:rFonts w:ascii="Arial" w:eastAsia="Calibri Light" w:hAnsi="Arial" w:cs="Arial"/>
          <w:i/>
          <w:iCs/>
          <w:sz w:val="18"/>
          <w:szCs w:val="18"/>
          <w:lang w:eastAsia="en-GB" w:bidi="en-GB"/>
        </w:rPr>
      </w:pPr>
      <w:r w:rsidRPr="00C6124C">
        <w:rPr>
          <w:rFonts w:ascii="Arial" w:eastAsia="Calibri Light" w:hAnsi="Arial" w:cs="Arial"/>
          <w:i/>
          <w:iCs/>
          <w:sz w:val="18"/>
          <w:szCs w:val="18"/>
          <w:lang w:eastAsia="en-GB" w:bidi="en-GB"/>
        </w:rPr>
        <w:t xml:space="preserve">Table </w:t>
      </w:r>
      <w:r w:rsidR="00C6124C">
        <w:rPr>
          <w:rFonts w:ascii="Arial" w:eastAsia="Calibri Light" w:hAnsi="Arial" w:cs="Arial"/>
          <w:i/>
          <w:iCs/>
          <w:sz w:val="18"/>
          <w:szCs w:val="18"/>
          <w:lang w:eastAsia="en-GB" w:bidi="en-GB"/>
        </w:rPr>
        <w:t>4.4</w:t>
      </w:r>
      <w:r w:rsidRPr="00C6124C">
        <w:rPr>
          <w:rFonts w:ascii="Arial" w:eastAsia="Calibri Light" w:hAnsi="Arial" w:cs="Arial"/>
          <w:i/>
          <w:iCs/>
          <w:sz w:val="18"/>
          <w:szCs w:val="18"/>
          <w:lang w:eastAsia="en-GB" w:bidi="en-GB"/>
        </w:rPr>
        <w:t xml:space="preserve"> - Call Volumes</w:t>
      </w:r>
    </w:p>
    <w:p w14:paraId="2EA8FA7E" w14:textId="6CDC3199" w:rsidR="00DA5B67"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noProof/>
          <w:lang w:eastAsia="en-GB" w:bidi="en-GB"/>
        </w:rPr>
        <w:drawing>
          <wp:inline distT="0" distB="0" distL="0" distR="0" wp14:anchorId="1988D895" wp14:editId="31E99A5B">
            <wp:extent cx="4391025" cy="1285875"/>
            <wp:effectExtent l="0" t="0" r="9525" b="9525"/>
            <wp:docPr id="85587863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91025" cy="1285875"/>
                    </a:xfrm>
                    <a:prstGeom prst="rect">
                      <a:avLst/>
                    </a:prstGeom>
                    <a:noFill/>
                    <a:ln>
                      <a:noFill/>
                    </a:ln>
                  </pic:spPr>
                </pic:pic>
              </a:graphicData>
            </a:graphic>
          </wp:inline>
        </w:drawing>
      </w:r>
    </w:p>
    <w:p w14:paraId="60FF311E" w14:textId="77777777" w:rsidR="00DA5B67" w:rsidRDefault="00DA5B67" w:rsidP="00DA5B67">
      <w:pPr>
        <w:widowControl w:val="0"/>
        <w:autoSpaceDE w:val="0"/>
        <w:autoSpaceDN w:val="0"/>
        <w:spacing w:after="160" w:line="259" w:lineRule="auto"/>
        <w:rPr>
          <w:rFonts w:ascii="Arial" w:eastAsia="Calibri Light" w:hAnsi="Arial" w:cs="Arial"/>
          <w:lang w:eastAsia="en-GB" w:bidi="en-GB"/>
        </w:rPr>
      </w:pPr>
    </w:p>
    <w:p w14:paraId="6EF51773" w14:textId="19FB83E2"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Following the implementation of the test-results feature, call volumes decreased during the initial post-implementation period; however, the descriptive data alone cannot establish whether this change was directly attributable to the intervention.  Mean daily full-day calls declined from 202.4 to 162.1 calls per day, representing an approximate 20% reduction during the initial post-implementation period.  Similarly, mean daily calls receive after 2:00pm declined from 54.2 to 41.6 calls per day over </w:t>
      </w:r>
      <w:r w:rsidRPr="0009786B">
        <w:rPr>
          <w:rFonts w:ascii="Arial" w:eastAsia="Calibri Light" w:hAnsi="Arial" w:cs="Arial"/>
          <w:lang w:eastAsia="en-GB" w:bidi="en-GB"/>
        </w:rPr>
        <w:lastRenderedPageBreak/>
        <w:t xml:space="preserve">the same period. The decline observed in afternoon calls is particularly relevant, as this period includes operation of the dedicated test-results line and may therefore provide a more direct indication of any impact associated with digital access to test results. </w:t>
      </w:r>
    </w:p>
    <w:p w14:paraId="4B9198C7" w14:textId="61C85E85" w:rsid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Call volumes increase in the final two months of data collection, with mean daily full day calls rising to 191.3 and 197.1 and mean daily afternoon calls increasing to 44.0 and 53.7 respectively (Table </w:t>
      </w:r>
      <w:r w:rsidR="00C6124C">
        <w:rPr>
          <w:rFonts w:ascii="Arial" w:eastAsia="Calibri Light" w:hAnsi="Arial" w:cs="Arial"/>
          <w:lang w:eastAsia="en-GB" w:bidi="en-GB"/>
        </w:rPr>
        <w:t>4.4</w:t>
      </w:r>
      <w:r w:rsidRPr="0009786B">
        <w:rPr>
          <w:rFonts w:ascii="Arial" w:eastAsia="Calibri Light" w:hAnsi="Arial" w:cs="Arial"/>
          <w:lang w:eastAsia="en-GB" w:bidi="en-GB"/>
        </w:rPr>
        <w:t xml:space="preserve">). By the end of the research period, call activity was close to pre-implementation levels, but below the baseline of the first month for full-day calls. Although both full-day and afternoon call volumes initially declined following implementation of the test-results feature, this reduction was not maintained throughout the study period. Call activity gradually increased during the final two months, despite continued growth in test-results utilisation and overall app engagement. This pattern suggests that digital access to test-results may not simply replace existing communication pathways and that changes in patients’ behaviour and service demand may evolve over time.  </w:t>
      </w:r>
    </w:p>
    <w:p w14:paraId="5B87D7ED" w14:textId="77777777" w:rsidR="00DA5B67" w:rsidRPr="0009786B" w:rsidRDefault="00DA5B67" w:rsidP="002C07D2">
      <w:pPr>
        <w:widowControl w:val="0"/>
        <w:autoSpaceDE w:val="0"/>
        <w:autoSpaceDN w:val="0"/>
        <w:spacing w:after="160" w:line="259" w:lineRule="auto"/>
        <w:rPr>
          <w:rFonts w:ascii="Arial" w:eastAsia="Calibri Light" w:hAnsi="Arial" w:cs="Arial"/>
          <w:lang w:eastAsia="en-GB" w:bidi="en-GB"/>
        </w:rPr>
      </w:pPr>
    </w:p>
    <w:p w14:paraId="2B9EE9D4" w14:textId="77777777" w:rsidR="0009786B" w:rsidRPr="0009786B" w:rsidRDefault="0009786B" w:rsidP="002C07D2">
      <w:pPr>
        <w:widowControl w:val="0"/>
        <w:numPr>
          <w:ilvl w:val="2"/>
          <w:numId w:val="9"/>
        </w:numPr>
        <w:autoSpaceDE w:val="0"/>
        <w:autoSpaceDN w:val="0"/>
        <w:spacing w:after="160" w:line="259" w:lineRule="auto"/>
        <w:ind w:left="0" w:firstLine="0"/>
        <w:rPr>
          <w:rFonts w:ascii="Arial" w:eastAsia="Calibri Light" w:hAnsi="Arial" w:cs="Arial"/>
          <w:b/>
          <w:bCs/>
          <w:lang w:eastAsia="en-GB" w:bidi="en-GB"/>
        </w:rPr>
      </w:pPr>
      <w:r w:rsidRPr="0009786B">
        <w:rPr>
          <w:rFonts w:ascii="Arial" w:eastAsia="Calibri Light" w:hAnsi="Arial" w:cs="Arial"/>
          <w:b/>
          <w:bCs/>
          <w:lang w:eastAsia="en-GB" w:bidi="en-GB"/>
        </w:rPr>
        <w:t>Summary of quantitative findings against Research questions</w:t>
      </w:r>
    </w:p>
    <w:p w14:paraId="0A7D3433"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Taken together, the quantitative findings suggest an increase in patient engagement with the NHS Wales App following the introduction of the test-results feature. Whilst registration activity remained relatively stable, both overall app activity and utilisation of the test-results functionality increased during the study period. This indicates that growth in app use was primarily driven by greater engagement among existing users rather than substantial growth in the registered user base.</w:t>
      </w:r>
    </w:p>
    <w:p w14:paraId="00483544"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In relation to Research Question 1, the findings suggest that enabling access to test-results was associated with increased utilisation of the NHS Wales App. In relation to Research Question 2, the results indicate a more complex relationship between digital access and telephone demand. Although call volumes initially declined following implementation, this reduction was not sustained throughout the study period, with call activity later increasing despite continued growth in app utilisation.</w:t>
      </w:r>
    </w:p>
    <w:p w14:paraId="6D300FA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These findings suggest that while the test-results feature was actively adopted and used by patients, increased digital engagement did not correspond to a sustained reduction in practice call volumes. The nature of this relationship is explored further alongside the qualitative findings in the following sections and in the discussion chapter.</w:t>
      </w:r>
    </w:p>
    <w:p w14:paraId="67D62C80"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p w14:paraId="1E760BD6" w14:textId="77777777" w:rsidR="0009786B" w:rsidRPr="0009786B" w:rsidRDefault="0009786B" w:rsidP="002C07D2">
      <w:pPr>
        <w:pStyle w:val="Heading2"/>
        <w:numPr>
          <w:ilvl w:val="1"/>
          <w:numId w:val="9"/>
        </w:numPr>
        <w:spacing w:before="0" w:after="160" w:line="259" w:lineRule="auto"/>
        <w:ind w:left="0" w:firstLine="0"/>
        <w:rPr>
          <w:rFonts w:ascii="Arial" w:hAnsi="Arial" w:cs="Arial"/>
          <w:sz w:val="24"/>
          <w:szCs w:val="24"/>
        </w:rPr>
      </w:pPr>
      <w:bookmarkStart w:id="43" w:name="_Toc235642943"/>
      <w:r w:rsidRPr="0009786B">
        <w:rPr>
          <w:rFonts w:ascii="Arial" w:hAnsi="Arial" w:cs="Arial"/>
          <w:sz w:val="24"/>
          <w:szCs w:val="24"/>
        </w:rPr>
        <w:t>Qualitative Findings</w:t>
      </w:r>
      <w:bookmarkEnd w:id="43"/>
    </w:p>
    <w:p w14:paraId="31B0C259"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The qualitative findings presented in this section are derived from the clinician and administrative staff surveys together with secondary patient survey responses provided by NCMC. The data were analysed using thematic analysis generating four overarching themes that provide insight into staff and patient experiences of the NHS Wales App test-results feature and complement the quantitative findings presented earlier in this chapter. The full survey responses are provided in Appendix F.</w:t>
      </w:r>
    </w:p>
    <w:p w14:paraId="651C8D3F" w14:textId="42A2351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lastRenderedPageBreak/>
        <w:t xml:space="preserve">The themes that emerged from the analysis are presented in Table </w:t>
      </w:r>
      <w:r w:rsidR="00C6124C">
        <w:rPr>
          <w:rFonts w:ascii="Arial" w:eastAsia="Calibri Light" w:hAnsi="Arial" w:cs="Arial"/>
          <w:lang w:eastAsia="en-GB" w:bidi="en-GB"/>
        </w:rPr>
        <w:t>4.5</w:t>
      </w:r>
      <w:r w:rsidRPr="0009786B">
        <w:rPr>
          <w:rFonts w:ascii="Arial" w:eastAsia="Calibri Light" w:hAnsi="Arial" w:cs="Arial"/>
          <w:lang w:eastAsia="en-GB" w:bidi="en-GB"/>
        </w:rPr>
        <w:t>:</w:t>
      </w:r>
    </w:p>
    <w:p w14:paraId="13639D94" w14:textId="77777777" w:rsidR="0009786B" w:rsidRPr="0009786B" w:rsidRDefault="0009786B" w:rsidP="002C07D2">
      <w:pPr>
        <w:widowControl w:val="0"/>
        <w:autoSpaceDE w:val="0"/>
        <w:autoSpaceDN w:val="0"/>
        <w:spacing w:after="160" w:line="259" w:lineRule="auto"/>
        <w:rPr>
          <w:rFonts w:ascii="Arial" w:eastAsia="Calibri Light" w:hAnsi="Arial" w:cs="Arial"/>
          <w:i/>
          <w:iCs/>
          <w:lang w:eastAsia="en-GB" w:bidi="en-GB"/>
        </w:rPr>
      </w:pPr>
      <w:r w:rsidRPr="0009786B">
        <w:rPr>
          <w:rFonts w:ascii="Arial" w:eastAsia="Calibri Light" w:hAnsi="Arial" w:cs="Arial"/>
          <w:lang w:eastAsia="en-GB" w:bidi="en-GB"/>
        </w:rPr>
        <w:br w:type="page"/>
      </w:r>
    </w:p>
    <w:p w14:paraId="6FA0FB9F" w14:textId="77777777" w:rsidR="0009786B" w:rsidRPr="0009786B" w:rsidRDefault="0009786B" w:rsidP="002C07D2">
      <w:pPr>
        <w:widowControl w:val="0"/>
        <w:autoSpaceDE w:val="0"/>
        <w:autoSpaceDN w:val="0"/>
        <w:spacing w:after="160" w:line="259" w:lineRule="auto"/>
        <w:rPr>
          <w:rFonts w:ascii="Arial" w:eastAsia="Calibri Light" w:hAnsi="Arial" w:cs="Arial"/>
          <w:i/>
          <w:iCs/>
          <w:lang w:eastAsia="en-GB" w:bidi="en-GB"/>
        </w:rPr>
        <w:sectPr w:rsidR="0009786B" w:rsidRPr="0009786B" w:rsidSect="0009786B">
          <w:pgSz w:w="11906" w:h="16838"/>
          <w:pgMar w:top="1440" w:right="1440" w:bottom="1440" w:left="1440" w:header="709" w:footer="709" w:gutter="0"/>
          <w:cols w:space="708"/>
          <w:docGrid w:linePitch="360"/>
        </w:sectPr>
      </w:pPr>
    </w:p>
    <w:p w14:paraId="0DE20032" w14:textId="2BF5DDE1" w:rsidR="0009786B" w:rsidRPr="00C6124C" w:rsidDel="00800208" w:rsidRDefault="0009786B" w:rsidP="002C07D2">
      <w:pPr>
        <w:widowControl w:val="0"/>
        <w:autoSpaceDE w:val="0"/>
        <w:autoSpaceDN w:val="0"/>
        <w:spacing w:after="160" w:line="259" w:lineRule="auto"/>
        <w:rPr>
          <w:rFonts w:ascii="Arial" w:eastAsia="Calibri Light" w:hAnsi="Arial" w:cs="Arial"/>
          <w:i/>
          <w:iCs/>
          <w:sz w:val="18"/>
          <w:szCs w:val="18"/>
          <w:lang w:eastAsia="en-GB" w:bidi="en-GB"/>
        </w:rPr>
      </w:pPr>
      <w:r w:rsidRPr="00C6124C" w:rsidDel="00800208">
        <w:rPr>
          <w:rFonts w:ascii="Arial" w:eastAsia="Calibri Light" w:hAnsi="Arial" w:cs="Arial"/>
          <w:i/>
          <w:iCs/>
          <w:sz w:val="18"/>
          <w:szCs w:val="18"/>
          <w:lang w:eastAsia="en-GB" w:bidi="en-GB"/>
        </w:rPr>
        <w:lastRenderedPageBreak/>
        <w:t xml:space="preserve">Table </w:t>
      </w:r>
      <w:r w:rsidR="00C6124C">
        <w:rPr>
          <w:rFonts w:ascii="Arial" w:eastAsia="Calibri Light" w:hAnsi="Arial" w:cs="Arial"/>
          <w:i/>
          <w:iCs/>
          <w:sz w:val="18"/>
          <w:szCs w:val="18"/>
          <w:lang w:eastAsia="en-GB" w:bidi="en-GB"/>
        </w:rPr>
        <w:t>4.5</w:t>
      </w:r>
      <w:r w:rsidRPr="00C6124C" w:rsidDel="00800208">
        <w:rPr>
          <w:rFonts w:ascii="Arial" w:eastAsia="Calibri Light" w:hAnsi="Arial" w:cs="Arial"/>
          <w:i/>
          <w:iCs/>
          <w:sz w:val="18"/>
          <w:szCs w:val="18"/>
          <w:lang w:eastAsia="en-GB" w:bidi="en-GB"/>
        </w:rPr>
        <w:t xml:space="preserve"> - Summary of Clinician and Administrative Staff Responses by Theme</w:t>
      </w:r>
    </w:p>
    <w:tbl>
      <w:tblPr>
        <w:tblStyle w:val="TableGrid"/>
        <w:tblW w:w="14029" w:type="dxa"/>
        <w:jc w:val="center"/>
        <w:tblLook w:val="04A0" w:firstRow="1" w:lastRow="0" w:firstColumn="1" w:lastColumn="0" w:noHBand="0" w:noVBand="1"/>
      </w:tblPr>
      <w:tblGrid>
        <w:gridCol w:w="2030"/>
        <w:gridCol w:w="6839"/>
        <w:gridCol w:w="4196"/>
        <w:gridCol w:w="964"/>
      </w:tblGrid>
      <w:tr w:rsidR="0009786B" w:rsidRPr="0009786B" w14:paraId="03221AE0" w14:textId="77777777" w:rsidTr="000B7E53">
        <w:trPr>
          <w:trHeight w:val="363"/>
          <w:tblHeader/>
          <w:jc w:val="center"/>
        </w:trPr>
        <w:tc>
          <w:tcPr>
            <w:tcW w:w="1555" w:type="dxa"/>
            <w:shd w:val="clear" w:color="auto" w:fill="D0CECE" w:themeFill="background2" w:themeFillShade="E6"/>
            <w:vAlign w:val="center"/>
          </w:tcPr>
          <w:p w14:paraId="322E3457"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t>Theme</w:t>
            </w:r>
          </w:p>
        </w:tc>
        <w:tc>
          <w:tcPr>
            <w:tcW w:w="7169" w:type="dxa"/>
            <w:shd w:val="clear" w:color="auto" w:fill="D0CECE" w:themeFill="background2" w:themeFillShade="E6"/>
            <w:vAlign w:val="center"/>
          </w:tcPr>
          <w:p w14:paraId="319AAD98"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t>Description and link to Research Questions</w:t>
            </w:r>
          </w:p>
        </w:tc>
        <w:tc>
          <w:tcPr>
            <w:tcW w:w="4361" w:type="dxa"/>
            <w:shd w:val="clear" w:color="auto" w:fill="D0CECE" w:themeFill="background2" w:themeFillShade="E6"/>
            <w:vAlign w:val="center"/>
          </w:tcPr>
          <w:p w14:paraId="16027EB5"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t>Quotes</w:t>
            </w:r>
          </w:p>
        </w:tc>
        <w:tc>
          <w:tcPr>
            <w:tcW w:w="944" w:type="dxa"/>
            <w:shd w:val="clear" w:color="auto" w:fill="D0CECE" w:themeFill="background2" w:themeFillShade="E6"/>
            <w:vAlign w:val="center"/>
          </w:tcPr>
          <w:p w14:paraId="78C39B1A"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t>Staff Group</w:t>
            </w:r>
          </w:p>
        </w:tc>
      </w:tr>
      <w:tr w:rsidR="0009786B" w:rsidRPr="0009786B" w14:paraId="23E461EA" w14:textId="77777777" w:rsidTr="000B7E53">
        <w:trPr>
          <w:trHeight w:val="363"/>
          <w:jc w:val="center"/>
        </w:trPr>
        <w:tc>
          <w:tcPr>
            <w:tcW w:w="1555" w:type="dxa"/>
            <w:vMerge w:val="restart"/>
            <w:shd w:val="clear" w:color="auto" w:fill="D0CECE" w:themeFill="background2" w:themeFillShade="E6"/>
            <w:vAlign w:val="center"/>
          </w:tcPr>
          <w:p w14:paraId="4E6DC28A"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t>Perceived Impact on Workload</w:t>
            </w:r>
          </w:p>
        </w:tc>
        <w:tc>
          <w:tcPr>
            <w:tcW w:w="7169" w:type="dxa"/>
            <w:vMerge w:val="restart"/>
          </w:tcPr>
          <w:p w14:paraId="4B86ADF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Responses suggested that digital access changed the nature of workload rather than significantly reducing it. Administrative team reported fewer routine enquiries for test results, in contrast clinicians highlighted the need to support patients in interpreting results, indicating that communication demands had shifted rather than disappeared. </w:t>
            </w:r>
          </w:p>
          <w:p w14:paraId="08CD75CA"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These findings are particularly relevant to Research Question 2 and 3, as they suggest that digital access may redistribute workload between administrative and clinical staff rather than reduce overall demand.</w:t>
            </w:r>
          </w:p>
        </w:tc>
        <w:tc>
          <w:tcPr>
            <w:tcW w:w="4361" w:type="dxa"/>
            <w:vAlign w:val="center"/>
          </w:tcPr>
          <w:p w14:paraId="4D2C86AC" w14:textId="549BC06D" w:rsidR="0009786B" w:rsidRPr="0009786B" w:rsidRDefault="008175BF"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Less appointment demand</w:t>
            </w:r>
            <w:r>
              <w:rPr>
                <w:rFonts w:ascii="Arial" w:eastAsia="Calibri Light" w:hAnsi="Arial" w:cs="Arial"/>
                <w:lang w:eastAsia="en-GB" w:bidi="en-GB"/>
              </w:rPr>
              <w:t>”</w:t>
            </w:r>
          </w:p>
        </w:tc>
        <w:tc>
          <w:tcPr>
            <w:tcW w:w="944" w:type="dxa"/>
            <w:vAlign w:val="center"/>
          </w:tcPr>
          <w:p w14:paraId="4037487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35A9924E" w14:textId="77777777" w:rsidTr="000B7E53">
        <w:trPr>
          <w:trHeight w:val="182"/>
          <w:jc w:val="center"/>
        </w:trPr>
        <w:tc>
          <w:tcPr>
            <w:tcW w:w="1555" w:type="dxa"/>
            <w:vMerge/>
            <w:shd w:val="clear" w:color="auto" w:fill="D0CECE" w:themeFill="background2" w:themeFillShade="E6"/>
            <w:vAlign w:val="center"/>
          </w:tcPr>
          <w:p w14:paraId="0B8D0F93"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3D9B2B68"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04DD06AF" w14:textId="4ED8842E" w:rsidR="0009786B" w:rsidRPr="0009786B" w:rsidRDefault="008175BF"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More patient autonomy an ownership of health</w:t>
            </w:r>
            <w:r>
              <w:rPr>
                <w:rFonts w:ascii="Arial" w:eastAsia="Calibri Light" w:hAnsi="Arial" w:cs="Arial"/>
                <w:lang w:eastAsia="en-GB" w:bidi="en-GB"/>
              </w:rPr>
              <w:t>”</w:t>
            </w:r>
          </w:p>
        </w:tc>
        <w:tc>
          <w:tcPr>
            <w:tcW w:w="944" w:type="dxa"/>
            <w:vAlign w:val="center"/>
          </w:tcPr>
          <w:p w14:paraId="2E560925"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2997D79A" w14:textId="77777777" w:rsidTr="000B7E53">
        <w:trPr>
          <w:trHeight w:val="182"/>
          <w:jc w:val="center"/>
        </w:trPr>
        <w:tc>
          <w:tcPr>
            <w:tcW w:w="1555" w:type="dxa"/>
            <w:vMerge/>
            <w:shd w:val="clear" w:color="auto" w:fill="D0CECE" w:themeFill="background2" w:themeFillShade="E6"/>
            <w:vAlign w:val="center"/>
          </w:tcPr>
          <w:p w14:paraId="455E8736"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56760A64"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09798E20" w14:textId="37D40AC0" w:rsidR="0009786B" w:rsidRPr="0009786B" w:rsidRDefault="008175BF"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Empowers patients</w:t>
            </w:r>
            <w:r>
              <w:rPr>
                <w:rFonts w:ascii="Arial" w:eastAsia="Calibri Light" w:hAnsi="Arial" w:cs="Arial"/>
                <w:lang w:eastAsia="en-GB" w:bidi="en-GB"/>
              </w:rPr>
              <w:t>”</w:t>
            </w:r>
          </w:p>
        </w:tc>
        <w:tc>
          <w:tcPr>
            <w:tcW w:w="944" w:type="dxa"/>
            <w:vAlign w:val="center"/>
          </w:tcPr>
          <w:p w14:paraId="174E156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7E701845" w14:textId="77777777" w:rsidTr="000B7E53">
        <w:trPr>
          <w:trHeight w:val="182"/>
          <w:jc w:val="center"/>
        </w:trPr>
        <w:tc>
          <w:tcPr>
            <w:tcW w:w="1555" w:type="dxa"/>
            <w:vMerge/>
            <w:shd w:val="clear" w:color="auto" w:fill="D0CECE" w:themeFill="background2" w:themeFillShade="E6"/>
            <w:vAlign w:val="center"/>
          </w:tcPr>
          <w:p w14:paraId="4136F7DA"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74CF35E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4C545C66" w14:textId="6DD93C96" w:rsidR="0009786B" w:rsidRPr="0009786B" w:rsidRDefault="008175BF"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Less calls asking for results</w:t>
            </w:r>
            <w:r>
              <w:rPr>
                <w:rFonts w:ascii="Arial" w:eastAsia="Calibri Light" w:hAnsi="Arial" w:cs="Arial"/>
                <w:lang w:eastAsia="en-GB" w:bidi="en-GB"/>
              </w:rPr>
              <w:t>”</w:t>
            </w:r>
          </w:p>
        </w:tc>
        <w:tc>
          <w:tcPr>
            <w:tcW w:w="944" w:type="dxa"/>
            <w:vAlign w:val="center"/>
          </w:tcPr>
          <w:p w14:paraId="5B69A1C6"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r w:rsidR="0009786B" w:rsidRPr="0009786B" w14:paraId="41EE83BC" w14:textId="77777777" w:rsidTr="000B7E53">
        <w:trPr>
          <w:trHeight w:val="594"/>
          <w:jc w:val="center"/>
        </w:trPr>
        <w:tc>
          <w:tcPr>
            <w:tcW w:w="1555" w:type="dxa"/>
            <w:vMerge/>
            <w:shd w:val="clear" w:color="auto" w:fill="D0CECE" w:themeFill="background2" w:themeFillShade="E6"/>
            <w:vAlign w:val="center"/>
          </w:tcPr>
          <w:p w14:paraId="2D600C20"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58BDE13E"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0776FB84" w14:textId="155CF52D" w:rsidR="0009786B" w:rsidRPr="0009786B" w:rsidRDefault="009F34F6"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Reduces volume of some requests where patients want access to medical records for this purpose</w:t>
            </w:r>
            <w:r>
              <w:rPr>
                <w:rFonts w:ascii="Arial" w:eastAsia="Calibri Light" w:hAnsi="Arial" w:cs="Arial"/>
                <w:lang w:eastAsia="en-GB" w:bidi="en-GB"/>
              </w:rPr>
              <w:t>”</w:t>
            </w:r>
          </w:p>
        </w:tc>
        <w:tc>
          <w:tcPr>
            <w:tcW w:w="944" w:type="dxa"/>
            <w:vAlign w:val="center"/>
          </w:tcPr>
          <w:p w14:paraId="7A9BB152"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r w:rsidR="0009786B" w:rsidRPr="0009786B" w14:paraId="77E99DDD" w14:textId="77777777" w:rsidTr="000B7E53">
        <w:trPr>
          <w:trHeight w:val="404"/>
          <w:jc w:val="center"/>
        </w:trPr>
        <w:tc>
          <w:tcPr>
            <w:tcW w:w="1555" w:type="dxa"/>
            <w:vMerge/>
            <w:shd w:val="clear" w:color="auto" w:fill="D0CECE" w:themeFill="background2" w:themeFillShade="E6"/>
            <w:vAlign w:val="center"/>
          </w:tcPr>
          <w:p w14:paraId="7640A154"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287A1225"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6E16EE61" w14:textId="6B7BD82E" w:rsidR="0009786B" w:rsidRPr="0009786B" w:rsidRDefault="009F34F6"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Patients have more options to access their test results</w:t>
            </w:r>
            <w:r>
              <w:rPr>
                <w:rFonts w:ascii="Arial" w:eastAsia="Calibri Light" w:hAnsi="Arial" w:cs="Arial"/>
                <w:lang w:eastAsia="en-GB" w:bidi="en-GB"/>
              </w:rPr>
              <w:t>”</w:t>
            </w:r>
          </w:p>
        </w:tc>
        <w:tc>
          <w:tcPr>
            <w:tcW w:w="944" w:type="dxa"/>
            <w:vAlign w:val="center"/>
          </w:tcPr>
          <w:p w14:paraId="00C3F062"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r w:rsidR="0009786B" w:rsidRPr="0009786B" w14:paraId="29A1B047" w14:textId="77777777" w:rsidTr="000B7E53">
        <w:trPr>
          <w:trHeight w:val="567"/>
          <w:jc w:val="center"/>
        </w:trPr>
        <w:tc>
          <w:tcPr>
            <w:tcW w:w="1555" w:type="dxa"/>
            <w:vMerge/>
            <w:shd w:val="clear" w:color="auto" w:fill="D0CECE" w:themeFill="background2" w:themeFillShade="E6"/>
            <w:vAlign w:val="center"/>
          </w:tcPr>
          <w:p w14:paraId="585A2551"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15566760"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2EC88446" w14:textId="6D782537" w:rsidR="0009786B" w:rsidRPr="0009786B" w:rsidRDefault="009F34F6"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Gives patients more flexibility to control and manage their health</w:t>
            </w:r>
            <w:r>
              <w:rPr>
                <w:rFonts w:ascii="Arial" w:eastAsia="Calibri Light" w:hAnsi="Arial" w:cs="Arial"/>
                <w:lang w:eastAsia="en-GB" w:bidi="en-GB"/>
              </w:rPr>
              <w:t>”</w:t>
            </w:r>
          </w:p>
        </w:tc>
        <w:tc>
          <w:tcPr>
            <w:tcW w:w="944" w:type="dxa"/>
            <w:vAlign w:val="center"/>
          </w:tcPr>
          <w:p w14:paraId="5D874652"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r w:rsidR="0009786B" w:rsidRPr="0009786B" w14:paraId="1BB91025" w14:textId="77777777" w:rsidTr="000B7E53">
        <w:trPr>
          <w:trHeight w:val="377"/>
          <w:jc w:val="center"/>
        </w:trPr>
        <w:tc>
          <w:tcPr>
            <w:tcW w:w="1555" w:type="dxa"/>
            <w:vMerge w:val="restart"/>
            <w:shd w:val="clear" w:color="auto" w:fill="D0CECE" w:themeFill="background2" w:themeFillShade="E6"/>
            <w:vAlign w:val="center"/>
          </w:tcPr>
          <w:p w14:paraId="3AF44A44"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t>Patient Autonomy and Engagement</w:t>
            </w:r>
          </w:p>
        </w:tc>
        <w:tc>
          <w:tcPr>
            <w:tcW w:w="7169" w:type="dxa"/>
            <w:vMerge w:val="restart"/>
          </w:tcPr>
          <w:p w14:paraId="48D1EE91"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This theme emerged to be consistently positive. Both clinicians and administrative staff viewed the feature as empowering for patients encouraging greater self-management. Patient responses supported these findings, with participants reporting that access through a smartphone was straightforward and expressing willingness to use.</w:t>
            </w:r>
          </w:p>
          <w:p w14:paraId="38B9FEAD"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 These findings contribute directly to Research Question 1 by suggesting that the availability of digital test-results can support greater patient engagement with the NHS Wales App </w:t>
            </w:r>
            <w:r w:rsidRPr="0009786B">
              <w:rPr>
                <w:rFonts w:ascii="Arial" w:eastAsia="Calibri Light" w:hAnsi="Arial" w:cs="Arial"/>
                <w:lang w:eastAsia="en-GB" w:bidi="en-GB"/>
              </w:rPr>
              <w:lastRenderedPageBreak/>
              <w:t>and their own healthcare management.</w:t>
            </w:r>
          </w:p>
        </w:tc>
        <w:tc>
          <w:tcPr>
            <w:tcW w:w="4361" w:type="dxa"/>
            <w:vAlign w:val="center"/>
          </w:tcPr>
          <w:p w14:paraId="526C100F"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lastRenderedPageBreak/>
              <w:t>Very comfortable with digital results</w:t>
            </w:r>
          </w:p>
        </w:tc>
        <w:tc>
          <w:tcPr>
            <w:tcW w:w="944" w:type="dxa"/>
            <w:vAlign w:val="center"/>
          </w:tcPr>
          <w:p w14:paraId="16B0E7C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2E7BCD41" w14:textId="77777777" w:rsidTr="000B7E53">
        <w:trPr>
          <w:trHeight w:val="269"/>
          <w:jc w:val="center"/>
        </w:trPr>
        <w:tc>
          <w:tcPr>
            <w:tcW w:w="1555" w:type="dxa"/>
            <w:vMerge/>
            <w:shd w:val="clear" w:color="auto" w:fill="D0CECE" w:themeFill="background2" w:themeFillShade="E6"/>
            <w:vAlign w:val="center"/>
          </w:tcPr>
          <w:p w14:paraId="25AD142A"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7BEB55FD"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0E4EB6B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Would use feature</w:t>
            </w:r>
          </w:p>
        </w:tc>
        <w:tc>
          <w:tcPr>
            <w:tcW w:w="944" w:type="dxa"/>
            <w:vAlign w:val="center"/>
          </w:tcPr>
          <w:p w14:paraId="7CC50C75"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 / Admin</w:t>
            </w:r>
          </w:p>
        </w:tc>
      </w:tr>
      <w:tr w:rsidR="0009786B" w:rsidRPr="0009786B" w14:paraId="52437D98" w14:textId="77777777" w:rsidTr="000B7E53">
        <w:trPr>
          <w:trHeight w:val="547"/>
          <w:jc w:val="center"/>
        </w:trPr>
        <w:tc>
          <w:tcPr>
            <w:tcW w:w="1555" w:type="dxa"/>
            <w:vMerge/>
            <w:shd w:val="clear" w:color="auto" w:fill="D0CECE" w:themeFill="background2" w:themeFillShade="E6"/>
            <w:vAlign w:val="center"/>
          </w:tcPr>
          <w:p w14:paraId="5E7E0E0E"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24EE07F4"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5AB3DF73"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Would recommend feature</w:t>
            </w:r>
          </w:p>
        </w:tc>
        <w:tc>
          <w:tcPr>
            <w:tcW w:w="944" w:type="dxa"/>
            <w:vAlign w:val="center"/>
          </w:tcPr>
          <w:p w14:paraId="41902761"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 / Admin</w:t>
            </w:r>
          </w:p>
        </w:tc>
      </w:tr>
      <w:tr w:rsidR="0009786B" w:rsidRPr="0009786B" w14:paraId="13690659" w14:textId="77777777" w:rsidTr="000B7E53">
        <w:trPr>
          <w:trHeight w:val="371"/>
          <w:jc w:val="center"/>
        </w:trPr>
        <w:tc>
          <w:tcPr>
            <w:tcW w:w="1555" w:type="dxa"/>
            <w:vMerge/>
            <w:shd w:val="clear" w:color="auto" w:fill="D0CECE" w:themeFill="background2" w:themeFillShade="E6"/>
            <w:vAlign w:val="center"/>
          </w:tcPr>
          <w:p w14:paraId="02360365"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6D2CDEA1"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6D65B562"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Smartphone access</w:t>
            </w:r>
          </w:p>
        </w:tc>
        <w:tc>
          <w:tcPr>
            <w:tcW w:w="944" w:type="dxa"/>
            <w:vAlign w:val="center"/>
          </w:tcPr>
          <w:p w14:paraId="71EC5AE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Patient</w:t>
            </w:r>
          </w:p>
        </w:tc>
      </w:tr>
      <w:tr w:rsidR="0009786B" w:rsidRPr="0009786B" w14:paraId="15F3598A" w14:textId="77777777" w:rsidTr="000B7E53">
        <w:trPr>
          <w:trHeight w:val="418"/>
          <w:jc w:val="center"/>
        </w:trPr>
        <w:tc>
          <w:tcPr>
            <w:tcW w:w="1555" w:type="dxa"/>
            <w:vMerge/>
            <w:shd w:val="clear" w:color="auto" w:fill="D0CECE" w:themeFill="background2" w:themeFillShade="E6"/>
            <w:vAlign w:val="center"/>
          </w:tcPr>
          <w:p w14:paraId="3F254C7D"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14F42E2E"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769C5B39"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Registered for NHS Wales App</w:t>
            </w:r>
          </w:p>
        </w:tc>
        <w:tc>
          <w:tcPr>
            <w:tcW w:w="944" w:type="dxa"/>
            <w:vAlign w:val="center"/>
          </w:tcPr>
          <w:p w14:paraId="6764829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Patient</w:t>
            </w:r>
          </w:p>
        </w:tc>
      </w:tr>
      <w:tr w:rsidR="0009786B" w:rsidRPr="0009786B" w14:paraId="1D8AF00A" w14:textId="77777777" w:rsidTr="000B7E53">
        <w:trPr>
          <w:trHeight w:val="411"/>
          <w:jc w:val="center"/>
        </w:trPr>
        <w:tc>
          <w:tcPr>
            <w:tcW w:w="1555" w:type="dxa"/>
            <w:vMerge/>
            <w:shd w:val="clear" w:color="auto" w:fill="D0CECE" w:themeFill="background2" w:themeFillShade="E6"/>
            <w:vAlign w:val="center"/>
          </w:tcPr>
          <w:p w14:paraId="33BEC5D2"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38B7D61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7F9D1129"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Used test-results feature</w:t>
            </w:r>
          </w:p>
        </w:tc>
        <w:tc>
          <w:tcPr>
            <w:tcW w:w="944" w:type="dxa"/>
            <w:vAlign w:val="center"/>
          </w:tcPr>
          <w:p w14:paraId="47A845CF"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Patient</w:t>
            </w:r>
          </w:p>
        </w:tc>
      </w:tr>
      <w:tr w:rsidR="0009786B" w:rsidRPr="0009786B" w14:paraId="5E55F027" w14:textId="77777777" w:rsidTr="000B7E53">
        <w:trPr>
          <w:trHeight w:val="417"/>
          <w:jc w:val="center"/>
        </w:trPr>
        <w:tc>
          <w:tcPr>
            <w:tcW w:w="1555" w:type="dxa"/>
            <w:vMerge w:val="restart"/>
            <w:shd w:val="clear" w:color="auto" w:fill="D0CECE" w:themeFill="background2" w:themeFillShade="E6"/>
            <w:vAlign w:val="center"/>
          </w:tcPr>
          <w:p w14:paraId="7627814D"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t>Communication and Interpretation of Results</w:t>
            </w:r>
          </w:p>
        </w:tc>
        <w:tc>
          <w:tcPr>
            <w:tcW w:w="7169" w:type="dxa"/>
            <w:vMerge w:val="restart"/>
          </w:tcPr>
          <w:p w14:paraId="649866B9"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Whilst digital access to test-results was viewed positively, interpretation emerged as the principal challenge. Rather than removing the need for patient-practice communication, the feature appeared to shift its nature, with patients contacting the practice less to retrieve results and more to seek reassurance or clarification. Digital access therefore reduced routine requests for information whilst simultaneously generating a new form of communication centred on supporting patients to understand what their results mean. This theme is particularly relevant to Research Questions 2 and 3, as it provides insight into why increased use of the NHS Wales App may not necessarily lead to a sustained reduction in communication demand and highlights how healthcare professionals perceive the impact of the feature on service delivery.</w:t>
            </w:r>
          </w:p>
        </w:tc>
        <w:tc>
          <w:tcPr>
            <w:tcW w:w="4361" w:type="dxa"/>
            <w:vAlign w:val="center"/>
          </w:tcPr>
          <w:p w14:paraId="45A9BBDF" w14:textId="28836F6B" w:rsidR="0009786B" w:rsidRPr="0009786B" w:rsidRDefault="004937C8"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Need for clinical clarification</w:t>
            </w:r>
            <w:r>
              <w:rPr>
                <w:rFonts w:ascii="Arial" w:eastAsia="Calibri Light" w:hAnsi="Arial" w:cs="Arial"/>
                <w:lang w:eastAsia="en-GB" w:bidi="en-GB"/>
              </w:rPr>
              <w:t>”</w:t>
            </w:r>
          </w:p>
        </w:tc>
        <w:tc>
          <w:tcPr>
            <w:tcW w:w="944" w:type="dxa"/>
            <w:vAlign w:val="center"/>
          </w:tcPr>
          <w:p w14:paraId="1B992CB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5378E9DC" w14:textId="77777777" w:rsidTr="000B7E53">
        <w:trPr>
          <w:trHeight w:val="409"/>
          <w:jc w:val="center"/>
        </w:trPr>
        <w:tc>
          <w:tcPr>
            <w:tcW w:w="1555" w:type="dxa"/>
            <w:vMerge/>
            <w:shd w:val="clear" w:color="auto" w:fill="D0CECE" w:themeFill="background2" w:themeFillShade="E6"/>
            <w:vAlign w:val="center"/>
          </w:tcPr>
          <w:p w14:paraId="21EAE96D"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4C09CB98"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2ED46D9F" w14:textId="15822586" w:rsidR="0009786B" w:rsidRPr="0009786B" w:rsidRDefault="004937C8"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Anxiety about abnormal results</w:t>
            </w:r>
            <w:r>
              <w:rPr>
                <w:rFonts w:ascii="Arial" w:eastAsia="Calibri Light" w:hAnsi="Arial" w:cs="Arial"/>
                <w:lang w:eastAsia="en-GB" w:bidi="en-GB"/>
              </w:rPr>
              <w:t>”</w:t>
            </w:r>
          </w:p>
        </w:tc>
        <w:tc>
          <w:tcPr>
            <w:tcW w:w="944" w:type="dxa"/>
            <w:vAlign w:val="center"/>
          </w:tcPr>
          <w:p w14:paraId="267E39B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3B98D2AA" w14:textId="77777777" w:rsidTr="000B7E53">
        <w:trPr>
          <w:trHeight w:val="373"/>
          <w:jc w:val="center"/>
        </w:trPr>
        <w:tc>
          <w:tcPr>
            <w:tcW w:w="1555" w:type="dxa"/>
            <w:vMerge/>
            <w:shd w:val="clear" w:color="auto" w:fill="D0CECE" w:themeFill="background2" w:themeFillShade="E6"/>
            <w:vAlign w:val="center"/>
          </w:tcPr>
          <w:p w14:paraId="60B08898"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6F7509B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780334F4" w14:textId="762E5CF7" w:rsidR="0009786B" w:rsidRPr="0009786B" w:rsidRDefault="004937C8"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Preference for face-to-face explanation</w:t>
            </w:r>
            <w:r>
              <w:rPr>
                <w:rFonts w:ascii="Arial" w:eastAsia="Calibri Light" w:hAnsi="Arial" w:cs="Arial"/>
                <w:lang w:eastAsia="en-GB" w:bidi="en-GB"/>
              </w:rPr>
              <w:t>”</w:t>
            </w:r>
          </w:p>
        </w:tc>
        <w:tc>
          <w:tcPr>
            <w:tcW w:w="944" w:type="dxa"/>
            <w:vAlign w:val="center"/>
          </w:tcPr>
          <w:p w14:paraId="2E1375BE"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4A897FDC" w14:textId="77777777" w:rsidTr="000B7E53">
        <w:trPr>
          <w:trHeight w:val="548"/>
          <w:jc w:val="center"/>
        </w:trPr>
        <w:tc>
          <w:tcPr>
            <w:tcW w:w="1555" w:type="dxa"/>
            <w:vMerge/>
            <w:shd w:val="clear" w:color="auto" w:fill="D0CECE" w:themeFill="background2" w:themeFillShade="E6"/>
            <w:vAlign w:val="center"/>
          </w:tcPr>
          <w:p w14:paraId="70D69906"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73B97024"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2C1003C0" w14:textId="1BEBB7A4" w:rsidR="0009786B" w:rsidRPr="0009786B" w:rsidRDefault="004937C8"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More concerns regarding out-of-range results which are otherwise normal</w:t>
            </w:r>
            <w:r>
              <w:rPr>
                <w:rFonts w:ascii="Arial" w:eastAsia="Calibri Light" w:hAnsi="Arial" w:cs="Arial"/>
                <w:lang w:eastAsia="en-GB" w:bidi="en-GB"/>
              </w:rPr>
              <w:t>”</w:t>
            </w:r>
          </w:p>
        </w:tc>
        <w:tc>
          <w:tcPr>
            <w:tcW w:w="944" w:type="dxa"/>
            <w:vAlign w:val="center"/>
          </w:tcPr>
          <w:p w14:paraId="7D6C9B29"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7893D475" w14:textId="77777777" w:rsidTr="000B7E53">
        <w:trPr>
          <w:trHeight w:val="386"/>
          <w:jc w:val="center"/>
        </w:trPr>
        <w:tc>
          <w:tcPr>
            <w:tcW w:w="1555" w:type="dxa"/>
            <w:vMerge/>
            <w:shd w:val="clear" w:color="auto" w:fill="D0CECE" w:themeFill="background2" w:themeFillShade="E6"/>
            <w:vAlign w:val="center"/>
          </w:tcPr>
          <w:p w14:paraId="17FB0074"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134D1A5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0FF837ED" w14:textId="739FE486" w:rsidR="0009786B" w:rsidRPr="0009786B" w:rsidRDefault="004937C8"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How those results are/can be interpreted</w:t>
            </w:r>
            <w:r>
              <w:rPr>
                <w:rFonts w:ascii="Arial" w:eastAsia="Calibri Light" w:hAnsi="Arial" w:cs="Arial"/>
                <w:lang w:eastAsia="en-GB" w:bidi="en-GB"/>
              </w:rPr>
              <w:t>”</w:t>
            </w:r>
          </w:p>
        </w:tc>
        <w:tc>
          <w:tcPr>
            <w:tcW w:w="944" w:type="dxa"/>
            <w:vAlign w:val="center"/>
          </w:tcPr>
          <w:p w14:paraId="40863B0A"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472B9A34" w14:textId="77777777" w:rsidTr="000B7E53">
        <w:trPr>
          <w:trHeight w:val="421"/>
          <w:jc w:val="center"/>
        </w:trPr>
        <w:tc>
          <w:tcPr>
            <w:tcW w:w="1555" w:type="dxa"/>
            <w:vMerge/>
            <w:shd w:val="clear" w:color="auto" w:fill="D0CECE" w:themeFill="background2" w:themeFillShade="E6"/>
            <w:vAlign w:val="center"/>
          </w:tcPr>
          <w:p w14:paraId="5A4A86EF"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78277788"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1D218E26"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Reassurance from person</w:t>
            </w:r>
          </w:p>
        </w:tc>
        <w:tc>
          <w:tcPr>
            <w:tcW w:w="944" w:type="dxa"/>
            <w:vAlign w:val="center"/>
          </w:tcPr>
          <w:p w14:paraId="2B571774"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r w:rsidR="0009786B" w:rsidRPr="0009786B" w14:paraId="46612C39" w14:textId="77777777" w:rsidTr="000B7E53">
        <w:trPr>
          <w:trHeight w:val="399"/>
          <w:jc w:val="center"/>
        </w:trPr>
        <w:tc>
          <w:tcPr>
            <w:tcW w:w="1555" w:type="dxa"/>
            <w:vMerge/>
            <w:shd w:val="clear" w:color="auto" w:fill="D0CECE" w:themeFill="background2" w:themeFillShade="E6"/>
            <w:vAlign w:val="center"/>
          </w:tcPr>
          <w:p w14:paraId="6EC7874B"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779E303E"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0AADBF3A"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Administrative query (e.g. timing, next steps)</w:t>
            </w:r>
          </w:p>
        </w:tc>
        <w:tc>
          <w:tcPr>
            <w:tcW w:w="944" w:type="dxa"/>
            <w:vAlign w:val="center"/>
          </w:tcPr>
          <w:p w14:paraId="468DBB8F" w14:textId="1E107BEF"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w:t>
            </w:r>
            <w:r w:rsidR="004937C8">
              <w:rPr>
                <w:rFonts w:ascii="Arial" w:eastAsia="Calibri Light" w:hAnsi="Arial" w:cs="Arial"/>
                <w:lang w:eastAsia="en-GB" w:bidi="en-GB"/>
              </w:rPr>
              <w:t>dmin</w:t>
            </w:r>
          </w:p>
        </w:tc>
      </w:tr>
      <w:tr w:rsidR="0009786B" w:rsidRPr="0009786B" w14:paraId="10940C27" w14:textId="77777777" w:rsidTr="000B7E53">
        <w:trPr>
          <w:trHeight w:val="432"/>
          <w:jc w:val="center"/>
        </w:trPr>
        <w:tc>
          <w:tcPr>
            <w:tcW w:w="1555" w:type="dxa"/>
            <w:vMerge/>
            <w:shd w:val="clear" w:color="auto" w:fill="D0CECE" w:themeFill="background2" w:themeFillShade="E6"/>
            <w:vAlign w:val="center"/>
          </w:tcPr>
          <w:p w14:paraId="18EA674B"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738960E4"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7856F0F4" w14:textId="7072FDEB" w:rsidR="0009786B" w:rsidRPr="0009786B" w:rsidRDefault="004937C8" w:rsidP="002C07D2">
            <w:pPr>
              <w:widowControl w:val="0"/>
              <w:autoSpaceDE w:val="0"/>
              <w:autoSpaceDN w:val="0"/>
              <w:spacing w:after="160" w:line="259" w:lineRule="auto"/>
              <w:rPr>
                <w:rFonts w:ascii="Arial" w:eastAsia="Calibri Light" w:hAnsi="Arial" w:cs="Arial"/>
                <w:lang w:eastAsia="en-GB" w:bidi="en-GB"/>
              </w:rPr>
            </w:pPr>
            <w:r>
              <w:rPr>
                <w:rFonts w:ascii="Arial" w:eastAsia="Calibri Light" w:hAnsi="Arial" w:cs="Arial"/>
                <w:lang w:eastAsia="en-GB" w:bidi="en-GB"/>
              </w:rPr>
              <w:t>“</w:t>
            </w:r>
            <w:r w:rsidR="0009786B" w:rsidRPr="0009786B">
              <w:rPr>
                <w:rFonts w:ascii="Arial" w:eastAsia="Calibri Light" w:hAnsi="Arial" w:cs="Arial"/>
                <w:lang w:eastAsia="en-GB" w:bidi="en-GB"/>
              </w:rPr>
              <w:t>Technical issues with the app</w:t>
            </w:r>
            <w:r>
              <w:rPr>
                <w:rFonts w:ascii="Arial" w:eastAsia="Calibri Light" w:hAnsi="Arial" w:cs="Arial"/>
                <w:lang w:eastAsia="en-GB" w:bidi="en-GB"/>
              </w:rPr>
              <w:t>”</w:t>
            </w:r>
          </w:p>
        </w:tc>
        <w:tc>
          <w:tcPr>
            <w:tcW w:w="944" w:type="dxa"/>
            <w:vAlign w:val="center"/>
          </w:tcPr>
          <w:p w14:paraId="3A66B0A9"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r w:rsidR="0009786B" w:rsidRPr="0009786B" w14:paraId="1BA77EE3" w14:textId="77777777" w:rsidTr="000B7E53">
        <w:trPr>
          <w:trHeight w:val="453"/>
          <w:jc w:val="center"/>
        </w:trPr>
        <w:tc>
          <w:tcPr>
            <w:tcW w:w="1555" w:type="dxa"/>
            <w:vMerge/>
            <w:shd w:val="clear" w:color="auto" w:fill="D0CECE" w:themeFill="background2" w:themeFillShade="E6"/>
            <w:vAlign w:val="center"/>
          </w:tcPr>
          <w:p w14:paraId="1AA2F5F5"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tc>
        <w:tc>
          <w:tcPr>
            <w:tcW w:w="7169" w:type="dxa"/>
            <w:vMerge/>
          </w:tcPr>
          <w:p w14:paraId="78C27DE9"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58653F8A"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Patients still want to discuss normal results</w:t>
            </w:r>
          </w:p>
        </w:tc>
        <w:tc>
          <w:tcPr>
            <w:tcW w:w="944" w:type="dxa"/>
            <w:vAlign w:val="center"/>
          </w:tcPr>
          <w:p w14:paraId="3F43808D"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r w:rsidR="0009786B" w:rsidRPr="0009786B" w14:paraId="279D54B0" w14:textId="77777777" w:rsidTr="000B7E53">
        <w:trPr>
          <w:trHeight w:val="416"/>
          <w:jc w:val="center"/>
        </w:trPr>
        <w:tc>
          <w:tcPr>
            <w:tcW w:w="1555" w:type="dxa"/>
            <w:vMerge w:val="restart"/>
            <w:shd w:val="clear" w:color="auto" w:fill="D0CECE" w:themeFill="background2" w:themeFillShade="E6"/>
            <w:vAlign w:val="center"/>
          </w:tcPr>
          <w:p w14:paraId="03BB7FE5"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t>Implementation and Training</w:t>
            </w:r>
          </w:p>
        </w:tc>
        <w:tc>
          <w:tcPr>
            <w:tcW w:w="7169" w:type="dxa"/>
            <w:vMerge w:val="restart"/>
          </w:tcPr>
          <w:p w14:paraId="4B2614D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This theme emerged as an important factor influencing staff experiences of the test-results feature. Responses suggested that preparation for the rollout varied considerably across staff groups, with some staff reporting training being limited to email communication and suggesting practical guidance could </w:t>
            </w:r>
            <w:r w:rsidRPr="0009786B">
              <w:rPr>
                <w:rFonts w:ascii="Arial" w:eastAsia="Calibri Light" w:hAnsi="Arial" w:cs="Arial"/>
                <w:lang w:eastAsia="en-GB" w:bidi="en-GB"/>
              </w:rPr>
              <w:lastRenderedPageBreak/>
              <w:t xml:space="preserve">have improved confidence. These findings indicate that successful implementation depends not only on the availability of technology but also on effective communication, staff preparation, and organisational readiness. </w:t>
            </w:r>
          </w:p>
          <w:p w14:paraId="0EFB1D42"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The theme contributes directly to Research Question 3, providing insight into how healthcare professionals perceived the introduction of the NHS Wales App test-results feature and the factors that facilitated or hindered its adoption within the practice.</w:t>
            </w:r>
          </w:p>
        </w:tc>
        <w:tc>
          <w:tcPr>
            <w:tcW w:w="4361" w:type="dxa"/>
            <w:vAlign w:val="center"/>
          </w:tcPr>
          <w:p w14:paraId="529E1E94"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lastRenderedPageBreak/>
              <w:t>Limits on timeframe for access</w:t>
            </w:r>
          </w:p>
        </w:tc>
        <w:tc>
          <w:tcPr>
            <w:tcW w:w="944" w:type="dxa"/>
            <w:vAlign w:val="center"/>
          </w:tcPr>
          <w:p w14:paraId="1707F70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6664BFD8" w14:textId="77777777" w:rsidTr="000B7E53">
        <w:trPr>
          <w:trHeight w:val="745"/>
          <w:jc w:val="center"/>
        </w:trPr>
        <w:tc>
          <w:tcPr>
            <w:tcW w:w="1555" w:type="dxa"/>
            <w:vMerge/>
            <w:shd w:val="clear" w:color="auto" w:fill="D0CECE" w:themeFill="background2" w:themeFillShade="E6"/>
          </w:tcPr>
          <w:p w14:paraId="59C6A8C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7169" w:type="dxa"/>
            <w:vMerge/>
          </w:tcPr>
          <w:p w14:paraId="3546712D"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6A70A7B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Default nonvisible results till released by clinician</w:t>
            </w:r>
          </w:p>
        </w:tc>
        <w:tc>
          <w:tcPr>
            <w:tcW w:w="944" w:type="dxa"/>
            <w:vAlign w:val="center"/>
          </w:tcPr>
          <w:p w14:paraId="7EDFAFB5"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1EE038F9" w14:textId="77777777" w:rsidTr="000B7E53">
        <w:trPr>
          <w:trHeight w:val="369"/>
          <w:jc w:val="center"/>
        </w:trPr>
        <w:tc>
          <w:tcPr>
            <w:tcW w:w="1555" w:type="dxa"/>
            <w:vMerge/>
            <w:shd w:val="clear" w:color="auto" w:fill="D0CECE" w:themeFill="background2" w:themeFillShade="E6"/>
          </w:tcPr>
          <w:p w14:paraId="42209C82"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7169" w:type="dxa"/>
            <w:vMerge/>
          </w:tcPr>
          <w:p w14:paraId="7820F54C"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236F6F2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Decision support – AI explanations</w:t>
            </w:r>
          </w:p>
        </w:tc>
        <w:tc>
          <w:tcPr>
            <w:tcW w:w="944" w:type="dxa"/>
            <w:vAlign w:val="center"/>
          </w:tcPr>
          <w:p w14:paraId="0507FF7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GP</w:t>
            </w:r>
          </w:p>
        </w:tc>
      </w:tr>
      <w:tr w:rsidR="0009786B" w:rsidRPr="0009786B" w14:paraId="4BBA79E2" w14:textId="77777777" w:rsidTr="000B7E53">
        <w:trPr>
          <w:trHeight w:val="404"/>
          <w:jc w:val="center"/>
        </w:trPr>
        <w:tc>
          <w:tcPr>
            <w:tcW w:w="1555" w:type="dxa"/>
            <w:vMerge/>
            <w:shd w:val="clear" w:color="auto" w:fill="D0CECE" w:themeFill="background2" w:themeFillShade="E6"/>
          </w:tcPr>
          <w:p w14:paraId="1AF6598A"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7169" w:type="dxa"/>
            <w:vMerge/>
          </w:tcPr>
          <w:p w14:paraId="77D5B5A2"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5CA5F206"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Training by email or training not offered</w:t>
            </w:r>
          </w:p>
        </w:tc>
        <w:tc>
          <w:tcPr>
            <w:tcW w:w="944" w:type="dxa"/>
            <w:vAlign w:val="center"/>
          </w:tcPr>
          <w:p w14:paraId="6542B8DA"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r w:rsidR="0009786B" w:rsidRPr="0009786B" w14:paraId="3C1F5151" w14:textId="77777777" w:rsidTr="000B7E53">
        <w:trPr>
          <w:trHeight w:val="423"/>
          <w:jc w:val="center"/>
        </w:trPr>
        <w:tc>
          <w:tcPr>
            <w:tcW w:w="1555" w:type="dxa"/>
            <w:vMerge/>
            <w:shd w:val="clear" w:color="auto" w:fill="D0CECE" w:themeFill="background2" w:themeFillShade="E6"/>
          </w:tcPr>
          <w:p w14:paraId="4BE2A22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7169" w:type="dxa"/>
            <w:vMerge/>
          </w:tcPr>
          <w:p w14:paraId="50737DD8"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p>
        </w:tc>
        <w:tc>
          <w:tcPr>
            <w:tcW w:w="4361" w:type="dxa"/>
            <w:vAlign w:val="center"/>
          </w:tcPr>
          <w:p w14:paraId="79AFB2D6"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Practical training – staff access to test patient</w:t>
            </w:r>
          </w:p>
        </w:tc>
        <w:tc>
          <w:tcPr>
            <w:tcW w:w="944" w:type="dxa"/>
            <w:vAlign w:val="center"/>
          </w:tcPr>
          <w:p w14:paraId="646CC71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Admin</w:t>
            </w:r>
          </w:p>
        </w:tc>
      </w:tr>
    </w:tbl>
    <w:p w14:paraId="187F6998"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sectPr w:rsidR="0009786B" w:rsidRPr="0009786B" w:rsidSect="0009786B">
          <w:pgSz w:w="16838" w:h="11906" w:orient="landscape"/>
          <w:pgMar w:top="1440" w:right="1440" w:bottom="1440" w:left="1440" w:header="709" w:footer="709" w:gutter="0"/>
          <w:cols w:space="708"/>
          <w:docGrid w:linePitch="360"/>
        </w:sectPr>
      </w:pPr>
    </w:p>
    <w:p w14:paraId="6B02A589"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p>
    <w:p w14:paraId="5F95773F" w14:textId="4FC24899"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lang w:eastAsia="en-GB" w:bidi="en-GB"/>
        </w:rPr>
        <w:t xml:space="preserve">Figure </w:t>
      </w:r>
      <w:r w:rsidR="00C6124C">
        <w:rPr>
          <w:rFonts w:ascii="Arial" w:eastAsia="Calibri Light" w:hAnsi="Arial" w:cs="Arial"/>
          <w:lang w:eastAsia="en-GB" w:bidi="en-GB"/>
        </w:rPr>
        <w:t>4.</w:t>
      </w:r>
      <w:r w:rsidRPr="0009786B">
        <w:rPr>
          <w:rFonts w:ascii="Arial" w:eastAsia="Calibri Light" w:hAnsi="Arial" w:cs="Arial"/>
          <w:lang w:eastAsia="en-GB" w:bidi="en-GB"/>
        </w:rPr>
        <w:t xml:space="preserve">4 presents the thematic network generated through the coding process, illustrating the relationship between the four overarching themes and the responses provided by clinical staff, administrative staff, and patients. The network demonstrates that patient autonomy and engagement emerged as a shared positive experience across all participant groups, whereas perceptions of workload, interpretation of results, and implementation challenges differed between clinicians and administrative staff. In particular, Figure </w:t>
      </w:r>
      <w:r w:rsidR="00C6124C">
        <w:rPr>
          <w:rFonts w:ascii="Arial" w:eastAsia="Calibri Light" w:hAnsi="Arial" w:cs="Arial"/>
          <w:lang w:eastAsia="en-GB" w:bidi="en-GB"/>
        </w:rPr>
        <w:t>4.</w:t>
      </w:r>
      <w:r w:rsidRPr="0009786B">
        <w:rPr>
          <w:rFonts w:ascii="Arial" w:eastAsia="Calibri Light" w:hAnsi="Arial" w:cs="Arial"/>
          <w:lang w:eastAsia="en-GB" w:bidi="en-GB"/>
        </w:rPr>
        <w:t>3 highlights how concerns regarding result interpretation were primarily expressed by clinicians, whilst administrative staff focused more on patient enquir</w:t>
      </w:r>
      <w:r w:rsidR="005E5703">
        <w:rPr>
          <w:rFonts w:ascii="Arial" w:eastAsia="Calibri Light" w:hAnsi="Arial" w:cs="Arial"/>
          <w:lang w:eastAsia="en-GB" w:bidi="en-GB"/>
        </w:rPr>
        <w:t>i</w:t>
      </w:r>
      <w:r w:rsidRPr="0009786B">
        <w:rPr>
          <w:rFonts w:ascii="Arial" w:eastAsia="Calibri Light" w:hAnsi="Arial" w:cs="Arial"/>
          <w:lang w:eastAsia="en-GB" w:bidi="en-GB"/>
        </w:rPr>
        <w:t xml:space="preserve">es, technical issues, and training needs. These relationships provide an initial indication that the impact of the NHS Wales App test-results feature extended beyond simple access of information and influenced patterns of communication, service delivery, and user experience. </w:t>
      </w:r>
    </w:p>
    <w:p w14:paraId="040C9D1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sectPr w:rsidR="0009786B" w:rsidRPr="0009786B" w:rsidSect="0009786B">
          <w:pgSz w:w="11906" w:h="16838"/>
          <w:pgMar w:top="1440" w:right="1440" w:bottom="1440" w:left="1440" w:header="709" w:footer="709" w:gutter="0"/>
          <w:cols w:space="708"/>
          <w:docGrid w:linePitch="360"/>
        </w:sectPr>
      </w:pPr>
    </w:p>
    <w:p w14:paraId="72F3D9E4" w14:textId="77777777" w:rsidR="0009786B" w:rsidRPr="0009786B" w:rsidRDefault="0009786B" w:rsidP="000B7E53">
      <w:pPr>
        <w:widowControl w:val="0"/>
        <w:autoSpaceDE w:val="0"/>
        <w:autoSpaceDN w:val="0"/>
        <w:spacing w:after="160" w:line="259" w:lineRule="auto"/>
        <w:jc w:val="center"/>
        <w:rPr>
          <w:rFonts w:ascii="Arial" w:eastAsia="Calibri Light" w:hAnsi="Arial" w:cs="Arial"/>
          <w:lang w:eastAsia="en-GB" w:bidi="en-GB"/>
        </w:rPr>
      </w:pPr>
      <w:r w:rsidRPr="0009786B">
        <w:rPr>
          <w:rFonts w:ascii="Arial" w:eastAsia="Calibri Light" w:hAnsi="Arial" w:cs="Arial"/>
          <w:b/>
          <w:bCs/>
          <w:noProof/>
          <w:lang w:eastAsia="en-GB" w:bidi="en-GB"/>
        </w:rPr>
        <w:lastRenderedPageBreak/>
        <w:drawing>
          <wp:inline distT="0" distB="0" distL="0" distR="0" wp14:anchorId="69D360CF" wp14:editId="6D35D78A">
            <wp:extent cx="9048307" cy="5184782"/>
            <wp:effectExtent l="0" t="0" r="635" b="0"/>
            <wp:docPr id="1341926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926882" name=""/>
                    <pic:cNvPicPr/>
                  </pic:nvPicPr>
                  <pic:blipFill>
                    <a:blip r:embed="rId33"/>
                    <a:stretch>
                      <a:fillRect/>
                    </a:stretch>
                  </pic:blipFill>
                  <pic:spPr>
                    <a:xfrm>
                      <a:off x="0" y="0"/>
                      <a:ext cx="9087949" cy="5207497"/>
                    </a:xfrm>
                    <a:prstGeom prst="rect">
                      <a:avLst/>
                    </a:prstGeom>
                  </pic:spPr>
                </pic:pic>
              </a:graphicData>
            </a:graphic>
          </wp:inline>
        </w:drawing>
      </w:r>
    </w:p>
    <w:p w14:paraId="0FFAEBCE" w14:textId="3DB2CCB3" w:rsidR="0009786B" w:rsidRPr="00C6124C" w:rsidRDefault="0009786B" w:rsidP="002C07D2">
      <w:pPr>
        <w:widowControl w:val="0"/>
        <w:autoSpaceDE w:val="0"/>
        <w:autoSpaceDN w:val="0"/>
        <w:spacing w:after="160" w:line="259" w:lineRule="auto"/>
        <w:rPr>
          <w:rFonts w:ascii="Arial" w:eastAsia="Calibri Light" w:hAnsi="Arial" w:cs="Arial"/>
          <w:b/>
          <w:bCs/>
          <w:i/>
          <w:iCs/>
          <w:sz w:val="18"/>
          <w:szCs w:val="18"/>
          <w:lang w:eastAsia="en-GB" w:bidi="en-GB"/>
        </w:rPr>
        <w:sectPr w:rsidR="0009786B" w:rsidRPr="00C6124C" w:rsidSect="0009786B">
          <w:pgSz w:w="16838" w:h="11906" w:orient="landscape"/>
          <w:pgMar w:top="1440" w:right="1440" w:bottom="1440" w:left="1440" w:header="709" w:footer="709" w:gutter="0"/>
          <w:cols w:space="708"/>
          <w:docGrid w:linePitch="360"/>
        </w:sectPr>
      </w:pPr>
      <w:r w:rsidRPr="00C6124C">
        <w:rPr>
          <w:rFonts w:ascii="Arial" w:eastAsia="Calibri Light" w:hAnsi="Arial" w:cs="Arial"/>
          <w:i/>
          <w:iCs/>
          <w:sz w:val="18"/>
          <w:szCs w:val="18"/>
          <w:lang w:eastAsia="en-GB" w:bidi="en-GB"/>
        </w:rPr>
        <w:t xml:space="preserve">Figure </w:t>
      </w:r>
      <w:r w:rsidR="00C6124C">
        <w:rPr>
          <w:rFonts w:ascii="Arial" w:eastAsia="Calibri Light" w:hAnsi="Arial" w:cs="Arial"/>
          <w:i/>
          <w:iCs/>
          <w:sz w:val="18"/>
          <w:szCs w:val="18"/>
          <w:lang w:eastAsia="en-GB" w:bidi="en-GB"/>
        </w:rPr>
        <w:t>4.</w:t>
      </w:r>
      <w:r w:rsidRPr="00C6124C">
        <w:rPr>
          <w:rFonts w:ascii="Arial" w:eastAsia="Calibri Light" w:hAnsi="Arial" w:cs="Arial"/>
          <w:i/>
          <w:iCs/>
          <w:sz w:val="18"/>
          <w:szCs w:val="18"/>
          <w:lang w:eastAsia="en-GB" w:bidi="en-GB"/>
        </w:rPr>
        <w:t>4 - Network diagram of qualitative themes and codes by staff group</w:t>
      </w:r>
    </w:p>
    <w:p w14:paraId="2834E793" w14:textId="77777777" w:rsidR="0009786B" w:rsidRPr="0009786B" w:rsidRDefault="0009786B" w:rsidP="002C07D2">
      <w:pPr>
        <w:widowControl w:val="0"/>
        <w:autoSpaceDE w:val="0"/>
        <w:autoSpaceDN w:val="0"/>
        <w:spacing w:after="160" w:line="259" w:lineRule="auto"/>
        <w:rPr>
          <w:rFonts w:ascii="Arial" w:eastAsia="Calibri Light" w:hAnsi="Arial" w:cs="Arial"/>
          <w:b/>
          <w:bCs/>
          <w:lang w:eastAsia="en-GB" w:bidi="en-GB"/>
        </w:rPr>
      </w:pPr>
      <w:r w:rsidRPr="0009786B">
        <w:rPr>
          <w:rFonts w:ascii="Arial" w:eastAsia="Calibri Light" w:hAnsi="Arial" w:cs="Arial"/>
          <w:b/>
          <w:bCs/>
          <w:lang w:eastAsia="en-GB" w:bidi="en-GB"/>
        </w:rPr>
        <w:lastRenderedPageBreak/>
        <w:t>4.3.1 Triangulation of quantitative and qualitative findings</w:t>
      </w:r>
    </w:p>
    <w:p w14:paraId="10A4AC8D"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The mixed methods approach adopted in this study enabled quantitative service data to be considered alongside staff and patient experiences, providing a more holistic understanding of the impact of the NHS Wales App test-results feature.</w:t>
      </w:r>
    </w:p>
    <w:p w14:paraId="187C4EE7"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The quantitative findings demonstrated increasing utilisation of both the NHS Wales App and the test-results functionality following implementation, suggesting growing patient engagement with digital access to health information. This pattern was supported by the qualitative findings, where both staff and patients described the feature positively, highlighting increased patient autonomy, convenience and ownership of health information. Staff reported that the feature “</w:t>
      </w:r>
      <w:r w:rsidRPr="0009786B">
        <w:rPr>
          <w:rFonts w:ascii="Arial" w:eastAsia="Calibri Light" w:hAnsi="Arial" w:cs="Arial"/>
          <w:i/>
          <w:iCs/>
          <w:lang w:eastAsia="en-GB" w:bidi="en-GB"/>
        </w:rPr>
        <w:t>empowers patients”</w:t>
      </w:r>
      <w:r w:rsidRPr="0009786B">
        <w:rPr>
          <w:rFonts w:ascii="Arial" w:eastAsia="Calibri Light" w:hAnsi="Arial" w:cs="Arial"/>
          <w:lang w:eastAsia="en-GB" w:bidi="en-GB"/>
        </w:rPr>
        <w:t xml:space="preserve">, whilst patients generally reported positive experiences using the functionality. </w:t>
      </w:r>
    </w:p>
    <w:p w14:paraId="73EBB7CD" w14:textId="11D45A86"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The qualitative analysis also identified an initial reduction in call volumes, followed by a gradual return towards baseline activity levels despite continued growth in app utilisation. The qualitative findings help explain this pattern. Whilst administrative staff reported “</w:t>
      </w:r>
      <w:r w:rsidRPr="0009786B">
        <w:rPr>
          <w:rFonts w:ascii="Arial" w:eastAsia="Calibri Light" w:hAnsi="Arial" w:cs="Arial"/>
          <w:i/>
          <w:iCs/>
          <w:lang w:eastAsia="en-GB" w:bidi="en-GB"/>
        </w:rPr>
        <w:t xml:space="preserve">less calls asking for clinical clarification”, </w:t>
      </w:r>
      <w:r w:rsidRPr="0009786B">
        <w:rPr>
          <w:rFonts w:ascii="Arial" w:eastAsia="Calibri Light" w:hAnsi="Arial" w:cs="Arial"/>
          <w:lang w:eastAsia="en-GB" w:bidi="en-GB"/>
        </w:rPr>
        <w:t>clinicians described an increased “</w:t>
      </w:r>
      <w:r w:rsidRPr="0009786B">
        <w:rPr>
          <w:rFonts w:ascii="Arial" w:eastAsia="Calibri Light" w:hAnsi="Arial" w:cs="Arial"/>
          <w:i/>
          <w:iCs/>
          <w:lang w:eastAsia="en-GB" w:bidi="en-GB"/>
        </w:rPr>
        <w:t xml:space="preserve">need for clinical clarification” </w:t>
      </w:r>
      <w:r w:rsidRPr="0009786B">
        <w:rPr>
          <w:rFonts w:ascii="Arial" w:eastAsia="Calibri Light" w:hAnsi="Arial" w:cs="Arial"/>
          <w:lang w:eastAsia="en-GB" w:bidi="en-GB"/>
        </w:rPr>
        <w:t>and concerns regarding “</w:t>
      </w:r>
      <w:r w:rsidRPr="0009786B">
        <w:rPr>
          <w:rFonts w:ascii="Arial" w:eastAsia="Calibri Light" w:hAnsi="Arial" w:cs="Arial"/>
          <w:i/>
          <w:iCs/>
          <w:lang w:eastAsia="en-GB" w:bidi="en-GB"/>
        </w:rPr>
        <w:t>how those results are/can be interpreted”</w:t>
      </w:r>
      <w:r w:rsidRPr="0009786B">
        <w:rPr>
          <w:rFonts w:ascii="Arial" w:eastAsia="Calibri Light" w:hAnsi="Arial" w:cs="Arial"/>
          <w:lang w:eastAsia="en-GB" w:bidi="en-GB"/>
        </w:rPr>
        <w:t xml:space="preserve">. Staff suggested that patients were no longer contacting the practice simply to obtain results but increasingly sought reassurance, interpretation, or advice regarding abnormal findings. This indicates that the NHS Wales App may have reduced routine information requests whilst simultaneously generating new forms of clinically focused communication.  </w:t>
      </w:r>
    </w:p>
    <w:p w14:paraId="34F7230B" w14:textId="77777777" w:rsidR="0009786B" w:rsidRPr="0009786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The implementation and training theme also provided important context for interpreting both the utilisation and workload findings. Variability in staff preparation, combined with early technical configuration issues, may have influenced initial adoption and user experience. Staff reported that training was sometimes limited to email communication and suggested that more practical guidance would have improved confidence in supporting the new functionality. </w:t>
      </w:r>
    </w:p>
    <w:p w14:paraId="0808224F" w14:textId="7DA33B4A" w:rsidR="00721DCB" w:rsidRDefault="0009786B" w:rsidP="002C07D2">
      <w:pPr>
        <w:widowControl w:val="0"/>
        <w:autoSpaceDE w:val="0"/>
        <w:autoSpaceDN w:val="0"/>
        <w:spacing w:after="160" w:line="259" w:lineRule="auto"/>
        <w:rPr>
          <w:rFonts w:ascii="Arial" w:eastAsia="Calibri Light" w:hAnsi="Arial" w:cs="Arial"/>
          <w:lang w:eastAsia="en-GB" w:bidi="en-GB"/>
        </w:rPr>
      </w:pPr>
      <w:r w:rsidRPr="0009786B">
        <w:rPr>
          <w:rFonts w:ascii="Arial" w:eastAsia="Calibri Light" w:hAnsi="Arial" w:cs="Arial"/>
          <w:lang w:eastAsia="en-GB" w:bidi="en-GB"/>
        </w:rPr>
        <w:t xml:space="preserve">Taken together, the quantitative and qualitative findings suggest that the impact of digital access to test-results extends beyond simple measures of app use or call volume. Increased utilisation was accompanied by positive perceptions of patient autonomy and </w:t>
      </w:r>
      <w:r w:rsidR="00C34020" w:rsidRPr="0009786B">
        <w:rPr>
          <w:rFonts w:ascii="Arial" w:eastAsia="Calibri Light" w:hAnsi="Arial" w:cs="Arial"/>
          <w:lang w:eastAsia="en-GB" w:bidi="en-GB"/>
        </w:rPr>
        <w:t>engagement;</w:t>
      </w:r>
      <w:r w:rsidRPr="0009786B">
        <w:rPr>
          <w:rFonts w:ascii="Arial" w:eastAsia="Calibri Light" w:hAnsi="Arial" w:cs="Arial"/>
          <w:lang w:eastAsia="en-GB" w:bidi="en-GB"/>
        </w:rPr>
        <w:t xml:space="preserve"> however, the findings also indicate that digital access changes the nature of communication rather than eliminating demand altogether. These integrated findings contribute directly to Research Questions 1,2, and 3 by demonstrating how patient utilisation, communication patterns, and staff experiences interact in the implementation of digital health interventions within primary care.  </w:t>
      </w:r>
    </w:p>
    <w:p w14:paraId="7A267FF0" w14:textId="77777777" w:rsidR="00721DCB" w:rsidRDefault="00721DCB" w:rsidP="002C07D2">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73AC000F" w14:textId="77777777" w:rsidR="00721DCB" w:rsidRPr="00CE413F" w:rsidRDefault="00721DCB" w:rsidP="002C07D2">
      <w:pPr>
        <w:pStyle w:val="Heading1"/>
        <w:spacing w:before="0" w:after="160" w:line="259" w:lineRule="auto"/>
        <w:rPr>
          <w:rFonts w:ascii="Arial" w:hAnsi="Arial" w:cs="Arial"/>
          <w:b/>
          <w:bCs/>
          <w:color w:val="auto"/>
          <w:sz w:val="28"/>
          <w:szCs w:val="28"/>
        </w:rPr>
      </w:pPr>
      <w:bookmarkStart w:id="44" w:name="_Toc235642944"/>
      <w:r w:rsidRPr="00CE413F">
        <w:rPr>
          <w:rFonts w:ascii="Arial" w:hAnsi="Arial" w:cs="Arial"/>
          <w:b/>
          <w:bCs/>
          <w:color w:val="auto"/>
          <w:sz w:val="28"/>
          <w:szCs w:val="28"/>
        </w:rPr>
        <w:lastRenderedPageBreak/>
        <w:t>Chapter 5: Discussion</w:t>
      </w:r>
      <w:bookmarkEnd w:id="44"/>
    </w:p>
    <w:p w14:paraId="288B3BD5" w14:textId="6C12C45A" w:rsidR="00721DCB" w:rsidRPr="00684FA7" w:rsidRDefault="00721DCB" w:rsidP="002C07D2">
      <w:pPr>
        <w:pStyle w:val="Heading2"/>
        <w:numPr>
          <w:ilvl w:val="1"/>
          <w:numId w:val="23"/>
        </w:numPr>
        <w:spacing w:before="0" w:after="160" w:line="259" w:lineRule="auto"/>
        <w:ind w:left="0" w:firstLine="0"/>
        <w:rPr>
          <w:rFonts w:ascii="Arial" w:hAnsi="Arial" w:cs="Arial"/>
          <w:sz w:val="24"/>
          <w:szCs w:val="24"/>
        </w:rPr>
      </w:pPr>
      <w:r w:rsidRPr="00684FA7">
        <w:rPr>
          <w:rFonts w:ascii="Arial" w:hAnsi="Arial" w:cs="Arial"/>
          <w:sz w:val="24"/>
          <w:szCs w:val="24"/>
        </w:rPr>
        <w:t xml:space="preserve"> </w:t>
      </w:r>
      <w:bookmarkStart w:id="45" w:name="_Toc235642945"/>
      <w:r w:rsidRPr="00684FA7">
        <w:rPr>
          <w:rFonts w:ascii="Arial" w:hAnsi="Arial" w:cs="Arial"/>
          <w:sz w:val="24"/>
          <w:szCs w:val="24"/>
        </w:rPr>
        <w:t>Introduction</w:t>
      </w:r>
      <w:bookmarkEnd w:id="45"/>
    </w:p>
    <w:p w14:paraId="008321F1"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This chapter critically evaluates the findings from the implementation of the NHS Wales App test-results feature at NCMC, integrating quantitative measures of app utilisation and call volumes with qualitative insights from staff and patient feedback. The findings are interpreted in relation to the study aims, research questions, and the wider literature on digital access to health information in primary care.</w:t>
      </w:r>
    </w:p>
    <w:p w14:paraId="0D10F786" w14:textId="0A6DC2BF" w:rsidR="00721DCB"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The discussion is structured around the four research questions and explores whether access to digital test-results influenced patient utilisation of the NHS Wales App, affected communication demand within the practice, and altered staff and patient experiences of service delivery. The findings are considered through both the COM-B model (Michie van Stralen and West, 2011) and the FITT framework (</w:t>
      </w:r>
      <w:sdt>
        <w:sdtPr>
          <w:rPr>
            <w:rFonts w:ascii="Arial" w:eastAsia="Calibri Light" w:hAnsi="Arial" w:cs="Arial"/>
            <w:color w:val="000000"/>
            <w:lang w:eastAsia="en-GB" w:bidi="en-GB"/>
          </w:rPr>
          <w:tag w:val="MENDELEY_CITATION_v3_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
          <w:id w:val="273297009"/>
          <w:placeholder>
            <w:docPart w:val="37C53237C9554752A86F5B31A02DC676"/>
          </w:placeholder>
        </w:sdtPr>
        <w:sdtContent>
          <w:r w:rsidR="00126FD1" w:rsidRPr="00126FD1">
            <w:rPr>
              <w:rFonts w:ascii="Arial" w:eastAsia="Calibri Light" w:hAnsi="Arial" w:cs="Arial"/>
              <w:color w:val="000000"/>
              <w:lang w:eastAsia="en-GB" w:bidi="en-GB"/>
            </w:rPr>
            <w:t>Ammenwerth, Iller and Mahler, 2006)</w:t>
          </w:r>
        </w:sdtContent>
      </w:sdt>
      <w:r w:rsidRPr="008405F9">
        <w:rPr>
          <w:rFonts w:ascii="Arial" w:eastAsia="Calibri Light" w:hAnsi="Arial" w:cs="Arial"/>
          <w:lang w:eastAsia="en-GB" w:bidi="en-GB"/>
        </w:rPr>
        <w:t xml:space="preserve">, enabling critical examination of the behavioural, organisational, and technological factors that influenced implementation outcomes. Together, these frameworks help explain why the intervention delivered some intended benefits whilst also generating new challenges for patients and health professionals. </w:t>
      </w:r>
    </w:p>
    <w:p w14:paraId="3FC6CC4D" w14:textId="77777777" w:rsidR="00BB1ED1" w:rsidRPr="008405F9" w:rsidRDefault="00BB1ED1" w:rsidP="002C07D2">
      <w:pPr>
        <w:widowControl w:val="0"/>
        <w:autoSpaceDE w:val="0"/>
        <w:autoSpaceDN w:val="0"/>
        <w:spacing w:after="160" w:line="259" w:lineRule="auto"/>
        <w:rPr>
          <w:rFonts w:ascii="Arial" w:eastAsia="Calibri Light" w:hAnsi="Arial" w:cs="Arial"/>
          <w:lang w:eastAsia="en-GB" w:bidi="en-GB"/>
        </w:rPr>
      </w:pPr>
    </w:p>
    <w:p w14:paraId="5EF49AAE" w14:textId="2F3EE84F" w:rsidR="00721DCB" w:rsidRPr="00684FA7" w:rsidRDefault="00721DCB" w:rsidP="002C07D2">
      <w:pPr>
        <w:pStyle w:val="Heading2"/>
        <w:numPr>
          <w:ilvl w:val="1"/>
          <w:numId w:val="23"/>
        </w:numPr>
        <w:spacing w:before="0" w:after="160" w:line="259" w:lineRule="auto"/>
        <w:ind w:left="0" w:firstLine="0"/>
        <w:rPr>
          <w:rFonts w:ascii="Arial" w:hAnsi="Arial" w:cs="Arial"/>
          <w:sz w:val="24"/>
          <w:szCs w:val="24"/>
        </w:rPr>
      </w:pPr>
      <w:r w:rsidRPr="00684FA7">
        <w:rPr>
          <w:rFonts w:ascii="Arial" w:hAnsi="Arial" w:cs="Arial"/>
          <w:sz w:val="24"/>
          <w:szCs w:val="24"/>
        </w:rPr>
        <w:t xml:space="preserve"> </w:t>
      </w:r>
      <w:bookmarkStart w:id="46" w:name="_Toc235642946"/>
      <w:r w:rsidRPr="00684FA7">
        <w:rPr>
          <w:rFonts w:ascii="Arial" w:hAnsi="Arial" w:cs="Arial"/>
          <w:sz w:val="24"/>
          <w:szCs w:val="24"/>
        </w:rPr>
        <w:t>Overview of the Findings</w:t>
      </w:r>
      <w:bookmarkEnd w:id="46"/>
    </w:p>
    <w:p w14:paraId="68DEFE98"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The findings suggests that the NHS Wales App test-results feature was successful in increasing patient engagement with digital health information. App utilisation increased substantially following implementation, with growth driven primarily by increased activity among existing users rather than by new registrations. This indicates that the feature provided additional value for patients already engaged with the platforms, supporting its role as a driver of digital engagement.</w:t>
      </w:r>
    </w:p>
    <w:p w14:paraId="4DD9F0F3"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However, the relationship between digital access and healthcare demand was more complex. Whilst call volumes initially declined following implementation, this reduction was not sustained over time. The feature changed the nature of patient-practice communication rather than eliminating it. Routine requests to obtain test-results appeared to decrease, but these were replaced by enquiries seeking interpretation, reassurance and clinical clarification. As a result, workload may have shifted from administrative information provision towards more clinically focused communication. </w:t>
      </w:r>
    </w:p>
    <w:p w14:paraId="3CFD6B0D" w14:textId="7A76CEF0"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The findings broadly align with earlier research indicating that digital patient portals can enhance access to health information, patient engagement, and autonomy, whilst producing less consistent effects on workload and service efficiency </w:t>
      </w:r>
      <w:sdt>
        <w:sdtPr>
          <w:rPr>
            <w:rFonts w:ascii="Arial" w:eastAsia="Calibri Light" w:hAnsi="Arial" w:cs="Arial"/>
            <w:color w:val="000000"/>
            <w:lang w:eastAsia="en-GB" w:bidi="en-GB"/>
          </w:rPr>
          <w:tag w:val="MENDELEY_CITATION_v3_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"/>
          <w:id w:val="503333792"/>
          <w:placeholder>
            <w:docPart w:val="37C53237C9554752A86F5B31A02DC676"/>
          </w:placeholder>
        </w:sdtPr>
        <w:sdtContent>
          <w:r w:rsidR="00126FD1" w:rsidRPr="00126FD1">
            <w:rPr>
              <w:rFonts w:ascii="Arial" w:eastAsia="Times New Roman" w:hAnsi="Arial" w:cs="Arial"/>
              <w:color w:val="000000"/>
            </w:rPr>
            <w:t xml:space="preserve">(Alturkistani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2024; Nassehi and Ramvi, 2025)</w:t>
          </w:r>
        </w:sdtContent>
      </w:sdt>
      <w:r w:rsidRPr="008405F9">
        <w:rPr>
          <w:rFonts w:ascii="Arial" w:eastAsia="Calibri Light" w:hAnsi="Arial" w:cs="Arial"/>
          <w:lang w:eastAsia="en-GB" w:bidi="en-GB"/>
        </w:rPr>
        <w:t xml:space="preserve">. </w:t>
      </w:r>
    </w:p>
    <w:p w14:paraId="6100A438"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p>
    <w:p w14:paraId="70A8D1A8" w14:textId="204744BA" w:rsidR="00721DCB" w:rsidRPr="008C12BC" w:rsidRDefault="00EE5D3A" w:rsidP="002C07D2">
      <w:pPr>
        <w:pStyle w:val="Heading2"/>
        <w:numPr>
          <w:ilvl w:val="1"/>
          <w:numId w:val="23"/>
        </w:numPr>
        <w:spacing w:before="0" w:after="160" w:line="259" w:lineRule="auto"/>
        <w:ind w:left="0" w:firstLine="0"/>
        <w:rPr>
          <w:rFonts w:ascii="Arial" w:hAnsi="Arial" w:cs="Arial"/>
          <w:i/>
          <w:iCs/>
          <w:sz w:val="24"/>
          <w:szCs w:val="24"/>
        </w:rPr>
      </w:pPr>
      <w:r>
        <w:rPr>
          <w:rFonts w:ascii="Arial" w:hAnsi="Arial" w:cs="Arial"/>
          <w:sz w:val="24"/>
          <w:szCs w:val="24"/>
        </w:rPr>
        <w:lastRenderedPageBreak/>
        <w:t xml:space="preserve"> </w:t>
      </w:r>
      <w:bookmarkStart w:id="47" w:name="_Toc235642947"/>
      <w:r w:rsidR="00721DCB" w:rsidRPr="00684FA7">
        <w:rPr>
          <w:rFonts w:ascii="Arial" w:hAnsi="Arial" w:cs="Arial"/>
          <w:sz w:val="24"/>
          <w:szCs w:val="24"/>
        </w:rPr>
        <w:t xml:space="preserve">Research Question 1: </w:t>
      </w:r>
      <w:r w:rsidR="00721DCB" w:rsidRPr="008C12BC">
        <w:rPr>
          <w:rFonts w:ascii="Arial" w:hAnsi="Arial" w:cs="Arial"/>
          <w:i/>
          <w:iCs/>
          <w:sz w:val="24"/>
          <w:szCs w:val="24"/>
        </w:rPr>
        <w:t>How does enabling access to the test-results feature in the NHS Wales App influence patient utilisation of the app?</w:t>
      </w:r>
      <w:bookmarkEnd w:id="47"/>
    </w:p>
    <w:p w14:paraId="178007A7" w14:textId="7A2432DD"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The quantitative findings demonstrated a significant increase in the utilisation of the App following implementation of the test-results feature; with total logins increasing from an average of 90.4 to 206.6 per day during the study period. The gradual nature of this increase is consistent with evidence that gradual behavioural adoption of digital health tools tends to develop incrementally rather than immediately following implementation </w:t>
      </w:r>
      <w:sdt>
        <w:sdtPr>
          <w:rPr>
            <w:rFonts w:ascii="Arial" w:eastAsia="Calibri Light" w:hAnsi="Arial" w:cs="Arial"/>
            <w:color w:val="000000"/>
            <w:lang w:eastAsia="en-GB" w:bidi="en-GB"/>
          </w:rPr>
          <w:tag w:val="MENDELEY_CITATION_v3_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"/>
          <w:id w:val="606093223"/>
          <w:placeholder>
            <w:docPart w:val="AF2848047A874FD6B301102F46B5DD93"/>
          </w:placeholder>
        </w:sdtPr>
        <w:sdtContent>
          <w:r w:rsidR="00126FD1" w:rsidRPr="00126FD1">
            <w:rPr>
              <w:rFonts w:ascii="Arial" w:eastAsia="Times New Roman" w:hAnsi="Arial" w:cs="Arial"/>
              <w:color w:val="000000"/>
            </w:rPr>
            <w:t xml:space="preserve">(Grossman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2019)</w:t>
          </w:r>
        </w:sdtContent>
      </w:sdt>
      <w:r w:rsidRPr="008405F9">
        <w:rPr>
          <w:rFonts w:ascii="Arial" w:eastAsia="Calibri Light" w:hAnsi="Arial" w:cs="Arial"/>
          <w:lang w:eastAsia="en-GB" w:bidi="en-GB"/>
        </w:rPr>
        <w:t xml:space="preserve">. Although patient engagement increased substantially, this growth was concentrated amongst individuals who had already adopted the NHS Wales App prior to implementation. This suggests that the intervention strengthened engagement with existing users rather than broadening adoption across the wider patient population. </w:t>
      </w:r>
    </w:p>
    <w:p w14:paraId="25B2619E" w14:textId="38375A62"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Whilst the findings support previous studies linking access to health information with increased patient engagement </w:t>
      </w:r>
      <w:sdt>
        <w:sdtPr>
          <w:rPr>
            <w:rFonts w:ascii="Arial" w:eastAsia="Calibri Light" w:hAnsi="Arial" w:cs="Arial"/>
            <w:color w:val="000000"/>
            <w:lang w:eastAsia="en-GB" w:bidi="en-GB"/>
          </w:rPr>
          <w:tag w:val="MENDELEY_CITATION_v3_eyJjaXRhdGlvbklEIjoiTUVOREVMRVlfQ0lUQVRJT05fNWQxNzNmY2UtNmJmNy00ZDA3LWEwYmYtNTdmZGJhYzBhYTkyIiwicHJvcGVydGllcyI6eyJub3RlSW5kZXgiOjB9LCJpc0VkaXRlZCI6ZmFsc2UsIm1hbnVhbE92ZXJyaWRlIjp7ImlzTWFudWFsbHlPdmVycmlkZGVuIjpmYWxzZSwiY2l0ZXByb2NUZXh0IjoiKFRhbGJvb20tS2FtcCA8aT5ldCBhbC48L2k+LCAyMDIwOyBPcmRheiA8aT5ldCBhbC48L2k+LCAyMDIxKSIsIm1hbnVhbE92ZXJyaWRlVGV4dCI6IiJ9LCJjaXRhdGlvbkl0ZW1zIjpb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"/>
          <w:id w:val="-668405543"/>
          <w:placeholder>
            <w:docPart w:val="AF2848047A874FD6B301102F46B5DD93"/>
          </w:placeholder>
        </w:sdtPr>
        <w:sdtContent>
          <w:r w:rsidR="00126FD1" w:rsidRPr="00126FD1">
            <w:rPr>
              <w:rFonts w:ascii="Arial" w:eastAsia="Times New Roman" w:hAnsi="Arial" w:cs="Arial"/>
              <w:color w:val="000000"/>
            </w:rPr>
            <w:t xml:space="preserve">(Talboom-Kamp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2020; Ordaz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2021)</w:t>
          </w:r>
        </w:sdtContent>
      </w:sdt>
      <w:r w:rsidRPr="008405F9">
        <w:rPr>
          <w:rFonts w:ascii="Arial" w:eastAsia="Calibri Light" w:hAnsi="Arial" w:cs="Arial"/>
          <w:lang w:eastAsia="en-GB" w:bidi="en-GB"/>
        </w:rPr>
        <w:t xml:space="preserve">  the current study suggests that engagement was driven primarily by existing users rather than new adopters. This distinction is important because it indicates that digital functionality alone may strengthen engagement among digitally active patients whilst doing little to address barriers faced by non-users.   </w:t>
      </w:r>
    </w:p>
    <w:p w14:paraId="4757BCF8" w14:textId="11AEC4D6"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However, the findings also reflect growing evidence that increased utilisation does not automatically interpret as increased adoption across the wider patient community. </w:t>
      </w:r>
      <w:sdt>
        <w:sdtPr>
          <w:rPr>
            <w:rFonts w:ascii="Arial" w:eastAsia="Calibri Light" w:hAnsi="Arial" w:cs="Arial"/>
            <w:color w:val="000000"/>
            <w:lang w:eastAsia="en-GB" w:bidi="en-GB"/>
          </w:rPr>
          <w:tag w:val="MENDELEY_CITATION_v3_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"/>
          <w:id w:val="492369057"/>
          <w:placeholder>
            <w:docPart w:val="AF2848047A874FD6B301102F46B5DD93"/>
          </w:placeholder>
        </w:sdtPr>
        <w:sdtContent>
          <w:r w:rsidR="00126FD1" w:rsidRPr="00126FD1">
            <w:rPr>
              <w:rFonts w:ascii="Arial" w:eastAsia="Calibri Light" w:hAnsi="Arial" w:cs="Arial"/>
              <w:color w:val="000000"/>
              <w:lang w:eastAsia="en-GB" w:bidi="en-GB"/>
            </w:rPr>
            <w:t>Alturkistani et al., (2024)</w:t>
          </w:r>
        </w:sdtContent>
      </w:sdt>
      <w:r w:rsidRPr="008405F9">
        <w:rPr>
          <w:rFonts w:ascii="Arial" w:eastAsia="Calibri Light" w:hAnsi="Arial" w:cs="Arial"/>
          <w:lang w:eastAsia="en-GB" w:bidi="en-GB"/>
        </w:rPr>
        <w:t xml:space="preserve"> observed that patient portal registration in English general practice led to relatively small changes in overall service utilisation despite an increase in digital interactions. Similarly, the stable registration activity found in this study suggests that the barriers to initial uptake remain unchanged despite increase engagement amongst existing users. From a COM-B perspective, this suggests that Capability and Motivation barriers remained for non-users despite improvements in Opportunity through the introduction of the test-results feature. Whilst access to digital test-results increased the value of the app for existing users, it may not have been sufficient to overcome barriers such as digital literacy, confidence in using technology, perceived usefulness, or digital exclusion amongst those not already engaged with the platform</w:t>
      </w:r>
      <w:sdt>
        <w:sdtPr>
          <w:rPr>
            <w:rFonts w:ascii="Arial" w:eastAsia="Calibri Light" w:hAnsi="Arial" w:cs="Arial"/>
            <w:color w:val="000000"/>
            <w:lang w:eastAsia="en-GB" w:bidi="en-GB"/>
          </w:rPr>
          <w:tag w:val="MENDELEY_CITATION_v3_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"/>
          <w:id w:val="-1555758915"/>
          <w:placeholder>
            <w:docPart w:val="AF2848047A874FD6B301102F46B5DD93"/>
          </w:placeholder>
        </w:sdtPr>
        <w:sdtContent>
          <w:r w:rsidR="00126FD1" w:rsidRPr="00126FD1">
            <w:rPr>
              <w:rFonts w:ascii="Arial" w:eastAsia="Times New Roman" w:hAnsi="Arial" w:cs="Arial"/>
              <w:color w:val="000000"/>
            </w:rPr>
            <w:t xml:space="preserve">(Aljuaid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2025)</w:t>
          </w:r>
        </w:sdtContent>
      </w:sdt>
      <w:r w:rsidRPr="008405F9">
        <w:rPr>
          <w:rFonts w:ascii="Arial" w:eastAsia="Calibri Light" w:hAnsi="Arial" w:cs="Arial"/>
          <w:lang w:eastAsia="en-GB" w:bidi="en-GB"/>
        </w:rPr>
        <w:t>.</w:t>
      </w:r>
    </w:p>
    <w:p w14:paraId="0BF95661" w14:textId="07875D65"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The qualitative findings support the view of the clinical and administrative staff when they describe the feature as empowering patients and encouraging them to take more responsibility of their own healthcare. Overall, participants felt that patients appreciated having immediate access to their data and greater flexibility in how they obtained their health data. The secondary patient survey validated these observations with most respondents saying that it was easy or very easy to access their test-results through the NHS Wales App. These positive experiences were however reported by patients who were already engaging with the app. The views of non-users rema</w:t>
      </w:r>
      <w:r w:rsidR="00507BA4">
        <w:rPr>
          <w:rFonts w:ascii="Arial" w:eastAsia="Calibri Light" w:hAnsi="Arial" w:cs="Arial"/>
          <w:lang w:eastAsia="en-GB" w:bidi="en-GB"/>
        </w:rPr>
        <w:t>i</w:t>
      </w:r>
      <w:r w:rsidRPr="008405F9">
        <w:rPr>
          <w:rFonts w:ascii="Arial" w:eastAsia="Calibri Light" w:hAnsi="Arial" w:cs="Arial"/>
          <w:lang w:eastAsia="en-GB" w:bidi="en-GB"/>
        </w:rPr>
        <w:t>n absent from this evaluation, which poses a limitation which will be discussed further in a later section.</w:t>
      </w:r>
    </w:p>
    <w:p w14:paraId="77738A5F" w14:textId="1C79150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Viewed through the FITT framework lens (</w:t>
      </w:r>
      <w:sdt>
        <w:sdtPr>
          <w:rPr>
            <w:rFonts w:ascii="Arial" w:eastAsia="Calibri Light" w:hAnsi="Arial" w:cs="Arial"/>
            <w:color w:val="000000"/>
            <w:lang w:eastAsia="en-GB" w:bidi="en-GB"/>
          </w:rPr>
          <w:tag w:val="MENDELEY_CITATION_v3_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
          <w:id w:val="-1620677480"/>
          <w:placeholder>
            <w:docPart w:val="AF2848047A874FD6B301102F46B5DD93"/>
          </w:placeholder>
        </w:sdtPr>
        <w:sdtContent>
          <w:r w:rsidR="00126FD1" w:rsidRPr="00126FD1">
            <w:rPr>
              <w:rFonts w:ascii="Arial" w:eastAsia="Calibri Light" w:hAnsi="Arial" w:cs="Arial"/>
              <w:color w:val="000000"/>
              <w:lang w:eastAsia="en-GB" w:bidi="en-GB"/>
            </w:rPr>
            <w:t>Ammenwerth, Iller and Mahler, 2006)</w:t>
          </w:r>
        </w:sdtContent>
      </w:sdt>
      <w:r w:rsidRPr="008405F9">
        <w:rPr>
          <w:rFonts w:ascii="Arial" w:eastAsia="Calibri Light" w:hAnsi="Arial" w:cs="Arial"/>
          <w:lang w:eastAsia="en-GB" w:bidi="en-GB"/>
        </w:rPr>
        <w:t>, the increase in utilisation suggests that the task of obtaining test-results aligned well with the functionality offered by the NHS Wales App (Fig</w:t>
      </w:r>
      <w:r w:rsidR="00507BA4">
        <w:rPr>
          <w:rFonts w:ascii="Arial" w:eastAsia="Calibri Light" w:hAnsi="Arial" w:cs="Arial"/>
          <w:lang w:eastAsia="en-GB" w:bidi="en-GB"/>
        </w:rPr>
        <w:t>ure</w:t>
      </w:r>
      <w:r w:rsidRPr="008405F9">
        <w:rPr>
          <w:rFonts w:ascii="Arial" w:eastAsia="Calibri Light" w:hAnsi="Arial" w:cs="Arial"/>
          <w:lang w:eastAsia="en-GB" w:bidi="en-GB"/>
        </w:rPr>
        <w:t xml:space="preserve"> </w:t>
      </w:r>
      <w:r w:rsidR="00507BA4">
        <w:rPr>
          <w:rFonts w:ascii="Arial" w:eastAsia="Calibri Light" w:hAnsi="Arial" w:cs="Arial"/>
          <w:lang w:eastAsia="en-GB" w:bidi="en-GB"/>
        </w:rPr>
        <w:t>5.1</w:t>
      </w:r>
      <w:r w:rsidRPr="008405F9">
        <w:rPr>
          <w:rFonts w:ascii="Arial" w:eastAsia="Calibri Light" w:hAnsi="Arial" w:cs="Arial"/>
          <w:lang w:eastAsia="en-GB" w:bidi="en-GB"/>
        </w:rPr>
        <w:t xml:space="preserve">). However, the stable </w:t>
      </w:r>
      <w:r w:rsidRPr="008405F9">
        <w:rPr>
          <w:rFonts w:ascii="Arial" w:eastAsia="Calibri Light" w:hAnsi="Arial" w:cs="Arial"/>
          <w:lang w:eastAsia="en-GB" w:bidi="en-GB"/>
        </w:rPr>
        <w:lastRenderedPageBreak/>
        <w:t>registration rates indicate that a fit between the individual and the technology may not have been achieved for all patient groups, particularly those experiencing barriers related to digital confidence, health literacy, or access.</w:t>
      </w:r>
    </w:p>
    <w:p w14:paraId="26905520" w14:textId="77777777" w:rsidR="00721DCB" w:rsidRPr="008405F9" w:rsidRDefault="00721DCB" w:rsidP="000B7E53">
      <w:pPr>
        <w:widowControl w:val="0"/>
        <w:autoSpaceDE w:val="0"/>
        <w:autoSpaceDN w:val="0"/>
        <w:spacing w:after="160" w:line="259" w:lineRule="auto"/>
        <w:jc w:val="center"/>
        <w:rPr>
          <w:rFonts w:ascii="Arial" w:eastAsia="Calibri Light" w:hAnsi="Arial" w:cs="Arial"/>
          <w:lang w:eastAsia="en-GB" w:bidi="en-GB"/>
        </w:rPr>
      </w:pPr>
      <w:r w:rsidRPr="008405F9">
        <w:rPr>
          <w:rFonts w:ascii="Arial" w:eastAsia="Calibri Light" w:hAnsi="Arial" w:cs="Arial"/>
          <w:noProof/>
          <w:lang w:eastAsia="en-GB" w:bidi="en-GB"/>
        </w:rPr>
        <w:drawing>
          <wp:inline distT="0" distB="0" distL="0" distR="0" wp14:anchorId="06D835F8" wp14:editId="2F9B0EB0">
            <wp:extent cx="5731510" cy="3592830"/>
            <wp:effectExtent l="0" t="0" r="2540" b="7620"/>
            <wp:docPr id="1328776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776723" name=""/>
                    <pic:cNvPicPr/>
                  </pic:nvPicPr>
                  <pic:blipFill>
                    <a:blip r:embed="rId34"/>
                    <a:stretch>
                      <a:fillRect/>
                    </a:stretch>
                  </pic:blipFill>
                  <pic:spPr>
                    <a:xfrm>
                      <a:off x="0" y="0"/>
                      <a:ext cx="5731510" cy="3592830"/>
                    </a:xfrm>
                    <a:prstGeom prst="rect">
                      <a:avLst/>
                    </a:prstGeom>
                  </pic:spPr>
                </pic:pic>
              </a:graphicData>
            </a:graphic>
          </wp:inline>
        </w:drawing>
      </w:r>
    </w:p>
    <w:p w14:paraId="0A1E74C9" w14:textId="136DB2DB" w:rsidR="00721DCB" w:rsidRPr="00EE5D3A" w:rsidRDefault="00721DCB" w:rsidP="002C07D2">
      <w:pPr>
        <w:widowControl w:val="0"/>
        <w:autoSpaceDE w:val="0"/>
        <w:autoSpaceDN w:val="0"/>
        <w:spacing w:after="160" w:line="259" w:lineRule="auto"/>
        <w:rPr>
          <w:rFonts w:ascii="Arial" w:eastAsia="Calibri Light" w:hAnsi="Arial" w:cs="Arial"/>
          <w:i/>
          <w:iCs/>
          <w:sz w:val="18"/>
          <w:szCs w:val="18"/>
          <w:lang w:eastAsia="en-GB" w:bidi="en-GB"/>
        </w:rPr>
      </w:pPr>
      <w:r w:rsidRPr="00EE5D3A">
        <w:rPr>
          <w:rFonts w:ascii="Arial" w:eastAsia="Calibri Light" w:hAnsi="Arial" w:cs="Arial"/>
          <w:i/>
          <w:iCs/>
          <w:sz w:val="18"/>
          <w:szCs w:val="18"/>
          <w:lang w:eastAsia="en-GB" w:bidi="en-GB"/>
        </w:rPr>
        <w:t>Figure</w:t>
      </w:r>
      <w:r w:rsidR="00EE5D3A">
        <w:rPr>
          <w:rFonts w:ascii="Arial" w:eastAsia="Calibri Light" w:hAnsi="Arial" w:cs="Arial"/>
          <w:i/>
          <w:iCs/>
          <w:sz w:val="18"/>
          <w:szCs w:val="18"/>
          <w:lang w:eastAsia="en-GB" w:bidi="en-GB"/>
        </w:rPr>
        <w:t xml:space="preserve"> 5.1:</w:t>
      </w:r>
      <w:r w:rsidRPr="00EE5D3A">
        <w:rPr>
          <w:rFonts w:ascii="Arial" w:eastAsia="Calibri Light" w:hAnsi="Arial" w:cs="Arial"/>
          <w:i/>
          <w:iCs/>
          <w:sz w:val="18"/>
          <w:szCs w:val="18"/>
          <w:lang w:eastAsia="en-GB" w:bidi="en-GB"/>
        </w:rPr>
        <w:t xml:space="preserve"> FITT interpretation of RQ</w:t>
      </w:r>
      <w:r w:rsidR="003724B3">
        <w:rPr>
          <w:rFonts w:ascii="Arial" w:eastAsia="Calibri Light" w:hAnsi="Arial" w:cs="Arial"/>
          <w:i/>
          <w:iCs/>
          <w:sz w:val="18"/>
          <w:szCs w:val="18"/>
          <w:lang w:eastAsia="en-GB" w:bidi="en-GB"/>
        </w:rPr>
        <w:t>1</w:t>
      </w:r>
      <w:r w:rsidRPr="00EE5D3A">
        <w:rPr>
          <w:rFonts w:ascii="Arial" w:eastAsia="Calibri Light" w:hAnsi="Arial" w:cs="Arial"/>
          <w:i/>
          <w:iCs/>
          <w:sz w:val="18"/>
          <w:szCs w:val="18"/>
          <w:lang w:eastAsia="en-GB" w:bidi="en-GB"/>
        </w:rPr>
        <w:t xml:space="preserve">, illustrating increased NHS Wales App utilisation among existing users following implementation of the test-results feature. </w:t>
      </w:r>
    </w:p>
    <w:p w14:paraId="4D72F36C"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p>
    <w:p w14:paraId="3F8DE412" w14:textId="58DFDA62" w:rsidR="00721DCB" w:rsidRPr="008405F9" w:rsidRDefault="00721DCB" w:rsidP="00BB1ED1">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Overall,</w:t>
      </w:r>
      <w:r w:rsidRPr="008405F9">
        <w:rPr>
          <w:rFonts w:ascii="Arial" w:eastAsia="Calibri Light" w:hAnsi="Arial" w:cs="Arial"/>
          <w:b/>
          <w:bCs/>
          <w:lang w:eastAsia="en-GB" w:bidi="en-GB"/>
        </w:rPr>
        <w:t xml:space="preserve"> </w:t>
      </w:r>
      <w:r w:rsidRPr="008405F9">
        <w:rPr>
          <w:rFonts w:ascii="Arial" w:eastAsia="Calibri Light" w:hAnsi="Arial" w:cs="Arial"/>
          <w:lang w:eastAsia="en-GB" w:bidi="en-GB"/>
        </w:rPr>
        <w:t xml:space="preserve">the findings suggest that enabling access to test-results positively influenced utilisation of the NHS Wales App, supporting RQ1. However, the increase in engagement was concentrated amongst existing users rather than reflected in higher registration rates (Figure </w:t>
      </w:r>
      <w:r w:rsidR="00507BA4">
        <w:rPr>
          <w:rFonts w:ascii="Arial" w:eastAsia="Calibri Light" w:hAnsi="Arial" w:cs="Arial"/>
          <w:lang w:eastAsia="en-GB" w:bidi="en-GB"/>
        </w:rPr>
        <w:t>5.1</w:t>
      </w:r>
      <w:r w:rsidRPr="008405F9">
        <w:rPr>
          <w:rFonts w:ascii="Arial" w:eastAsia="Calibri Light" w:hAnsi="Arial" w:cs="Arial"/>
          <w:lang w:eastAsia="en-GB" w:bidi="en-GB"/>
        </w:rPr>
        <w:t xml:space="preserve">). This indicates that whilst digital access can encourage more frequent interaction with health information, additional strategies may be required to engage patients who remain excluded from or reluctant to use digital health technologies. </w:t>
      </w:r>
    </w:p>
    <w:p w14:paraId="41736BC4"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p>
    <w:p w14:paraId="03FA2742" w14:textId="31CFBC6C" w:rsidR="00721DCB" w:rsidRPr="008C12BC" w:rsidRDefault="00721DCB" w:rsidP="002C07D2">
      <w:pPr>
        <w:pStyle w:val="Heading2"/>
        <w:numPr>
          <w:ilvl w:val="1"/>
          <w:numId w:val="23"/>
        </w:numPr>
        <w:spacing w:before="0" w:after="160" w:line="259" w:lineRule="auto"/>
        <w:ind w:left="0" w:firstLine="0"/>
        <w:rPr>
          <w:rFonts w:ascii="Arial" w:hAnsi="Arial" w:cs="Arial"/>
          <w:i/>
          <w:iCs/>
          <w:sz w:val="24"/>
          <w:szCs w:val="24"/>
        </w:rPr>
      </w:pPr>
      <w:bookmarkStart w:id="48" w:name="_Toc235642948"/>
      <w:r w:rsidRPr="00684FA7">
        <w:rPr>
          <w:rFonts w:ascii="Arial" w:hAnsi="Arial" w:cs="Arial"/>
          <w:sz w:val="24"/>
          <w:szCs w:val="24"/>
        </w:rPr>
        <w:t xml:space="preserve">Research Question Two: </w:t>
      </w:r>
      <w:r w:rsidRPr="008C12BC">
        <w:rPr>
          <w:rFonts w:ascii="Arial" w:hAnsi="Arial" w:cs="Arial"/>
          <w:i/>
          <w:iCs/>
          <w:sz w:val="24"/>
          <w:szCs w:val="24"/>
        </w:rPr>
        <w:t>Does the digital access to test-results reduce the volume of patient calls to NCMC, particularly those related to test results?</w:t>
      </w:r>
      <w:bookmarkEnd w:id="48"/>
    </w:p>
    <w:p w14:paraId="2EC0B56B"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Although the NHS Wales app test-results feature was introduced partly to reduce telephone enquiries relating to test results, the findings suggest that the impact on workload was more complex than anticipated. Whilst routine requests for test-results appear to decrease, the overall reduction in telephone activity was modest and not sustained over the period of the evaluation. The intervention appeared to shift demand from low-complexity administrative enquiries to higher-complexity clinical interactions requiring explanation, interpretation, and reassurance.  consequently, the measure of success becomes not whether contact volume decrease, but whether </w:t>
      </w:r>
      <w:r w:rsidRPr="008405F9">
        <w:rPr>
          <w:rFonts w:ascii="Arial" w:eastAsia="Calibri Light" w:hAnsi="Arial" w:cs="Arial"/>
          <w:lang w:eastAsia="en-GB" w:bidi="en-GB"/>
        </w:rPr>
        <w:lastRenderedPageBreak/>
        <w:t xml:space="preserve">the new communication burden can be managed efficiently within existing workflows. </w:t>
      </w:r>
    </w:p>
    <w:p w14:paraId="31FC8451" w14:textId="1E18C313"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This finding challenges the idea that patient-facing digital technologies will automatically yield operational efficiencies. The evidence from this study is consistent with </w:t>
      </w:r>
      <w:sdt>
        <w:sdtPr>
          <w:rPr>
            <w:rFonts w:ascii="Arial" w:eastAsia="Calibri Light" w:hAnsi="Arial" w:cs="Arial"/>
            <w:color w:val="000000"/>
            <w:lang w:eastAsia="en-GB" w:bidi="en-GB"/>
          </w:rPr>
          <w:tag w:val="MENDELEY_CITATION_v3_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"/>
          <w:id w:val="1954367813"/>
          <w:placeholder>
            <w:docPart w:val="AF2848047A874FD6B301102F46B5DD93"/>
          </w:placeholder>
        </w:sdtPr>
        <w:sdtContent>
          <w:r w:rsidR="00126FD1" w:rsidRPr="00126FD1">
            <w:rPr>
              <w:rFonts w:ascii="Arial" w:eastAsia="Calibri Light" w:hAnsi="Arial" w:cs="Arial"/>
              <w:color w:val="000000"/>
              <w:lang w:eastAsia="en-GB" w:bidi="en-GB"/>
            </w:rPr>
            <w:t>Alturkistani et al., (2024)</w:t>
          </w:r>
        </w:sdtContent>
      </w:sdt>
      <w:r w:rsidRPr="008405F9">
        <w:rPr>
          <w:rFonts w:ascii="Arial" w:eastAsia="Calibri Light" w:hAnsi="Arial" w:cs="Arial"/>
          <w:lang w:eastAsia="en-GB" w:bidi="en-GB"/>
        </w:rPr>
        <w:t xml:space="preserve"> who reached similar conclusions, finding no impact of patient portal use on overall healthcare utilisation despite growing digital engagement. Similarly, </w:t>
      </w:r>
      <w:sdt>
        <w:sdtPr>
          <w:rPr>
            <w:rFonts w:ascii="Arial" w:eastAsia="Calibri Light" w:hAnsi="Arial" w:cs="Arial"/>
            <w:color w:val="000000"/>
            <w:lang w:eastAsia="en-GB" w:bidi="en-GB"/>
          </w:rPr>
          <w:tag w:val="MENDELEY_CITATION_v3_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"/>
          <w:id w:val="1042018376"/>
          <w:placeholder>
            <w:docPart w:val="AF2848047A874FD6B301102F46B5DD93"/>
          </w:placeholder>
        </w:sdtPr>
        <w:sdtContent>
          <w:r w:rsidR="00126FD1" w:rsidRPr="00126FD1">
            <w:rPr>
              <w:rFonts w:ascii="Arial" w:eastAsia="Calibri Light" w:hAnsi="Arial" w:cs="Arial"/>
              <w:color w:val="000000"/>
              <w:lang w:eastAsia="en-GB" w:bidi="en-GB"/>
            </w:rPr>
            <w:t>(Nassehi and Ramvi, 2025)</w:t>
          </w:r>
        </w:sdtContent>
      </w:sdt>
      <w:r w:rsidRPr="008405F9">
        <w:rPr>
          <w:rFonts w:ascii="Arial" w:eastAsia="Calibri Light" w:hAnsi="Arial" w:cs="Arial"/>
          <w:lang w:eastAsia="en-GB" w:bidi="en-GB"/>
        </w:rPr>
        <w:t xml:space="preserve"> found that although digital communication decreased some traditional contacts, it also generated new types of work, especially when healthcare workers had to interpret information or reply to electronic communication. The present evaluation supports the growing body of evidence suggesting that digital transformation should be viewed as a redistribution of healthcare support rather than only reducing workload.</w:t>
      </w:r>
    </w:p>
    <w:p w14:paraId="3F6CE4FA"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The qualitative findings help explain why these changes occurred. Administrative staff described fewer routine requests for test results, whereas clinicians reported an increase in consultation centred on understanding the significance of results. This difference illustrates the way in which digital technology may reduce administrative burden but at the same time increase the complexity of the clinical interactions. Hence, success in terms of reduced telephone activity alone is unlikely to do justice to the larger organisational impact of digital innovations.</w:t>
      </w:r>
    </w:p>
    <w:p w14:paraId="4F992495" w14:textId="76A83493"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From a COM-B perspective </w:t>
      </w:r>
      <w:sdt>
        <w:sdtPr>
          <w:rPr>
            <w:rFonts w:ascii="Arial" w:eastAsia="Calibri Light" w:hAnsi="Arial" w:cs="Arial"/>
            <w:color w:val="000000"/>
            <w:lang w:eastAsia="en-GB" w:bidi="en-GB"/>
          </w:rPr>
          <w:tag w:val="MENDELEY_CITATION_v3_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
          <w:id w:val="-1174792068"/>
          <w:placeholder>
            <w:docPart w:val="AF2848047A874FD6B301102F46B5DD93"/>
          </w:placeholder>
        </w:sdtPr>
        <w:sdtContent>
          <w:r w:rsidR="00126FD1" w:rsidRPr="00126FD1">
            <w:rPr>
              <w:rFonts w:ascii="Arial" w:eastAsia="Calibri Light" w:hAnsi="Arial" w:cs="Arial"/>
              <w:color w:val="000000"/>
              <w:lang w:eastAsia="en-GB" w:bidi="en-GB"/>
            </w:rPr>
            <w:t>(Michie, van Stralen and West, 2011)</w:t>
          </w:r>
        </w:sdtContent>
      </w:sdt>
      <w:r w:rsidRPr="008405F9">
        <w:rPr>
          <w:rFonts w:ascii="Arial" w:eastAsia="Calibri Light" w:hAnsi="Arial" w:cs="Arial"/>
          <w:lang w:eastAsia="en-GB" w:bidi="en-GB"/>
        </w:rPr>
        <w:t>, the intervention successfully increased the opportunity for patients to access their test-results by removing the need to telephone the practise. However, independent use of the feature also depended upon patients’ capability to understand the information presented and their motivation to use digital services confidently. The findings suggest that whilst the technology improved physical access to results, patients’ capability to interpret and act upon information remained variable, with many patients continuing to seek professional reassurance. This highlights that behaviour change is influenced not only by access to technology but also by individuals’ ability and confidence to use it effectively.</w:t>
      </w:r>
    </w:p>
    <w:p w14:paraId="411D5932"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The findings should also be interpreted within the context of the implementation. The delayed activation of the clinical system functionality meant that full access to result was not available to patients until January 2026, compressing the effective post-implementation evaluation period. Seasonal pressures during the winter months may independently have influenced telephone demand. These factors suggest that changes in the amount of phone calls cannot be primarily attributed to the intervention and real world conditions.</w:t>
      </w:r>
    </w:p>
    <w:p w14:paraId="1DF3B0AD" w14:textId="19789342"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Application of the FITT framework further supports this interpretation (Fig</w:t>
      </w:r>
      <w:r w:rsidR="00507BA4">
        <w:rPr>
          <w:rFonts w:ascii="Arial" w:eastAsia="Calibri Light" w:hAnsi="Arial" w:cs="Arial"/>
          <w:lang w:eastAsia="en-GB" w:bidi="en-GB"/>
        </w:rPr>
        <w:t>ure 5.2</w:t>
      </w:r>
      <w:r w:rsidRPr="008405F9">
        <w:rPr>
          <w:rFonts w:ascii="Arial" w:eastAsia="Calibri Light" w:hAnsi="Arial" w:cs="Arial"/>
          <w:lang w:eastAsia="en-GB" w:bidi="en-GB"/>
        </w:rPr>
        <w:t xml:space="preserve">). The technology demonstrated a good fit with the task of providing timely access to test-results but a less complete fit between the technology, patients and existing clinical workflows </w:t>
      </w:r>
      <w:sdt>
        <w:sdtPr>
          <w:rPr>
            <w:rFonts w:ascii="Arial" w:eastAsia="Calibri Light" w:hAnsi="Arial" w:cs="Arial"/>
            <w:color w:val="000000"/>
            <w:lang w:eastAsia="en-GB" w:bidi="en-GB"/>
          </w:rPr>
          <w:tag w:val="MENDELEY_CITATION_v3_eyJjaXRhdGlvbklEIjoiTUVOREVMRVlfQ0lUQVRJT05fMmFhMDM1MTUtNzI2OC00NzI4LWJlZWQtY2YwMjhjYjkwMDdh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
          <w:id w:val="2065905455"/>
          <w:placeholder>
            <w:docPart w:val="AF2848047A874FD6B301102F46B5DD93"/>
          </w:placeholder>
        </w:sdtPr>
        <w:sdtContent>
          <w:r w:rsidR="00126FD1" w:rsidRPr="00126FD1">
            <w:rPr>
              <w:rFonts w:ascii="Arial" w:eastAsia="Calibri Light" w:hAnsi="Arial" w:cs="Arial"/>
              <w:color w:val="000000"/>
              <w:lang w:eastAsia="en-GB" w:bidi="en-GB"/>
            </w:rPr>
            <w:t>(Ammenwerth, Iller and Mahler, 2006)</w:t>
          </w:r>
        </w:sdtContent>
      </w:sdt>
      <w:r w:rsidRPr="008405F9">
        <w:rPr>
          <w:rFonts w:ascii="Arial" w:eastAsia="Calibri Light" w:hAnsi="Arial" w:cs="Arial"/>
          <w:lang w:eastAsia="en-GB" w:bidi="en-GB"/>
        </w:rPr>
        <w:t xml:space="preserve">. However, the persistence of requests for interpretation suggests that the fit between the individual and the technology was less complete. Access to information alone did not guarantee understanding, particularly where patients lacked the knowledge or confidence to interpret clinical results independently. This highlights the importance of considering user capability alongside technological functionality when implementing digital health </w:t>
      </w:r>
      <w:r w:rsidRPr="008405F9">
        <w:rPr>
          <w:rFonts w:ascii="Arial" w:eastAsia="Calibri Light" w:hAnsi="Arial" w:cs="Arial"/>
          <w:lang w:eastAsia="en-GB" w:bidi="en-GB"/>
        </w:rPr>
        <w:lastRenderedPageBreak/>
        <w:t xml:space="preserve">interventions. </w:t>
      </w:r>
    </w:p>
    <w:p w14:paraId="28CDAAB3" w14:textId="77777777" w:rsidR="00721DCB" w:rsidRPr="008405F9" w:rsidRDefault="00721DCB" w:rsidP="000B7E53">
      <w:pPr>
        <w:widowControl w:val="0"/>
        <w:autoSpaceDE w:val="0"/>
        <w:autoSpaceDN w:val="0"/>
        <w:spacing w:after="160" w:line="259" w:lineRule="auto"/>
        <w:jc w:val="center"/>
        <w:rPr>
          <w:rFonts w:ascii="Arial" w:eastAsia="Calibri Light" w:hAnsi="Arial" w:cs="Arial"/>
          <w:lang w:eastAsia="en-GB" w:bidi="en-GB"/>
        </w:rPr>
      </w:pPr>
      <w:r w:rsidRPr="008405F9">
        <w:rPr>
          <w:rFonts w:ascii="Arial" w:eastAsia="Calibri Light" w:hAnsi="Arial" w:cs="Arial"/>
          <w:noProof/>
          <w:lang w:eastAsia="en-GB" w:bidi="en-GB"/>
        </w:rPr>
        <w:drawing>
          <wp:inline distT="0" distB="0" distL="0" distR="0" wp14:anchorId="6A8F3420" wp14:editId="12CFA6B0">
            <wp:extent cx="5731510" cy="4543425"/>
            <wp:effectExtent l="0" t="0" r="2540" b="9525"/>
            <wp:docPr id="74563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63751" name=""/>
                    <pic:cNvPicPr/>
                  </pic:nvPicPr>
                  <pic:blipFill>
                    <a:blip r:embed="rId35"/>
                    <a:stretch>
                      <a:fillRect/>
                    </a:stretch>
                  </pic:blipFill>
                  <pic:spPr>
                    <a:xfrm>
                      <a:off x="0" y="0"/>
                      <a:ext cx="5731510" cy="4543425"/>
                    </a:xfrm>
                    <a:prstGeom prst="rect">
                      <a:avLst/>
                    </a:prstGeom>
                  </pic:spPr>
                </pic:pic>
              </a:graphicData>
            </a:graphic>
          </wp:inline>
        </w:drawing>
      </w:r>
    </w:p>
    <w:p w14:paraId="751A644C" w14:textId="59A3E13B" w:rsidR="00721DCB" w:rsidRPr="00EE5D3A" w:rsidRDefault="00721DCB" w:rsidP="002C07D2">
      <w:pPr>
        <w:widowControl w:val="0"/>
        <w:autoSpaceDE w:val="0"/>
        <w:autoSpaceDN w:val="0"/>
        <w:spacing w:after="160" w:line="259" w:lineRule="auto"/>
        <w:rPr>
          <w:rFonts w:ascii="Arial" w:eastAsia="Calibri Light" w:hAnsi="Arial" w:cs="Arial"/>
          <w:i/>
          <w:iCs/>
          <w:sz w:val="18"/>
          <w:szCs w:val="18"/>
          <w:lang w:eastAsia="en-GB" w:bidi="en-GB"/>
        </w:rPr>
      </w:pPr>
      <w:r w:rsidRPr="00EE5D3A">
        <w:rPr>
          <w:rFonts w:ascii="Arial" w:eastAsia="Calibri Light" w:hAnsi="Arial" w:cs="Arial"/>
          <w:i/>
          <w:iCs/>
          <w:sz w:val="18"/>
          <w:szCs w:val="18"/>
          <w:lang w:eastAsia="en-GB" w:bidi="en-GB"/>
        </w:rPr>
        <w:t xml:space="preserve">Figure </w:t>
      </w:r>
      <w:r w:rsidR="00EE5D3A">
        <w:rPr>
          <w:rFonts w:ascii="Arial" w:eastAsia="Calibri Light" w:hAnsi="Arial" w:cs="Arial"/>
          <w:i/>
          <w:iCs/>
          <w:sz w:val="18"/>
          <w:szCs w:val="18"/>
          <w:lang w:eastAsia="en-GB" w:bidi="en-GB"/>
        </w:rPr>
        <w:t>5.2:</w:t>
      </w:r>
      <w:r w:rsidRPr="00EE5D3A">
        <w:rPr>
          <w:rFonts w:ascii="Arial" w:eastAsia="Calibri Light" w:hAnsi="Arial" w:cs="Arial"/>
          <w:i/>
          <w:iCs/>
          <w:sz w:val="18"/>
          <w:szCs w:val="18"/>
          <w:lang w:eastAsia="en-GB" w:bidi="en-GB"/>
        </w:rPr>
        <w:t xml:space="preserve"> FITT findings for RQ2 illustrating the fit between patients, digital test-results access, and communication-related tasks. </w:t>
      </w:r>
    </w:p>
    <w:p w14:paraId="772C0A85" w14:textId="77777777" w:rsidR="00BB1ED1" w:rsidRDefault="00BB1ED1" w:rsidP="002C07D2">
      <w:pPr>
        <w:widowControl w:val="0"/>
        <w:autoSpaceDE w:val="0"/>
        <w:autoSpaceDN w:val="0"/>
        <w:spacing w:after="160" w:line="259" w:lineRule="auto"/>
        <w:rPr>
          <w:rFonts w:ascii="Arial" w:eastAsia="Calibri Light" w:hAnsi="Arial" w:cs="Arial"/>
          <w:lang w:eastAsia="en-GB" w:bidi="en-GB"/>
        </w:rPr>
      </w:pPr>
    </w:p>
    <w:p w14:paraId="1086BE8F" w14:textId="35A4325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These findings also have important implications for practice. The results suggest that GP practice implementing digital access to test-results should anticipate changes in the nature of communication rather than assuming simple reduction in demand. While routine requests for results may decrease, patients may continue to require support in understanding and interpreting clinical information. Consequently, resources may need to be redirected towards providing reassurance, explanatory information, and communication pathways that support patient understanding. This may include clearer result messaging, patient education materials, or enhanced decision-support tools to reduce avoidable follow-up contact whilst maintaining safe and effective care. </w:t>
      </w:r>
    </w:p>
    <w:p w14:paraId="1C492CAC" w14:textId="10E0BA08"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Overall, the principal impact of the test-results feature was not a reduction in workload but a transformation in how that workload was experienced (Figure </w:t>
      </w:r>
      <w:r w:rsidR="00507BA4">
        <w:rPr>
          <w:rFonts w:ascii="Arial" w:eastAsia="Calibri Light" w:hAnsi="Arial" w:cs="Arial"/>
          <w:lang w:eastAsia="en-GB" w:bidi="en-GB"/>
        </w:rPr>
        <w:t>5.2</w:t>
      </w:r>
      <w:r w:rsidRPr="008405F9">
        <w:rPr>
          <w:rFonts w:ascii="Arial" w:eastAsia="Calibri Light" w:hAnsi="Arial" w:cs="Arial"/>
          <w:lang w:eastAsia="en-GB" w:bidi="en-GB"/>
        </w:rPr>
        <w:t xml:space="preserve">). This evaluation suggests that implementation required the practice to adapt workflows to accommodate changes in communication rather than expecting technology to replace existing processes. This reinforces the principle that successful digital transformation depends upon achieving alignment between </w:t>
      </w:r>
      <w:r w:rsidRPr="008405F9">
        <w:rPr>
          <w:rFonts w:ascii="Arial" w:eastAsia="Calibri Light" w:hAnsi="Arial" w:cs="Arial"/>
          <w:lang w:eastAsia="en-GB" w:bidi="en-GB"/>
        </w:rPr>
        <w:lastRenderedPageBreak/>
        <w:t xml:space="preserve">technology, users and organisational workflows rather than introducing technology in isolation </w:t>
      </w:r>
      <w:sdt>
        <w:sdtPr>
          <w:rPr>
            <w:rFonts w:ascii="Arial" w:eastAsia="Calibri Light" w:hAnsi="Arial" w:cs="Arial"/>
            <w:color w:val="000000"/>
            <w:lang w:eastAsia="en-GB" w:bidi="en-GB"/>
          </w:rPr>
          <w:tag w:val="MENDELEY_CITATION_v3_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"/>
          <w:id w:val="-1569179003"/>
          <w:placeholder>
            <w:docPart w:val="AF2848047A874FD6B301102F46B5DD93"/>
          </w:placeholder>
        </w:sdtPr>
        <w:sdtContent>
          <w:r w:rsidR="00126FD1" w:rsidRPr="00126FD1">
            <w:rPr>
              <w:rFonts w:ascii="Arial" w:eastAsia="Times New Roman" w:hAnsi="Arial" w:cs="Arial"/>
              <w:color w:val="000000"/>
            </w:rPr>
            <w:t xml:space="preserve">(Osemeike Gloria Eyieyien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2024)</w:t>
          </w:r>
        </w:sdtContent>
      </w:sdt>
      <w:r w:rsidRPr="008405F9">
        <w:rPr>
          <w:rFonts w:ascii="Arial" w:eastAsia="Calibri Light" w:hAnsi="Arial" w:cs="Arial"/>
          <w:lang w:eastAsia="en-GB" w:bidi="en-GB"/>
        </w:rPr>
        <w:t>.</w:t>
      </w:r>
    </w:p>
    <w:p w14:paraId="3E438938" w14:textId="77777777" w:rsidR="00721DCB" w:rsidRPr="008405F9" w:rsidRDefault="00721DCB" w:rsidP="002C07D2">
      <w:pPr>
        <w:widowControl w:val="0"/>
        <w:autoSpaceDE w:val="0"/>
        <w:autoSpaceDN w:val="0"/>
        <w:spacing w:after="160" w:line="259" w:lineRule="auto"/>
        <w:rPr>
          <w:rFonts w:ascii="Arial" w:eastAsia="Calibri Light" w:hAnsi="Arial" w:cs="Arial"/>
          <w:b/>
          <w:bCs/>
          <w:lang w:eastAsia="en-GB" w:bidi="en-GB"/>
        </w:rPr>
      </w:pPr>
    </w:p>
    <w:p w14:paraId="3FF3EECD" w14:textId="59521796" w:rsidR="00721DCB" w:rsidRPr="008C12BC" w:rsidRDefault="00721DCB" w:rsidP="002C07D2">
      <w:pPr>
        <w:pStyle w:val="Heading2"/>
        <w:numPr>
          <w:ilvl w:val="1"/>
          <w:numId w:val="23"/>
        </w:numPr>
        <w:spacing w:before="0" w:after="160" w:line="259" w:lineRule="auto"/>
        <w:ind w:left="0" w:firstLine="0"/>
        <w:rPr>
          <w:rFonts w:ascii="Arial" w:hAnsi="Arial" w:cs="Arial"/>
          <w:i/>
          <w:iCs/>
          <w:sz w:val="24"/>
          <w:szCs w:val="24"/>
        </w:rPr>
      </w:pPr>
      <w:r w:rsidRPr="00684FA7">
        <w:rPr>
          <w:rFonts w:ascii="Arial" w:hAnsi="Arial" w:cs="Arial"/>
          <w:sz w:val="24"/>
          <w:szCs w:val="24"/>
        </w:rPr>
        <w:t xml:space="preserve"> </w:t>
      </w:r>
      <w:bookmarkStart w:id="49" w:name="_Toc235642949"/>
      <w:r w:rsidRPr="00684FA7">
        <w:rPr>
          <w:rFonts w:ascii="Arial" w:hAnsi="Arial" w:cs="Arial"/>
          <w:sz w:val="24"/>
          <w:szCs w:val="24"/>
        </w:rPr>
        <w:t xml:space="preserve">Research Question Three: </w:t>
      </w:r>
      <w:r w:rsidRPr="008C12BC">
        <w:rPr>
          <w:rFonts w:ascii="Arial" w:hAnsi="Arial" w:cs="Arial"/>
          <w:i/>
          <w:iCs/>
          <w:sz w:val="24"/>
          <w:szCs w:val="24"/>
        </w:rPr>
        <w:t>How do patients experience accessing test-results through the NHS Wale</w:t>
      </w:r>
      <w:r w:rsidR="00507BA4" w:rsidRPr="008C12BC">
        <w:rPr>
          <w:rFonts w:ascii="Arial" w:hAnsi="Arial" w:cs="Arial"/>
          <w:i/>
          <w:iCs/>
          <w:sz w:val="24"/>
          <w:szCs w:val="24"/>
        </w:rPr>
        <w:t>s</w:t>
      </w:r>
      <w:r w:rsidRPr="008C12BC">
        <w:rPr>
          <w:rFonts w:ascii="Arial" w:hAnsi="Arial" w:cs="Arial"/>
          <w:i/>
          <w:iCs/>
          <w:sz w:val="24"/>
          <w:szCs w:val="24"/>
        </w:rPr>
        <w:t xml:space="preserve"> App?</w:t>
      </w:r>
      <w:bookmarkEnd w:id="49"/>
    </w:p>
    <w:p w14:paraId="0C1D16ED" w14:textId="15D0E4A6"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The results suggest that patients generally had a positive experience of the NHS Wales App test-results feature, appreciating the convenience, immediacy and independence of getting their results digitally. The patient survey indicated that most respondents found the process easy or very easy and qualitative staff viewpoint agreed with this, describing patients as appreciating greater flexibility and ownership of their health information. These findings are consistent with existing evidence that patient portals enhance transparency, engagement, and satisfaction with access to health information </w:t>
      </w:r>
      <w:sdt>
        <w:sdtPr>
          <w:rPr>
            <w:rFonts w:ascii="Arial" w:eastAsia="Calibri Light" w:hAnsi="Arial" w:cs="Arial"/>
            <w:color w:val="000000"/>
            <w:lang w:eastAsia="en-GB" w:bidi="en-GB"/>
          </w:rPr>
          <w:tag w:val="MENDELEY_CITATION_v3_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"/>
          <w:id w:val="490296871"/>
          <w:placeholder>
            <w:docPart w:val="AF2848047A874FD6B301102F46B5DD93"/>
          </w:placeholder>
        </w:sdtPr>
        <w:sdtContent>
          <w:r w:rsidR="00126FD1" w:rsidRPr="00126FD1">
            <w:rPr>
              <w:rFonts w:ascii="Arial" w:eastAsia="Times New Roman" w:hAnsi="Arial" w:cs="Arial"/>
              <w:color w:val="000000"/>
            </w:rPr>
            <w:t xml:space="preserve">(Moll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2018; Van den Bulck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2018)</w:t>
          </w:r>
        </w:sdtContent>
      </w:sdt>
      <w:r w:rsidRPr="008405F9">
        <w:rPr>
          <w:rFonts w:ascii="Arial" w:eastAsia="Calibri Light" w:hAnsi="Arial" w:cs="Arial"/>
          <w:lang w:eastAsia="en-GB" w:bidi="en-GB"/>
        </w:rPr>
        <w:t>.</w:t>
      </w:r>
    </w:p>
    <w:p w14:paraId="53053D84" w14:textId="212339BE"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 However, the evaluation also revealed that better access did not always lead to improved knowledge. Qualitative data revealed that patients who accessed their results through the app frequently contacted the practise to seek reassurance or clarification, particularly when results appeared abnormal or were unfamiliar in presentation. This is a critical finding as it demonstrates that improving access to information is not equivalent to improving a patient’s ability to interpret it. </w:t>
      </w:r>
      <w:sdt>
        <w:sdtPr>
          <w:rPr>
            <w:rFonts w:ascii="Arial" w:eastAsia="Calibri Light" w:hAnsi="Arial" w:cs="Arial"/>
            <w:color w:val="000000"/>
            <w:lang w:eastAsia="en-GB" w:bidi="en-GB"/>
          </w:rPr>
          <w:tag w:val="MENDELEY_CITATION_v3_eyJjaXRhdGlvbklEIjoiTUVOREVMRVlfQ0lUQVRJT05fOGZhMDc2ODctYjVkNS00NTc1LWI0ZDEtYWY0ZGRkZDMxOTgx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
          <w:id w:val="539402718"/>
          <w:placeholder>
            <w:docPart w:val="AF2848047A874FD6B301102F46B5DD93"/>
          </w:placeholder>
        </w:sdtPr>
        <w:sdtContent>
          <w:r w:rsidR="00126FD1" w:rsidRPr="00126FD1">
            <w:rPr>
              <w:rFonts w:ascii="Arial" w:eastAsia="Calibri Light" w:hAnsi="Arial" w:cs="Arial"/>
              <w:color w:val="000000"/>
              <w:lang w:eastAsia="en-GB" w:bidi="en-GB"/>
            </w:rPr>
            <w:t>Petrovskaya et al., (2023)</w:t>
          </w:r>
        </w:sdtContent>
      </w:sdt>
      <w:r w:rsidRPr="008405F9">
        <w:rPr>
          <w:rFonts w:ascii="Arial" w:eastAsia="Calibri Light" w:hAnsi="Arial" w:cs="Arial"/>
          <w:lang w:eastAsia="en-GB" w:bidi="en-GB"/>
        </w:rPr>
        <w:t xml:space="preserve"> found patient experience or portal-based test-results were most positive when results were accompanied by explanatory clinical context, and that anxiety and avoidable contact increased when the context was absent. The present evaluation suggests that the NHS Wales App, as currently configured does not consistently provide this level of contextualisation. The findings suggest that patient empowerment and patient understanding should not be viewed as synonymous. digital access alone may be insufficient to optimise patient experience. Whilst the feature increased access to personal health information, many patients continued to rely on healthcare professionals to contextualise and interpret their results. This indicates that digital access may support autonomy in information retrieval whilst leaving dependence on professional expertise largely unchanged. This finding also helps explain why increases in app utilisation did not correspond to sustained reductions in call volumes. Access to information appeared successful, but the continued need for reassurance and interpretation maintained patient-practice communication. The results therefore suggest that digital access changed the nature of communication rather than eliminating demand altogether. </w:t>
      </w:r>
    </w:p>
    <w:p w14:paraId="0B15CC5F" w14:textId="1AB806B5"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From a COM-B perspective, the NH</w:t>
      </w:r>
      <w:r w:rsidR="00092607">
        <w:rPr>
          <w:rFonts w:ascii="Arial" w:eastAsia="Calibri Light" w:hAnsi="Arial" w:cs="Arial"/>
          <w:lang w:eastAsia="en-GB" w:bidi="en-GB"/>
        </w:rPr>
        <w:t>S</w:t>
      </w:r>
      <w:r w:rsidRPr="008405F9">
        <w:rPr>
          <w:rFonts w:ascii="Arial" w:eastAsia="Calibri Light" w:hAnsi="Arial" w:cs="Arial"/>
          <w:lang w:eastAsia="en-GB" w:bidi="en-GB"/>
        </w:rPr>
        <w:t xml:space="preserve"> Wales App increased the opportunity for patients to access their test-results without having to contact the practice </w:t>
      </w:r>
      <w:sdt>
        <w:sdtPr>
          <w:rPr>
            <w:rFonts w:ascii="Arial" w:eastAsia="Calibri Light" w:hAnsi="Arial" w:cs="Arial"/>
            <w:color w:val="000000"/>
            <w:lang w:eastAsia="en-GB" w:bidi="en-GB"/>
          </w:rPr>
          <w:tag w:val="MENDELEY_CITATION_v3_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
          <w:id w:val="1613243514"/>
          <w:placeholder>
            <w:docPart w:val="09DED02533A34772A33B655D599576CC"/>
          </w:placeholder>
        </w:sdtPr>
        <w:sdtContent>
          <w:r w:rsidR="00126FD1" w:rsidRPr="00126FD1">
            <w:rPr>
              <w:rFonts w:ascii="Arial" w:eastAsia="Calibri Light" w:hAnsi="Arial" w:cs="Arial"/>
              <w:color w:val="000000"/>
              <w:lang w:eastAsia="en-GB" w:bidi="en-GB"/>
            </w:rPr>
            <w:t>(Michie, van Stralen and West, 2011)</w:t>
          </w:r>
        </w:sdtContent>
      </w:sdt>
      <w:r w:rsidRPr="008405F9">
        <w:rPr>
          <w:rFonts w:ascii="Arial" w:eastAsia="Calibri Light" w:hAnsi="Arial" w:cs="Arial"/>
          <w:lang w:eastAsia="en-GB" w:bidi="en-GB"/>
        </w:rPr>
        <w:t>. However, independent engagement required adequate psychological capability by understanding what the test-results meant. Where this capability was limited, patients remained motivated to seek reassurance from clinicians. The findings therefore suggest that behaviour change was only partially achieved, as the intervention successfully changed how patient accessed information but not necessarily how they understood or acted upon it.</w:t>
      </w:r>
    </w:p>
    <w:p w14:paraId="5E4DFCB3" w14:textId="3F5690B3"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lastRenderedPageBreak/>
        <w:t xml:space="preserve">Digital exclusion remains an important consideration when interpreting these findings. The stable registration rates observed throughout the study suggest that the benefits of the intervention may have been concentrated amongst patients already comfortable using digital technologies. Consequently, there is a risk that digital innovations improve experience for some patient groups whilst offering limited benefit to those who remain digitally excluded. Studies have found patient portals are less likely to be used by the elderly, those with lower computer literacy levels, and those with limited access to digital technology </w:t>
      </w:r>
      <w:sdt>
        <w:sdtPr>
          <w:rPr>
            <w:rFonts w:ascii="Arial" w:eastAsia="Calibri Light" w:hAnsi="Arial" w:cs="Arial"/>
            <w:color w:val="000000"/>
            <w:lang w:eastAsia="en-GB" w:bidi="en-GB"/>
          </w:rPr>
          <w:tag w:val="MENDELEY_CITATION_v3_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"/>
          <w:id w:val="-366672314"/>
          <w:placeholder>
            <w:docPart w:val="AF2848047A874FD6B301102F46B5DD93"/>
          </w:placeholder>
        </w:sdtPr>
        <w:sdtContent>
          <w:r w:rsidR="00126FD1" w:rsidRPr="00126FD1">
            <w:rPr>
              <w:rFonts w:ascii="Arial" w:eastAsia="Times New Roman" w:hAnsi="Arial" w:cs="Arial"/>
              <w:color w:val="000000"/>
            </w:rPr>
            <w:t xml:space="preserve">(Kristiansen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xml:space="preserve">, 2023; Aljuaid </w:t>
          </w:r>
          <w:r w:rsidR="00126FD1" w:rsidRPr="00126FD1">
            <w:rPr>
              <w:rFonts w:ascii="Arial" w:eastAsia="Times New Roman" w:hAnsi="Arial" w:cs="Arial"/>
              <w:i/>
              <w:iCs/>
              <w:color w:val="000000"/>
            </w:rPr>
            <w:t>et al.</w:t>
          </w:r>
          <w:r w:rsidR="00126FD1" w:rsidRPr="00126FD1">
            <w:rPr>
              <w:rFonts w:ascii="Arial" w:eastAsia="Times New Roman" w:hAnsi="Arial" w:cs="Arial"/>
              <w:color w:val="000000"/>
            </w:rPr>
            <w:t>, 2025)</w:t>
          </w:r>
        </w:sdtContent>
      </w:sdt>
      <w:r w:rsidRPr="008405F9">
        <w:rPr>
          <w:rFonts w:ascii="Arial" w:eastAsia="Calibri Light" w:hAnsi="Arial" w:cs="Arial"/>
          <w:lang w:eastAsia="en-GB" w:bidi="en-GB"/>
        </w:rPr>
        <w:t xml:space="preserve">. Therefore, there is a risk is that a feature which improves the experience of digitally confident patients may simultaneously widen the gap in the access for those who are not. Patient facing technologies should complement existing means of communication rather than replace them to prevent creating inequities in access to healthcare. </w:t>
      </w:r>
    </w:p>
    <w:p w14:paraId="70E454F6" w14:textId="6833D879"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Viewed through the FITT framework </w:t>
      </w:r>
      <w:sdt>
        <w:sdtPr>
          <w:rPr>
            <w:rFonts w:ascii="Arial" w:eastAsia="Calibri Light" w:hAnsi="Arial" w:cs="Arial"/>
            <w:color w:val="000000"/>
            <w:lang w:eastAsia="en-GB" w:bidi="en-GB"/>
          </w:rPr>
          <w:tag w:val="MENDELEY_CITATION_v3_eyJjaXRhdGlvbklEIjoiTUVOREVMRVlfQ0lUQVRJT05fNjhiZDYwOGMtOWRkZC00NGI4LWI2ZTAtNjRmYzVmZWZjOGZl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
          <w:id w:val="1897461300"/>
          <w:placeholder>
            <w:docPart w:val="AF2848047A874FD6B301102F46B5DD93"/>
          </w:placeholder>
        </w:sdtPr>
        <w:sdtContent>
          <w:r w:rsidR="00126FD1" w:rsidRPr="00126FD1">
            <w:rPr>
              <w:rFonts w:ascii="Arial" w:eastAsia="Calibri Light" w:hAnsi="Arial" w:cs="Arial"/>
              <w:color w:val="000000"/>
              <w:lang w:eastAsia="en-GB" w:bidi="en-GB"/>
            </w:rPr>
            <w:t>(Ammenwerth, Iller and Mahler, 2006)</w:t>
          </w:r>
        </w:sdtContent>
      </w:sdt>
      <w:r w:rsidRPr="008405F9">
        <w:rPr>
          <w:rFonts w:ascii="Arial" w:eastAsia="Calibri Light" w:hAnsi="Arial" w:cs="Arial"/>
          <w:lang w:eastAsia="en-GB" w:bidi="en-GB"/>
        </w:rPr>
        <w:t>, the</w:t>
      </w:r>
      <w:r w:rsidR="00092607">
        <w:rPr>
          <w:rFonts w:ascii="Arial" w:eastAsia="Calibri Light" w:hAnsi="Arial" w:cs="Arial"/>
          <w:lang w:eastAsia="en-GB" w:bidi="en-GB"/>
        </w:rPr>
        <w:t>re is a</w:t>
      </w:r>
      <w:r w:rsidRPr="008405F9">
        <w:rPr>
          <w:rFonts w:ascii="Arial" w:eastAsia="Calibri Light" w:hAnsi="Arial" w:cs="Arial"/>
          <w:lang w:eastAsia="en-GB" w:bidi="en-GB"/>
        </w:rPr>
        <w:t xml:space="preserve"> strong fit between task and technology enabled patients to obtain result efficiently. However, variation in patients’ ability to interpret those results suggests a weaker fit between some individuals and the technology, particularly where health literacy, digital confidence, or clinical knowledge were limited (Fig</w:t>
      </w:r>
      <w:r w:rsidR="00092607">
        <w:rPr>
          <w:rFonts w:ascii="Arial" w:eastAsia="Calibri Light" w:hAnsi="Arial" w:cs="Arial"/>
          <w:lang w:eastAsia="en-GB" w:bidi="en-GB"/>
        </w:rPr>
        <w:t>ure 5.3</w:t>
      </w:r>
      <w:r w:rsidRPr="008405F9">
        <w:rPr>
          <w:rFonts w:ascii="Arial" w:eastAsia="Calibri Light" w:hAnsi="Arial" w:cs="Arial"/>
          <w:lang w:eastAsia="en-GB" w:bidi="en-GB"/>
        </w:rPr>
        <w:t>). This highlights that successful digital implementation depends not only on access but also on users’ ability to derive meaningful value from the information provided.</w:t>
      </w:r>
    </w:p>
    <w:p w14:paraId="029C5DD4" w14:textId="77777777" w:rsidR="00721DCB" w:rsidRPr="008405F9" w:rsidRDefault="00721DCB" w:rsidP="000B7E53">
      <w:pPr>
        <w:widowControl w:val="0"/>
        <w:autoSpaceDE w:val="0"/>
        <w:autoSpaceDN w:val="0"/>
        <w:spacing w:after="160" w:line="259" w:lineRule="auto"/>
        <w:jc w:val="center"/>
        <w:rPr>
          <w:rFonts w:ascii="Arial" w:eastAsia="Calibri Light" w:hAnsi="Arial" w:cs="Arial"/>
          <w:lang w:eastAsia="en-GB" w:bidi="en-GB"/>
        </w:rPr>
      </w:pPr>
      <w:r w:rsidRPr="008405F9">
        <w:rPr>
          <w:rFonts w:ascii="Arial" w:eastAsia="Calibri Light" w:hAnsi="Arial" w:cs="Arial"/>
          <w:noProof/>
          <w:lang w:eastAsia="en-GB" w:bidi="en-GB"/>
        </w:rPr>
        <w:drawing>
          <wp:inline distT="0" distB="0" distL="0" distR="0" wp14:anchorId="433A7977" wp14:editId="3552A7AB">
            <wp:extent cx="5731510" cy="4124960"/>
            <wp:effectExtent l="0" t="0" r="2540" b="8890"/>
            <wp:docPr id="1317066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66019" name=""/>
                    <pic:cNvPicPr/>
                  </pic:nvPicPr>
                  <pic:blipFill>
                    <a:blip r:embed="rId36"/>
                    <a:stretch>
                      <a:fillRect/>
                    </a:stretch>
                  </pic:blipFill>
                  <pic:spPr>
                    <a:xfrm>
                      <a:off x="0" y="0"/>
                      <a:ext cx="5731510" cy="4124960"/>
                    </a:xfrm>
                    <a:prstGeom prst="rect">
                      <a:avLst/>
                    </a:prstGeom>
                  </pic:spPr>
                </pic:pic>
              </a:graphicData>
            </a:graphic>
          </wp:inline>
        </w:drawing>
      </w:r>
    </w:p>
    <w:p w14:paraId="72D623D8" w14:textId="2E864A80" w:rsidR="00721DCB" w:rsidRPr="00EE5D3A" w:rsidRDefault="00721DCB" w:rsidP="002C07D2">
      <w:pPr>
        <w:widowControl w:val="0"/>
        <w:autoSpaceDE w:val="0"/>
        <w:autoSpaceDN w:val="0"/>
        <w:spacing w:after="160" w:line="259" w:lineRule="auto"/>
        <w:rPr>
          <w:rFonts w:ascii="Arial" w:eastAsia="Calibri Light" w:hAnsi="Arial" w:cs="Arial"/>
          <w:i/>
          <w:iCs/>
          <w:sz w:val="18"/>
          <w:szCs w:val="18"/>
          <w:lang w:eastAsia="en-GB" w:bidi="en-GB"/>
        </w:rPr>
      </w:pPr>
      <w:r w:rsidRPr="00EE5D3A">
        <w:rPr>
          <w:rFonts w:ascii="Arial" w:eastAsia="Calibri Light" w:hAnsi="Arial" w:cs="Arial"/>
          <w:i/>
          <w:iCs/>
          <w:sz w:val="18"/>
          <w:szCs w:val="18"/>
          <w:lang w:eastAsia="en-GB" w:bidi="en-GB"/>
        </w:rPr>
        <w:t xml:space="preserve">Figure </w:t>
      </w:r>
      <w:r w:rsidR="00EE5D3A">
        <w:rPr>
          <w:rFonts w:ascii="Arial" w:eastAsia="Calibri Light" w:hAnsi="Arial" w:cs="Arial"/>
          <w:i/>
          <w:iCs/>
          <w:sz w:val="18"/>
          <w:szCs w:val="18"/>
          <w:lang w:eastAsia="en-GB" w:bidi="en-GB"/>
        </w:rPr>
        <w:t xml:space="preserve">5.3: </w:t>
      </w:r>
      <w:r w:rsidRPr="00EE5D3A">
        <w:rPr>
          <w:rFonts w:ascii="Arial" w:eastAsia="Calibri Light" w:hAnsi="Arial" w:cs="Arial"/>
          <w:i/>
          <w:iCs/>
          <w:sz w:val="18"/>
          <w:szCs w:val="18"/>
          <w:lang w:eastAsia="en-GB" w:bidi="en-GB"/>
        </w:rPr>
        <w:t xml:space="preserve"> FITT analysis of patient experiences of accessing test-results through the NHS Wales App.</w:t>
      </w:r>
    </w:p>
    <w:p w14:paraId="40A3AF9B" w14:textId="77777777" w:rsidR="00BB1ED1" w:rsidRDefault="00BB1ED1" w:rsidP="002C07D2">
      <w:pPr>
        <w:widowControl w:val="0"/>
        <w:autoSpaceDE w:val="0"/>
        <w:autoSpaceDN w:val="0"/>
        <w:spacing w:after="160" w:line="259" w:lineRule="auto"/>
        <w:rPr>
          <w:rFonts w:ascii="Arial" w:eastAsia="Calibri Light" w:hAnsi="Arial" w:cs="Arial"/>
          <w:lang w:eastAsia="en-GB" w:bidi="en-GB"/>
        </w:rPr>
      </w:pPr>
    </w:p>
    <w:p w14:paraId="1C2A0A36" w14:textId="178E140B" w:rsidR="00721DCB"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lastRenderedPageBreak/>
        <w:t>Overall, the findings suggests that the NHS Wales App test-results feature improved patient experience by increasing convenience, transparency, flexibility, and access to health information. However, patient-centred digital care is not only about access but maximising the benefits of digital technology by combining technological innovation with patient education, clear clinician communication and continuing assistance for those less able to engage independently.</w:t>
      </w:r>
    </w:p>
    <w:p w14:paraId="12E5737D" w14:textId="77777777" w:rsidR="00BB1ED1" w:rsidRPr="008405F9" w:rsidRDefault="00BB1ED1" w:rsidP="002C07D2">
      <w:pPr>
        <w:widowControl w:val="0"/>
        <w:autoSpaceDE w:val="0"/>
        <w:autoSpaceDN w:val="0"/>
        <w:spacing w:after="160" w:line="259" w:lineRule="auto"/>
        <w:rPr>
          <w:rFonts w:ascii="Arial" w:eastAsia="Calibri Light" w:hAnsi="Arial" w:cs="Arial"/>
          <w:lang w:eastAsia="en-GB" w:bidi="en-GB"/>
        </w:rPr>
      </w:pPr>
    </w:p>
    <w:p w14:paraId="14A2ECB8" w14:textId="6613CA5D" w:rsidR="00721DCB" w:rsidRPr="008C12BC" w:rsidRDefault="00721DCB" w:rsidP="002C07D2">
      <w:pPr>
        <w:pStyle w:val="Heading2"/>
        <w:numPr>
          <w:ilvl w:val="1"/>
          <w:numId w:val="23"/>
        </w:numPr>
        <w:spacing w:before="0" w:after="160" w:line="259" w:lineRule="auto"/>
        <w:ind w:left="0" w:firstLine="0"/>
        <w:rPr>
          <w:rFonts w:ascii="Arial" w:hAnsi="Arial" w:cs="Arial"/>
          <w:i/>
          <w:iCs/>
          <w:sz w:val="24"/>
          <w:szCs w:val="24"/>
        </w:rPr>
      </w:pPr>
      <w:r w:rsidRPr="00EE5D3A">
        <w:rPr>
          <w:rFonts w:ascii="Arial" w:hAnsi="Arial" w:cs="Arial"/>
          <w:sz w:val="24"/>
          <w:szCs w:val="24"/>
        </w:rPr>
        <w:t xml:space="preserve"> </w:t>
      </w:r>
      <w:bookmarkStart w:id="50" w:name="_Toc235642950"/>
      <w:r w:rsidRPr="00EE5D3A">
        <w:rPr>
          <w:rFonts w:ascii="Arial" w:hAnsi="Arial" w:cs="Arial"/>
          <w:sz w:val="24"/>
          <w:szCs w:val="24"/>
        </w:rPr>
        <w:t xml:space="preserve">Research Question Four: </w:t>
      </w:r>
      <w:r w:rsidRPr="008C12BC">
        <w:rPr>
          <w:rFonts w:ascii="Arial" w:hAnsi="Arial" w:cs="Arial"/>
          <w:i/>
          <w:iCs/>
          <w:sz w:val="24"/>
          <w:szCs w:val="24"/>
        </w:rPr>
        <w:t>How do healthcare professionals perceive the impact of the NHS Wales App on workload, communication and service delivery?</w:t>
      </w:r>
      <w:bookmarkEnd w:id="50"/>
    </w:p>
    <w:p w14:paraId="49601D12"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Healthcare professionals were generally positive about the NHS Wales App test-results feature, seeing its ability to improve patient access to information and encourage a more patient-centred approach to care. However, the results indicate that the benefits were not perceived by staff as being restricted to technology functionality alone. Instead of lowering workload, the feature changed the way care was delivered, forcing staff to adapt their communication, clinical workflows and patient support. These findings indicate that successful digital transformation is determined as much by organisational readiness as by the technology itself. </w:t>
      </w:r>
    </w:p>
    <w:p w14:paraId="0748074C"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The qualitative findings consistently demonstrated that staff perceived a shift in service delivery rather than a reduction in activity. Administrative staff described fewer routine requests for test-results whereas clinicians reported an increase in conversations focused on interpretation and results, including patient anxiety about abnormal values, requests for clinical clarification, and an increased need to contextualise information that patients had accessed without accompanying explanation.  This difference suggests that the featured redistributed work across the practise rather than eliminating it, and that the clinical implications of digital access may be more significant than the administrative ones. This interpretation is supported by the quantitative findings, which showed that call volumes initially declined but subsequently returned towards baseline levels despite continued growth in app utilisation. </w:t>
      </w:r>
    </w:p>
    <w:p w14:paraId="714C9438" w14:textId="33AF8F5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This perspective is in line with broader research on consequences realised on an organisational level. </w:t>
      </w:r>
      <w:sdt>
        <w:sdtPr>
          <w:rPr>
            <w:rFonts w:ascii="Arial" w:eastAsia="Calibri Light" w:hAnsi="Arial" w:cs="Arial"/>
            <w:color w:val="000000"/>
            <w:lang w:eastAsia="en-GB" w:bidi="en-GB"/>
          </w:rPr>
          <w:tag w:val="MENDELEY_CITATION_v3_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"/>
          <w:id w:val="1290398619"/>
          <w:placeholder>
            <w:docPart w:val="AF2848047A874FD6B301102F46B5DD93"/>
          </w:placeholder>
        </w:sdtPr>
        <w:sdtContent>
          <w:r w:rsidR="00126FD1" w:rsidRPr="00126FD1">
            <w:rPr>
              <w:rFonts w:ascii="Arial" w:eastAsia="Calibri Light" w:hAnsi="Arial" w:cs="Arial"/>
              <w:color w:val="000000"/>
              <w:lang w:eastAsia="en-GB" w:bidi="en-GB"/>
            </w:rPr>
            <w:t>Greenhalgh, Swinglehurst and Stones, (2014)</w:t>
          </w:r>
        </w:sdtContent>
      </w:sdt>
      <w:r w:rsidRPr="008405F9">
        <w:rPr>
          <w:rFonts w:ascii="Arial" w:eastAsia="Calibri Light" w:hAnsi="Arial" w:cs="Arial"/>
          <w:lang w:eastAsia="en-GB" w:bidi="en-GB"/>
        </w:rPr>
        <w:t xml:space="preserve"> argue that digital technologies frequently reshape professional roles rather than replacing existing work, a finding that is clearly articulated in this study. </w:t>
      </w:r>
      <w:sdt>
        <w:sdtPr>
          <w:rPr>
            <w:rFonts w:ascii="Arial" w:eastAsia="Calibri Light" w:hAnsi="Arial" w:cs="Arial"/>
            <w:color w:val="000000"/>
            <w:lang w:eastAsia="en-GB" w:bidi="en-GB"/>
          </w:rPr>
          <w:tag w:val="MENDELEY_CITATION_v3_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"/>
          <w:id w:val="720252044"/>
          <w:placeholder>
            <w:docPart w:val="AF2848047A874FD6B301102F46B5DD93"/>
          </w:placeholder>
        </w:sdtPr>
        <w:sdtContent>
          <w:r w:rsidR="00126FD1" w:rsidRPr="00126FD1">
            <w:rPr>
              <w:rFonts w:ascii="Arial" w:eastAsia="Calibri Light" w:hAnsi="Arial" w:cs="Arial"/>
              <w:color w:val="000000"/>
              <w:lang w:eastAsia="en-GB" w:bidi="en-GB"/>
            </w:rPr>
            <w:t>Meier-Diedrich et al., (2023)</w:t>
          </w:r>
        </w:sdtContent>
      </w:sdt>
      <w:r w:rsidRPr="008405F9">
        <w:rPr>
          <w:rFonts w:ascii="Arial" w:eastAsia="Calibri Light" w:hAnsi="Arial" w:cs="Arial"/>
          <w:lang w:eastAsia="en-GB" w:bidi="en-GB"/>
        </w:rPr>
        <w:t xml:space="preserve"> also noted that Patient accessible records could influence documentation methods and clinical communication patterns in ways that are not always anticipated at implementation. This view is also supported by this study as it demonstrates that the greatest challenges were not from technology itself but rather adapting existing workflows to accommodate new patterns of patient contact.</w:t>
      </w:r>
    </w:p>
    <w:p w14:paraId="21DF2F97"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Staff perceptions also highlighted the importance of implementation planning. Although the NHS Wales App functioned effectively once fully activated, delays in enabling the required clinical system functionality reduced confidence during the early stages of implementation. Similarly, variability in staff training contributed to </w:t>
      </w:r>
      <w:r w:rsidRPr="008405F9">
        <w:rPr>
          <w:rFonts w:ascii="Arial" w:eastAsia="Calibri Light" w:hAnsi="Arial" w:cs="Arial"/>
          <w:lang w:eastAsia="en-GB" w:bidi="en-GB"/>
        </w:rPr>
        <w:lastRenderedPageBreak/>
        <w:t xml:space="preserve">uncertainty regarding patient support, with several participants suggesting that practical demonstrations and access to test patient accounts would have improved confidence. These findings suggest that staff preparedness was integral to successful implementation and that organisational processes should be considered alongside technical deployment. </w:t>
      </w:r>
    </w:p>
    <w:p w14:paraId="0A318874"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These findings have important implications for practice. Organisations introducing patient-facing digital technologies should not assume that technology alone will reduce workload or improve efficiency. Instead, implementation plans should include staff training, workflow redesign, and support mechanisms that enable patients to interpret and act upon information appropriately. Without such support, digital access may shift demand towards more complex clinical interactions rather than reducing overall service pressures. </w:t>
      </w:r>
    </w:p>
    <w:p w14:paraId="294C8064" w14:textId="3B0453BA"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From a COM-B perspective (Michie, van Stralen and West, 2011), staff appeared highly motivated to adopt the intervention and recognised its potential benefits. However, successful implementation required not only individual willingness but also the organisational Capability and Opportunity to support patients confidently and integrate the feature into existing workflows. Where these conditions were not fully met, as evidenced by training variability and the phased technical deployment, adoption was constrained. This reinforces the principle that behaviour change at staff level is as much a function of organisational readiness as of individual willingness </w:t>
      </w:r>
      <w:sdt>
        <w:sdtPr>
          <w:rPr>
            <w:rFonts w:ascii="Arial" w:eastAsia="Calibri Light" w:hAnsi="Arial" w:cs="Arial"/>
            <w:color w:val="000000"/>
            <w:lang w:eastAsia="en-GB" w:bidi="en-GB"/>
          </w:rPr>
          <w:tag w:val="MENDELEY_CITATION_v3_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"/>
          <w:id w:val="185104755"/>
          <w:placeholder>
            <w:docPart w:val="AF2848047A874FD6B301102F46B5DD93"/>
          </w:placeholder>
        </w:sdtPr>
        <w:sdtContent>
          <w:r w:rsidR="00126FD1" w:rsidRPr="00126FD1">
            <w:rPr>
              <w:rFonts w:ascii="Arial" w:eastAsia="Calibri Light" w:hAnsi="Arial" w:cs="Arial"/>
              <w:color w:val="000000"/>
              <w:lang w:eastAsia="en-GB" w:bidi="en-GB"/>
            </w:rPr>
            <w:t>(Weiner, 2009)</w:t>
          </w:r>
        </w:sdtContent>
      </w:sdt>
      <w:r w:rsidRPr="008405F9">
        <w:rPr>
          <w:rFonts w:ascii="Arial" w:eastAsia="Calibri Light" w:hAnsi="Arial" w:cs="Arial"/>
          <w:lang w:eastAsia="en-GB" w:bidi="en-GB"/>
        </w:rPr>
        <w:t>.</w:t>
      </w:r>
    </w:p>
    <w:p w14:paraId="76E64348" w14:textId="253424D1"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Application of the FITT framework </w:t>
      </w:r>
      <w:sdt>
        <w:sdtPr>
          <w:rPr>
            <w:rFonts w:ascii="Arial" w:eastAsia="Calibri Light" w:hAnsi="Arial" w:cs="Arial"/>
            <w:color w:val="000000"/>
            <w:lang w:eastAsia="en-GB" w:bidi="en-GB"/>
          </w:rPr>
          <w:tag w:val="MENDELEY_CITATION_v3_eyJjaXRhdGlvbklEIjoiTUVOREVMRVlfQ0lUQVRJT05fNWEwYTAyYzgtZGU2OS00ZThhLWFmMTYtMmIzNGRiZjk2OTk2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
          <w:id w:val="661122545"/>
          <w:placeholder>
            <w:docPart w:val="AF2848047A874FD6B301102F46B5DD93"/>
          </w:placeholder>
        </w:sdtPr>
        <w:sdtContent>
          <w:r w:rsidR="00126FD1" w:rsidRPr="00126FD1">
            <w:rPr>
              <w:rFonts w:ascii="Arial" w:eastAsia="Calibri Light" w:hAnsi="Arial" w:cs="Arial"/>
              <w:color w:val="000000"/>
              <w:lang w:eastAsia="en-GB" w:bidi="en-GB"/>
            </w:rPr>
            <w:t>(Ammenwerth, Iller and Mahler, 2006)</w:t>
          </w:r>
        </w:sdtContent>
      </w:sdt>
      <w:r w:rsidRPr="008405F9">
        <w:rPr>
          <w:rFonts w:ascii="Arial" w:eastAsia="Calibri Light" w:hAnsi="Arial" w:cs="Arial"/>
          <w:lang w:eastAsia="en-GB" w:bidi="en-GB"/>
        </w:rPr>
        <w:t xml:space="preserve"> further reinforces these findings. Whilst the technology ultimately aligned well with the task of providing patients with digital access to test results, achieving a successful fit requires adaptation across the wider organisation. Staff attitudes towards the intervention were largely positive, but implementation was most effective once workflows, communication processes and technical systems had become aligned (Fig</w:t>
      </w:r>
      <w:r w:rsidR="00092607">
        <w:rPr>
          <w:rFonts w:ascii="Arial" w:eastAsia="Calibri Light" w:hAnsi="Arial" w:cs="Arial"/>
          <w:lang w:eastAsia="en-GB" w:bidi="en-GB"/>
        </w:rPr>
        <w:t>ure</w:t>
      </w:r>
      <w:r w:rsidRPr="008405F9">
        <w:rPr>
          <w:rFonts w:ascii="Arial" w:eastAsia="Calibri Light" w:hAnsi="Arial" w:cs="Arial"/>
          <w:lang w:eastAsia="en-GB" w:bidi="en-GB"/>
        </w:rPr>
        <w:t xml:space="preserve"> </w:t>
      </w:r>
      <w:r w:rsidR="00092607">
        <w:rPr>
          <w:rFonts w:ascii="Arial" w:eastAsia="Calibri Light" w:hAnsi="Arial" w:cs="Arial"/>
          <w:lang w:eastAsia="en-GB" w:bidi="en-GB"/>
        </w:rPr>
        <w:t>5.4</w:t>
      </w:r>
      <w:r w:rsidRPr="008405F9">
        <w:rPr>
          <w:rFonts w:ascii="Arial" w:eastAsia="Calibri Light" w:hAnsi="Arial" w:cs="Arial"/>
          <w:lang w:eastAsia="en-GB" w:bidi="en-GB"/>
        </w:rPr>
        <w:t>). These findings demonstrate that the effectiveness of patient-facing digital technologies is determined less by technological capability than by how successfully they are integrated into routine clinical practice.</w:t>
      </w:r>
    </w:p>
    <w:p w14:paraId="7AB021E1"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p>
    <w:p w14:paraId="5210B756" w14:textId="77777777" w:rsidR="00721DCB" w:rsidRPr="008405F9" w:rsidRDefault="00721DCB" w:rsidP="000B7E53">
      <w:pPr>
        <w:widowControl w:val="0"/>
        <w:autoSpaceDE w:val="0"/>
        <w:autoSpaceDN w:val="0"/>
        <w:spacing w:after="160" w:line="259" w:lineRule="auto"/>
        <w:jc w:val="center"/>
        <w:rPr>
          <w:rFonts w:ascii="Arial" w:eastAsia="Calibri Light" w:hAnsi="Arial" w:cs="Arial"/>
          <w:lang w:eastAsia="en-GB" w:bidi="en-GB"/>
        </w:rPr>
      </w:pPr>
      <w:r w:rsidRPr="008405F9">
        <w:rPr>
          <w:rFonts w:ascii="Arial" w:eastAsia="Calibri Light" w:hAnsi="Arial" w:cs="Arial"/>
          <w:noProof/>
          <w:lang w:eastAsia="en-GB" w:bidi="en-GB"/>
        </w:rPr>
        <w:lastRenderedPageBreak/>
        <w:drawing>
          <wp:inline distT="0" distB="0" distL="0" distR="0" wp14:anchorId="3EF71201" wp14:editId="277A83C3">
            <wp:extent cx="5731510" cy="4135755"/>
            <wp:effectExtent l="0" t="0" r="2540" b="0"/>
            <wp:docPr id="1366704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704692" name=""/>
                    <pic:cNvPicPr/>
                  </pic:nvPicPr>
                  <pic:blipFill>
                    <a:blip r:embed="rId37"/>
                    <a:stretch>
                      <a:fillRect/>
                    </a:stretch>
                  </pic:blipFill>
                  <pic:spPr>
                    <a:xfrm>
                      <a:off x="0" y="0"/>
                      <a:ext cx="5731510" cy="4135755"/>
                    </a:xfrm>
                    <a:prstGeom prst="rect">
                      <a:avLst/>
                    </a:prstGeom>
                  </pic:spPr>
                </pic:pic>
              </a:graphicData>
            </a:graphic>
          </wp:inline>
        </w:drawing>
      </w:r>
    </w:p>
    <w:p w14:paraId="66564F28" w14:textId="1013E678" w:rsidR="00721DCB" w:rsidRPr="00EE5D3A" w:rsidRDefault="00721DCB" w:rsidP="002C07D2">
      <w:pPr>
        <w:widowControl w:val="0"/>
        <w:autoSpaceDE w:val="0"/>
        <w:autoSpaceDN w:val="0"/>
        <w:spacing w:after="160" w:line="259" w:lineRule="auto"/>
        <w:rPr>
          <w:rFonts w:ascii="Arial" w:eastAsia="Calibri Light" w:hAnsi="Arial" w:cs="Arial"/>
          <w:i/>
          <w:iCs/>
          <w:sz w:val="18"/>
          <w:szCs w:val="18"/>
          <w:lang w:eastAsia="en-GB" w:bidi="en-GB"/>
        </w:rPr>
      </w:pPr>
      <w:r w:rsidRPr="00EE5D3A">
        <w:rPr>
          <w:rFonts w:ascii="Arial" w:eastAsia="Calibri Light" w:hAnsi="Arial" w:cs="Arial"/>
          <w:i/>
          <w:iCs/>
          <w:sz w:val="18"/>
          <w:szCs w:val="18"/>
          <w:lang w:eastAsia="en-GB" w:bidi="en-GB"/>
        </w:rPr>
        <w:t xml:space="preserve">Figure </w:t>
      </w:r>
      <w:r w:rsidR="00EE5D3A">
        <w:rPr>
          <w:rFonts w:ascii="Arial" w:eastAsia="Calibri Light" w:hAnsi="Arial" w:cs="Arial"/>
          <w:i/>
          <w:iCs/>
          <w:sz w:val="18"/>
          <w:szCs w:val="18"/>
          <w:lang w:eastAsia="en-GB" w:bidi="en-GB"/>
        </w:rPr>
        <w:t>5.4</w:t>
      </w:r>
      <w:r w:rsidRPr="00EE5D3A">
        <w:rPr>
          <w:rFonts w:ascii="Arial" w:eastAsia="Calibri Light" w:hAnsi="Arial" w:cs="Arial"/>
          <w:i/>
          <w:iCs/>
          <w:sz w:val="18"/>
          <w:szCs w:val="18"/>
          <w:lang w:eastAsia="en-GB" w:bidi="en-GB"/>
        </w:rPr>
        <w:t xml:space="preserve"> - FITT analysis showing how staff, workflows, and technology interacted during implementation of the test-results feature. </w:t>
      </w:r>
    </w:p>
    <w:p w14:paraId="1827A779"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p>
    <w:p w14:paraId="5ECC3A76" w14:textId="67704A62" w:rsidR="00721DCB"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Overall, healthcare professionals perceived the NHS Wales App as a valuable addition to primary care, particularly in improving patient access and supporting digital service delivery. However, the evaluation demonstrates that implementation success depended upon organisational readiness, effective communication and staff engagement rather than technology alone. These findings reinforce the view that digital transformation is fundamentally a process of service redesign rather than technology deployment. The benefits of patient-facing technologies are realised not through functionality alone, but through their successful integration into existing workflows, communication processes, and professional practice.  </w:t>
      </w:r>
    </w:p>
    <w:p w14:paraId="56F1677B" w14:textId="77777777" w:rsidR="00BB1ED1" w:rsidRPr="00EE5D3A" w:rsidRDefault="00BB1ED1" w:rsidP="002C07D2">
      <w:pPr>
        <w:widowControl w:val="0"/>
        <w:autoSpaceDE w:val="0"/>
        <w:autoSpaceDN w:val="0"/>
        <w:spacing w:after="160" w:line="259" w:lineRule="auto"/>
        <w:rPr>
          <w:rFonts w:ascii="Arial" w:eastAsia="Calibri Light" w:hAnsi="Arial" w:cs="Arial"/>
          <w:lang w:eastAsia="en-GB" w:bidi="en-GB"/>
        </w:rPr>
      </w:pPr>
    </w:p>
    <w:p w14:paraId="5BEBA87E" w14:textId="3CB83D1E" w:rsidR="00721DCB" w:rsidRPr="00684FA7" w:rsidRDefault="00721DCB" w:rsidP="002C07D2">
      <w:pPr>
        <w:pStyle w:val="Heading2"/>
        <w:numPr>
          <w:ilvl w:val="1"/>
          <w:numId w:val="23"/>
        </w:numPr>
        <w:spacing w:before="0" w:after="160" w:line="259" w:lineRule="auto"/>
        <w:ind w:left="0" w:firstLine="0"/>
        <w:rPr>
          <w:rFonts w:ascii="Arial" w:hAnsi="Arial" w:cs="Arial"/>
          <w:sz w:val="24"/>
          <w:szCs w:val="24"/>
        </w:rPr>
      </w:pPr>
      <w:r w:rsidRPr="00684FA7">
        <w:rPr>
          <w:rFonts w:ascii="Arial" w:hAnsi="Arial" w:cs="Arial"/>
          <w:sz w:val="24"/>
          <w:szCs w:val="24"/>
        </w:rPr>
        <w:t xml:space="preserve"> </w:t>
      </w:r>
      <w:bookmarkStart w:id="51" w:name="_Toc235642951"/>
      <w:r w:rsidRPr="00684FA7">
        <w:rPr>
          <w:rFonts w:ascii="Arial" w:hAnsi="Arial" w:cs="Arial"/>
          <w:sz w:val="24"/>
          <w:szCs w:val="24"/>
        </w:rPr>
        <w:t>Strengths and Limitations</w:t>
      </w:r>
      <w:bookmarkEnd w:id="51"/>
    </w:p>
    <w:p w14:paraId="7AABCBA0"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A key strength of this evaluation is the mixed-methods design, which enabled objective measures of app utilisation and call volumes to be interpreted alongside staff and patient experiences. The convergence of quantitative and qualitative findings strengthened confidence in the interpretation of the results, particularly the conclusion that the NHS Wales App increased patient engagement whilst changing, rather than reducing, communication demand. The use of real-world operational data from a GP practice also enhances the practical relevance of the findings and contributes to the limited evidence base relating specifically to the NHS Wales App.</w:t>
      </w:r>
    </w:p>
    <w:p w14:paraId="2BAFC1DF"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lastRenderedPageBreak/>
        <w:t>Several limitations should be considered when interpreting the results. The study was conducted within a single GP practice, meaning the findings may not be directly transferable to other settings with different patient populations, digital maturity, or organisational structures. In addition, delays in enabling the clinical system functionality reduced the effective post-implementation evaluation period and may have influenced observed utilisation patterns. The relatively small qualitative sample and use of secondary patient survey data also limit the extent to which the findings can be considered representative of all staff and patients.</w:t>
      </w:r>
    </w:p>
    <w:p w14:paraId="10AD4E86" w14:textId="77777777" w:rsidR="00721DCB"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Despite these limitations, the consistency observed across multiple data sources strengthens confidence in the overall findings. The study provides valuable insight into how digital access to test-results influences patient engagement, communication patterns, and staff experiences within routine primary care, whilst highlighting areas for future research and service development.</w:t>
      </w:r>
    </w:p>
    <w:p w14:paraId="63EF06BB" w14:textId="77777777" w:rsidR="00BB1ED1" w:rsidRPr="008405F9" w:rsidRDefault="00BB1ED1" w:rsidP="002C07D2">
      <w:pPr>
        <w:widowControl w:val="0"/>
        <w:autoSpaceDE w:val="0"/>
        <w:autoSpaceDN w:val="0"/>
        <w:spacing w:after="160" w:line="259" w:lineRule="auto"/>
        <w:rPr>
          <w:rFonts w:ascii="Arial" w:eastAsia="Calibri Light" w:hAnsi="Arial" w:cs="Arial"/>
          <w:lang w:eastAsia="en-GB" w:bidi="en-GB"/>
        </w:rPr>
      </w:pPr>
    </w:p>
    <w:p w14:paraId="63AA1B3B" w14:textId="5E3093CF" w:rsidR="00721DCB" w:rsidRPr="00684FA7" w:rsidRDefault="00721DCB" w:rsidP="002C07D2">
      <w:pPr>
        <w:pStyle w:val="Heading2"/>
        <w:numPr>
          <w:ilvl w:val="1"/>
          <w:numId w:val="23"/>
        </w:numPr>
        <w:spacing w:before="0" w:after="160" w:line="259" w:lineRule="auto"/>
        <w:ind w:left="0" w:firstLine="0"/>
        <w:rPr>
          <w:rFonts w:ascii="Arial" w:hAnsi="Arial" w:cs="Arial"/>
          <w:sz w:val="24"/>
          <w:szCs w:val="24"/>
        </w:rPr>
      </w:pPr>
      <w:r w:rsidRPr="00684FA7">
        <w:rPr>
          <w:rFonts w:ascii="Arial" w:hAnsi="Arial" w:cs="Arial"/>
          <w:sz w:val="24"/>
          <w:szCs w:val="24"/>
        </w:rPr>
        <w:t xml:space="preserve"> </w:t>
      </w:r>
      <w:bookmarkStart w:id="52" w:name="_Toc235642952"/>
      <w:r w:rsidRPr="00684FA7">
        <w:rPr>
          <w:rFonts w:ascii="Arial" w:hAnsi="Arial" w:cs="Arial"/>
          <w:sz w:val="24"/>
          <w:szCs w:val="24"/>
        </w:rPr>
        <w:t>Conclusion</w:t>
      </w:r>
      <w:bookmarkEnd w:id="52"/>
    </w:p>
    <w:p w14:paraId="0FE39B40" w14:textId="77777777"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This chapter has shown that the NHS Wales App test-results feature increased patient engagement with digital health information and improved access to test-results at North Cardiff Medical Centre. However, the anticipated operational benefits were more nuanced than a simple reduction in demand. Whilst routine requests for test-results appeared to decrease, patients continued to seek reassurance, interpretation, and clinical clarification, resulting in a shift rather than a reduction in communication activity. </w:t>
      </w:r>
    </w:p>
    <w:p w14:paraId="29C7A08C" w14:textId="766E83EB" w:rsidR="00721DCB" w:rsidRPr="008405F9" w:rsidRDefault="00721DCB" w:rsidP="002C07D2">
      <w:pPr>
        <w:widowControl w:val="0"/>
        <w:autoSpaceDE w:val="0"/>
        <w:autoSpaceDN w:val="0"/>
        <w:spacing w:after="160" w:line="259" w:lineRule="auto"/>
        <w:rPr>
          <w:rFonts w:ascii="Arial" w:eastAsia="Calibri Light" w:hAnsi="Arial" w:cs="Arial"/>
          <w:lang w:eastAsia="en-GB" w:bidi="en-GB"/>
        </w:rPr>
      </w:pPr>
      <w:r w:rsidRPr="008405F9">
        <w:rPr>
          <w:rFonts w:ascii="Arial" w:eastAsia="Calibri Light" w:hAnsi="Arial" w:cs="Arial"/>
          <w:lang w:eastAsia="en-GB" w:bidi="en-GB"/>
        </w:rPr>
        <w:t xml:space="preserve">The discussion highlighted that successful digital transformation depends on more that the provision of technology. The COM-B model demonstrated that patient and staff behaviour was influenced by capability, opportunity, and motivation </w:t>
      </w:r>
      <w:sdt>
        <w:sdtPr>
          <w:rPr>
            <w:rFonts w:ascii="Arial" w:eastAsia="Calibri Light" w:hAnsi="Arial" w:cs="Arial"/>
            <w:color w:val="000000"/>
            <w:lang w:eastAsia="en-GB" w:bidi="en-GB"/>
          </w:rPr>
          <w:tag w:val="MENDELEY_CITATION_v3_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
          <w:id w:val="1820768132"/>
          <w:placeholder>
            <w:docPart w:val="AF2848047A874FD6B301102F46B5DD93"/>
          </w:placeholder>
        </w:sdtPr>
        <w:sdtContent>
          <w:r w:rsidR="00126FD1" w:rsidRPr="00126FD1">
            <w:rPr>
              <w:rFonts w:ascii="Arial" w:eastAsia="Calibri Light" w:hAnsi="Arial" w:cs="Arial"/>
              <w:color w:val="000000"/>
              <w:lang w:eastAsia="en-GB" w:bidi="en-GB"/>
            </w:rPr>
            <w:t>(Michie, van Stralen and West, 2011)</w:t>
          </w:r>
        </w:sdtContent>
      </w:sdt>
      <w:r w:rsidRPr="008405F9">
        <w:rPr>
          <w:rFonts w:ascii="Arial" w:eastAsia="Calibri Light" w:hAnsi="Arial" w:cs="Arial"/>
          <w:lang w:eastAsia="en-GB" w:bidi="en-GB"/>
        </w:rPr>
        <w:t xml:space="preserve">, whilst the FITT framework highlighted the importance of achieving alignment between technology, users, and organisational workflows </w:t>
      </w:r>
      <w:sdt>
        <w:sdtPr>
          <w:rPr>
            <w:rFonts w:ascii="Arial" w:eastAsia="Calibri Light" w:hAnsi="Arial" w:cs="Arial"/>
            <w:color w:val="000000"/>
            <w:lang w:eastAsia="en-GB" w:bidi="en-GB"/>
          </w:rPr>
          <w:tag w:val="MENDELEY_CITATION_v3_eyJjaXRhdGlvbklEIjoiTUVOREVMRVlfQ0lUQVRJT05fOGFkYmM2MjQtNGYyMS00NDAyLWI4OTYtZTc0NDFjMjQ4MzRk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
          <w:id w:val="-491263680"/>
          <w:placeholder>
            <w:docPart w:val="AF2848047A874FD6B301102F46B5DD93"/>
          </w:placeholder>
        </w:sdtPr>
        <w:sdtContent>
          <w:r w:rsidR="00126FD1" w:rsidRPr="00126FD1">
            <w:rPr>
              <w:rFonts w:ascii="Arial" w:eastAsia="Calibri Light" w:hAnsi="Arial" w:cs="Arial"/>
              <w:color w:val="000000"/>
              <w:lang w:eastAsia="en-GB" w:bidi="en-GB"/>
            </w:rPr>
            <w:t>(Ammenwerth, Iller and Mahler, 2006)</w:t>
          </w:r>
        </w:sdtContent>
      </w:sdt>
      <w:r w:rsidRPr="008405F9">
        <w:rPr>
          <w:rFonts w:ascii="Arial" w:eastAsia="Calibri Light" w:hAnsi="Arial" w:cs="Arial"/>
          <w:lang w:eastAsia="en-GB" w:bidi="en-GB"/>
        </w:rPr>
        <w:t xml:space="preserve">. Together, these frameworks help explain why increased access to information did not automatically translate into independent interpretation or reduced service demand. </w:t>
      </w:r>
    </w:p>
    <w:p w14:paraId="6A66DA79" w14:textId="286E51B5" w:rsidR="00721DCB" w:rsidRPr="008405F9" w:rsidRDefault="00721DCB" w:rsidP="002C07D2">
      <w:pPr>
        <w:widowControl w:val="0"/>
        <w:autoSpaceDE w:val="0"/>
        <w:autoSpaceDN w:val="0"/>
        <w:spacing w:after="160" w:line="259" w:lineRule="auto"/>
        <w:rPr>
          <w:rFonts w:ascii="Arial" w:eastAsia="Calibri Light" w:hAnsi="Arial" w:cs="Arial"/>
          <w:b/>
          <w:bCs/>
          <w:lang w:eastAsia="en-GB" w:bidi="en-GB"/>
        </w:rPr>
      </w:pPr>
      <w:r w:rsidRPr="008405F9">
        <w:rPr>
          <w:rFonts w:ascii="Arial" w:eastAsia="Calibri Light" w:hAnsi="Arial" w:cs="Arial"/>
          <w:lang w:eastAsia="en-GB" w:bidi="en-GB"/>
        </w:rPr>
        <w:t xml:space="preserve">Overall, the study suggests that the NHS Wales App test-results feature is a valuable addition to primary care, supporting patient autonomy and digital engagement. However, realising its full benefits requires effective implementation, staff preparation, patient support, and continued attention to digital inclusion. These findings reinforce the view that digital transformation is fundamentally a process of service redesign rather than technology deployment, with success dependent upon how </w:t>
      </w:r>
      <w:r w:rsidR="002C07D2">
        <w:rPr>
          <w:rFonts w:ascii="Arial" w:eastAsia="Calibri Light" w:hAnsi="Arial" w:cs="Arial"/>
          <w:lang w:eastAsia="en-GB" w:bidi="en-GB"/>
        </w:rPr>
        <w:t>a</w:t>
      </w:r>
      <w:r w:rsidRPr="008405F9">
        <w:rPr>
          <w:rFonts w:ascii="Arial" w:eastAsia="Calibri Light" w:hAnsi="Arial" w:cs="Arial"/>
          <w:lang w:eastAsia="en-GB" w:bidi="en-GB"/>
        </w:rPr>
        <w:t>ll tools are integrated into routine practice and patient care.</w:t>
      </w:r>
      <w:r w:rsidRPr="008405F9">
        <w:rPr>
          <w:rFonts w:ascii="Arial" w:eastAsia="Calibri Light" w:hAnsi="Arial" w:cs="Arial"/>
          <w:b/>
          <w:bCs/>
          <w:lang w:eastAsia="en-GB" w:bidi="en-GB"/>
        </w:rPr>
        <w:br w:type="page"/>
      </w:r>
    </w:p>
    <w:p w14:paraId="03A66E01" w14:textId="77777777" w:rsidR="002C07D2" w:rsidRPr="00FC1793" w:rsidRDefault="002C07D2" w:rsidP="00FC1793">
      <w:pPr>
        <w:pStyle w:val="Heading1"/>
        <w:spacing w:before="0" w:after="160" w:line="259" w:lineRule="auto"/>
        <w:rPr>
          <w:rFonts w:ascii="Arial" w:hAnsi="Arial" w:cs="Arial"/>
          <w:b/>
          <w:bCs/>
          <w:color w:val="auto"/>
          <w:sz w:val="28"/>
          <w:szCs w:val="28"/>
        </w:rPr>
      </w:pPr>
      <w:bookmarkStart w:id="53" w:name="_Toc235642953"/>
      <w:r w:rsidRPr="00FC1793">
        <w:rPr>
          <w:rFonts w:ascii="Arial" w:hAnsi="Arial" w:cs="Arial"/>
          <w:b/>
          <w:bCs/>
          <w:color w:val="auto"/>
          <w:sz w:val="28"/>
          <w:szCs w:val="28"/>
        </w:rPr>
        <w:lastRenderedPageBreak/>
        <w:t>Chapter 6: Conclusions and recommendations</w:t>
      </w:r>
      <w:bookmarkEnd w:id="53"/>
    </w:p>
    <w:p w14:paraId="22D6C67A" w14:textId="3D4C09E4" w:rsidR="002C07D2" w:rsidRPr="00FC1793" w:rsidRDefault="002C07D2" w:rsidP="00FC1793">
      <w:pPr>
        <w:pStyle w:val="Heading2"/>
        <w:numPr>
          <w:ilvl w:val="1"/>
          <w:numId w:val="25"/>
        </w:numPr>
        <w:spacing w:before="0" w:after="160" w:line="259" w:lineRule="auto"/>
        <w:rPr>
          <w:rFonts w:ascii="Arial" w:hAnsi="Arial" w:cs="Arial"/>
          <w:sz w:val="24"/>
          <w:szCs w:val="24"/>
        </w:rPr>
      </w:pPr>
      <w:r w:rsidRPr="00FC1793">
        <w:rPr>
          <w:rFonts w:ascii="Arial" w:hAnsi="Arial" w:cs="Arial"/>
          <w:sz w:val="24"/>
          <w:szCs w:val="24"/>
        </w:rPr>
        <w:t xml:space="preserve"> </w:t>
      </w:r>
      <w:bookmarkStart w:id="54" w:name="_Toc235642954"/>
      <w:r w:rsidRPr="00FC1793">
        <w:rPr>
          <w:rFonts w:ascii="Arial" w:hAnsi="Arial" w:cs="Arial"/>
          <w:sz w:val="24"/>
          <w:szCs w:val="24"/>
        </w:rPr>
        <w:t>Introduction</w:t>
      </w:r>
      <w:bookmarkEnd w:id="54"/>
    </w:p>
    <w:p w14:paraId="2488FB51" w14:textId="77777777" w:rsid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This chapter draws together the key findings from the evaluation on the NHS Wales App test-results feature at NCMC. The chapter revisits the study aim and research questions, summarises the principal findings, and considers their implications for practice and digital service development within NHS Wales. The chapter also highlights the study’s contribution to current evidence base, identifies areas for future research, and concludes with recommendations for practice and policy.</w:t>
      </w:r>
    </w:p>
    <w:p w14:paraId="69B7A438" w14:textId="77777777" w:rsidR="00BB1ED1" w:rsidRPr="002C07D2" w:rsidRDefault="00BB1ED1" w:rsidP="002C07D2">
      <w:pPr>
        <w:widowControl w:val="0"/>
        <w:autoSpaceDE w:val="0"/>
        <w:autoSpaceDN w:val="0"/>
        <w:spacing w:after="160" w:line="259" w:lineRule="auto"/>
        <w:rPr>
          <w:rFonts w:ascii="Arial" w:eastAsia="Calibri Light" w:hAnsi="Arial" w:cs="Arial"/>
          <w:lang w:eastAsia="en-GB" w:bidi="en-GB"/>
        </w:rPr>
      </w:pPr>
    </w:p>
    <w:p w14:paraId="361E208A" w14:textId="04483127" w:rsidR="002C07D2" w:rsidRPr="00FC1793" w:rsidRDefault="002C07D2" w:rsidP="00FC1793">
      <w:pPr>
        <w:pStyle w:val="Heading2"/>
        <w:numPr>
          <w:ilvl w:val="1"/>
          <w:numId w:val="25"/>
        </w:numPr>
        <w:spacing w:before="0" w:after="160" w:line="259" w:lineRule="auto"/>
        <w:ind w:left="0" w:firstLine="0"/>
        <w:rPr>
          <w:rFonts w:ascii="Arial" w:hAnsi="Arial" w:cs="Arial"/>
          <w:sz w:val="24"/>
          <w:szCs w:val="24"/>
        </w:rPr>
      </w:pPr>
      <w:bookmarkStart w:id="55" w:name="_Toc235642955"/>
      <w:r w:rsidRPr="00FC1793">
        <w:rPr>
          <w:rFonts w:ascii="Arial" w:hAnsi="Arial" w:cs="Arial"/>
          <w:sz w:val="24"/>
          <w:szCs w:val="24"/>
        </w:rPr>
        <w:t>Overall conclusions</w:t>
      </w:r>
      <w:bookmarkEnd w:id="55"/>
    </w:p>
    <w:p w14:paraId="3CD3229D" w14:textId="77777777"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This evaluation demonstrates that the NHS Wales App test-results feature is a valuable addition to primary care, improving patient access to health information and increasing engagement with digital services. However, the anticipated benefits extended beyond simple measures of app utilisation or reductions in telephone demand.</w:t>
      </w:r>
    </w:p>
    <w:p w14:paraId="0AE3C657" w14:textId="77777777"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Whilst patients increasingly accessed their results digitally, communication with the practice remained important. Rather than eliminating demand, the feature changed the nature of patient-practice interactions, shifting routine requests for results towards conversations focused on interpretation, reassurance and clinical advice. The findings therefore suggest that digital access supports more patient-centred care but does not remove the need for professional support.</w:t>
      </w:r>
    </w:p>
    <w:p w14:paraId="5F3CC142" w14:textId="364C2712"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 xml:space="preserve">The application of the COM-B model by </w:t>
      </w:r>
      <w:sdt>
        <w:sdtPr>
          <w:rPr>
            <w:rFonts w:ascii="Arial" w:eastAsia="Calibri Light" w:hAnsi="Arial" w:cs="Arial"/>
            <w:color w:val="000000"/>
            <w:lang w:eastAsia="en-GB" w:bidi="en-GB"/>
          </w:rPr>
          <w:tag w:val="MENDELEY_CITATION_v3_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"/>
          <w:id w:val="-953942346"/>
          <w:placeholder>
            <w:docPart w:val="9D55B4E84C604C0AB128B691AED710B2"/>
          </w:placeholder>
        </w:sdtPr>
        <w:sdtContent>
          <w:r w:rsidR="00126FD1" w:rsidRPr="00126FD1">
            <w:rPr>
              <w:rFonts w:ascii="Arial" w:eastAsia="Calibri Light" w:hAnsi="Arial" w:cs="Arial"/>
              <w:color w:val="000000"/>
              <w:lang w:eastAsia="en-GB" w:bidi="en-GB"/>
            </w:rPr>
            <w:t>Michie, van Stralen and West, (2011)</w:t>
          </w:r>
        </w:sdtContent>
      </w:sdt>
      <w:r w:rsidRPr="002C07D2">
        <w:rPr>
          <w:rFonts w:ascii="Arial" w:eastAsia="Calibri Light" w:hAnsi="Arial" w:cs="Arial"/>
          <w:lang w:eastAsia="en-GB" w:bidi="en-GB"/>
        </w:rPr>
        <w:t xml:space="preserve"> </w:t>
      </w:r>
      <w:r w:rsidR="000B7E53" w:rsidRPr="002C07D2">
        <w:rPr>
          <w:rFonts w:ascii="Arial" w:eastAsia="Calibri Light" w:hAnsi="Arial" w:cs="Arial"/>
          <w:lang w:eastAsia="en-GB" w:bidi="en-GB"/>
        </w:rPr>
        <w:t>and FITT</w:t>
      </w:r>
      <w:r w:rsidRPr="002C07D2">
        <w:rPr>
          <w:rFonts w:ascii="Arial" w:eastAsia="Calibri Light" w:hAnsi="Arial" w:cs="Arial"/>
          <w:lang w:eastAsia="en-GB" w:bidi="en-GB"/>
        </w:rPr>
        <w:t xml:space="preserve"> framework by </w:t>
      </w:r>
      <w:sdt>
        <w:sdtPr>
          <w:rPr>
            <w:rFonts w:ascii="Arial" w:eastAsia="Calibri Light" w:hAnsi="Arial" w:cs="Arial"/>
            <w:color w:val="000000"/>
            <w:lang w:eastAsia="en-GB" w:bidi="en-GB"/>
          </w:rPr>
          <w:tag w:val="MENDELEY_CITATION_v3_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IsImNvbnRhaW5lci10aXRsZS1zaG9ydCI6IkJNQyBNZWQuIEluZm9ybS4gRGVjaXMuIE1hay4iLCJET0kiOiIxMC4xMTg2LzE0NzItNjk0Ny02LTMiLCJJU1NOIjoiMTQ3MjY5NDciLCJQTUlEIjoiMTY0MDEzMzY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dm9sdW1lIjoiNiJ9LCJpc1RlbXBvcmFyeSI6ZmFsc2UsInN1cHByZXNzLWF1dGhvciI6ZmFsc2UsImNvbXBvc2l0ZSI6ZmFsc2UsImF1dGhvci1vbmx5IjpmYWxzZX1dfQ=="/>
          <w:id w:val="1185636541"/>
          <w:placeholder>
            <w:docPart w:val="744F6BD9DDB040578004ABCFA1B6B55A"/>
          </w:placeholder>
        </w:sdtPr>
        <w:sdtContent>
          <w:r w:rsidR="00126FD1" w:rsidRPr="00126FD1">
            <w:rPr>
              <w:rFonts w:ascii="Arial" w:eastAsia="Calibri Light" w:hAnsi="Arial" w:cs="Arial"/>
              <w:color w:val="000000"/>
              <w:lang w:eastAsia="en-GB" w:bidi="en-GB"/>
            </w:rPr>
            <w:t>Ammenwerth, Iller and Mahler, (2006)</w:t>
          </w:r>
        </w:sdtContent>
      </w:sdt>
      <w:r w:rsidRPr="002C07D2">
        <w:rPr>
          <w:rFonts w:ascii="Arial" w:eastAsia="Calibri Light" w:hAnsi="Arial" w:cs="Arial"/>
          <w:lang w:eastAsia="en-GB" w:bidi="en-GB"/>
        </w:rPr>
        <w:t>, highlighted that successful implementation depended on more than technological functionality. Outcomes were influenced by patient and staff capability, opportunity, and motivation, together with the degree of alignment between the technology, users, and existing clinical workflows. These findings reinforce the view that digital transformation is fundamentally a process of service redesign rather than technology deployment alone.</w:t>
      </w:r>
    </w:p>
    <w:p w14:paraId="75DAD0FF" w14:textId="2B3AD677" w:rsid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Overall, the NHS Wales App test-results feature has demonstrated the potential to improve patient access, engagement, and service delivery. However, realising these benefits requires effective staff preparation, patient education, and ongoing attention to digital inclusion to ensure that the advantages of digital healthcare are experienced equitably across the patient population.</w:t>
      </w:r>
    </w:p>
    <w:p w14:paraId="75CB8B64" w14:textId="77777777" w:rsidR="00BB1ED1" w:rsidRPr="002C07D2" w:rsidRDefault="00BB1ED1" w:rsidP="002C07D2">
      <w:pPr>
        <w:widowControl w:val="0"/>
        <w:autoSpaceDE w:val="0"/>
        <w:autoSpaceDN w:val="0"/>
        <w:spacing w:after="160" w:line="259" w:lineRule="auto"/>
        <w:rPr>
          <w:rFonts w:ascii="Arial" w:eastAsia="Calibri Light" w:hAnsi="Arial" w:cs="Arial"/>
          <w:lang w:eastAsia="en-GB" w:bidi="en-GB"/>
        </w:rPr>
      </w:pPr>
    </w:p>
    <w:p w14:paraId="6690B707" w14:textId="2F8800E2" w:rsidR="002C07D2" w:rsidRPr="00FC1793" w:rsidRDefault="002C07D2" w:rsidP="00FC1793">
      <w:pPr>
        <w:pStyle w:val="Heading2"/>
        <w:numPr>
          <w:ilvl w:val="1"/>
          <w:numId w:val="25"/>
        </w:numPr>
        <w:spacing w:before="0" w:after="160" w:line="259" w:lineRule="auto"/>
        <w:ind w:left="0" w:firstLine="0"/>
        <w:rPr>
          <w:rFonts w:ascii="Arial" w:hAnsi="Arial" w:cs="Arial"/>
          <w:sz w:val="24"/>
          <w:szCs w:val="24"/>
        </w:rPr>
      </w:pPr>
      <w:bookmarkStart w:id="56" w:name="_Toc235642956"/>
      <w:r w:rsidRPr="00FC1793">
        <w:rPr>
          <w:rFonts w:ascii="Arial" w:hAnsi="Arial" w:cs="Arial"/>
          <w:sz w:val="24"/>
          <w:szCs w:val="24"/>
        </w:rPr>
        <w:t>Implication for practice</w:t>
      </w:r>
      <w:bookmarkEnd w:id="56"/>
    </w:p>
    <w:p w14:paraId="58CA7310" w14:textId="77777777"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 xml:space="preserve">The findings highlight several practical implications for GP practice and NHS Wales. First, organisations implementing patient-facing digital technologies should anticipate changes in the nature of communication rather than assuming a reduction in workload. Whilst routine requests for test-results may decrease, practices should be </w:t>
      </w:r>
      <w:r w:rsidRPr="002C07D2">
        <w:rPr>
          <w:rFonts w:ascii="Arial" w:eastAsia="Calibri Light" w:hAnsi="Arial" w:cs="Arial"/>
          <w:lang w:eastAsia="en-GB" w:bidi="en-GB"/>
        </w:rPr>
        <w:lastRenderedPageBreak/>
        <w:t>prepared for increased demand relating to result interpretation, reassurance, and clinical advice.</w:t>
      </w:r>
    </w:p>
    <w:p w14:paraId="69AD1FC0" w14:textId="77777777"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Second, successful implementation requires more than technical deployment. Effective staff training, clear patient guidance, and through system configuration are essential to ensure that digital services are fully operational and staff are confident in supporting patients. The implementation challenges observed during this evaluation demonstrate the importance of organisational readiness in influencing both staff confidence and patient experience.</w:t>
      </w:r>
    </w:p>
    <w:p w14:paraId="31A7FB04" w14:textId="77777777"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 xml:space="preserve">Third, patient understanding should be considered alongside patient access. Providing contextual information, explanatory result messaging, or signposting to trusted sources of information may help patients interpret their results more confidently and reduce unnecessary follow-up contact with the practice. </w:t>
      </w:r>
    </w:p>
    <w:p w14:paraId="3442C8CA" w14:textId="2601B99F" w:rsid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Finally, digital services must remain inclusive. Alternative routes for accessing test-results should continue to be available to ensure that patients who are unable or unwilling to engage with digital technologies are not disadvantaged. Particular attention should be given to supporting individuals who may experience barriers relating to digital literacy, confidence, or access to technology.</w:t>
      </w:r>
    </w:p>
    <w:p w14:paraId="3EB9C0F3" w14:textId="77777777" w:rsidR="00075052" w:rsidRPr="002C07D2" w:rsidRDefault="00075052" w:rsidP="002C07D2">
      <w:pPr>
        <w:widowControl w:val="0"/>
        <w:autoSpaceDE w:val="0"/>
        <w:autoSpaceDN w:val="0"/>
        <w:spacing w:after="160" w:line="259" w:lineRule="auto"/>
        <w:rPr>
          <w:rFonts w:ascii="Arial" w:eastAsia="Calibri Light" w:hAnsi="Arial" w:cs="Arial"/>
          <w:lang w:eastAsia="en-GB" w:bidi="en-GB"/>
        </w:rPr>
      </w:pPr>
    </w:p>
    <w:p w14:paraId="011DC2A8" w14:textId="77777777" w:rsidR="002C07D2" w:rsidRPr="00FC1793" w:rsidRDefault="002C07D2" w:rsidP="00FC1793">
      <w:pPr>
        <w:pStyle w:val="Heading2"/>
        <w:spacing w:before="0" w:after="160" w:line="259" w:lineRule="auto"/>
        <w:rPr>
          <w:rFonts w:ascii="Arial" w:hAnsi="Arial" w:cs="Arial"/>
          <w:sz w:val="24"/>
          <w:szCs w:val="24"/>
        </w:rPr>
      </w:pPr>
      <w:bookmarkStart w:id="57" w:name="_Toc235642957"/>
      <w:r w:rsidRPr="00FC1793">
        <w:rPr>
          <w:rFonts w:ascii="Arial" w:hAnsi="Arial" w:cs="Arial"/>
          <w:sz w:val="24"/>
          <w:szCs w:val="24"/>
        </w:rPr>
        <w:t>6.4 Contribution to knowledge</w:t>
      </w:r>
      <w:bookmarkEnd w:id="57"/>
    </w:p>
    <w:p w14:paraId="6DC14F44" w14:textId="77777777"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This study contributes to the limited evidence evaluating the NHS Wales App in primary care and provides one of the first real-world evaluations of the test-results feature within a Welsh general practice setting. The findings extend existing patient portal research by demonstrating that increased digital access to health information does not necessarily reduce communication demand. Instead, the evaluation suggests that digital access changes the nature of patient-practice communication, shifting activity from routine information retrieval towards interpretation, reassurance, and clinically focused support.</w:t>
      </w:r>
    </w:p>
    <w:p w14:paraId="4DD33DCF" w14:textId="20A2F0EF" w:rsid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 xml:space="preserve">The study also contributes to understanding how digital health interventions are implemented in routine practice. By applying the COM-B model and the FITT framework, the evaluation highlights the importance of behavioural, organisational, and technological factors in determining implementation success. Together, these findings provide practical insight for future patient-facing digital initiatives and support the growing evidence that successful digital transformation depends as much on people and processes as on technology itself. </w:t>
      </w:r>
    </w:p>
    <w:p w14:paraId="7CD9C38F" w14:textId="77777777" w:rsidR="00075052" w:rsidRPr="002C07D2" w:rsidRDefault="00075052" w:rsidP="002C07D2">
      <w:pPr>
        <w:widowControl w:val="0"/>
        <w:autoSpaceDE w:val="0"/>
        <w:autoSpaceDN w:val="0"/>
        <w:spacing w:after="160" w:line="259" w:lineRule="auto"/>
        <w:rPr>
          <w:rFonts w:ascii="Arial" w:eastAsia="Calibri Light" w:hAnsi="Arial" w:cs="Arial"/>
          <w:lang w:eastAsia="en-GB" w:bidi="en-GB"/>
        </w:rPr>
      </w:pPr>
    </w:p>
    <w:p w14:paraId="3BF702A5" w14:textId="77777777" w:rsidR="002C07D2" w:rsidRPr="00FC1793" w:rsidRDefault="002C07D2" w:rsidP="00FC1793">
      <w:pPr>
        <w:pStyle w:val="Heading2"/>
        <w:spacing w:before="0" w:after="160" w:line="259" w:lineRule="auto"/>
        <w:rPr>
          <w:rFonts w:ascii="Arial" w:hAnsi="Arial" w:cs="Arial"/>
          <w:sz w:val="24"/>
          <w:szCs w:val="24"/>
        </w:rPr>
      </w:pPr>
      <w:bookmarkStart w:id="58" w:name="_Toc235642958"/>
      <w:r w:rsidRPr="00FC1793">
        <w:rPr>
          <w:rFonts w:ascii="Arial" w:hAnsi="Arial" w:cs="Arial"/>
          <w:sz w:val="24"/>
          <w:szCs w:val="24"/>
        </w:rPr>
        <w:t>6.5 Recommendations</w:t>
      </w:r>
      <w:bookmarkEnd w:id="58"/>
    </w:p>
    <w:p w14:paraId="0E2D429F" w14:textId="77777777"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 xml:space="preserve">Based on the findings of this evaluation, several recommendations can be made for practice and future research. </w:t>
      </w:r>
    </w:p>
    <w:p w14:paraId="79617698" w14:textId="77777777" w:rsidR="002C07D2" w:rsidRP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 xml:space="preserve">For practice, GP practices and NHS Wales should recognise that patient-facing digital technologies are likely to change the nature of communication rather than simply reduce workload. Implementation plans should therefore include staff training, </w:t>
      </w:r>
      <w:r w:rsidRPr="002C07D2">
        <w:rPr>
          <w:rFonts w:ascii="Arial" w:eastAsia="Calibri Light" w:hAnsi="Arial" w:cs="Arial"/>
          <w:lang w:eastAsia="en-GB" w:bidi="en-GB"/>
        </w:rPr>
        <w:lastRenderedPageBreak/>
        <w:t xml:space="preserve">workflow redesign, and patient support mechanisms to help individuals interpret and act upon their test results. Providing clearer explanatory information alongside results may reduce uncertainty and minimise avoidable follow-up contact. Continued attention should also be given to digital inclusion to ensure that patients who are unable or unwilling to use digital services are not disadvantaged. </w:t>
      </w:r>
    </w:p>
    <w:p w14:paraId="2B0FA533" w14:textId="58AE141A" w:rsidR="002C07D2"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t xml:space="preserve">Future research, multi-site evaluation would help determined whether the findings are transferable across practices with different patients’ demographics, organisational structures, and levels of digital maturity. Longer-term studies are also required to assess whether changes in patient behaviour and communication patterns are sustained as digital services become embedded within routine care </w:t>
      </w:r>
      <w:sdt>
        <w:sdtPr>
          <w:rPr>
            <w:rFonts w:ascii="Arial" w:eastAsia="Calibri Light" w:hAnsi="Arial" w:cs="Arial"/>
            <w:color w:val="000000"/>
            <w:lang w:eastAsia="en-GB" w:bidi="en-GB"/>
          </w:rPr>
          <w:tag w:val="MENDELEY_CITATION_v3_eyJjaXRhdGlvbklEIjoiTUVOREVMRVlfQ0lUQVRJT05fMjY3NTZiMzMtODNkMC00NGVmLWIxMmYtZWYzZWM5OWUzNGNm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
          <w:id w:val="-1119136653"/>
          <w:placeholder>
            <w:docPart w:val="B8BE0E3792614E2FA27A09BC36E72D6A"/>
          </w:placeholder>
        </w:sdtPr>
        <w:sdtContent>
          <w:r w:rsidR="00126FD1" w:rsidRPr="00126FD1">
            <w:rPr>
              <w:rFonts w:ascii="Arial" w:eastAsia="Calibri Light" w:hAnsi="Arial" w:cs="Arial"/>
              <w:color w:val="000000"/>
              <w:lang w:eastAsia="en-GB" w:bidi="en-GB"/>
            </w:rPr>
            <w:t>(Greenhalgh, 2017)</w:t>
          </w:r>
        </w:sdtContent>
      </w:sdt>
      <w:r w:rsidRPr="002C07D2">
        <w:rPr>
          <w:rFonts w:ascii="Arial" w:eastAsia="Calibri Light" w:hAnsi="Arial" w:cs="Arial"/>
          <w:lang w:eastAsia="en-GB" w:bidi="en-GB"/>
        </w:rPr>
        <w:t xml:space="preserve">. Future research should further explore how patients interpret test results, particularly amongst groups at greater risk of digital exclusion, and evaluate interventions designed to improve understanding and reduce the need for professional reassurance. Additional investigation of economic outcomes, patient safety, and clinical workload would also strengthen the evidence base for patient-facing digital technologies in primary care.  </w:t>
      </w:r>
    </w:p>
    <w:p w14:paraId="10307F11" w14:textId="2F8778D5" w:rsidR="00FC1793" w:rsidRDefault="00FC1793">
      <w:pPr>
        <w:spacing w:after="160" w:line="259" w:lineRule="auto"/>
        <w:rPr>
          <w:rFonts w:ascii="Arial" w:eastAsia="Calibri Light" w:hAnsi="Arial" w:cs="Arial"/>
          <w:lang w:eastAsia="en-GB" w:bidi="en-GB"/>
        </w:rPr>
      </w:pPr>
      <w:r>
        <w:rPr>
          <w:rFonts w:ascii="Arial" w:eastAsia="Calibri Light" w:hAnsi="Arial" w:cs="Arial"/>
          <w:lang w:eastAsia="en-GB" w:bidi="en-GB"/>
        </w:rPr>
        <w:br w:type="page"/>
      </w:r>
    </w:p>
    <w:p w14:paraId="79F9BCA1" w14:textId="77777777" w:rsidR="00FC1793" w:rsidRPr="001A74A9" w:rsidRDefault="00FC1793" w:rsidP="00FC1793">
      <w:pPr>
        <w:pStyle w:val="Heading1"/>
        <w:spacing w:before="0" w:after="160" w:line="259" w:lineRule="auto"/>
        <w:rPr>
          <w:rFonts w:ascii="Arial" w:hAnsi="Arial" w:cs="Arial"/>
          <w:b/>
          <w:bCs/>
          <w:color w:val="auto"/>
          <w:sz w:val="28"/>
          <w:szCs w:val="28"/>
          <w:lang w:val="da-DK"/>
        </w:rPr>
      </w:pPr>
      <w:bookmarkStart w:id="59" w:name="_Toc235642959"/>
      <w:commentRangeStart w:id="60"/>
      <w:r w:rsidRPr="001A74A9">
        <w:rPr>
          <w:rFonts w:ascii="Arial" w:hAnsi="Arial" w:cs="Arial"/>
          <w:b/>
          <w:bCs/>
          <w:color w:val="auto"/>
          <w:sz w:val="28"/>
          <w:szCs w:val="28"/>
          <w:lang w:val="da-DK"/>
        </w:rPr>
        <w:lastRenderedPageBreak/>
        <w:t>Reference list</w:t>
      </w:r>
      <w:bookmarkEnd w:id="59"/>
      <w:commentRangeEnd w:id="60"/>
      <w:r w:rsidR="00AB415A" w:rsidRPr="001A74A9">
        <w:rPr>
          <w:rStyle w:val="CommentReference"/>
          <w:rFonts w:ascii="Arial" w:hAnsi="Arial" w:cs="Arial"/>
          <w:b/>
          <w:bCs/>
          <w:color w:val="auto"/>
          <w:sz w:val="28"/>
          <w:szCs w:val="28"/>
          <w:lang w:val="da-DK"/>
        </w:rPr>
        <w:commentReference w:id="60"/>
      </w:r>
    </w:p>
    <w:sdt>
      <w:sdtPr>
        <w:rPr>
          <w:rFonts w:ascii="Arial" w:eastAsia="Calibri Light" w:hAnsi="Arial" w:cs="Arial"/>
          <w:color w:val="000000"/>
          <w:lang w:eastAsia="en-GB" w:bidi="en-GB"/>
        </w:rPr>
        <w:tag w:val="MENDELEY_BIBLIOGRAPHY"/>
        <w:id w:val="623499344"/>
        <w:placeholder>
          <w:docPart w:val="DefaultPlaceholder_-1854013440"/>
        </w:placeholder>
      </w:sdtPr>
      <w:sdtContent>
        <w:p w14:paraId="38B93A5B" w14:textId="77777777" w:rsidR="00126FD1" w:rsidRPr="00126FD1" w:rsidRDefault="00126FD1">
          <w:pPr>
            <w:divId w:val="1221592856"/>
            <w:rPr>
              <w:rFonts w:ascii="Arial" w:eastAsia="Times New Roman" w:hAnsi="Arial" w:cs="Arial"/>
              <w:color w:val="000000"/>
            </w:rPr>
          </w:pPr>
          <w:r w:rsidRPr="001A74A9">
            <w:rPr>
              <w:rFonts w:ascii="Arial" w:eastAsia="Times New Roman" w:hAnsi="Arial" w:cs="Arial"/>
              <w:color w:val="000000"/>
              <w:lang w:val="da-DK"/>
            </w:rPr>
            <w:t xml:space="preserve">Abbasi, A.B. </w:t>
          </w:r>
          <w:r w:rsidRPr="001A74A9">
            <w:rPr>
              <w:rFonts w:ascii="Arial" w:eastAsia="Times New Roman" w:hAnsi="Arial" w:cs="Arial"/>
              <w:i/>
              <w:iCs/>
              <w:color w:val="000000"/>
              <w:lang w:val="da-DK"/>
            </w:rPr>
            <w:t>et al.</w:t>
          </w:r>
          <w:r w:rsidRPr="001A74A9">
            <w:rPr>
              <w:rFonts w:ascii="Arial" w:eastAsia="Times New Roman" w:hAnsi="Arial" w:cs="Arial"/>
              <w:color w:val="000000"/>
              <w:lang w:val="da-DK"/>
            </w:rPr>
            <w:t xml:space="preserve"> </w:t>
          </w:r>
          <w:r w:rsidRPr="00126FD1">
            <w:rPr>
              <w:rFonts w:ascii="Arial" w:eastAsia="Times New Roman" w:hAnsi="Arial" w:cs="Arial"/>
              <w:color w:val="000000"/>
            </w:rPr>
            <w:t xml:space="preserve">(2025) “Systematic data capture reduces the need for source data verification: exploratory analysis from a phase 2 multicenter randomized controlled platform trial,” </w:t>
          </w:r>
          <w:r w:rsidRPr="00126FD1">
            <w:rPr>
              <w:rFonts w:ascii="Arial" w:eastAsia="Times New Roman" w:hAnsi="Arial" w:cs="Arial"/>
              <w:i/>
              <w:iCs/>
              <w:color w:val="000000"/>
            </w:rPr>
            <w:t>Communications Medicine</w:t>
          </w:r>
          <w:r w:rsidRPr="00126FD1">
            <w:rPr>
              <w:rFonts w:ascii="Arial" w:eastAsia="Times New Roman" w:hAnsi="Arial" w:cs="Arial"/>
              <w:color w:val="000000"/>
            </w:rPr>
            <w:t>, 5(1). Available at: https://doi.org/10.1038/s43856-025-01126-9.</w:t>
          </w:r>
        </w:p>
        <w:p w14:paraId="35008C93" w14:textId="77777777" w:rsidR="00126FD1" w:rsidRPr="00126FD1" w:rsidRDefault="00126FD1">
          <w:pPr>
            <w:divId w:val="28847091"/>
            <w:rPr>
              <w:rFonts w:ascii="Arial" w:eastAsia="Times New Roman" w:hAnsi="Arial" w:cs="Arial"/>
              <w:color w:val="000000"/>
            </w:rPr>
          </w:pPr>
          <w:r w:rsidRPr="00126FD1">
            <w:rPr>
              <w:rFonts w:ascii="Arial" w:eastAsia="Times New Roman" w:hAnsi="Arial" w:cs="Arial"/>
              <w:color w:val="000000"/>
            </w:rPr>
            <w:t xml:space="preserve">Aljuaid, F. </w:t>
          </w:r>
          <w:r w:rsidRPr="00126FD1">
            <w:rPr>
              <w:rFonts w:ascii="Arial" w:eastAsia="Times New Roman" w:hAnsi="Arial" w:cs="Arial"/>
              <w:i/>
              <w:iCs/>
              <w:color w:val="000000"/>
            </w:rPr>
            <w:t>et al.</w:t>
          </w:r>
          <w:r w:rsidRPr="00126FD1">
            <w:rPr>
              <w:rFonts w:ascii="Arial" w:eastAsia="Times New Roman" w:hAnsi="Arial" w:cs="Arial"/>
              <w:color w:val="000000"/>
            </w:rPr>
            <w:t xml:space="preserve"> (2025) “Examining the Influence of Demographic and Socioeconomic Factors on Disparities in Health Care App Usage: Protocol for a Systematic Scoping Review,” </w:t>
          </w:r>
          <w:r w:rsidRPr="00126FD1">
            <w:rPr>
              <w:rFonts w:ascii="Arial" w:eastAsia="Times New Roman" w:hAnsi="Arial" w:cs="Arial"/>
              <w:i/>
              <w:iCs/>
              <w:color w:val="000000"/>
            </w:rPr>
            <w:t>JMIR Research Protocols</w:t>
          </w:r>
          <w:r w:rsidRPr="00126FD1">
            <w:rPr>
              <w:rFonts w:ascii="Arial" w:eastAsia="Times New Roman" w:hAnsi="Arial" w:cs="Arial"/>
              <w:color w:val="000000"/>
            </w:rPr>
            <w:t>, 14, p. e63596. Available at: https://doi.org/10.2196/63596.</w:t>
          </w:r>
        </w:p>
        <w:p w14:paraId="711DC33C" w14:textId="77777777" w:rsidR="00126FD1" w:rsidRPr="00126FD1" w:rsidRDefault="00126FD1">
          <w:pPr>
            <w:divId w:val="1077018730"/>
            <w:rPr>
              <w:rFonts w:ascii="Arial" w:eastAsia="Times New Roman" w:hAnsi="Arial" w:cs="Arial"/>
              <w:color w:val="000000"/>
            </w:rPr>
          </w:pPr>
          <w:r w:rsidRPr="00126FD1">
            <w:rPr>
              <w:rFonts w:ascii="Arial" w:eastAsia="Times New Roman" w:hAnsi="Arial" w:cs="Arial"/>
              <w:color w:val="000000"/>
            </w:rPr>
            <w:t xml:space="preserve">Alomar, D. </w:t>
          </w:r>
          <w:r w:rsidRPr="00126FD1">
            <w:rPr>
              <w:rFonts w:ascii="Arial" w:eastAsia="Times New Roman" w:hAnsi="Arial" w:cs="Arial"/>
              <w:i/>
              <w:iCs/>
              <w:color w:val="000000"/>
            </w:rPr>
            <w:t>et al.</w:t>
          </w:r>
          <w:r w:rsidRPr="00126FD1">
            <w:rPr>
              <w:rFonts w:ascii="Arial" w:eastAsia="Times New Roman" w:hAnsi="Arial" w:cs="Arial"/>
              <w:color w:val="000000"/>
            </w:rPr>
            <w:t xml:space="preserve"> (2024) “The Impact of Patient Access to Electronic Health Records on Health Care Engagement: Systematic Review,”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26, p. e56473. Available at: https://doi.org/10.2196/56473.</w:t>
          </w:r>
        </w:p>
        <w:p w14:paraId="1DD7BADA" w14:textId="77777777" w:rsidR="00126FD1" w:rsidRPr="00126FD1" w:rsidRDefault="00126FD1">
          <w:pPr>
            <w:divId w:val="1344211482"/>
            <w:rPr>
              <w:rFonts w:ascii="Arial" w:eastAsia="Times New Roman" w:hAnsi="Arial" w:cs="Arial"/>
              <w:color w:val="000000"/>
            </w:rPr>
          </w:pPr>
          <w:r w:rsidRPr="00126FD1">
            <w:rPr>
              <w:rFonts w:ascii="Arial" w:eastAsia="Times New Roman" w:hAnsi="Arial" w:cs="Arial"/>
              <w:color w:val="000000"/>
            </w:rPr>
            <w:t xml:space="preserve">Alturkistani, A. </w:t>
          </w:r>
          <w:r w:rsidRPr="00126FD1">
            <w:rPr>
              <w:rFonts w:ascii="Arial" w:eastAsia="Times New Roman" w:hAnsi="Arial" w:cs="Arial"/>
              <w:i/>
              <w:iCs/>
              <w:color w:val="000000"/>
            </w:rPr>
            <w:t>et al.</w:t>
          </w:r>
          <w:r w:rsidRPr="00126FD1">
            <w:rPr>
              <w:rFonts w:ascii="Arial" w:eastAsia="Times New Roman" w:hAnsi="Arial" w:cs="Arial"/>
              <w:color w:val="000000"/>
            </w:rPr>
            <w:t xml:space="preserve"> (2024) “Patient portal registration and healthcare utilisation in general practices in England: a longitudinal cohort study,” </w:t>
          </w:r>
          <w:r w:rsidRPr="00126FD1">
            <w:rPr>
              <w:rFonts w:ascii="Arial" w:eastAsia="Times New Roman" w:hAnsi="Arial" w:cs="Arial"/>
              <w:i/>
              <w:iCs/>
              <w:color w:val="000000"/>
            </w:rPr>
            <w:t>BJGP Open</w:t>
          </w:r>
          <w:r w:rsidRPr="00126FD1">
            <w:rPr>
              <w:rFonts w:ascii="Arial" w:eastAsia="Times New Roman" w:hAnsi="Arial" w:cs="Arial"/>
              <w:color w:val="000000"/>
            </w:rPr>
            <w:t>, 8(2), p. BJGPO.2023.0106. Available at: https://doi.org/10.3399/BJGPO.2023.0106.</w:t>
          </w:r>
        </w:p>
        <w:p w14:paraId="7827FFF4" w14:textId="77777777" w:rsidR="00126FD1" w:rsidRPr="00126FD1" w:rsidRDefault="00126FD1">
          <w:pPr>
            <w:divId w:val="1337460972"/>
            <w:rPr>
              <w:rFonts w:ascii="Arial" w:eastAsia="Times New Roman" w:hAnsi="Arial" w:cs="Arial"/>
              <w:color w:val="000000"/>
            </w:rPr>
          </w:pPr>
          <w:r w:rsidRPr="00126FD1">
            <w:rPr>
              <w:rFonts w:ascii="Arial" w:eastAsia="Times New Roman" w:hAnsi="Arial" w:cs="Arial"/>
              <w:color w:val="000000"/>
            </w:rPr>
            <w:t xml:space="preserve">Amir-Behghadami, M. and Janati, A. (2020) “Population, Intervention, Comparison, Outcomes and Study (PICOS) design as a framework to formulate eligibility criteria in systematic reviews,” </w:t>
          </w:r>
          <w:r w:rsidRPr="00126FD1">
            <w:rPr>
              <w:rFonts w:ascii="Arial" w:eastAsia="Times New Roman" w:hAnsi="Arial" w:cs="Arial"/>
              <w:i/>
              <w:iCs/>
              <w:color w:val="000000"/>
            </w:rPr>
            <w:t>Emergency Medicine Journal</w:t>
          </w:r>
          <w:r w:rsidRPr="00126FD1">
            <w:rPr>
              <w:rFonts w:ascii="Arial" w:eastAsia="Times New Roman" w:hAnsi="Arial" w:cs="Arial"/>
              <w:color w:val="000000"/>
            </w:rPr>
            <w:t>, 37(6), pp. 387–387. Available at: https://doi.org/10.1136/emermed-2020-209567.</w:t>
          </w:r>
        </w:p>
        <w:p w14:paraId="31932DC6" w14:textId="77777777" w:rsidR="00126FD1" w:rsidRPr="00126FD1" w:rsidRDefault="00126FD1">
          <w:pPr>
            <w:divId w:val="1202673150"/>
            <w:rPr>
              <w:rFonts w:ascii="Arial" w:eastAsia="Times New Roman" w:hAnsi="Arial" w:cs="Arial"/>
              <w:color w:val="000000"/>
            </w:rPr>
          </w:pPr>
          <w:r w:rsidRPr="00126FD1">
            <w:rPr>
              <w:rFonts w:ascii="Arial" w:eastAsia="Times New Roman" w:hAnsi="Arial" w:cs="Arial"/>
              <w:color w:val="000000"/>
            </w:rPr>
            <w:t xml:space="preserve">Ammenwerth, E., Iller, C. and Mahler, C. (2006) “IT-adoption and the interaction of task, technology and individuals: A fit framework and a case study,” </w:t>
          </w:r>
          <w:r w:rsidRPr="00126FD1">
            <w:rPr>
              <w:rFonts w:ascii="Arial" w:eastAsia="Times New Roman" w:hAnsi="Arial" w:cs="Arial"/>
              <w:i/>
              <w:iCs/>
              <w:color w:val="000000"/>
            </w:rPr>
            <w:t>BMC Medical Informatics and Decision Making</w:t>
          </w:r>
          <w:r w:rsidRPr="00126FD1">
            <w:rPr>
              <w:rFonts w:ascii="Arial" w:eastAsia="Times New Roman" w:hAnsi="Arial" w:cs="Arial"/>
              <w:color w:val="000000"/>
            </w:rPr>
            <w:t>, 6. Available at: https://doi.org/10.1186/1472-6947-6-3.</w:t>
          </w:r>
        </w:p>
        <w:p w14:paraId="764FE1C3" w14:textId="77777777" w:rsidR="00126FD1" w:rsidRPr="00126FD1" w:rsidRDefault="00126FD1">
          <w:pPr>
            <w:divId w:val="115804257"/>
            <w:rPr>
              <w:rFonts w:ascii="Arial" w:eastAsia="Times New Roman" w:hAnsi="Arial" w:cs="Arial"/>
              <w:color w:val="000000"/>
            </w:rPr>
          </w:pPr>
          <w:r w:rsidRPr="00126FD1">
            <w:rPr>
              <w:rFonts w:ascii="Arial" w:eastAsia="Times New Roman" w:hAnsi="Arial" w:cs="Arial"/>
              <w:color w:val="000000"/>
            </w:rPr>
            <w:t xml:space="preserve">Associate for Project Management (2026) </w:t>
          </w:r>
          <w:r w:rsidRPr="00126FD1">
            <w:rPr>
              <w:rFonts w:ascii="Arial" w:eastAsia="Times New Roman" w:hAnsi="Arial" w:cs="Arial"/>
              <w:i/>
              <w:iCs/>
              <w:color w:val="000000"/>
            </w:rPr>
            <w:t>What is a Gantt Chart</w:t>
          </w:r>
          <w:r w:rsidRPr="00126FD1">
            <w:rPr>
              <w:rFonts w:ascii="Arial" w:eastAsia="Times New Roman" w:hAnsi="Arial" w:cs="Arial"/>
              <w:color w:val="000000"/>
            </w:rPr>
            <w:t xml:space="preserve">, </w:t>
          </w:r>
          <w:r w:rsidRPr="00126FD1">
            <w:rPr>
              <w:rFonts w:ascii="Arial" w:eastAsia="Times New Roman" w:hAnsi="Arial" w:cs="Arial"/>
              <w:i/>
              <w:iCs/>
              <w:color w:val="000000"/>
            </w:rPr>
            <w:t>https://www.apm.org.uk/resources/find-a-resource/gantt-chart/</w:t>
          </w:r>
          <w:r w:rsidRPr="00126FD1">
            <w:rPr>
              <w:rFonts w:ascii="Arial" w:eastAsia="Times New Roman" w:hAnsi="Arial" w:cs="Arial"/>
              <w:color w:val="000000"/>
            </w:rPr>
            <w:t>.</w:t>
          </w:r>
        </w:p>
        <w:p w14:paraId="7194F810" w14:textId="77777777" w:rsidR="00126FD1" w:rsidRPr="00126FD1" w:rsidRDefault="00126FD1">
          <w:pPr>
            <w:divId w:val="1332755628"/>
            <w:rPr>
              <w:rFonts w:ascii="Arial" w:eastAsia="Times New Roman" w:hAnsi="Arial" w:cs="Arial"/>
              <w:color w:val="000000"/>
            </w:rPr>
          </w:pPr>
          <w:r w:rsidRPr="00126FD1">
            <w:rPr>
              <w:rFonts w:ascii="Arial" w:eastAsia="Times New Roman" w:hAnsi="Arial" w:cs="Arial"/>
              <w:color w:val="000000"/>
            </w:rPr>
            <w:t xml:space="preserve">Atkins, L. </w:t>
          </w:r>
          <w:r w:rsidRPr="00126FD1">
            <w:rPr>
              <w:rFonts w:ascii="Arial" w:eastAsia="Times New Roman" w:hAnsi="Arial" w:cs="Arial"/>
              <w:i/>
              <w:iCs/>
              <w:color w:val="000000"/>
            </w:rPr>
            <w:t>et al.</w:t>
          </w:r>
          <w:r w:rsidRPr="00126FD1">
            <w:rPr>
              <w:rFonts w:ascii="Arial" w:eastAsia="Times New Roman" w:hAnsi="Arial" w:cs="Arial"/>
              <w:color w:val="000000"/>
            </w:rPr>
            <w:t xml:space="preserve"> (2017) “A guide to using the Theoretical Domains Framework of behaviour change to investigate implementation problems,” </w:t>
          </w:r>
          <w:r w:rsidRPr="00126FD1">
            <w:rPr>
              <w:rFonts w:ascii="Arial" w:eastAsia="Times New Roman" w:hAnsi="Arial" w:cs="Arial"/>
              <w:i/>
              <w:iCs/>
              <w:color w:val="000000"/>
            </w:rPr>
            <w:t>Implementation Science</w:t>
          </w:r>
          <w:r w:rsidRPr="00126FD1">
            <w:rPr>
              <w:rFonts w:ascii="Arial" w:eastAsia="Times New Roman" w:hAnsi="Arial" w:cs="Arial"/>
              <w:color w:val="000000"/>
            </w:rPr>
            <w:t>, 12(1). Available at: https://doi.org/10.1186/s13012-017-0605-9.</w:t>
          </w:r>
        </w:p>
        <w:p w14:paraId="7AFD7253" w14:textId="77777777" w:rsidR="00126FD1" w:rsidRPr="00126FD1" w:rsidRDefault="00126FD1">
          <w:pPr>
            <w:divId w:val="115417850"/>
            <w:rPr>
              <w:rFonts w:ascii="Arial" w:eastAsia="Times New Roman" w:hAnsi="Arial" w:cs="Arial"/>
              <w:color w:val="000000"/>
            </w:rPr>
          </w:pPr>
          <w:r w:rsidRPr="00126FD1">
            <w:rPr>
              <w:rFonts w:ascii="Arial" w:eastAsia="Times New Roman" w:hAnsi="Arial" w:cs="Arial"/>
              <w:color w:val="000000"/>
            </w:rPr>
            <w:t>Beauchamp, T. and Childress, J. (2019) “</w:t>
          </w:r>
          <w:r w:rsidRPr="00126FD1">
            <w:rPr>
              <w:rFonts w:ascii="Arial" w:eastAsia="Times New Roman" w:hAnsi="Arial" w:cs="Arial"/>
              <w:i/>
              <w:iCs/>
              <w:color w:val="000000"/>
            </w:rPr>
            <w:t>Principles of Biomedical Ethics</w:t>
          </w:r>
          <w:r w:rsidRPr="00126FD1">
            <w:rPr>
              <w:rFonts w:ascii="Arial" w:eastAsia="Times New Roman" w:hAnsi="Arial" w:cs="Arial"/>
              <w:color w:val="000000"/>
            </w:rPr>
            <w:t xml:space="preserve"> : Marking Its Fortieth Anniversary,” </w:t>
          </w:r>
          <w:r w:rsidRPr="00126FD1">
            <w:rPr>
              <w:rFonts w:ascii="Arial" w:eastAsia="Times New Roman" w:hAnsi="Arial" w:cs="Arial"/>
              <w:i/>
              <w:iCs/>
              <w:color w:val="000000"/>
            </w:rPr>
            <w:t>The American Journal of Bioethics</w:t>
          </w:r>
          <w:r w:rsidRPr="00126FD1">
            <w:rPr>
              <w:rFonts w:ascii="Arial" w:eastAsia="Times New Roman" w:hAnsi="Arial" w:cs="Arial"/>
              <w:color w:val="000000"/>
            </w:rPr>
            <w:t>, 19(11), pp. 9–12. Available at: https://doi.org/10.1080/15265161.2019.1665402.</w:t>
          </w:r>
        </w:p>
        <w:p w14:paraId="6817C55F" w14:textId="77777777" w:rsidR="00126FD1" w:rsidRPr="00126FD1" w:rsidRDefault="00126FD1">
          <w:pPr>
            <w:divId w:val="158620077"/>
            <w:rPr>
              <w:rFonts w:ascii="Arial" w:eastAsia="Times New Roman" w:hAnsi="Arial" w:cs="Arial"/>
              <w:color w:val="000000"/>
            </w:rPr>
          </w:pPr>
          <w:r w:rsidRPr="00126FD1">
            <w:rPr>
              <w:rFonts w:ascii="Arial" w:eastAsia="Times New Roman" w:hAnsi="Arial" w:cs="Arial"/>
              <w:color w:val="000000"/>
            </w:rPr>
            <w:t xml:space="preserve">Black, N. (2013) “Patient reported outcome measures could help transform healthcare,” </w:t>
          </w:r>
          <w:r w:rsidRPr="00126FD1">
            <w:rPr>
              <w:rFonts w:ascii="Arial" w:eastAsia="Times New Roman" w:hAnsi="Arial" w:cs="Arial"/>
              <w:i/>
              <w:iCs/>
              <w:color w:val="000000"/>
            </w:rPr>
            <w:t>BMJ</w:t>
          </w:r>
          <w:r w:rsidRPr="00126FD1">
            <w:rPr>
              <w:rFonts w:ascii="Arial" w:eastAsia="Times New Roman" w:hAnsi="Arial" w:cs="Arial"/>
              <w:color w:val="000000"/>
            </w:rPr>
            <w:t>, 346(jan28 1), pp. f167–f167. Available at: https://doi.org/10.1136/bmj.f167.</w:t>
          </w:r>
        </w:p>
        <w:p w14:paraId="72FBCB04" w14:textId="77777777" w:rsidR="00126FD1" w:rsidRPr="00126FD1" w:rsidRDefault="00126FD1">
          <w:pPr>
            <w:divId w:val="1176068149"/>
            <w:rPr>
              <w:rFonts w:ascii="Arial" w:eastAsia="Times New Roman" w:hAnsi="Arial" w:cs="Arial"/>
              <w:color w:val="000000"/>
            </w:rPr>
          </w:pPr>
          <w:r w:rsidRPr="00126FD1">
            <w:rPr>
              <w:rFonts w:ascii="Arial" w:eastAsia="Times New Roman" w:hAnsi="Arial" w:cs="Arial"/>
              <w:color w:val="000000"/>
            </w:rPr>
            <w:t xml:space="preserve">Blease, C. </w:t>
          </w:r>
          <w:r w:rsidRPr="00126FD1">
            <w:rPr>
              <w:rFonts w:ascii="Arial" w:eastAsia="Times New Roman" w:hAnsi="Arial" w:cs="Arial"/>
              <w:i/>
              <w:iCs/>
              <w:color w:val="000000"/>
            </w:rPr>
            <w:t>et al.</w:t>
          </w:r>
          <w:r w:rsidRPr="00126FD1">
            <w:rPr>
              <w:rFonts w:ascii="Arial" w:eastAsia="Times New Roman" w:hAnsi="Arial" w:cs="Arial"/>
              <w:color w:val="000000"/>
            </w:rPr>
            <w:t xml:space="preserve"> (2023) “Patient Online Record Access in English Primary Care: Qualitative Survey Study of General Practitioners’ Views,”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25, p. e43496. Available at: https://doi.org/10.2196/43496.</w:t>
          </w:r>
        </w:p>
        <w:p w14:paraId="40A83BCF" w14:textId="77777777" w:rsidR="00126FD1" w:rsidRPr="00126FD1" w:rsidRDefault="00126FD1">
          <w:pPr>
            <w:divId w:val="855655916"/>
            <w:rPr>
              <w:rFonts w:ascii="Arial" w:eastAsia="Times New Roman" w:hAnsi="Arial" w:cs="Arial"/>
              <w:color w:val="000000"/>
            </w:rPr>
          </w:pPr>
          <w:r w:rsidRPr="00126FD1">
            <w:rPr>
              <w:rFonts w:ascii="Arial" w:eastAsia="Times New Roman" w:hAnsi="Arial" w:cs="Arial"/>
              <w:color w:val="000000"/>
            </w:rPr>
            <w:t xml:space="preserve">Braun, V. and Clarke, V. (2006) “Using thematic analysis in psychology,” </w:t>
          </w:r>
          <w:r w:rsidRPr="00126FD1">
            <w:rPr>
              <w:rFonts w:ascii="Arial" w:eastAsia="Times New Roman" w:hAnsi="Arial" w:cs="Arial"/>
              <w:i/>
              <w:iCs/>
              <w:color w:val="000000"/>
            </w:rPr>
            <w:t>Qualitative Research in Psychology</w:t>
          </w:r>
          <w:r w:rsidRPr="00126FD1">
            <w:rPr>
              <w:rFonts w:ascii="Arial" w:eastAsia="Times New Roman" w:hAnsi="Arial" w:cs="Arial"/>
              <w:color w:val="000000"/>
            </w:rPr>
            <w:t>, 3(2), pp. 77–101. Available at: https://doi.org/10.1191/1478088706qp063oa.</w:t>
          </w:r>
        </w:p>
        <w:p w14:paraId="110B48A6" w14:textId="77777777" w:rsidR="00126FD1" w:rsidRPr="008C12BC" w:rsidRDefault="00126FD1">
          <w:pPr>
            <w:divId w:val="410466975"/>
            <w:rPr>
              <w:rFonts w:ascii="Arial" w:eastAsia="Times New Roman" w:hAnsi="Arial" w:cs="Arial"/>
              <w:color w:val="000000"/>
              <w:lang w:val="nl-NL"/>
            </w:rPr>
          </w:pPr>
          <w:r w:rsidRPr="00126FD1">
            <w:rPr>
              <w:rFonts w:ascii="Arial" w:eastAsia="Times New Roman" w:hAnsi="Arial" w:cs="Arial"/>
              <w:color w:val="000000"/>
            </w:rPr>
            <w:t xml:space="preserve">Bryman, Alan. (2016) </w:t>
          </w:r>
          <w:r w:rsidRPr="00126FD1">
            <w:rPr>
              <w:rFonts w:ascii="Arial" w:eastAsia="Times New Roman" w:hAnsi="Arial" w:cs="Arial"/>
              <w:i/>
              <w:iCs/>
              <w:color w:val="000000"/>
            </w:rPr>
            <w:t>Social research methods</w:t>
          </w:r>
          <w:r w:rsidRPr="00126FD1">
            <w:rPr>
              <w:rFonts w:ascii="Arial" w:eastAsia="Times New Roman" w:hAnsi="Arial" w:cs="Arial"/>
              <w:color w:val="000000"/>
            </w:rPr>
            <w:t xml:space="preserve">. </w:t>
          </w:r>
          <w:r w:rsidRPr="008C12BC">
            <w:rPr>
              <w:rFonts w:ascii="Arial" w:eastAsia="Times New Roman" w:hAnsi="Arial" w:cs="Arial"/>
              <w:color w:val="000000"/>
              <w:lang w:val="nl-NL"/>
            </w:rPr>
            <w:t>Oxford University Press.</w:t>
          </w:r>
        </w:p>
        <w:p w14:paraId="78EEB09D" w14:textId="77777777" w:rsidR="00126FD1" w:rsidRPr="00126FD1" w:rsidRDefault="00126FD1">
          <w:pPr>
            <w:divId w:val="1220703849"/>
            <w:rPr>
              <w:rFonts w:ascii="Arial" w:eastAsia="Times New Roman" w:hAnsi="Arial" w:cs="Arial"/>
              <w:color w:val="000000"/>
            </w:rPr>
          </w:pPr>
          <w:r w:rsidRPr="008C12BC">
            <w:rPr>
              <w:rFonts w:ascii="Arial" w:eastAsia="Times New Roman" w:hAnsi="Arial" w:cs="Arial"/>
              <w:color w:val="000000"/>
              <w:lang w:val="nl-NL"/>
            </w:rPr>
            <w:t xml:space="preserve">Van den Bulck, S.A. </w:t>
          </w:r>
          <w:r w:rsidRPr="008C12BC">
            <w:rPr>
              <w:rFonts w:ascii="Arial" w:eastAsia="Times New Roman" w:hAnsi="Arial" w:cs="Arial"/>
              <w:i/>
              <w:iCs/>
              <w:color w:val="000000"/>
              <w:lang w:val="nl-NL"/>
            </w:rPr>
            <w:t>et al.</w:t>
          </w:r>
          <w:r w:rsidRPr="008C12BC">
            <w:rPr>
              <w:rFonts w:ascii="Arial" w:eastAsia="Times New Roman" w:hAnsi="Arial" w:cs="Arial"/>
              <w:color w:val="000000"/>
              <w:lang w:val="nl-NL"/>
            </w:rPr>
            <w:t xml:space="preserve"> </w:t>
          </w:r>
          <w:r w:rsidRPr="00126FD1">
            <w:rPr>
              <w:rFonts w:ascii="Arial" w:eastAsia="Times New Roman" w:hAnsi="Arial" w:cs="Arial"/>
              <w:color w:val="000000"/>
            </w:rPr>
            <w:t xml:space="preserve">(2018) “Designing a Patient Portal for Patient-Centered Care: Cross-Sectional Survey,”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20(10), p. e269. Available at: https://doi.org/10.2196/jmir.9497.</w:t>
          </w:r>
        </w:p>
        <w:p w14:paraId="77FA6C98" w14:textId="77777777" w:rsidR="00126FD1" w:rsidRPr="00126FD1" w:rsidRDefault="00126FD1">
          <w:pPr>
            <w:divId w:val="1804233830"/>
            <w:rPr>
              <w:rFonts w:ascii="Arial" w:eastAsia="Times New Roman" w:hAnsi="Arial" w:cs="Arial"/>
              <w:color w:val="000000"/>
            </w:rPr>
          </w:pPr>
          <w:r w:rsidRPr="00126FD1">
            <w:rPr>
              <w:rFonts w:ascii="Arial" w:eastAsia="Times New Roman" w:hAnsi="Arial" w:cs="Arial"/>
              <w:color w:val="000000"/>
            </w:rPr>
            <w:t xml:space="preserve">Burt, J. </w:t>
          </w:r>
          <w:r w:rsidRPr="00126FD1">
            <w:rPr>
              <w:rFonts w:ascii="Arial" w:eastAsia="Times New Roman" w:hAnsi="Arial" w:cs="Arial"/>
              <w:i/>
              <w:iCs/>
              <w:color w:val="000000"/>
            </w:rPr>
            <w:t>et al.</w:t>
          </w:r>
          <w:r w:rsidRPr="00126FD1">
            <w:rPr>
              <w:rFonts w:ascii="Arial" w:eastAsia="Times New Roman" w:hAnsi="Arial" w:cs="Arial"/>
              <w:color w:val="000000"/>
            </w:rPr>
            <w:t xml:space="preserve"> (2017) “Improving patient experience in primary care: a multimethod programme of research on the measurement and improvement of patient experience,” </w:t>
          </w:r>
          <w:r w:rsidRPr="00126FD1">
            <w:rPr>
              <w:rFonts w:ascii="Arial" w:eastAsia="Times New Roman" w:hAnsi="Arial" w:cs="Arial"/>
              <w:i/>
              <w:iCs/>
              <w:color w:val="000000"/>
            </w:rPr>
            <w:t>Programme Grants for Applied Research</w:t>
          </w:r>
          <w:r w:rsidRPr="00126FD1">
            <w:rPr>
              <w:rFonts w:ascii="Arial" w:eastAsia="Times New Roman" w:hAnsi="Arial" w:cs="Arial"/>
              <w:color w:val="000000"/>
            </w:rPr>
            <w:t>, 5(9), pp. 1–452. Available at: https://doi.org/10.3310/pgfar05090.</w:t>
          </w:r>
        </w:p>
        <w:p w14:paraId="5D250345" w14:textId="77777777" w:rsidR="00126FD1" w:rsidRPr="00126FD1" w:rsidRDefault="00126FD1">
          <w:pPr>
            <w:divId w:val="845904780"/>
            <w:rPr>
              <w:rFonts w:ascii="Arial" w:eastAsia="Times New Roman" w:hAnsi="Arial" w:cs="Arial"/>
              <w:color w:val="000000"/>
            </w:rPr>
          </w:pPr>
          <w:r w:rsidRPr="00126FD1">
            <w:rPr>
              <w:rFonts w:ascii="Arial" w:eastAsia="Times New Roman" w:hAnsi="Arial" w:cs="Arial"/>
              <w:color w:val="000000"/>
            </w:rPr>
            <w:lastRenderedPageBreak/>
            <w:t xml:space="preserve">Carini, E. </w:t>
          </w:r>
          <w:r w:rsidRPr="00126FD1">
            <w:rPr>
              <w:rFonts w:ascii="Arial" w:eastAsia="Times New Roman" w:hAnsi="Arial" w:cs="Arial"/>
              <w:i/>
              <w:iCs/>
              <w:color w:val="000000"/>
            </w:rPr>
            <w:t>et al.</w:t>
          </w:r>
          <w:r w:rsidRPr="00126FD1">
            <w:rPr>
              <w:rFonts w:ascii="Arial" w:eastAsia="Times New Roman" w:hAnsi="Arial" w:cs="Arial"/>
              <w:color w:val="000000"/>
            </w:rPr>
            <w:t xml:space="preserve"> (2021) “The Impact of Digital Patient Portals on Health Outcomes, System Efficiency, and Patient Attitudes: Updated Systematic Literature Review,”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23(9), p. e26189. Available at: https://doi.org/10.2196/26189.</w:t>
          </w:r>
        </w:p>
        <w:p w14:paraId="6FFB583D" w14:textId="77777777" w:rsidR="00126FD1" w:rsidRPr="00126FD1" w:rsidRDefault="00126FD1">
          <w:pPr>
            <w:divId w:val="2034069826"/>
            <w:rPr>
              <w:rFonts w:ascii="Arial" w:eastAsia="Times New Roman" w:hAnsi="Arial" w:cs="Arial"/>
              <w:color w:val="000000"/>
            </w:rPr>
          </w:pPr>
          <w:r w:rsidRPr="00126FD1">
            <w:rPr>
              <w:rFonts w:ascii="Arial" w:eastAsia="Times New Roman" w:hAnsi="Arial" w:cs="Arial"/>
              <w:color w:val="000000"/>
            </w:rPr>
            <w:t xml:space="preserve">Chindhalore, C.A. </w:t>
          </w:r>
          <w:r w:rsidRPr="00126FD1">
            <w:rPr>
              <w:rFonts w:ascii="Arial" w:eastAsia="Times New Roman" w:hAnsi="Arial" w:cs="Arial"/>
              <w:i/>
              <w:iCs/>
              <w:color w:val="000000"/>
            </w:rPr>
            <w:t>et al.</w:t>
          </w:r>
          <w:r w:rsidRPr="00126FD1">
            <w:rPr>
              <w:rFonts w:ascii="Arial" w:eastAsia="Times New Roman" w:hAnsi="Arial" w:cs="Arial"/>
              <w:color w:val="000000"/>
            </w:rPr>
            <w:t xml:space="preserve"> (2024) “Analysis of informed consent documents for compliance with ICMR guidelines for biomedical and health research,” </w:t>
          </w:r>
          <w:r w:rsidRPr="00126FD1">
            <w:rPr>
              <w:rFonts w:ascii="Arial" w:eastAsia="Times New Roman" w:hAnsi="Arial" w:cs="Arial"/>
              <w:i/>
              <w:iCs/>
              <w:color w:val="000000"/>
            </w:rPr>
            <w:t>Perspectives in Clinical Research</w:t>
          </w:r>
          <w:r w:rsidRPr="00126FD1">
            <w:rPr>
              <w:rFonts w:ascii="Arial" w:eastAsia="Times New Roman" w:hAnsi="Arial" w:cs="Arial"/>
              <w:color w:val="000000"/>
            </w:rPr>
            <w:t>, 15(4), pp. 188–194. Available at: https://doi.org/10.4103/picr.picr_257_23.</w:t>
          </w:r>
        </w:p>
        <w:p w14:paraId="187504C3" w14:textId="77777777" w:rsidR="00126FD1" w:rsidRPr="00126FD1" w:rsidRDefault="00126FD1">
          <w:pPr>
            <w:divId w:val="81027870"/>
            <w:rPr>
              <w:rFonts w:ascii="Arial" w:eastAsia="Times New Roman" w:hAnsi="Arial" w:cs="Arial"/>
              <w:color w:val="000000"/>
            </w:rPr>
          </w:pPr>
          <w:r w:rsidRPr="00126FD1">
            <w:rPr>
              <w:rFonts w:ascii="Arial" w:eastAsia="Times New Roman" w:hAnsi="Arial" w:cs="Arial"/>
              <w:color w:val="000000"/>
            </w:rPr>
            <w:t xml:space="preserve">Clark, R.S. and Clark, V.L.P. (2022) “The use of mixed methods to advance positive psychology: A methodological review,” </w:t>
          </w:r>
          <w:r w:rsidRPr="00126FD1">
            <w:rPr>
              <w:rFonts w:ascii="Arial" w:eastAsia="Times New Roman" w:hAnsi="Arial" w:cs="Arial"/>
              <w:i/>
              <w:iCs/>
              <w:color w:val="000000"/>
            </w:rPr>
            <w:t>International Journal of Wellbeing</w:t>
          </w:r>
          <w:r w:rsidRPr="00126FD1">
            <w:rPr>
              <w:rFonts w:ascii="Arial" w:eastAsia="Times New Roman" w:hAnsi="Arial" w:cs="Arial"/>
              <w:color w:val="000000"/>
            </w:rPr>
            <w:t>, 12(3), pp. 35–55. Available at: https://doi.org/10.5502/ijw.v12i3.2017.</w:t>
          </w:r>
        </w:p>
        <w:p w14:paraId="5C447631" w14:textId="77777777" w:rsidR="00126FD1" w:rsidRPr="00126FD1" w:rsidRDefault="00126FD1">
          <w:pPr>
            <w:divId w:val="1052192784"/>
            <w:rPr>
              <w:rFonts w:ascii="Arial" w:eastAsia="Times New Roman" w:hAnsi="Arial" w:cs="Arial"/>
              <w:color w:val="000000"/>
            </w:rPr>
          </w:pPr>
          <w:r w:rsidRPr="00126FD1">
            <w:rPr>
              <w:rFonts w:ascii="Arial" w:eastAsia="Times New Roman" w:hAnsi="Arial" w:cs="Arial"/>
              <w:color w:val="000000"/>
            </w:rPr>
            <w:t xml:space="preserve">Davidge, G. </w:t>
          </w:r>
          <w:r w:rsidRPr="00126FD1">
            <w:rPr>
              <w:rFonts w:ascii="Arial" w:eastAsia="Times New Roman" w:hAnsi="Arial" w:cs="Arial"/>
              <w:i/>
              <w:iCs/>
              <w:color w:val="000000"/>
            </w:rPr>
            <w:t>et al.</w:t>
          </w:r>
          <w:r w:rsidRPr="00126FD1">
            <w:rPr>
              <w:rFonts w:ascii="Arial" w:eastAsia="Times New Roman" w:hAnsi="Arial" w:cs="Arial"/>
              <w:color w:val="000000"/>
            </w:rPr>
            <w:t xml:space="preserve"> (2023) “Primary care staff’s views and experience of patients’ online access to their electronic health record: a qualitative exploration.,” </w:t>
          </w:r>
          <w:r w:rsidRPr="00126FD1">
            <w:rPr>
              <w:rFonts w:ascii="Arial" w:eastAsia="Times New Roman" w:hAnsi="Arial" w:cs="Arial"/>
              <w:i/>
              <w:iCs/>
              <w:color w:val="000000"/>
            </w:rPr>
            <w:t>The British journal of general practice : the journal of the Royal College of General Practitioners</w:t>
          </w:r>
          <w:r w:rsidRPr="00126FD1">
            <w:rPr>
              <w:rFonts w:ascii="Arial" w:eastAsia="Times New Roman" w:hAnsi="Arial" w:cs="Arial"/>
              <w:color w:val="000000"/>
            </w:rPr>
            <w:t>, 73(731), pp. e418–e426. Available at: https://doi.org/10.3399/BJGP.2022.0436.</w:t>
          </w:r>
        </w:p>
        <w:p w14:paraId="49772F56" w14:textId="77777777" w:rsidR="00126FD1" w:rsidRPr="00126FD1" w:rsidRDefault="00126FD1">
          <w:pPr>
            <w:divId w:val="876235364"/>
            <w:rPr>
              <w:rFonts w:ascii="Arial" w:eastAsia="Times New Roman" w:hAnsi="Arial" w:cs="Arial"/>
              <w:color w:val="000000"/>
            </w:rPr>
          </w:pPr>
          <w:r w:rsidRPr="00126FD1">
            <w:rPr>
              <w:rFonts w:ascii="Arial" w:eastAsia="Times New Roman" w:hAnsi="Arial" w:cs="Arial"/>
              <w:color w:val="000000"/>
            </w:rPr>
            <w:t xml:space="preserve">Dees, M. </w:t>
          </w:r>
          <w:r w:rsidRPr="00126FD1">
            <w:rPr>
              <w:rFonts w:ascii="Arial" w:eastAsia="Times New Roman" w:hAnsi="Arial" w:cs="Arial"/>
              <w:i/>
              <w:iCs/>
              <w:color w:val="000000"/>
            </w:rPr>
            <w:t>et al.</w:t>
          </w:r>
          <w:r w:rsidRPr="00126FD1">
            <w:rPr>
              <w:rFonts w:ascii="Arial" w:eastAsia="Times New Roman" w:hAnsi="Arial" w:cs="Arial"/>
              <w:color w:val="000000"/>
            </w:rPr>
            <w:t xml:space="preserve"> (2025) “Determining implementation issues of open notes in primary care: a focus group study,” </w:t>
          </w:r>
          <w:r w:rsidRPr="00126FD1">
            <w:rPr>
              <w:rFonts w:ascii="Arial" w:eastAsia="Times New Roman" w:hAnsi="Arial" w:cs="Arial"/>
              <w:i/>
              <w:iCs/>
              <w:color w:val="000000"/>
            </w:rPr>
            <w:t>BMC Primary Care</w:t>
          </w:r>
          <w:r w:rsidRPr="00126FD1">
            <w:rPr>
              <w:rFonts w:ascii="Arial" w:eastAsia="Times New Roman" w:hAnsi="Arial" w:cs="Arial"/>
              <w:color w:val="000000"/>
            </w:rPr>
            <w:t>, 26(1), p. 119. Available at: https://doi.org/10.1186/s12875-025-02805-1.</w:t>
          </w:r>
        </w:p>
        <w:p w14:paraId="7C5FC18B" w14:textId="77777777" w:rsidR="00126FD1" w:rsidRPr="00126FD1" w:rsidRDefault="00126FD1">
          <w:pPr>
            <w:divId w:val="936059027"/>
            <w:rPr>
              <w:rFonts w:ascii="Arial" w:eastAsia="Times New Roman" w:hAnsi="Arial" w:cs="Arial"/>
              <w:color w:val="000000"/>
            </w:rPr>
          </w:pPr>
          <w:r w:rsidRPr="00126FD1">
            <w:rPr>
              <w:rFonts w:ascii="Arial" w:eastAsia="Times New Roman" w:hAnsi="Arial" w:cs="Arial"/>
              <w:color w:val="000000"/>
            </w:rPr>
            <w:t xml:space="preserve">Digital Health and Care Wales (2021) </w:t>
          </w:r>
          <w:r w:rsidRPr="00126FD1">
            <w:rPr>
              <w:rFonts w:ascii="Arial" w:eastAsia="Times New Roman" w:hAnsi="Arial" w:cs="Arial"/>
              <w:i/>
              <w:iCs/>
              <w:color w:val="000000"/>
            </w:rPr>
            <w:t>Market announcement: new partner to help drive the NHS Wales Digital transformation programme</w:t>
          </w:r>
          <w:r w:rsidRPr="00126FD1">
            <w:rPr>
              <w:rFonts w:ascii="Arial" w:eastAsia="Times New Roman" w:hAnsi="Arial" w:cs="Arial"/>
              <w:color w:val="000000"/>
            </w:rPr>
            <w:t xml:space="preserve">, </w:t>
          </w:r>
          <w:r w:rsidRPr="00126FD1">
            <w:rPr>
              <w:rFonts w:ascii="Arial" w:eastAsia="Times New Roman" w:hAnsi="Arial" w:cs="Arial"/>
              <w:i/>
              <w:iCs/>
              <w:color w:val="000000"/>
            </w:rPr>
            <w:t>https://dhcw.nhs.wales/news/latest-news/market-announcement-new-partner-to-help-drive-the-nhs-wales-digital-transformation-programme/</w:t>
          </w:r>
          <w:r w:rsidRPr="00126FD1">
            <w:rPr>
              <w:rFonts w:ascii="Arial" w:eastAsia="Times New Roman" w:hAnsi="Arial" w:cs="Arial"/>
              <w:color w:val="000000"/>
            </w:rPr>
            <w:t>.</w:t>
          </w:r>
        </w:p>
        <w:p w14:paraId="0090E065" w14:textId="77777777" w:rsidR="00126FD1" w:rsidRPr="00126FD1" w:rsidRDefault="00126FD1">
          <w:pPr>
            <w:divId w:val="53310917"/>
            <w:rPr>
              <w:rFonts w:ascii="Arial" w:eastAsia="Times New Roman" w:hAnsi="Arial" w:cs="Arial"/>
              <w:color w:val="000000"/>
            </w:rPr>
          </w:pPr>
          <w:r w:rsidRPr="00126FD1">
            <w:rPr>
              <w:rFonts w:ascii="Arial" w:eastAsia="Times New Roman" w:hAnsi="Arial" w:cs="Arial"/>
              <w:color w:val="000000"/>
            </w:rPr>
            <w:t xml:space="preserve">Digital Health and Care Wales (2022) </w:t>
          </w:r>
          <w:r w:rsidRPr="00126FD1">
            <w:rPr>
              <w:rFonts w:ascii="Arial" w:eastAsia="Times New Roman" w:hAnsi="Arial" w:cs="Arial"/>
              <w:i/>
              <w:iCs/>
              <w:color w:val="000000"/>
            </w:rPr>
            <w:t>NHS Wales App released in early “beta” phase</w:t>
          </w:r>
          <w:r w:rsidRPr="00126FD1">
            <w:rPr>
              <w:rFonts w:ascii="Arial" w:eastAsia="Times New Roman" w:hAnsi="Arial" w:cs="Arial"/>
              <w:color w:val="000000"/>
            </w:rPr>
            <w:t xml:space="preserve">, </w:t>
          </w:r>
          <w:r w:rsidRPr="00126FD1">
            <w:rPr>
              <w:rFonts w:ascii="Arial" w:eastAsia="Times New Roman" w:hAnsi="Arial" w:cs="Arial"/>
              <w:i/>
              <w:iCs/>
              <w:color w:val="000000"/>
            </w:rPr>
            <w:t>https://dhcw.nhs.wales/news/latest-news/nhs-wales-app-released-in-early-beta-phase/</w:t>
          </w:r>
          <w:r w:rsidRPr="00126FD1">
            <w:rPr>
              <w:rFonts w:ascii="Arial" w:eastAsia="Times New Roman" w:hAnsi="Arial" w:cs="Arial"/>
              <w:color w:val="000000"/>
            </w:rPr>
            <w:t>.</w:t>
          </w:r>
        </w:p>
        <w:p w14:paraId="50FD2F93" w14:textId="77777777" w:rsidR="00126FD1" w:rsidRPr="00126FD1" w:rsidRDefault="00126FD1">
          <w:pPr>
            <w:divId w:val="1160197196"/>
            <w:rPr>
              <w:rFonts w:ascii="Arial" w:eastAsia="Times New Roman" w:hAnsi="Arial" w:cs="Arial"/>
              <w:color w:val="000000"/>
            </w:rPr>
          </w:pPr>
          <w:r w:rsidRPr="00126FD1">
            <w:rPr>
              <w:rFonts w:ascii="Arial" w:eastAsia="Times New Roman" w:hAnsi="Arial" w:cs="Arial"/>
              <w:color w:val="000000"/>
            </w:rPr>
            <w:t xml:space="preserve">Digital Health and Care Wales (2025) </w:t>
          </w:r>
          <w:r w:rsidRPr="00126FD1">
            <w:rPr>
              <w:rFonts w:ascii="Arial" w:eastAsia="Times New Roman" w:hAnsi="Arial" w:cs="Arial"/>
              <w:i/>
              <w:iCs/>
              <w:color w:val="000000"/>
            </w:rPr>
            <w:t>Digital Services for Patients and Public (DSPP)</w:t>
          </w:r>
          <w:r w:rsidRPr="00126FD1">
            <w:rPr>
              <w:rFonts w:ascii="Arial" w:eastAsia="Times New Roman" w:hAnsi="Arial" w:cs="Arial"/>
              <w:color w:val="000000"/>
            </w:rPr>
            <w:t xml:space="preserve">, </w:t>
          </w:r>
          <w:r w:rsidRPr="00126FD1">
            <w:rPr>
              <w:rFonts w:ascii="Arial" w:eastAsia="Times New Roman" w:hAnsi="Arial" w:cs="Arial"/>
              <w:i/>
              <w:iCs/>
              <w:color w:val="000000"/>
            </w:rPr>
            <w:t>https://dhcw.nhs.wales/our-programmes/digital-services-for-patients-and-public/</w:t>
          </w:r>
          <w:r w:rsidRPr="00126FD1">
            <w:rPr>
              <w:rFonts w:ascii="Arial" w:eastAsia="Times New Roman" w:hAnsi="Arial" w:cs="Arial"/>
              <w:color w:val="000000"/>
            </w:rPr>
            <w:t>.</w:t>
          </w:r>
        </w:p>
        <w:p w14:paraId="1C16ECAD" w14:textId="77777777" w:rsidR="00126FD1" w:rsidRPr="00126FD1" w:rsidRDefault="00126FD1">
          <w:pPr>
            <w:divId w:val="1215314466"/>
            <w:rPr>
              <w:rFonts w:ascii="Arial" w:eastAsia="Times New Roman" w:hAnsi="Arial" w:cs="Arial"/>
              <w:color w:val="000000"/>
            </w:rPr>
          </w:pPr>
          <w:r w:rsidRPr="00126FD1">
            <w:rPr>
              <w:rFonts w:ascii="Arial" w:eastAsia="Times New Roman" w:hAnsi="Arial" w:cs="Arial"/>
              <w:i/>
              <w:iCs/>
              <w:color w:val="000000"/>
            </w:rPr>
            <w:t>Drug and Therapeutics Bulletin</w:t>
          </w:r>
          <w:r w:rsidRPr="00126FD1">
            <w:rPr>
              <w:rFonts w:ascii="Arial" w:eastAsia="Times New Roman" w:hAnsi="Arial" w:cs="Arial"/>
              <w:color w:val="000000"/>
            </w:rPr>
            <w:t xml:space="preserve"> (2017) “Understanding qualitative research in health care,” 55(2), pp. 21–24. Available at: https://doi.org/10.1136/dtb.2017.2.0457.</w:t>
          </w:r>
        </w:p>
        <w:p w14:paraId="368278B9" w14:textId="77777777" w:rsidR="00126FD1" w:rsidRPr="001A74A9" w:rsidRDefault="00126FD1">
          <w:pPr>
            <w:divId w:val="1969167261"/>
            <w:rPr>
              <w:rFonts w:ascii="Arial" w:eastAsia="Times New Roman" w:hAnsi="Arial" w:cs="Arial"/>
              <w:color w:val="000000"/>
              <w:lang w:val="fr-FR"/>
            </w:rPr>
          </w:pPr>
          <w:r w:rsidRPr="00126FD1">
            <w:rPr>
              <w:rFonts w:ascii="Arial" w:eastAsia="Times New Roman" w:hAnsi="Arial" w:cs="Arial"/>
              <w:color w:val="000000"/>
            </w:rPr>
            <w:t xml:space="preserve">Elers, P. and Nelson, F. (2018) “Improving healthcare through digital connection? Findings from a qualitative study about patient portals in New Zealand,” </w:t>
          </w:r>
          <w:r w:rsidRPr="00126FD1">
            <w:rPr>
              <w:rFonts w:ascii="Arial" w:eastAsia="Times New Roman" w:hAnsi="Arial" w:cs="Arial"/>
              <w:i/>
              <w:iCs/>
              <w:color w:val="000000"/>
            </w:rPr>
            <w:t>Australian Journal of Primary Health</w:t>
          </w:r>
          <w:r w:rsidRPr="00126FD1">
            <w:rPr>
              <w:rFonts w:ascii="Arial" w:eastAsia="Times New Roman" w:hAnsi="Arial" w:cs="Arial"/>
              <w:color w:val="000000"/>
            </w:rPr>
            <w:t xml:space="preserve">, 24(5), pp. 404–408. </w:t>
          </w:r>
          <w:r w:rsidRPr="001A74A9">
            <w:rPr>
              <w:rFonts w:ascii="Arial" w:eastAsia="Times New Roman" w:hAnsi="Arial" w:cs="Arial"/>
              <w:color w:val="000000"/>
              <w:lang w:val="fr-FR"/>
            </w:rPr>
            <w:t>Available at: https://doi.org/10.1071/PY17116.</w:t>
          </w:r>
        </w:p>
        <w:p w14:paraId="465E1CCF" w14:textId="77777777" w:rsidR="00126FD1" w:rsidRPr="00126FD1" w:rsidRDefault="00126FD1">
          <w:pPr>
            <w:divId w:val="820124243"/>
            <w:rPr>
              <w:rFonts w:ascii="Arial" w:eastAsia="Times New Roman" w:hAnsi="Arial" w:cs="Arial"/>
              <w:color w:val="000000"/>
            </w:rPr>
          </w:pPr>
          <w:r w:rsidRPr="001A74A9">
            <w:rPr>
              <w:rFonts w:ascii="Arial" w:eastAsia="Times New Roman" w:hAnsi="Arial" w:cs="Arial"/>
              <w:color w:val="000000"/>
              <w:lang w:val="fr-FR"/>
            </w:rPr>
            <w:t xml:space="preserve">Elliott, A.C. </w:t>
          </w:r>
          <w:r w:rsidRPr="001A74A9">
            <w:rPr>
              <w:rFonts w:ascii="Arial" w:eastAsia="Times New Roman" w:hAnsi="Arial" w:cs="Arial"/>
              <w:i/>
              <w:iCs/>
              <w:color w:val="000000"/>
              <w:lang w:val="fr-FR"/>
            </w:rPr>
            <w:t>et al.</w:t>
          </w:r>
          <w:r w:rsidRPr="001A74A9">
            <w:rPr>
              <w:rFonts w:ascii="Arial" w:eastAsia="Times New Roman" w:hAnsi="Arial" w:cs="Arial"/>
              <w:color w:val="000000"/>
              <w:lang w:val="fr-FR"/>
            </w:rPr>
            <w:t xml:space="preserve"> </w:t>
          </w:r>
          <w:r w:rsidRPr="00126FD1">
            <w:rPr>
              <w:rFonts w:ascii="Arial" w:eastAsia="Times New Roman" w:hAnsi="Arial" w:cs="Arial"/>
              <w:color w:val="000000"/>
            </w:rPr>
            <w:t xml:space="preserve">(2006) “Preparing Data for Analysis Using Microsoft Excel,” </w:t>
          </w:r>
          <w:r w:rsidRPr="00126FD1">
            <w:rPr>
              <w:rFonts w:ascii="Arial" w:eastAsia="Times New Roman" w:hAnsi="Arial" w:cs="Arial"/>
              <w:i/>
              <w:iCs/>
              <w:color w:val="000000"/>
            </w:rPr>
            <w:t>Journal of Investigative Medicine</w:t>
          </w:r>
          <w:r w:rsidRPr="00126FD1">
            <w:rPr>
              <w:rFonts w:ascii="Arial" w:eastAsia="Times New Roman" w:hAnsi="Arial" w:cs="Arial"/>
              <w:color w:val="000000"/>
            </w:rPr>
            <w:t>, 54(6), pp. 334–341. Available at: https://doi.org/10.2310/6650.2006.05038.</w:t>
          </w:r>
        </w:p>
        <w:p w14:paraId="2384159B" w14:textId="77777777" w:rsidR="00126FD1" w:rsidRPr="00126FD1" w:rsidRDefault="00126FD1">
          <w:pPr>
            <w:divId w:val="1445886566"/>
            <w:rPr>
              <w:rFonts w:ascii="Arial" w:eastAsia="Times New Roman" w:hAnsi="Arial" w:cs="Arial"/>
              <w:color w:val="000000"/>
            </w:rPr>
          </w:pPr>
          <w:r w:rsidRPr="00126FD1">
            <w:rPr>
              <w:rFonts w:ascii="Arial" w:eastAsia="Times New Roman" w:hAnsi="Arial" w:cs="Arial"/>
              <w:color w:val="000000"/>
            </w:rPr>
            <w:t xml:space="preserve">Eluned Morgan MS, M. for H. and S.S. (2023) </w:t>
          </w:r>
          <w:r w:rsidRPr="00126FD1">
            <w:rPr>
              <w:rFonts w:ascii="Arial" w:eastAsia="Times New Roman" w:hAnsi="Arial" w:cs="Arial"/>
              <w:i/>
              <w:iCs/>
              <w:color w:val="000000"/>
            </w:rPr>
            <w:t>Written Statement: The new NHS Wales App</w:t>
          </w:r>
          <w:r w:rsidRPr="00126FD1">
            <w:rPr>
              <w:rFonts w:ascii="Arial" w:eastAsia="Times New Roman" w:hAnsi="Arial" w:cs="Arial"/>
              <w:color w:val="000000"/>
            </w:rPr>
            <w:t xml:space="preserve">, </w:t>
          </w:r>
          <w:r w:rsidRPr="00126FD1">
            <w:rPr>
              <w:rFonts w:ascii="Arial" w:eastAsia="Times New Roman" w:hAnsi="Arial" w:cs="Arial"/>
              <w:i/>
              <w:iCs/>
              <w:color w:val="000000"/>
            </w:rPr>
            <w:t>https://www.gov.wales/written-statement-new-nhs-wales-app</w:t>
          </w:r>
          <w:r w:rsidRPr="00126FD1">
            <w:rPr>
              <w:rFonts w:ascii="Arial" w:eastAsia="Times New Roman" w:hAnsi="Arial" w:cs="Arial"/>
              <w:color w:val="000000"/>
            </w:rPr>
            <w:t>.</w:t>
          </w:r>
        </w:p>
        <w:p w14:paraId="1D3D9E12" w14:textId="77777777" w:rsidR="00126FD1" w:rsidRPr="00126FD1" w:rsidRDefault="00126FD1">
          <w:pPr>
            <w:divId w:val="2022656009"/>
            <w:rPr>
              <w:rFonts w:ascii="Arial" w:eastAsia="Times New Roman" w:hAnsi="Arial" w:cs="Arial"/>
              <w:color w:val="000000"/>
            </w:rPr>
          </w:pPr>
          <w:r w:rsidRPr="00126FD1">
            <w:rPr>
              <w:rFonts w:ascii="Arial" w:eastAsia="Times New Roman" w:hAnsi="Arial" w:cs="Arial"/>
              <w:color w:val="000000"/>
            </w:rPr>
            <w:t xml:space="preserve">Eriksson, P. </w:t>
          </w:r>
          <w:r w:rsidRPr="00126FD1">
            <w:rPr>
              <w:rFonts w:ascii="Arial" w:eastAsia="Times New Roman" w:hAnsi="Arial" w:cs="Arial"/>
              <w:i/>
              <w:iCs/>
              <w:color w:val="000000"/>
            </w:rPr>
            <w:t>et al.</w:t>
          </w:r>
          <w:r w:rsidRPr="00126FD1">
            <w:rPr>
              <w:rFonts w:ascii="Arial" w:eastAsia="Times New Roman" w:hAnsi="Arial" w:cs="Arial"/>
              <w:color w:val="000000"/>
            </w:rPr>
            <w:t xml:space="preserve"> (2025) “Patients’ Experiences With Using a Digital Platform for Chat-Based Consultation in Primary Health Care in Sweden: Qualitative Study,”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27, p. e77478. Available at: https://doi.org/10.2196/77478.</w:t>
          </w:r>
        </w:p>
        <w:p w14:paraId="5FE5EC4F" w14:textId="77777777" w:rsidR="00126FD1" w:rsidRPr="00126FD1" w:rsidRDefault="00126FD1">
          <w:pPr>
            <w:divId w:val="1547066957"/>
            <w:rPr>
              <w:rFonts w:ascii="Arial" w:eastAsia="Times New Roman" w:hAnsi="Arial" w:cs="Arial"/>
              <w:color w:val="000000"/>
            </w:rPr>
          </w:pPr>
          <w:r w:rsidRPr="00126FD1">
            <w:rPr>
              <w:rFonts w:ascii="Arial" w:eastAsia="Times New Roman" w:hAnsi="Arial" w:cs="Arial"/>
              <w:color w:val="000000"/>
            </w:rPr>
            <w:t xml:space="preserve">Evans, D. (2003) “Hierarchy of evidence: a framework for ranking evidence evaluating healthcare interventions.,” </w:t>
          </w:r>
          <w:r w:rsidRPr="00126FD1">
            <w:rPr>
              <w:rFonts w:ascii="Arial" w:eastAsia="Times New Roman" w:hAnsi="Arial" w:cs="Arial"/>
              <w:i/>
              <w:iCs/>
              <w:color w:val="000000"/>
            </w:rPr>
            <w:t>Journal of clinical nursing</w:t>
          </w:r>
          <w:r w:rsidRPr="00126FD1">
            <w:rPr>
              <w:rFonts w:ascii="Arial" w:eastAsia="Times New Roman" w:hAnsi="Arial" w:cs="Arial"/>
              <w:color w:val="000000"/>
            </w:rPr>
            <w:t>, 12(1), pp. 77–84. Available at: https://doi.org/10.1046/j.1365-2702.2003.00662.x.</w:t>
          </w:r>
        </w:p>
        <w:p w14:paraId="12A76F63" w14:textId="77777777" w:rsidR="00126FD1" w:rsidRPr="00126FD1" w:rsidRDefault="00126FD1">
          <w:pPr>
            <w:divId w:val="861624167"/>
            <w:rPr>
              <w:rFonts w:ascii="Arial" w:eastAsia="Times New Roman" w:hAnsi="Arial" w:cs="Arial"/>
              <w:color w:val="000000"/>
            </w:rPr>
          </w:pPr>
          <w:r w:rsidRPr="00126FD1">
            <w:rPr>
              <w:rFonts w:ascii="Arial" w:eastAsia="Times New Roman" w:hAnsi="Arial" w:cs="Arial"/>
              <w:color w:val="000000"/>
            </w:rPr>
            <w:t xml:space="preserve">Ferguson, K. </w:t>
          </w:r>
          <w:r w:rsidRPr="00126FD1">
            <w:rPr>
              <w:rFonts w:ascii="Arial" w:eastAsia="Times New Roman" w:hAnsi="Arial" w:cs="Arial"/>
              <w:i/>
              <w:iCs/>
              <w:color w:val="000000"/>
            </w:rPr>
            <w:t>et al.</w:t>
          </w:r>
          <w:r w:rsidRPr="00126FD1">
            <w:rPr>
              <w:rFonts w:ascii="Arial" w:eastAsia="Times New Roman" w:hAnsi="Arial" w:cs="Arial"/>
              <w:color w:val="000000"/>
            </w:rPr>
            <w:t xml:space="preserve"> (2023) “The Impact of an Electronic Portal on Patient Encounters in Primary Care: Interrupted Time-Series Analysis,” </w:t>
          </w:r>
          <w:r w:rsidRPr="00126FD1">
            <w:rPr>
              <w:rFonts w:ascii="Arial" w:eastAsia="Times New Roman" w:hAnsi="Arial" w:cs="Arial"/>
              <w:i/>
              <w:iCs/>
              <w:color w:val="000000"/>
            </w:rPr>
            <w:t>JMIR Medical Informatics</w:t>
          </w:r>
          <w:r w:rsidRPr="00126FD1">
            <w:rPr>
              <w:rFonts w:ascii="Arial" w:eastAsia="Times New Roman" w:hAnsi="Arial" w:cs="Arial"/>
              <w:color w:val="000000"/>
            </w:rPr>
            <w:t>, 11, p. e43567. Available at: https://doi.org/10.2196/43567.</w:t>
          </w:r>
        </w:p>
        <w:p w14:paraId="3C68F6E4" w14:textId="77777777" w:rsidR="00126FD1" w:rsidRPr="00126FD1" w:rsidRDefault="00126FD1">
          <w:pPr>
            <w:divId w:val="1140926952"/>
            <w:rPr>
              <w:rFonts w:ascii="Arial" w:eastAsia="Times New Roman" w:hAnsi="Arial" w:cs="Arial"/>
              <w:color w:val="000000"/>
            </w:rPr>
          </w:pPr>
          <w:r w:rsidRPr="00126FD1">
            <w:rPr>
              <w:rFonts w:ascii="Arial" w:eastAsia="Times New Roman" w:hAnsi="Arial" w:cs="Arial"/>
              <w:color w:val="000000"/>
            </w:rPr>
            <w:lastRenderedPageBreak/>
            <w:t xml:space="preserve">Flick, U. (2018) </w:t>
          </w:r>
          <w:r w:rsidRPr="00126FD1">
            <w:rPr>
              <w:rFonts w:ascii="Arial" w:eastAsia="Times New Roman" w:hAnsi="Arial" w:cs="Arial"/>
              <w:i/>
              <w:iCs/>
              <w:color w:val="000000"/>
            </w:rPr>
            <w:t>The SAGE Handbook of Qualitative Data Collection</w:t>
          </w:r>
          <w:r w:rsidRPr="00126FD1">
            <w:rPr>
              <w:rFonts w:ascii="Arial" w:eastAsia="Times New Roman" w:hAnsi="Arial" w:cs="Arial"/>
              <w:color w:val="000000"/>
            </w:rPr>
            <w:t>. 1 Oliver’s Yard, 55 City Road London EC1Y 1SP : SAGE Publications Ltd. Available at: https://doi.org/10.4135/9781526416070.</w:t>
          </w:r>
        </w:p>
        <w:p w14:paraId="21D45F13" w14:textId="77777777" w:rsidR="00126FD1" w:rsidRPr="00126FD1" w:rsidRDefault="00126FD1">
          <w:pPr>
            <w:divId w:val="1369338002"/>
            <w:rPr>
              <w:rFonts w:ascii="Arial" w:eastAsia="Times New Roman" w:hAnsi="Arial" w:cs="Arial"/>
              <w:color w:val="000000"/>
            </w:rPr>
          </w:pPr>
          <w:r w:rsidRPr="00126FD1">
            <w:rPr>
              <w:rFonts w:ascii="Arial" w:eastAsia="Times New Roman" w:hAnsi="Arial" w:cs="Arial"/>
              <w:color w:val="000000"/>
            </w:rPr>
            <w:t xml:space="preserve">Flick, Uwe. (2017) </w:t>
          </w:r>
          <w:r w:rsidRPr="00126FD1">
            <w:rPr>
              <w:rFonts w:ascii="Arial" w:eastAsia="Times New Roman" w:hAnsi="Arial" w:cs="Arial"/>
              <w:i/>
              <w:iCs/>
              <w:color w:val="000000"/>
            </w:rPr>
            <w:t>The SAGE handbook of qualitative data analysis</w:t>
          </w:r>
          <w:r w:rsidRPr="00126FD1">
            <w:rPr>
              <w:rFonts w:ascii="Arial" w:eastAsia="Times New Roman" w:hAnsi="Arial" w:cs="Arial"/>
              <w:color w:val="000000"/>
            </w:rPr>
            <w:t>. SAGE.</w:t>
          </w:r>
        </w:p>
        <w:p w14:paraId="6B501200" w14:textId="77777777" w:rsidR="00126FD1" w:rsidRPr="00126FD1" w:rsidRDefault="00126FD1">
          <w:pPr>
            <w:divId w:val="1070234483"/>
            <w:rPr>
              <w:rFonts w:ascii="Arial" w:eastAsia="Times New Roman" w:hAnsi="Arial" w:cs="Arial"/>
              <w:color w:val="000000"/>
            </w:rPr>
          </w:pPr>
          <w:r w:rsidRPr="00126FD1">
            <w:rPr>
              <w:rFonts w:ascii="Arial" w:eastAsia="Times New Roman" w:hAnsi="Arial" w:cs="Arial"/>
              <w:color w:val="000000"/>
            </w:rPr>
            <w:t xml:space="preserve">Greenhalgh, T. (2017) </w:t>
          </w:r>
          <w:r w:rsidRPr="00126FD1">
            <w:rPr>
              <w:rFonts w:ascii="Arial" w:eastAsia="Times New Roman" w:hAnsi="Arial" w:cs="Arial"/>
              <w:i/>
              <w:iCs/>
              <w:color w:val="000000"/>
            </w:rPr>
            <w:t>How to implement evidence-based healthcare</w:t>
          </w:r>
          <w:r w:rsidRPr="00126FD1">
            <w:rPr>
              <w:rFonts w:ascii="Arial" w:eastAsia="Times New Roman" w:hAnsi="Arial" w:cs="Arial"/>
              <w:color w:val="000000"/>
            </w:rPr>
            <w:t>. Edited by John Wiley &amp; Sons.</w:t>
          </w:r>
        </w:p>
        <w:p w14:paraId="79CF6961" w14:textId="77777777" w:rsidR="00126FD1" w:rsidRPr="00126FD1" w:rsidRDefault="00126FD1">
          <w:pPr>
            <w:divId w:val="678504452"/>
            <w:rPr>
              <w:rFonts w:ascii="Arial" w:eastAsia="Times New Roman" w:hAnsi="Arial" w:cs="Arial"/>
              <w:color w:val="000000"/>
            </w:rPr>
          </w:pPr>
          <w:r w:rsidRPr="00126FD1">
            <w:rPr>
              <w:rFonts w:ascii="Arial" w:eastAsia="Times New Roman" w:hAnsi="Arial" w:cs="Arial"/>
              <w:color w:val="000000"/>
            </w:rPr>
            <w:t xml:space="preserve">Greenhalgh, T. </w:t>
          </w:r>
          <w:r w:rsidRPr="00126FD1">
            <w:rPr>
              <w:rFonts w:ascii="Arial" w:eastAsia="Times New Roman" w:hAnsi="Arial" w:cs="Arial"/>
              <w:i/>
              <w:iCs/>
              <w:color w:val="000000"/>
            </w:rPr>
            <w:t>et al.</w:t>
          </w:r>
          <w:r w:rsidRPr="00126FD1">
            <w:rPr>
              <w:rFonts w:ascii="Arial" w:eastAsia="Times New Roman" w:hAnsi="Arial" w:cs="Arial"/>
              <w:color w:val="000000"/>
            </w:rPr>
            <w:t xml:space="preserve"> (2021) “Planning and Evaluating Remote Consultation Services: A New Conceptual Framework Incorporating Complexity and Practical Ethics,” </w:t>
          </w:r>
          <w:r w:rsidRPr="00126FD1">
            <w:rPr>
              <w:rFonts w:ascii="Arial" w:eastAsia="Times New Roman" w:hAnsi="Arial" w:cs="Arial"/>
              <w:i/>
              <w:iCs/>
              <w:color w:val="000000"/>
            </w:rPr>
            <w:t>Frontiers in Digital Health</w:t>
          </w:r>
          <w:r w:rsidRPr="00126FD1">
            <w:rPr>
              <w:rFonts w:ascii="Arial" w:eastAsia="Times New Roman" w:hAnsi="Arial" w:cs="Arial"/>
              <w:color w:val="000000"/>
            </w:rPr>
            <w:t>, 3. Available at: https://doi.org/10.3389/fdgth.2021.726095.</w:t>
          </w:r>
        </w:p>
        <w:p w14:paraId="250AB749" w14:textId="77777777" w:rsidR="00126FD1" w:rsidRPr="00126FD1" w:rsidRDefault="00126FD1">
          <w:pPr>
            <w:divId w:val="1611738019"/>
            <w:rPr>
              <w:rFonts w:ascii="Arial" w:eastAsia="Times New Roman" w:hAnsi="Arial" w:cs="Arial"/>
              <w:color w:val="000000"/>
            </w:rPr>
          </w:pPr>
          <w:r w:rsidRPr="00126FD1">
            <w:rPr>
              <w:rFonts w:ascii="Arial" w:eastAsia="Times New Roman" w:hAnsi="Arial" w:cs="Arial"/>
              <w:color w:val="000000"/>
            </w:rPr>
            <w:t xml:space="preserve">Greenhalgh, T., Swinglehurst, D. and Stones, R. (2014) “Rethinking resistance to ‘big IT’: a sociological study of why and when healthcare staff do not use nationally mandated information and communication technologies,” </w:t>
          </w:r>
          <w:r w:rsidRPr="00126FD1">
            <w:rPr>
              <w:rFonts w:ascii="Arial" w:eastAsia="Times New Roman" w:hAnsi="Arial" w:cs="Arial"/>
              <w:i/>
              <w:iCs/>
              <w:color w:val="000000"/>
            </w:rPr>
            <w:t>Health Services and Delivery Research</w:t>
          </w:r>
          <w:r w:rsidRPr="00126FD1">
            <w:rPr>
              <w:rFonts w:ascii="Arial" w:eastAsia="Times New Roman" w:hAnsi="Arial" w:cs="Arial"/>
              <w:color w:val="000000"/>
            </w:rPr>
            <w:t>, 2(39), pp. 1–86. Available at: https://doi.org/10.3310/hsdr02390.</w:t>
          </w:r>
        </w:p>
        <w:p w14:paraId="2726278A" w14:textId="77777777" w:rsidR="00126FD1" w:rsidRPr="00126FD1" w:rsidRDefault="00126FD1">
          <w:pPr>
            <w:divId w:val="224149771"/>
            <w:rPr>
              <w:rFonts w:ascii="Arial" w:eastAsia="Times New Roman" w:hAnsi="Arial" w:cs="Arial"/>
              <w:color w:val="000000"/>
            </w:rPr>
          </w:pPr>
          <w:r w:rsidRPr="00126FD1">
            <w:rPr>
              <w:rFonts w:ascii="Arial" w:eastAsia="Times New Roman" w:hAnsi="Arial" w:cs="Arial"/>
              <w:color w:val="000000"/>
            </w:rPr>
            <w:t xml:space="preserve">Grossman, L. V </w:t>
          </w:r>
          <w:r w:rsidRPr="00126FD1">
            <w:rPr>
              <w:rFonts w:ascii="Arial" w:eastAsia="Times New Roman" w:hAnsi="Arial" w:cs="Arial"/>
              <w:i/>
              <w:iCs/>
              <w:color w:val="000000"/>
            </w:rPr>
            <w:t>et al.</w:t>
          </w:r>
          <w:r w:rsidRPr="00126FD1">
            <w:rPr>
              <w:rFonts w:ascii="Arial" w:eastAsia="Times New Roman" w:hAnsi="Arial" w:cs="Arial"/>
              <w:color w:val="000000"/>
            </w:rPr>
            <w:t xml:space="preserve"> (2019) “Interventions to increase patient portal use in vulnerable populations: a systematic review.,” </w:t>
          </w:r>
          <w:r w:rsidRPr="00126FD1">
            <w:rPr>
              <w:rFonts w:ascii="Arial" w:eastAsia="Times New Roman" w:hAnsi="Arial" w:cs="Arial"/>
              <w:i/>
              <w:iCs/>
              <w:color w:val="000000"/>
            </w:rPr>
            <w:t>Journal of the American Medical Informatics Association : JAMIA</w:t>
          </w:r>
          <w:r w:rsidRPr="00126FD1">
            <w:rPr>
              <w:rFonts w:ascii="Arial" w:eastAsia="Times New Roman" w:hAnsi="Arial" w:cs="Arial"/>
              <w:color w:val="000000"/>
            </w:rPr>
            <w:t>, 26(8–9), pp. 855–870. Available at: https://doi.org/10.1093/jamia/ocz023.</w:t>
          </w:r>
        </w:p>
        <w:p w14:paraId="7DC79F90" w14:textId="77777777" w:rsidR="00126FD1" w:rsidRPr="00126FD1" w:rsidRDefault="00126FD1">
          <w:pPr>
            <w:divId w:val="999231075"/>
            <w:rPr>
              <w:rFonts w:ascii="Arial" w:eastAsia="Times New Roman" w:hAnsi="Arial" w:cs="Arial"/>
              <w:color w:val="000000"/>
            </w:rPr>
          </w:pPr>
          <w:r w:rsidRPr="00126FD1">
            <w:rPr>
              <w:rFonts w:ascii="Arial" w:eastAsia="Times New Roman" w:hAnsi="Arial" w:cs="Arial"/>
              <w:color w:val="000000"/>
            </w:rPr>
            <w:t xml:space="preserve">He, N., Zhang, D.Z. and Yuce, B. (2022) “Integrated multi-project planning and scheduling - a multiagent approach,” </w:t>
          </w:r>
          <w:r w:rsidRPr="00126FD1">
            <w:rPr>
              <w:rFonts w:ascii="Arial" w:eastAsia="Times New Roman" w:hAnsi="Arial" w:cs="Arial"/>
              <w:i/>
              <w:iCs/>
              <w:color w:val="000000"/>
            </w:rPr>
            <w:t>European Journal of Operational Research</w:t>
          </w:r>
          <w:r w:rsidRPr="00126FD1">
            <w:rPr>
              <w:rFonts w:ascii="Arial" w:eastAsia="Times New Roman" w:hAnsi="Arial" w:cs="Arial"/>
              <w:color w:val="000000"/>
            </w:rPr>
            <w:t>, 302(2), pp. 688–699. Available at: https://doi.org/10.1016/j.ejor.2022.01.018.</w:t>
          </w:r>
        </w:p>
        <w:p w14:paraId="6E414D9F" w14:textId="77777777" w:rsidR="00126FD1" w:rsidRPr="00126FD1" w:rsidRDefault="00126FD1">
          <w:pPr>
            <w:divId w:val="1206916232"/>
            <w:rPr>
              <w:rFonts w:ascii="Arial" w:eastAsia="Times New Roman" w:hAnsi="Arial" w:cs="Arial"/>
              <w:color w:val="000000"/>
            </w:rPr>
          </w:pPr>
          <w:r w:rsidRPr="00126FD1">
            <w:rPr>
              <w:rFonts w:ascii="Arial" w:eastAsia="Times New Roman" w:hAnsi="Arial" w:cs="Arial"/>
              <w:color w:val="000000"/>
            </w:rPr>
            <w:t xml:space="preserve">Krishna Kishor Tirupati </w:t>
          </w:r>
          <w:r w:rsidRPr="00126FD1">
            <w:rPr>
              <w:rFonts w:ascii="Arial" w:eastAsia="Times New Roman" w:hAnsi="Arial" w:cs="Arial"/>
              <w:i/>
              <w:iCs/>
              <w:color w:val="000000"/>
            </w:rPr>
            <w:t>et al.</w:t>
          </w:r>
          <w:r w:rsidRPr="00126FD1">
            <w:rPr>
              <w:rFonts w:ascii="Arial" w:eastAsia="Times New Roman" w:hAnsi="Arial" w:cs="Arial"/>
              <w:color w:val="000000"/>
            </w:rPr>
            <w:t xml:space="preserve"> (2024) “Leveraging Power BI for Enhanced Data Visualization and Business Intelligence,” </w:t>
          </w:r>
          <w:r w:rsidRPr="00126FD1">
            <w:rPr>
              <w:rFonts w:ascii="Arial" w:eastAsia="Times New Roman" w:hAnsi="Arial" w:cs="Arial"/>
              <w:i/>
              <w:iCs/>
              <w:color w:val="000000"/>
            </w:rPr>
            <w:t>Universal Research Reports</w:t>
          </w:r>
          <w:r w:rsidRPr="00126FD1">
            <w:rPr>
              <w:rFonts w:ascii="Arial" w:eastAsia="Times New Roman" w:hAnsi="Arial" w:cs="Arial"/>
              <w:color w:val="000000"/>
            </w:rPr>
            <w:t>, 10(2), pp. 676–711. Available at: https://doi.org/10.36676/urr.v10.i2.1375.</w:t>
          </w:r>
        </w:p>
        <w:p w14:paraId="5A4BC5C5" w14:textId="77777777" w:rsidR="00126FD1" w:rsidRPr="00126FD1" w:rsidRDefault="00126FD1">
          <w:pPr>
            <w:divId w:val="1831751163"/>
            <w:rPr>
              <w:rFonts w:ascii="Arial" w:eastAsia="Times New Roman" w:hAnsi="Arial" w:cs="Arial"/>
              <w:color w:val="000000"/>
            </w:rPr>
          </w:pPr>
          <w:r w:rsidRPr="00126FD1">
            <w:rPr>
              <w:rFonts w:ascii="Arial" w:eastAsia="Times New Roman" w:hAnsi="Arial" w:cs="Arial"/>
              <w:color w:val="000000"/>
            </w:rPr>
            <w:t xml:space="preserve">Kristiansen, E. </w:t>
          </w:r>
          <w:r w:rsidRPr="00126FD1">
            <w:rPr>
              <w:rFonts w:ascii="Arial" w:eastAsia="Times New Roman" w:hAnsi="Arial" w:cs="Arial"/>
              <w:i/>
              <w:iCs/>
              <w:color w:val="000000"/>
            </w:rPr>
            <w:t>et al.</w:t>
          </w:r>
          <w:r w:rsidRPr="00126FD1">
            <w:rPr>
              <w:rFonts w:ascii="Arial" w:eastAsia="Times New Roman" w:hAnsi="Arial" w:cs="Arial"/>
              <w:color w:val="000000"/>
            </w:rPr>
            <w:t xml:space="preserve"> (2023) “Older patients’ experiences of access to and use of e-consultations with the general practitioner in Norway: an interview study,” </w:t>
          </w:r>
          <w:r w:rsidRPr="00126FD1">
            <w:rPr>
              <w:rFonts w:ascii="Arial" w:eastAsia="Times New Roman" w:hAnsi="Arial" w:cs="Arial"/>
              <w:i/>
              <w:iCs/>
              <w:color w:val="000000"/>
            </w:rPr>
            <w:t>Scandinavian Journal of Primary Health Care</w:t>
          </w:r>
          <w:r w:rsidRPr="00126FD1">
            <w:rPr>
              <w:rFonts w:ascii="Arial" w:eastAsia="Times New Roman" w:hAnsi="Arial" w:cs="Arial"/>
              <w:color w:val="000000"/>
            </w:rPr>
            <w:t>, 41(1), pp. 33–42. Available at: https://doi.org/10.1080/02813432.2022.2161307.</w:t>
          </w:r>
        </w:p>
        <w:p w14:paraId="27EEFDE5" w14:textId="77777777" w:rsidR="00126FD1" w:rsidRPr="00126FD1" w:rsidRDefault="00126FD1">
          <w:pPr>
            <w:divId w:val="1556820126"/>
            <w:rPr>
              <w:rFonts w:ascii="Arial" w:eastAsia="Times New Roman" w:hAnsi="Arial" w:cs="Arial"/>
              <w:color w:val="000000"/>
            </w:rPr>
          </w:pPr>
          <w:r w:rsidRPr="00126FD1">
            <w:rPr>
              <w:rFonts w:ascii="Arial" w:eastAsia="Times New Roman" w:hAnsi="Arial" w:cs="Arial"/>
              <w:color w:val="000000"/>
            </w:rPr>
            <w:t xml:space="preserve">Krueger, R.A. and Casey, M.A. (2015) “Focus Group Interviewing,” </w:t>
          </w:r>
          <w:r w:rsidRPr="00126FD1">
            <w:rPr>
              <w:rFonts w:ascii="Arial" w:eastAsia="Times New Roman" w:hAnsi="Arial" w:cs="Arial"/>
              <w:i/>
              <w:iCs/>
              <w:color w:val="000000"/>
            </w:rPr>
            <w:t>Handbook of Practical Program Evaluation</w:t>
          </w:r>
          <w:r w:rsidRPr="00126FD1">
            <w:rPr>
              <w:rFonts w:ascii="Arial" w:eastAsia="Times New Roman" w:hAnsi="Arial" w:cs="Arial"/>
              <w:color w:val="000000"/>
            </w:rPr>
            <w:t>. Wiley, pp. 506–534. Available at: https://doi.org/10.1002/9781119171386.ch20.</w:t>
          </w:r>
        </w:p>
        <w:p w14:paraId="168F002D" w14:textId="77777777" w:rsidR="00126FD1" w:rsidRPr="00126FD1" w:rsidRDefault="00126FD1">
          <w:pPr>
            <w:divId w:val="110169737"/>
            <w:rPr>
              <w:rFonts w:ascii="Arial" w:eastAsia="Times New Roman" w:hAnsi="Arial" w:cs="Arial"/>
              <w:color w:val="000000"/>
            </w:rPr>
          </w:pPr>
          <w:r w:rsidRPr="00126FD1">
            <w:rPr>
              <w:rFonts w:ascii="Arial" w:eastAsia="Times New Roman" w:hAnsi="Arial" w:cs="Arial"/>
              <w:color w:val="000000"/>
            </w:rPr>
            <w:t xml:space="preserve">Lin, J. </w:t>
          </w:r>
          <w:r w:rsidRPr="00126FD1">
            <w:rPr>
              <w:rFonts w:ascii="Arial" w:eastAsia="Times New Roman" w:hAnsi="Arial" w:cs="Arial"/>
              <w:i/>
              <w:iCs/>
              <w:color w:val="000000"/>
            </w:rPr>
            <w:t>et al.</w:t>
          </w:r>
          <w:r w:rsidRPr="00126FD1">
            <w:rPr>
              <w:rFonts w:ascii="Arial" w:eastAsia="Times New Roman" w:hAnsi="Arial" w:cs="Arial"/>
              <w:color w:val="000000"/>
            </w:rPr>
            <w:t xml:space="preserve"> (2025) “Integrating Mobile Health App Data Into Electronic Medical or Health Record Systems and Its Impact on Health Care Delivery and Patient Health Outcomes: Scoping Review,” </w:t>
          </w:r>
          <w:r w:rsidRPr="00126FD1">
            <w:rPr>
              <w:rFonts w:ascii="Arial" w:eastAsia="Times New Roman" w:hAnsi="Arial" w:cs="Arial"/>
              <w:i/>
              <w:iCs/>
              <w:color w:val="000000"/>
            </w:rPr>
            <w:t>JMIR mHealth and uHealth</w:t>
          </w:r>
          <w:r w:rsidRPr="00126FD1">
            <w:rPr>
              <w:rFonts w:ascii="Arial" w:eastAsia="Times New Roman" w:hAnsi="Arial" w:cs="Arial"/>
              <w:color w:val="000000"/>
            </w:rPr>
            <w:t>, 13, pp. e66650–e66650. Available at: https://doi.org/10.2196/66650.</w:t>
          </w:r>
        </w:p>
        <w:p w14:paraId="07068ADA" w14:textId="77777777" w:rsidR="00126FD1" w:rsidRPr="00126FD1" w:rsidRDefault="00126FD1">
          <w:pPr>
            <w:divId w:val="259990163"/>
            <w:rPr>
              <w:rFonts w:ascii="Arial" w:eastAsia="Times New Roman" w:hAnsi="Arial" w:cs="Arial"/>
              <w:color w:val="000000"/>
            </w:rPr>
          </w:pPr>
          <w:r w:rsidRPr="00126FD1">
            <w:rPr>
              <w:rFonts w:ascii="Arial" w:eastAsia="Times New Roman" w:hAnsi="Arial" w:cs="Arial"/>
              <w:color w:val="000000"/>
            </w:rPr>
            <w:t xml:space="preserve">Llywodraeth Cymru Welsh Government (2021) </w:t>
          </w:r>
          <w:r w:rsidRPr="00126FD1">
            <w:rPr>
              <w:rFonts w:ascii="Arial" w:eastAsia="Times New Roman" w:hAnsi="Arial" w:cs="Arial"/>
              <w:i/>
              <w:iCs/>
              <w:color w:val="000000"/>
            </w:rPr>
            <w:t>A Healthier Wales: our Plan for Health and Social Care</w:t>
          </w:r>
          <w:r w:rsidRPr="00126FD1">
            <w:rPr>
              <w:rFonts w:ascii="Arial" w:eastAsia="Times New Roman" w:hAnsi="Arial" w:cs="Arial"/>
              <w:color w:val="000000"/>
            </w:rPr>
            <w:t>.</w:t>
          </w:r>
        </w:p>
        <w:p w14:paraId="21099222" w14:textId="77777777" w:rsidR="00126FD1" w:rsidRPr="00126FD1" w:rsidRDefault="00126FD1">
          <w:pPr>
            <w:divId w:val="135534595"/>
            <w:rPr>
              <w:rFonts w:ascii="Arial" w:eastAsia="Times New Roman" w:hAnsi="Arial" w:cs="Arial"/>
              <w:color w:val="000000"/>
            </w:rPr>
          </w:pPr>
          <w:r w:rsidRPr="008C12BC">
            <w:rPr>
              <w:rFonts w:ascii="Arial" w:eastAsia="Times New Roman" w:hAnsi="Arial" w:cs="Arial"/>
              <w:color w:val="000000"/>
              <w:lang w:val="nl-NL"/>
            </w:rPr>
            <w:t xml:space="preserve">Lustria, M.L.A. </w:t>
          </w:r>
          <w:r w:rsidRPr="008C12BC">
            <w:rPr>
              <w:rFonts w:ascii="Arial" w:eastAsia="Times New Roman" w:hAnsi="Arial" w:cs="Arial"/>
              <w:i/>
              <w:iCs/>
              <w:color w:val="000000"/>
              <w:lang w:val="nl-NL"/>
            </w:rPr>
            <w:t>et al.</w:t>
          </w:r>
          <w:r w:rsidRPr="008C12BC">
            <w:rPr>
              <w:rFonts w:ascii="Arial" w:eastAsia="Times New Roman" w:hAnsi="Arial" w:cs="Arial"/>
              <w:color w:val="000000"/>
              <w:lang w:val="nl-NL"/>
            </w:rPr>
            <w:t xml:space="preserve"> </w:t>
          </w:r>
          <w:r w:rsidRPr="00126FD1">
            <w:rPr>
              <w:rFonts w:ascii="Arial" w:eastAsia="Times New Roman" w:hAnsi="Arial" w:cs="Arial"/>
              <w:color w:val="000000"/>
            </w:rPr>
            <w:t xml:space="preserve">(2025) “Enhancing patient engagement and understanding: is providing direct access to laboratory results through patient portals adequate?,” </w:t>
          </w:r>
          <w:r w:rsidRPr="00126FD1">
            <w:rPr>
              <w:rFonts w:ascii="Arial" w:eastAsia="Times New Roman" w:hAnsi="Arial" w:cs="Arial"/>
              <w:i/>
              <w:iCs/>
              <w:color w:val="000000"/>
            </w:rPr>
            <w:t>JAMIA open</w:t>
          </w:r>
          <w:r w:rsidRPr="00126FD1">
            <w:rPr>
              <w:rFonts w:ascii="Arial" w:eastAsia="Times New Roman" w:hAnsi="Arial" w:cs="Arial"/>
              <w:color w:val="000000"/>
            </w:rPr>
            <w:t>, 8(2), p. ooaf009. Available at: https://doi.org/10.1093/jamiaopen/ooaf009.</w:t>
          </w:r>
        </w:p>
        <w:p w14:paraId="0737DA07" w14:textId="77777777" w:rsidR="00126FD1" w:rsidRPr="00126FD1" w:rsidRDefault="00126FD1">
          <w:pPr>
            <w:divId w:val="1844470903"/>
            <w:rPr>
              <w:rFonts w:ascii="Arial" w:eastAsia="Times New Roman" w:hAnsi="Arial" w:cs="Arial"/>
              <w:color w:val="000000"/>
            </w:rPr>
          </w:pPr>
          <w:r w:rsidRPr="00126FD1">
            <w:rPr>
              <w:rFonts w:ascii="Arial" w:eastAsia="Times New Roman" w:hAnsi="Arial" w:cs="Arial"/>
              <w:color w:val="000000"/>
            </w:rPr>
            <w:t xml:space="preserve">MacAskill, W. </w:t>
          </w:r>
          <w:r w:rsidRPr="00126FD1">
            <w:rPr>
              <w:rFonts w:ascii="Arial" w:eastAsia="Times New Roman" w:hAnsi="Arial" w:cs="Arial"/>
              <w:i/>
              <w:iCs/>
              <w:color w:val="000000"/>
            </w:rPr>
            <w:t>et al.</w:t>
          </w:r>
          <w:r w:rsidRPr="00126FD1">
            <w:rPr>
              <w:rFonts w:ascii="Arial" w:eastAsia="Times New Roman" w:hAnsi="Arial" w:cs="Arial"/>
              <w:color w:val="000000"/>
            </w:rPr>
            <w:t xml:space="preserve"> (2026) “A systematic review of the scope and impact of rural primary healthcare innovations using digital health technology,” </w:t>
          </w:r>
          <w:r w:rsidRPr="00126FD1">
            <w:rPr>
              <w:rFonts w:ascii="Arial" w:eastAsia="Times New Roman" w:hAnsi="Arial" w:cs="Arial"/>
              <w:i/>
              <w:iCs/>
              <w:color w:val="000000"/>
            </w:rPr>
            <w:t>BMJ Open</w:t>
          </w:r>
          <w:r w:rsidRPr="00126FD1">
            <w:rPr>
              <w:rFonts w:ascii="Arial" w:eastAsia="Times New Roman" w:hAnsi="Arial" w:cs="Arial"/>
              <w:color w:val="000000"/>
            </w:rPr>
            <w:t>, 16(1), p. e097874. Available at: https://doi.org/10.1136/bmjopen-2024-097874.</w:t>
          </w:r>
        </w:p>
        <w:p w14:paraId="04B3F073" w14:textId="77777777" w:rsidR="00126FD1" w:rsidRPr="001A74A9" w:rsidRDefault="00126FD1">
          <w:pPr>
            <w:divId w:val="527833740"/>
            <w:rPr>
              <w:rFonts w:ascii="Arial" w:eastAsia="Times New Roman" w:hAnsi="Arial" w:cs="Arial"/>
              <w:color w:val="000000"/>
              <w:lang w:val="da-DK"/>
            </w:rPr>
          </w:pPr>
          <w:r w:rsidRPr="00126FD1">
            <w:rPr>
              <w:rFonts w:ascii="Arial" w:eastAsia="Times New Roman" w:hAnsi="Arial" w:cs="Arial"/>
              <w:color w:val="000000"/>
            </w:rPr>
            <w:t xml:space="preserve">Majewski, K.B. and Van Der Volgen, J. (2024) “The National Library of Medicine (NLM) Learning Resources Database,” </w:t>
          </w:r>
          <w:r w:rsidRPr="00126FD1">
            <w:rPr>
              <w:rFonts w:ascii="Arial" w:eastAsia="Times New Roman" w:hAnsi="Arial" w:cs="Arial"/>
              <w:i/>
              <w:iCs/>
              <w:color w:val="000000"/>
            </w:rPr>
            <w:t>Medical Reference Services Quarterly</w:t>
          </w:r>
          <w:r w:rsidRPr="00126FD1">
            <w:rPr>
              <w:rFonts w:ascii="Arial" w:eastAsia="Times New Roman" w:hAnsi="Arial" w:cs="Arial"/>
              <w:color w:val="000000"/>
            </w:rPr>
            <w:t xml:space="preserve">, 43(4), pp. 326–334. </w:t>
          </w:r>
          <w:r w:rsidRPr="001A74A9">
            <w:rPr>
              <w:rFonts w:ascii="Arial" w:eastAsia="Times New Roman" w:hAnsi="Arial" w:cs="Arial"/>
              <w:color w:val="000000"/>
              <w:lang w:val="da-DK"/>
            </w:rPr>
            <w:t>Available at: https://doi.org/10.1080/02763869.2024.2414129.</w:t>
          </w:r>
        </w:p>
        <w:p w14:paraId="061C1E35" w14:textId="77777777" w:rsidR="00126FD1" w:rsidRPr="001A74A9" w:rsidRDefault="00126FD1">
          <w:pPr>
            <w:divId w:val="1940021624"/>
            <w:rPr>
              <w:rFonts w:ascii="Arial" w:eastAsia="Times New Roman" w:hAnsi="Arial" w:cs="Arial"/>
              <w:color w:val="000000"/>
              <w:lang w:val="da-DK"/>
            </w:rPr>
          </w:pPr>
          <w:r w:rsidRPr="001A74A9">
            <w:rPr>
              <w:rFonts w:ascii="Arial" w:eastAsia="Times New Roman" w:hAnsi="Arial" w:cs="Arial"/>
              <w:color w:val="000000"/>
              <w:lang w:val="da-DK"/>
            </w:rPr>
            <w:t xml:space="preserve">Matthews, E.B. </w:t>
          </w:r>
          <w:r w:rsidRPr="001A74A9">
            <w:rPr>
              <w:rFonts w:ascii="Arial" w:eastAsia="Times New Roman" w:hAnsi="Arial" w:cs="Arial"/>
              <w:i/>
              <w:iCs/>
              <w:color w:val="000000"/>
              <w:lang w:val="da-DK"/>
            </w:rPr>
            <w:t>et al.</w:t>
          </w:r>
          <w:r w:rsidRPr="001A74A9">
            <w:rPr>
              <w:rFonts w:ascii="Arial" w:eastAsia="Times New Roman" w:hAnsi="Arial" w:cs="Arial"/>
              <w:color w:val="000000"/>
              <w:lang w:val="da-DK"/>
            </w:rPr>
            <w:t xml:space="preserve"> </w:t>
          </w:r>
          <w:r w:rsidRPr="00126FD1">
            <w:rPr>
              <w:rFonts w:ascii="Arial" w:eastAsia="Times New Roman" w:hAnsi="Arial" w:cs="Arial"/>
              <w:color w:val="000000"/>
            </w:rPr>
            <w:t xml:space="preserve">(2022) “Acceptability of Health Information Exchange and Patient Portal Use in Depression Care Among Underrepresented Patients,” </w:t>
          </w:r>
          <w:r w:rsidRPr="00126FD1">
            <w:rPr>
              <w:rFonts w:ascii="Arial" w:eastAsia="Times New Roman" w:hAnsi="Arial" w:cs="Arial"/>
              <w:i/>
              <w:iCs/>
              <w:color w:val="000000"/>
            </w:rPr>
            <w:t xml:space="preserve">Journal </w:t>
          </w:r>
          <w:r w:rsidRPr="00126FD1">
            <w:rPr>
              <w:rFonts w:ascii="Arial" w:eastAsia="Times New Roman" w:hAnsi="Arial" w:cs="Arial"/>
              <w:i/>
              <w:iCs/>
              <w:color w:val="000000"/>
            </w:rPr>
            <w:lastRenderedPageBreak/>
            <w:t>of General Internal Medicine</w:t>
          </w:r>
          <w:r w:rsidRPr="00126FD1">
            <w:rPr>
              <w:rFonts w:ascii="Arial" w:eastAsia="Times New Roman" w:hAnsi="Arial" w:cs="Arial"/>
              <w:color w:val="000000"/>
            </w:rPr>
            <w:t xml:space="preserve">, 37(15), pp. 3947–3955. </w:t>
          </w:r>
          <w:r w:rsidRPr="001A74A9">
            <w:rPr>
              <w:rFonts w:ascii="Arial" w:eastAsia="Times New Roman" w:hAnsi="Arial" w:cs="Arial"/>
              <w:color w:val="000000"/>
              <w:lang w:val="da-DK"/>
            </w:rPr>
            <w:t>Available at: https://doi.org/10.1007/s11606-022-07427-2.</w:t>
          </w:r>
        </w:p>
        <w:p w14:paraId="7FBF9418" w14:textId="77777777" w:rsidR="00126FD1" w:rsidRPr="00126FD1" w:rsidRDefault="00126FD1">
          <w:pPr>
            <w:divId w:val="133762420"/>
            <w:rPr>
              <w:rFonts w:ascii="Arial" w:eastAsia="Times New Roman" w:hAnsi="Arial" w:cs="Arial"/>
              <w:color w:val="000000"/>
            </w:rPr>
          </w:pPr>
          <w:r w:rsidRPr="001A74A9">
            <w:rPr>
              <w:rFonts w:ascii="Arial" w:eastAsia="Times New Roman" w:hAnsi="Arial" w:cs="Arial"/>
              <w:color w:val="000000"/>
              <w:lang w:val="da-DK"/>
            </w:rPr>
            <w:t xml:space="preserve">van der Mee, F.A.M. </w:t>
          </w:r>
          <w:r w:rsidRPr="001A74A9">
            <w:rPr>
              <w:rFonts w:ascii="Arial" w:eastAsia="Times New Roman" w:hAnsi="Arial" w:cs="Arial"/>
              <w:i/>
              <w:iCs/>
              <w:color w:val="000000"/>
              <w:lang w:val="da-DK"/>
            </w:rPr>
            <w:t>et al.</w:t>
          </w:r>
          <w:r w:rsidRPr="001A74A9">
            <w:rPr>
              <w:rFonts w:ascii="Arial" w:eastAsia="Times New Roman" w:hAnsi="Arial" w:cs="Arial"/>
              <w:color w:val="000000"/>
              <w:lang w:val="da-DK"/>
            </w:rPr>
            <w:t xml:space="preserve"> </w:t>
          </w:r>
          <w:r w:rsidRPr="00126FD1">
            <w:rPr>
              <w:rFonts w:ascii="Arial" w:eastAsia="Times New Roman" w:hAnsi="Arial" w:cs="Arial"/>
              <w:color w:val="000000"/>
            </w:rPr>
            <w:t xml:space="preserve">(2025) “Balancing efficiency and misinterpretation: general practitioners’ perspectives on communicating diagnostic test results in the digital era,” </w:t>
          </w:r>
          <w:r w:rsidRPr="00126FD1">
            <w:rPr>
              <w:rFonts w:ascii="Arial" w:eastAsia="Times New Roman" w:hAnsi="Arial" w:cs="Arial"/>
              <w:i/>
              <w:iCs/>
              <w:color w:val="000000"/>
            </w:rPr>
            <w:t>Family Practice</w:t>
          </w:r>
          <w:r w:rsidRPr="00126FD1">
            <w:rPr>
              <w:rFonts w:ascii="Arial" w:eastAsia="Times New Roman" w:hAnsi="Arial" w:cs="Arial"/>
              <w:color w:val="000000"/>
            </w:rPr>
            <w:t>, 43(1). Available at: https://doi.org/10.1093/fampra/cmaf113.</w:t>
          </w:r>
        </w:p>
        <w:p w14:paraId="73A14970" w14:textId="77777777" w:rsidR="00126FD1" w:rsidRPr="00126FD1" w:rsidRDefault="00126FD1">
          <w:pPr>
            <w:divId w:val="1956717367"/>
            <w:rPr>
              <w:rFonts w:ascii="Arial" w:eastAsia="Times New Roman" w:hAnsi="Arial" w:cs="Arial"/>
              <w:color w:val="000000"/>
            </w:rPr>
          </w:pPr>
          <w:r w:rsidRPr="00126FD1">
            <w:rPr>
              <w:rFonts w:ascii="Arial" w:eastAsia="Times New Roman" w:hAnsi="Arial" w:cs="Arial"/>
              <w:color w:val="000000"/>
            </w:rPr>
            <w:t xml:space="preserve">Meier-Diedrich, E. </w:t>
          </w:r>
          <w:r w:rsidRPr="00126FD1">
            <w:rPr>
              <w:rFonts w:ascii="Arial" w:eastAsia="Times New Roman" w:hAnsi="Arial" w:cs="Arial"/>
              <w:i/>
              <w:iCs/>
              <w:color w:val="000000"/>
            </w:rPr>
            <w:t>et al.</w:t>
          </w:r>
          <w:r w:rsidRPr="00126FD1">
            <w:rPr>
              <w:rFonts w:ascii="Arial" w:eastAsia="Times New Roman" w:hAnsi="Arial" w:cs="Arial"/>
              <w:color w:val="000000"/>
            </w:rPr>
            <w:t xml:space="preserve"> (2023) “Changes in Documentation Due to Patient Access to Electronic Health Records: Protocol for a Scoping Review,” </w:t>
          </w:r>
          <w:r w:rsidRPr="00126FD1">
            <w:rPr>
              <w:rFonts w:ascii="Arial" w:eastAsia="Times New Roman" w:hAnsi="Arial" w:cs="Arial"/>
              <w:i/>
              <w:iCs/>
              <w:color w:val="000000"/>
            </w:rPr>
            <w:t>JMIR Research Protocols</w:t>
          </w:r>
          <w:r w:rsidRPr="00126FD1">
            <w:rPr>
              <w:rFonts w:ascii="Arial" w:eastAsia="Times New Roman" w:hAnsi="Arial" w:cs="Arial"/>
              <w:color w:val="000000"/>
            </w:rPr>
            <w:t>, 12, p. e46722. Available at: https://doi.org/10.2196/46722.</w:t>
          </w:r>
        </w:p>
        <w:p w14:paraId="0D8B3D1C" w14:textId="77777777" w:rsidR="00126FD1" w:rsidRPr="00126FD1" w:rsidRDefault="00126FD1">
          <w:pPr>
            <w:divId w:val="1367637732"/>
            <w:rPr>
              <w:rFonts w:ascii="Arial" w:eastAsia="Times New Roman" w:hAnsi="Arial" w:cs="Arial"/>
              <w:color w:val="000000"/>
            </w:rPr>
          </w:pPr>
          <w:r w:rsidRPr="00126FD1">
            <w:rPr>
              <w:rFonts w:ascii="Arial" w:eastAsia="Times New Roman" w:hAnsi="Arial" w:cs="Arial"/>
              <w:color w:val="000000"/>
            </w:rPr>
            <w:t xml:space="preserve">Michie, S., van Stralen, M.M. and West, R. (2011) “The behaviour change wheel: A new method for characterising and designing behaviour change interventions,” </w:t>
          </w:r>
          <w:r w:rsidRPr="00126FD1">
            <w:rPr>
              <w:rFonts w:ascii="Arial" w:eastAsia="Times New Roman" w:hAnsi="Arial" w:cs="Arial"/>
              <w:i/>
              <w:iCs/>
              <w:color w:val="000000"/>
            </w:rPr>
            <w:t>Implementation Science</w:t>
          </w:r>
          <w:r w:rsidRPr="00126FD1">
            <w:rPr>
              <w:rFonts w:ascii="Arial" w:eastAsia="Times New Roman" w:hAnsi="Arial" w:cs="Arial"/>
              <w:color w:val="000000"/>
            </w:rPr>
            <w:t>, 6(1). Available at: https://doi.org/10.1186/1748-5908-6-42.</w:t>
          </w:r>
        </w:p>
        <w:p w14:paraId="31B4128C" w14:textId="77777777" w:rsidR="00126FD1" w:rsidRPr="00126FD1" w:rsidRDefault="00126FD1">
          <w:pPr>
            <w:divId w:val="275018236"/>
            <w:rPr>
              <w:rFonts w:ascii="Arial" w:eastAsia="Times New Roman" w:hAnsi="Arial" w:cs="Arial"/>
              <w:color w:val="000000"/>
            </w:rPr>
          </w:pPr>
          <w:r w:rsidRPr="00126FD1">
            <w:rPr>
              <w:rFonts w:ascii="Arial" w:eastAsia="Times New Roman" w:hAnsi="Arial" w:cs="Arial"/>
              <w:color w:val="000000"/>
            </w:rPr>
            <w:t xml:space="preserve">Moll, J. </w:t>
          </w:r>
          <w:r w:rsidRPr="00126FD1">
            <w:rPr>
              <w:rFonts w:ascii="Arial" w:eastAsia="Times New Roman" w:hAnsi="Arial" w:cs="Arial"/>
              <w:i/>
              <w:iCs/>
              <w:color w:val="000000"/>
            </w:rPr>
            <w:t>et al.</w:t>
          </w:r>
          <w:r w:rsidRPr="00126FD1">
            <w:rPr>
              <w:rFonts w:ascii="Arial" w:eastAsia="Times New Roman" w:hAnsi="Arial" w:cs="Arial"/>
              <w:color w:val="000000"/>
            </w:rPr>
            <w:t xml:space="preserve"> (2018) “Patients’ Experiences of Accessing Their Electronic Health Records: National Patient Survey in Sweden,”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20(11), p. e278. Available at: https://doi.org/10.2196/jmir.9492.</w:t>
          </w:r>
        </w:p>
        <w:p w14:paraId="64384140" w14:textId="77777777" w:rsidR="00126FD1" w:rsidRPr="00126FD1" w:rsidRDefault="00126FD1">
          <w:pPr>
            <w:divId w:val="377974669"/>
            <w:rPr>
              <w:rFonts w:ascii="Arial" w:eastAsia="Times New Roman" w:hAnsi="Arial" w:cs="Arial"/>
              <w:color w:val="000000"/>
            </w:rPr>
          </w:pPr>
          <w:r w:rsidRPr="00126FD1">
            <w:rPr>
              <w:rFonts w:ascii="Arial" w:eastAsia="Times New Roman" w:hAnsi="Arial" w:cs="Arial"/>
              <w:color w:val="000000"/>
            </w:rPr>
            <w:t xml:space="preserve">Muli, I. </w:t>
          </w:r>
          <w:r w:rsidRPr="00126FD1">
            <w:rPr>
              <w:rFonts w:ascii="Arial" w:eastAsia="Times New Roman" w:hAnsi="Arial" w:cs="Arial"/>
              <w:i/>
              <w:iCs/>
              <w:color w:val="000000"/>
            </w:rPr>
            <w:t>et al.</w:t>
          </w:r>
          <w:r w:rsidRPr="00126FD1">
            <w:rPr>
              <w:rFonts w:ascii="Arial" w:eastAsia="Times New Roman" w:hAnsi="Arial" w:cs="Arial"/>
              <w:color w:val="000000"/>
            </w:rPr>
            <w:t xml:space="preserve"> (2025) “Health Care Professionals’ Perspectives on Implementing Patient-Accessible Electronic Health Records in Primary Care: Qualitative Study,” </w:t>
          </w:r>
          <w:r w:rsidRPr="00126FD1">
            <w:rPr>
              <w:rFonts w:ascii="Arial" w:eastAsia="Times New Roman" w:hAnsi="Arial" w:cs="Arial"/>
              <w:i/>
              <w:iCs/>
              <w:color w:val="000000"/>
            </w:rPr>
            <w:t>JMIR Medical Informatics</w:t>
          </w:r>
          <w:r w:rsidRPr="00126FD1">
            <w:rPr>
              <w:rFonts w:ascii="Arial" w:eastAsia="Times New Roman" w:hAnsi="Arial" w:cs="Arial"/>
              <w:color w:val="000000"/>
            </w:rPr>
            <w:t>, 13, p. e64982. Available at: https://doi.org/10.2196/64982.</w:t>
          </w:r>
        </w:p>
        <w:p w14:paraId="5D2C1D86" w14:textId="77777777" w:rsidR="00126FD1" w:rsidRPr="00126FD1" w:rsidRDefault="00126FD1">
          <w:pPr>
            <w:divId w:val="1321619517"/>
            <w:rPr>
              <w:rFonts w:ascii="Arial" w:eastAsia="Times New Roman" w:hAnsi="Arial" w:cs="Arial"/>
              <w:color w:val="000000"/>
            </w:rPr>
          </w:pPr>
          <w:r w:rsidRPr="00126FD1">
            <w:rPr>
              <w:rFonts w:ascii="Arial" w:eastAsia="Times New Roman" w:hAnsi="Arial" w:cs="Arial"/>
              <w:color w:val="000000"/>
            </w:rPr>
            <w:t xml:space="preserve">Nankervis, H. </w:t>
          </w:r>
          <w:r w:rsidRPr="00126FD1">
            <w:rPr>
              <w:rFonts w:ascii="Arial" w:eastAsia="Times New Roman" w:hAnsi="Arial" w:cs="Arial"/>
              <w:i/>
              <w:iCs/>
              <w:color w:val="000000"/>
            </w:rPr>
            <w:t>et al.</w:t>
          </w:r>
          <w:r w:rsidRPr="00126FD1">
            <w:rPr>
              <w:rFonts w:ascii="Arial" w:eastAsia="Times New Roman" w:hAnsi="Arial" w:cs="Arial"/>
              <w:color w:val="000000"/>
            </w:rPr>
            <w:t xml:space="preserve"> (2025) “Communicating blood test results in primary care: a mixed-methods systematic review,” </w:t>
          </w:r>
          <w:r w:rsidRPr="00126FD1">
            <w:rPr>
              <w:rFonts w:ascii="Arial" w:eastAsia="Times New Roman" w:hAnsi="Arial" w:cs="Arial"/>
              <w:i/>
              <w:iCs/>
              <w:color w:val="000000"/>
            </w:rPr>
            <w:t>British Journal of General Practice</w:t>
          </w:r>
          <w:r w:rsidRPr="00126FD1">
            <w:rPr>
              <w:rFonts w:ascii="Arial" w:eastAsia="Times New Roman" w:hAnsi="Arial" w:cs="Arial"/>
              <w:color w:val="000000"/>
            </w:rPr>
            <w:t>, 75(753), pp. e222–e231. Available at: https://doi.org/10.3399/BJGP.2024.0338.</w:t>
          </w:r>
        </w:p>
        <w:p w14:paraId="00757F64" w14:textId="77777777" w:rsidR="00126FD1" w:rsidRPr="00126FD1" w:rsidRDefault="00126FD1">
          <w:pPr>
            <w:divId w:val="165438706"/>
            <w:rPr>
              <w:rFonts w:ascii="Arial" w:eastAsia="Times New Roman" w:hAnsi="Arial" w:cs="Arial"/>
              <w:color w:val="000000"/>
            </w:rPr>
          </w:pPr>
          <w:r w:rsidRPr="00126FD1">
            <w:rPr>
              <w:rFonts w:ascii="Arial" w:eastAsia="Times New Roman" w:hAnsi="Arial" w:cs="Arial"/>
              <w:color w:val="000000"/>
            </w:rPr>
            <w:t xml:space="preserve">Nassehi, D. and Ramvi, E. (2025) “Care in the era of digital health: experiences from Norwegian general practitioners,” </w:t>
          </w:r>
          <w:r w:rsidRPr="00126FD1">
            <w:rPr>
              <w:rFonts w:ascii="Arial" w:eastAsia="Times New Roman" w:hAnsi="Arial" w:cs="Arial"/>
              <w:i/>
              <w:iCs/>
              <w:color w:val="000000"/>
            </w:rPr>
            <w:t>Scandinavian Journal of Primary Health Care</w:t>
          </w:r>
          <w:r w:rsidRPr="00126FD1">
            <w:rPr>
              <w:rFonts w:ascii="Arial" w:eastAsia="Times New Roman" w:hAnsi="Arial" w:cs="Arial"/>
              <w:color w:val="000000"/>
            </w:rPr>
            <w:t>, 43(2), pp. 338–346. Available at: https://doi.org/10.1080/02813432.2024.2437417.</w:t>
          </w:r>
        </w:p>
        <w:p w14:paraId="36A4CD69" w14:textId="77777777" w:rsidR="00126FD1" w:rsidRPr="00126FD1" w:rsidRDefault="00126FD1">
          <w:pPr>
            <w:divId w:val="1577134374"/>
            <w:rPr>
              <w:rFonts w:ascii="Arial" w:eastAsia="Times New Roman" w:hAnsi="Arial" w:cs="Arial"/>
              <w:color w:val="000000"/>
            </w:rPr>
          </w:pPr>
          <w:r w:rsidRPr="00126FD1">
            <w:rPr>
              <w:rFonts w:ascii="Arial" w:eastAsia="Times New Roman" w:hAnsi="Arial" w:cs="Arial"/>
              <w:color w:val="000000"/>
            </w:rPr>
            <w:t xml:space="preserve">Newbould, J. </w:t>
          </w:r>
          <w:r w:rsidRPr="00126FD1">
            <w:rPr>
              <w:rFonts w:ascii="Arial" w:eastAsia="Times New Roman" w:hAnsi="Arial" w:cs="Arial"/>
              <w:i/>
              <w:iCs/>
              <w:color w:val="000000"/>
            </w:rPr>
            <w:t>et al.</w:t>
          </w:r>
          <w:r w:rsidRPr="00126FD1">
            <w:rPr>
              <w:rFonts w:ascii="Arial" w:eastAsia="Times New Roman" w:hAnsi="Arial" w:cs="Arial"/>
              <w:color w:val="000000"/>
            </w:rPr>
            <w:t xml:space="preserve"> (2024) “Digital First Primary Care for those with multiple long-term conditions: a rapid review of the views of stakeholders,” </w:t>
          </w:r>
          <w:r w:rsidRPr="00126FD1">
            <w:rPr>
              <w:rFonts w:ascii="Arial" w:eastAsia="Times New Roman" w:hAnsi="Arial" w:cs="Arial"/>
              <w:i/>
              <w:iCs/>
              <w:color w:val="000000"/>
            </w:rPr>
            <w:t>Health and Social Care Delivery Research</w:t>
          </w:r>
          <w:r w:rsidRPr="00126FD1">
            <w:rPr>
              <w:rFonts w:ascii="Arial" w:eastAsia="Times New Roman" w:hAnsi="Arial" w:cs="Arial"/>
              <w:color w:val="000000"/>
            </w:rPr>
            <w:t>, pp. 1–68. Available at: https://doi.org/10.3310/AWBT4827.</w:t>
          </w:r>
        </w:p>
        <w:p w14:paraId="6B6903D1" w14:textId="77777777" w:rsidR="00126FD1" w:rsidRPr="00126FD1" w:rsidRDefault="00126FD1">
          <w:pPr>
            <w:divId w:val="46683008"/>
            <w:rPr>
              <w:rFonts w:ascii="Arial" w:eastAsia="Times New Roman" w:hAnsi="Arial" w:cs="Arial"/>
              <w:color w:val="000000"/>
            </w:rPr>
          </w:pPr>
          <w:r w:rsidRPr="00126FD1">
            <w:rPr>
              <w:rFonts w:ascii="Arial" w:eastAsia="Times New Roman" w:hAnsi="Arial" w:cs="Arial"/>
              <w:color w:val="000000"/>
            </w:rPr>
            <w:t xml:space="preserve">NHS England (2023) </w:t>
          </w:r>
          <w:r w:rsidRPr="00126FD1">
            <w:rPr>
              <w:rFonts w:ascii="Arial" w:eastAsia="Times New Roman" w:hAnsi="Arial" w:cs="Arial"/>
              <w:i/>
              <w:iCs/>
              <w:color w:val="000000"/>
            </w:rPr>
            <w:t>Delivery plan for recovering access to primary care</w:t>
          </w:r>
          <w:r w:rsidRPr="00126FD1">
            <w:rPr>
              <w:rFonts w:ascii="Arial" w:eastAsia="Times New Roman" w:hAnsi="Arial" w:cs="Arial"/>
              <w:color w:val="000000"/>
            </w:rPr>
            <w:t>. Available at: https://www.aomrc.org.uk/reports-guidance/general-practice-and-secondary-care-working-better-together/.</w:t>
          </w:r>
        </w:p>
        <w:p w14:paraId="36C469F4" w14:textId="77777777" w:rsidR="00126FD1" w:rsidRPr="00126FD1" w:rsidRDefault="00126FD1">
          <w:pPr>
            <w:divId w:val="2002811998"/>
            <w:rPr>
              <w:rFonts w:ascii="Arial" w:eastAsia="Times New Roman" w:hAnsi="Arial" w:cs="Arial"/>
              <w:color w:val="000000"/>
            </w:rPr>
          </w:pPr>
          <w:r w:rsidRPr="00126FD1">
            <w:rPr>
              <w:rFonts w:ascii="Arial" w:eastAsia="Times New Roman" w:hAnsi="Arial" w:cs="Arial"/>
              <w:color w:val="000000"/>
            </w:rPr>
            <w:t xml:space="preserve">Office for National Statistics (2021) </w:t>
          </w:r>
          <w:r w:rsidRPr="00126FD1">
            <w:rPr>
              <w:rFonts w:ascii="Arial" w:eastAsia="Times New Roman" w:hAnsi="Arial" w:cs="Arial"/>
              <w:i/>
              <w:iCs/>
              <w:color w:val="000000"/>
            </w:rPr>
            <w:t>Seasonal Adjustments</w:t>
          </w:r>
          <w:r w:rsidRPr="00126FD1">
            <w:rPr>
              <w:rFonts w:ascii="Arial" w:eastAsia="Times New Roman" w:hAnsi="Arial" w:cs="Arial"/>
              <w:color w:val="000000"/>
            </w:rPr>
            <w:t xml:space="preserve">, </w:t>
          </w:r>
          <w:r w:rsidRPr="00126FD1">
            <w:rPr>
              <w:rFonts w:ascii="Arial" w:eastAsia="Times New Roman" w:hAnsi="Arial" w:cs="Arial"/>
              <w:i/>
              <w:iCs/>
              <w:color w:val="000000"/>
            </w:rPr>
            <w:t>https://www.ons.gov.uk/methodology/methodologytopicsandstatisticalconcepts/seasonaladjustment</w:t>
          </w:r>
          <w:r w:rsidRPr="00126FD1">
            <w:rPr>
              <w:rFonts w:ascii="Arial" w:eastAsia="Times New Roman" w:hAnsi="Arial" w:cs="Arial"/>
              <w:color w:val="000000"/>
            </w:rPr>
            <w:t>.</w:t>
          </w:r>
        </w:p>
        <w:p w14:paraId="28218764" w14:textId="77777777" w:rsidR="00126FD1" w:rsidRPr="00126FD1" w:rsidRDefault="00126FD1">
          <w:pPr>
            <w:divId w:val="923493844"/>
            <w:rPr>
              <w:rFonts w:ascii="Arial" w:eastAsia="Times New Roman" w:hAnsi="Arial" w:cs="Arial"/>
              <w:color w:val="000000"/>
            </w:rPr>
          </w:pPr>
          <w:r w:rsidRPr="00126FD1">
            <w:rPr>
              <w:rFonts w:ascii="Arial" w:eastAsia="Times New Roman" w:hAnsi="Arial" w:cs="Arial"/>
              <w:color w:val="000000"/>
            </w:rPr>
            <w:t xml:space="preserve">Olakotan, O. </w:t>
          </w:r>
          <w:r w:rsidRPr="00126FD1">
            <w:rPr>
              <w:rFonts w:ascii="Arial" w:eastAsia="Times New Roman" w:hAnsi="Arial" w:cs="Arial"/>
              <w:i/>
              <w:iCs/>
              <w:color w:val="000000"/>
            </w:rPr>
            <w:t>et al.</w:t>
          </w:r>
          <w:r w:rsidRPr="00126FD1">
            <w:rPr>
              <w:rFonts w:ascii="Arial" w:eastAsia="Times New Roman" w:hAnsi="Arial" w:cs="Arial"/>
              <w:color w:val="000000"/>
            </w:rPr>
            <w:t xml:space="preserve"> (2025) “Usability Challenges in Electronic Health Records: Impact on Documentation Burden and Clinical Workflow: A Scoping Review,” </w:t>
          </w:r>
          <w:r w:rsidRPr="00126FD1">
            <w:rPr>
              <w:rFonts w:ascii="Arial" w:eastAsia="Times New Roman" w:hAnsi="Arial" w:cs="Arial"/>
              <w:i/>
              <w:iCs/>
              <w:color w:val="000000"/>
            </w:rPr>
            <w:t>Journal of Evaluation in Clinical Practice</w:t>
          </w:r>
          <w:r w:rsidRPr="00126FD1">
            <w:rPr>
              <w:rFonts w:ascii="Arial" w:eastAsia="Times New Roman" w:hAnsi="Arial" w:cs="Arial"/>
              <w:color w:val="000000"/>
            </w:rPr>
            <w:t>. John Wiley and Sons Inc. Available at: https://doi.org/10.1111/jep.70189.</w:t>
          </w:r>
        </w:p>
        <w:p w14:paraId="2953C153" w14:textId="77777777" w:rsidR="00126FD1" w:rsidRPr="001A74A9" w:rsidRDefault="00126FD1">
          <w:pPr>
            <w:divId w:val="1317223276"/>
            <w:rPr>
              <w:rFonts w:ascii="Arial" w:eastAsia="Times New Roman" w:hAnsi="Arial" w:cs="Arial"/>
              <w:color w:val="000000"/>
              <w:lang w:val="fr-FR"/>
            </w:rPr>
          </w:pPr>
          <w:r w:rsidRPr="001A74A9">
            <w:rPr>
              <w:rFonts w:ascii="Arial" w:eastAsia="Times New Roman" w:hAnsi="Arial" w:cs="Arial"/>
              <w:color w:val="000000"/>
              <w:lang w:val="da-DK"/>
            </w:rPr>
            <w:t xml:space="preserve">Ordaz, O.H. </w:t>
          </w:r>
          <w:r w:rsidRPr="001A74A9">
            <w:rPr>
              <w:rFonts w:ascii="Arial" w:eastAsia="Times New Roman" w:hAnsi="Arial" w:cs="Arial"/>
              <w:i/>
              <w:iCs/>
              <w:color w:val="000000"/>
              <w:lang w:val="da-DK"/>
            </w:rPr>
            <w:t>et al.</w:t>
          </w:r>
          <w:r w:rsidRPr="001A74A9">
            <w:rPr>
              <w:rFonts w:ascii="Arial" w:eastAsia="Times New Roman" w:hAnsi="Arial" w:cs="Arial"/>
              <w:color w:val="000000"/>
              <w:lang w:val="da-DK"/>
            </w:rPr>
            <w:t xml:space="preserve"> </w:t>
          </w:r>
          <w:r w:rsidRPr="00126FD1">
            <w:rPr>
              <w:rFonts w:ascii="Arial" w:eastAsia="Times New Roman" w:hAnsi="Arial" w:cs="Arial"/>
              <w:color w:val="000000"/>
            </w:rPr>
            <w:t xml:space="preserve">(2021) “Optimization of Primary Care Among Black Americans Using Patient Portals: Qualitative Study,”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xml:space="preserve">, 23(6), p. e27820. </w:t>
          </w:r>
          <w:r w:rsidRPr="001A74A9">
            <w:rPr>
              <w:rFonts w:ascii="Arial" w:eastAsia="Times New Roman" w:hAnsi="Arial" w:cs="Arial"/>
              <w:color w:val="000000"/>
              <w:lang w:val="fr-FR"/>
            </w:rPr>
            <w:t>Available at: https://doi.org/10.2196/27820.</w:t>
          </w:r>
        </w:p>
        <w:p w14:paraId="0D2C5743" w14:textId="77777777" w:rsidR="00126FD1" w:rsidRPr="001A74A9" w:rsidRDefault="00126FD1">
          <w:pPr>
            <w:divId w:val="1910995694"/>
            <w:rPr>
              <w:rFonts w:ascii="Arial" w:eastAsia="Times New Roman" w:hAnsi="Arial" w:cs="Arial"/>
              <w:color w:val="000000"/>
              <w:lang w:val="da-DK"/>
            </w:rPr>
          </w:pPr>
          <w:r w:rsidRPr="001A74A9">
            <w:rPr>
              <w:rFonts w:ascii="Arial" w:eastAsia="Times New Roman" w:hAnsi="Arial" w:cs="Arial"/>
              <w:color w:val="000000"/>
              <w:lang w:val="fr-FR"/>
            </w:rPr>
            <w:t xml:space="preserve">Osemeike Gloria Eyieyien </w:t>
          </w:r>
          <w:r w:rsidRPr="001A74A9">
            <w:rPr>
              <w:rFonts w:ascii="Arial" w:eastAsia="Times New Roman" w:hAnsi="Arial" w:cs="Arial"/>
              <w:i/>
              <w:iCs/>
              <w:color w:val="000000"/>
              <w:lang w:val="fr-FR"/>
            </w:rPr>
            <w:t>et al.</w:t>
          </w:r>
          <w:r w:rsidRPr="001A74A9">
            <w:rPr>
              <w:rFonts w:ascii="Arial" w:eastAsia="Times New Roman" w:hAnsi="Arial" w:cs="Arial"/>
              <w:color w:val="000000"/>
              <w:lang w:val="fr-FR"/>
            </w:rPr>
            <w:t xml:space="preserve"> </w:t>
          </w:r>
          <w:r w:rsidRPr="00126FD1">
            <w:rPr>
              <w:rFonts w:ascii="Arial" w:eastAsia="Times New Roman" w:hAnsi="Arial" w:cs="Arial"/>
              <w:color w:val="000000"/>
            </w:rPr>
            <w:t xml:space="preserve">(2024) “Strategic approaches for successful digital transformation in project management across industries,” </w:t>
          </w:r>
          <w:r w:rsidRPr="00126FD1">
            <w:rPr>
              <w:rFonts w:ascii="Arial" w:eastAsia="Times New Roman" w:hAnsi="Arial" w:cs="Arial"/>
              <w:i/>
              <w:iCs/>
              <w:color w:val="000000"/>
            </w:rPr>
            <w:t>International Journal of Frontiers in Engineering and Technology Research</w:t>
          </w:r>
          <w:r w:rsidRPr="00126FD1">
            <w:rPr>
              <w:rFonts w:ascii="Arial" w:eastAsia="Times New Roman" w:hAnsi="Arial" w:cs="Arial"/>
              <w:color w:val="000000"/>
            </w:rPr>
            <w:t xml:space="preserve">, 7(1), pp. 01–011. </w:t>
          </w:r>
          <w:r w:rsidRPr="001A74A9">
            <w:rPr>
              <w:rFonts w:ascii="Arial" w:eastAsia="Times New Roman" w:hAnsi="Arial" w:cs="Arial"/>
              <w:color w:val="000000"/>
              <w:lang w:val="da-DK"/>
            </w:rPr>
            <w:t>Available at: https://doi.org/10.53294/ijfetr.2024.7.1.0037.</w:t>
          </w:r>
        </w:p>
        <w:p w14:paraId="791C4B1A" w14:textId="77777777" w:rsidR="00126FD1" w:rsidRPr="00126FD1" w:rsidRDefault="00126FD1">
          <w:pPr>
            <w:divId w:val="2028748689"/>
            <w:rPr>
              <w:rFonts w:ascii="Arial" w:eastAsia="Times New Roman" w:hAnsi="Arial" w:cs="Arial"/>
              <w:color w:val="000000"/>
            </w:rPr>
          </w:pPr>
          <w:r w:rsidRPr="001A74A9">
            <w:rPr>
              <w:rFonts w:ascii="Arial" w:eastAsia="Times New Roman" w:hAnsi="Arial" w:cs="Arial"/>
              <w:color w:val="000000"/>
              <w:lang w:val="da-DK"/>
            </w:rPr>
            <w:t xml:space="preserve">Page, M.J. </w:t>
          </w:r>
          <w:r w:rsidRPr="001A74A9">
            <w:rPr>
              <w:rFonts w:ascii="Arial" w:eastAsia="Times New Roman" w:hAnsi="Arial" w:cs="Arial"/>
              <w:i/>
              <w:iCs/>
              <w:color w:val="000000"/>
              <w:lang w:val="da-DK"/>
            </w:rPr>
            <w:t>et al.</w:t>
          </w:r>
          <w:r w:rsidRPr="001A74A9">
            <w:rPr>
              <w:rFonts w:ascii="Arial" w:eastAsia="Times New Roman" w:hAnsi="Arial" w:cs="Arial"/>
              <w:color w:val="000000"/>
              <w:lang w:val="da-DK"/>
            </w:rPr>
            <w:t xml:space="preserve"> </w:t>
          </w:r>
          <w:r w:rsidRPr="00126FD1">
            <w:rPr>
              <w:rFonts w:ascii="Arial" w:eastAsia="Times New Roman" w:hAnsi="Arial" w:cs="Arial"/>
              <w:color w:val="000000"/>
            </w:rPr>
            <w:t xml:space="preserve">(2021) “The PRISMA 2020 statement: an updated guideline for reporting systematic reviews,” </w:t>
          </w:r>
          <w:r w:rsidRPr="00126FD1">
            <w:rPr>
              <w:rFonts w:ascii="Arial" w:eastAsia="Times New Roman" w:hAnsi="Arial" w:cs="Arial"/>
              <w:i/>
              <w:iCs/>
              <w:color w:val="000000"/>
            </w:rPr>
            <w:t>BMJ</w:t>
          </w:r>
          <w:r w:rsidRPr="00126FD1">
            <w:rPr>
              <w:rFonts w:ascii="Arial" w:eastAsia="Times New Roman" w:hAnsi="Arial" w:cs="Arial"/>
              <w:color w:val="000000"/>
            </w:rPr>
            <w:t>, p. n71. Available at: https://doi.org/10.1136/bmj.n71.</w:t>
          </w:r>
        </w:p>
        <w:p w14:paraId="4D7A1344" w14:textId="77777777" w:rsidR="00126FD1" w:rsidRPr="00126FD1" w:rsidRDefault="00126FD1">
          <w:pPr>
            <w:divId w:val="429468085"/>
            <w:rPr>
              <w:rFonts w:ascii="Arial" w:eastAsia="Times New Roman" w:hAnsi="Arial" w:cs="Arial"/>
              <w:color w:val="000000"/>
            </w:rPr>
          </w:pPr>
          <w:r w:rsidRPr="00126FD1">
            <w:rPr>
              <w:rFonts w:ascii="Arial" w:eastAsia="Times New Roman" w:hAnsi="Arial" w:cs="Arial"/>
              <w:color w:val="000000"/>
            </w:rPr>
            <w:t xml:space="preserve">Petrovskaya, O. </w:t>
          </w:r>
          <w:r w:rsidRPr="00126FD1">
            <w:rPr>
              <w:rFonts w:ascii="Arial" w:eastAsia="Times New Roman" w:hAnsi="Arial" w:cs="Arial"/>
              <w:i/>
              <w:iCs/>
              <w:color w:val="000000"/>
            </w:rPr>
            <w:t>et al.</w:t>
          </w:r>
          <w:r w:rsidRPr="00126FD1">
            <w:rPr>
              <w:rFonts w:ascii="Arial" w:eastAsia="Times New Roman" w:hAnsi="Arial" w:cs="Arial"/>
              <w:color w:val="000000"/>
            </w:rPr>
            <w:t xml:space="preserve"> (2023) “Patient and Health Care Provider Perspectives on Patient Access to Test Results via Web Portals: Scoping Review,”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25, p. e43765. Available at: https://doi.org/10.2196/43765.</w:t>
          </w:r>
        </w:p>
        <w:p w14:paraId="5F41E40E" w14:textId="77777777" w:rsidR="00126FD1" w:rsidRPr="00126FD1" w:rsidRDefault="00126FD1">
          <w:pPr>
            <w:divId w:val="1017537754"/>
            <w:rPr>
              <w:rFonts w:ascii="Arial" w:eastAsia="Times New Roman" w:hAnsi="Arial" w:cs="Arial"/>
              <w:color w:val="000000"/>
            </w:rPr>
          </w:pPr>
          <w:r w:rsidRPr="00126FD1">
            <w:rPr>
              <w:rFonts w:ascii="Arial" w:eastAsia="Times New Roman" w:hAnsi="Arial" w:cs="Arial"/>
              <w:color w:val="000000"/>
            </w:rPr>
            <w:lastRenderedPageBreak/>
            <w:t xml:space="preserve">Pope, Catherine. (2008) </w:t>
          </w:r>
          <w:r w:rsidRPr="00126FD1">
            <w:rPr>
              <w:rFonts w:ascii="Arial" w:eastAsia="Times New Roman" w:hAnsi="Arial" w:cs="Arial"/>
              <w:i/>
              <w:iCs/>
              <w:color w:val="000000"/>
            </w:rPr>
            <w:t>Synthesising qualitative and quantitative health research : a gide to methods</w:t>
          </w:r>
          <w:r w:rsidRPr="00126FD1">
            <w:rPr>
              <w:rFonts w:ascii="Arial" w:eastAsia="Times New Roman" w:hAnsi="Arial" w:cs="Arial"/>
              <w:color w:val="000000"/>
            </w:rPr>
            <w:t>. McGraw-Hill.</w:t>
          </w:r>
        </w:p>
        <w:p w14:paraId="7DD6CA71" w14:textId="77777777" w:rsidR="00126FD1" w:rsidRPr="001A74A9" w:rsidRDefault="00126FD1">
          <w:pPr>
            <w:divId w:val="655378821"/>
            <w:rPr>
              <w:rFonts w:ascii="Arial" w:eastAsia="Times New Roman" w:hAnsi="Arial" w:cs="Arial"/>
              <w:color w:val="000000"/>
              <w:lang w:val="da-DK"/>
            </w:rPr>
          </w:pPr>
          <w:r w:rsidRPr="00126FD1">
            <w:rPr>
              <w:rFonts w:ascii="Arial" w:eastAsia="Times New Roman" w:hAnsi="Arial" w:cs="Arial"/>
              <w:color w:val="000000"/>
            </w:rPr>
            <w:t xml:space="preserve">Rödlund, A. </w:t>
          </w:r>
          <w:r w:rsidRPr="00126FD1">
            <w:rPr>
              <w:rFonts w:ascii="Arial" w:eastAsia="Times New Roman" w:hAnsi="Arial" w:cs="Arial"/>
              <w:i/>
              <w:iCs/>
              <w:color w:val="000000"/>
            </w:rPr>
            <w:t>et al.</w:t>
          </w:r>
          <w:r w:rsidRPr="00126FD1">
            <w:rPr>
              <w:rFonts w:ascii="Arial" w:eastAsia="Times New Roman" w:hAnsi="Arial" w:cs="Arial"/>
              <w:color w:val="000000"/>
            </w:rPr>
            <w:t xml:space="preserve"> (2026) “The roads towards fidelity: a mixed-method study of mechanisms of a multifaceted implementation strategy to improve implementation of a guideline for the prevention of mental Ill-health at the workplace in a school setting,” </w:t>
          </w:r>
          <w:r w:rsidRPr="00126FD1">
            <w:rPr>
              <w:rFonts w:ascii="Arial" w:eastAsia="Times New Roman" w:hAnsi="Arial" w:cs="Arial"/>
              <w:i/>
              <w:iCs/>
              <w:color w:val="000000"/>
            </w:rPr>
            <w:t>Implementation Science Communications</w:t>
          </w:r>
          <w:r w:rsidRPr="00126FD1">
            <w:rPr>
              <w:rFonts w:ascii="Arial" w:eastAsia="Times New Roman" w:hAnsi="Arial" w:cs="Arial"/>
              <w:color w:val="000000"/>
            </w:rPr>
            <w:t xml:space="preserve">, 7(1). </w:t>
          </w:r>
          <w:r w:rsidRPr="001A74A9">
            <w:rPr>
              <w:rFonts w:ascii="Arial" w:eastAsia="Times New Roman" w:hAnsi="Arial" w:cs="Arial"/>
              <w:color w:val="000000"/>
              <w:lang w:val="da-DK"/>
            </w:rPr>
            <w:t>Available at: https://doi.org/10.1186/s43058-026-01010-0.</w:t>
          </w:r>
        </w:p>
        <w:p w14:paraId="34215DB1" w14:textId="77777777" w:rsidR="00126FD1" w:rsidRPr="00126FD1" w:rsidRDefault="00126FD1">
          <w:pPr>
            <w:divId w:val="133067776"/>
            <w:rPr>
              <w:rFonts w:ascii="Arial" w:eastAsia="Times New Roman" w:hAnsi="Arial" w:cs="Arial"/>
              <w:color w:val="000000"/>
            </w:rPr>
          </w:pPr>
          <w:r w:rsidRPr="001A74A9">
            <w:rPr>
              <w:rFonts w:ascii="Arial" w:eastAsia="Times New Roman" w:hAnsi="Arial" w:cs="Arial"/>
              <w:color w:val="000000"/>
              <w:lang w:val="da-DK"/>
            </w:rPr>
            <w:t xml:space="preserve">Sackett, D.L. </w:t>
          </w:r>
          <w:r w:rsidRPr="001A74A9">
            <w:rPr>
              <w:rFonts w:ascii="Arial" w:eastAsia="Times New Roman" w:hAnsi="Arial" w:cs="Arial"/>
              <w:i/>
              <w:iCs/>
              <w:color w:val="000000"/>
              <w:lang w:val="da-DK"/>
            </w:rPr>
            <w:t>et al.</w:t>
          </w:r>
          <w:r w:rsidRPr="001A74A9">
            <w:rPr>
              <w:rFonts w:ascii="Arial" w:eastAsia="Times New Roman" w:hAnsi="Arial" w:cs="Arial"/>
              <w:color w:val="000000"/>
              <w:lang w:val="da-DK"/>
            </w:rPr>
            <w:t xml:space="preserve"> </w:t>
          </w:r>
          <w:r w:rsidRPr="00126FD1">
            <w:rPr>
              <w:rFonts w:ascii="Arial" w:eastAsia="Times New Roman" w:hAnsi="Arial" w:cs="Arial"/>
              <w:color w:val="000000"/>
            </w:rPr>
            <w:t xml:space="preserve">(1996) “Evidence based medicine: what it is and what it isn’t,” </w:t>
          </w:r>
          <w:r w:rsidRPr="00126FD1">
            <w:rPr>
              <w:rFonts w:ascii="Arial" w:eastAsia="Times New Roman" w:hAnsi="Arial" w:cs="Arial"/>
              <w:i/>
              <w:iCs/>
              <w:color w:val="000000"/>
            </w:rPr>
            <w:t>BMJ</w:t>
          </w:r>
          <w:r w:rsidRPr="00126FD1">
            <w:rPr>
              <w:rFonts w:ascii="Arial" w:eastAsia="Times New Roman" w:hAnsi="Arial" w:cs="Arial"/>
              <w:color w:val="000000"/>
            </w:rPr>
            <w:t>, 312(7023), pp. 71–72. Available at: https://doi.org/10.1136/bmj.312.7023.71.</w:t>
          </w:r>
        </w:p>
        <w:p w14:paraId="7F1426E3" w14:textId="77777777" w:rsidR="00126FD1" w:rsidRPr="00126FD1" w:rsidRDefault="00126FD1">
          <w:pPr>
            <w:divId w:val="1629816699"/>
            <w:rPr>
              <w:rFonts w:ascii="Arial" w:eastAsia="Times New Roman" w:hAnsi="Arial" w:cs="Arial"/>
              <w:color w:val="000000"/>
            </w:rPr>
          </w:pPr>
          <w:r w:rsidRPr="00126FD1">
            <w:rPr>
              <w:rFonts w:ascii="Arial" w:eastAsia="Times New Roman" w:hAnsi="Arial" w:cs="Arial"/>
              <w:color w:val="000000"/>
            </w:rPr>
            <w:t xml:space="preserve">Sadzaglishvili, S., Gotsiridze, T. and Lekeshvili, K. (2021) “Ethical Considerations for Social Work Research With Vulnerable Children and Their Families,” </w:t>
          </w:r>
          <w:r w:rsidRPr="00126FD1">
            <w:rPr>
              <w:rFonts w:ascii="Arial" w:eastAsia="Times New Roman" w:hAnsi="Arial" w:cs="Arial"/>
              <w:i/>
              <w:iCs/>
              <w:color w:val="000000"/>
            </w:rPr>
            <w:t>Research on Social Work Practice</w:t>
          </w:r>
          <w:r w:rsidRPr="00126FD1">
            <w:rPr>
              <w:rFonts w:ascii="Arial" w:eastAsia="Times New Roman" w:hAnsi="Arial" w:cs="Arial"/>
              <w:color w:val="000000"/>
            </w:rPr>
            <w:t>, 31(4), pp. 351–359. Available at: https://doi.org/10.1177/1049731521996457.</w:t>
          </w:r>
        </w:p>
        <w:p w14:paraId="4324DFA1" w14:textId="77777777" w:rsidR="00126FD1" w:rsidRPr="00126FD1" w:rsidRDefault="00126FD1">
          <w:pPr>
            <w:divId w:val="999163864"/>
            <w:rPr>
              <w:rFonts w:ascii="Arial" w:eastAsia="Times New Roman" w:hAnsi="Arial" w:cs="Arial"/>
              <w:color w:val="000000"/>
            </w:rPr>
          </w:pPr>
          <w:r w:rsidRPr="00126FD1">
            <w:rPr>
              <w:rFonts w:ascii="Arial" w:eastAsia="Times New Roman" w:hAnsi="Arial" w:cs="Arial"/>
              <w:color w:val="000000"/>
            </w:rPr>
            <w:t xml:space="preserve">Schnoor, K. </w:t>
          </w:r>
          <w:r w:rsidRPr="00126FD1">
            <w:rPr>
              <w:rFonts w:ascii="Arial" w:eastAsia="Times New Roman" w:hAnsi="Arial" w:cs="Arial"/>
              <w:i/>
              <w:iCs/>
              <w:color w:val="000000"/>
            </w:rPr>
            <w:t>et al.</w:t>
          </w:r>
          <w:r w:rsidRPr="00126FD1">
            <w:rPr>
              <w:rFonts w:ascii="Arial" w:eastAsia="Times New Roman" w:hAnsi="Arial" w:cs="Arial"/>
              <w:color w:val="000000"/>
            </w:rPr>
            <w:t xml:space="preserve"> (2023) “The Usability of Homelab, a Digital Self-service at a Dutch General Practice, for Diagnostic Tests: Pilot Study With a Questionnaire,” </w:t>
          </w:r>
          <w:r w:rsidRPr="00126FD1">
            <w:rPr>
              <w:rFonts w:ascii="Arial" w:eastAsia="Times New Roman" w:hAnsi="Arial" w:cs="Arial"/>
              <w:i/>
              <w:iCs/>
              <w:color w:val="000000"/>
            </w:rPr>
            <w:t>JMIR Formative Research</w:t>
          </w:r>
          <w:r w:rsidRPr="00126FD1">
            <w:rPr>
              <w:rFonts w:ascii="Arial" w:eastAsia="Times New Roman" w:hAnsi="Arial" w:cs="Arial"/>
              <w:color w:val="000000"/>
            </w:rPr>
            <w:t>, 7, p. e42151. Available at: https://doi.org/10.2196/42151.</w:t>
          </w:r>
        </w:p>
        <w:p w14:paraId="78A4056B" w14:textId="77777777" w:rsidR="00126FD1" w:rsidRPr="00126FD1" w:rsidRDefault="00126FD1">
          <w:pPr>
            <w:divId w:val="1949852177"/>
            <w:rPr>
              <w:rFonts w:ascii="Arial" w:eastAsia="Times New Roman" w:hAnsi="Arial" w:cs="Arial"/>
              <w:color w:val="000000"/>
            </w:rPr>
          </w:pPr>
          <w:r w:rsidRPr="00126FD1">
            <w:rPr>
              <w:rFonts w:ascii="Arial" w:eastAsia="Times New Roman" w:hAnsi="Arial" w:cs="Arial"/>
              <w:color w:val="000000"/>
            </w:rPr>
            <w:t xml:space="preserve">Silva, P. (2015) “Davis’ Technology Acceptance Model (TAM) (1989),” </w:t>
          </w:r>
          <w:r w:rsidRPr="00126FD1">
            <w:rPr>
              <w:rFonts w:ascii="Arial" w:eastAsia="Times New Roman" w:hAnsi="Arial" w:cs="Arial"/>
              <w:i/>
              <w:iCs/>
              <w:color w:val="000000"/>
            </w:rPr>
            <w:t>Information Seeking Behavior and Technology Adoption: Theories and Trends</w:t>
          </w:r>
          <w:r w:rsidRPr="00126FD1">
            <w:rPr>
              <w:rFonts w:ascii="Arial" w:eastAsia="Times New Roman" w:hAnsi="Arial" w:cs="Arial"/>
              <w:color w:val="000000"/>
            </w:rPr>
            <w:t>. IGI Global, pp. 205–219. Available at: https://doi.org/10.4018/978-1-4666-8156-9.ch013.</w:t>
          </w:r>
        </w:p>
        <w:p w14:paraId="4770C338" w14:textId="77777777" w:rsidR="00126FD1" w:rsidRPr="00126FD1" w:rsidRDefault="00126FD1">
          <w:pPr>
            <w:divId w:val="1889141488"/>
            <w:rPr>
              <w:rFonts w:ascii="Arial" w:eastAsia="Times New Roman" w:hAnsi="Arial" w:cs="Arial"/>
              <w:color w:val="000000"/>
            </w:rPr>
          </w:pPr>
          <w:r w:rsidRPr="00126FD1">
            <w:rPr>
              <w:rFonts w:ascii="Arial" w:eastAsia="Times New Roman" w:hAnsi="Arial" w:cs="Arial"/>
              <w:color w:val="000000"/>
            </w:rPr>
            <w:t xml:space="preserve">Sollaci, L.B. and Pereira, M.G. (2004) “The introduction, methods, results, and discussion (IMRAD) structure: a fifty-year survey.,” </w:t>
          </w:r>
          <w:r w:rsidRPr="00126FD1">
            <w:rPr>
              <w:rFonts w:ascii="Arial" w:eastAsia="Times New Roman" w:hAnsi="Arial" w:cs="Arial"/>
              <w:i/>
              <w:iCs/>
              <w:color w:val="000000"/>
            </w:rPr>
            <w:t>Journal of the Medical Library Association : JMLA</w:t>
          </w:r>
          <w:r w:rsidRPr="00126FD1">
            <w:rPr>
              <w:rFonts w:ascii="Arial" w:eastAsia="Times New Roman" w:hAnsi="Arial" w:cs="Arial"/>
              <w:color w:val="000000"/>
            </w:rPr>
            <w:t>, 92(3), pp. 364–7.</w:t>
          </w:r>
        </w:p>
        <w:p w14:paraId="4BFE242B" w14:textId="77777777" w:rsidR="00126FD1" w:rsidRPr="00126FD1" w:rsidRDefault="00126FD1">
          <w:pPr>
            <w:divId w:val="859274382"/>
            <w:rPr>
              <w:rFonts w:ascii="Arial" w:eastAsia="Times New Roman" w:hAnsi="Arial" w:cs="Arial"/>
              <w:color w:val="000000"/>
            </w:rPr>
          </w:pPr>
          <w:r w:rsidRPr="00126FD1">
            <w:rPr>
              <w:rFonts w:ascii="Arial" w:eastAsia="Times New Roman" w:hAnsi="Arial" w:cs="Arial"/>
              <w:color w:val="000000"/>
            </w:rPr>
            <w:t xml:space="preserve">Stoumpos, A.I., Kitsios, F. and Talias, M.A. (2023) “Digital Transformation in Healthcare: Technology Acceptance and Its Applications,” </w:t>
          </w:r>
          <w:r w:rsidRPr="00126FD1">
            <w:rPr>
              <w:rFonts w:ascii="Arial" w:eastAsia="Times New Roman" w:hAnsi="Arial" w:cs="Arial"/>
              <w:i/>
              <w:iCs/>
              <w:color w:val="000000"/>
            </w:rPr>
            <w:t>International Journal of Environmental Research and Public Health</w:t>
          </w:r>
          <w:r w:rsidRPr="00126FD1">
            <w:rPr>
              <w:rFonts w:ascii="Arial" w:eastAsia="Times New Roman" w:hAnsi="Arial" w:cs="Arial"/>
              <w:color w:val="000000"/>
            </w:rPr>
            <w:t>, 20(4), p. 3407. Available at: https://doi.org/10.3390/ijerph20043407.</w:t>
          </w:r>
        </w:p>
        <w:p w14:paraId="6FBE63E1" w14:textId="77777777" w:rsidR="00126FD1" w:rsidRPr="00126FD1" w:rsidRDefault="00126FD1">
          <w:pPr>
            <w:divId w:val="373967033"/>
            <w:rPr>
              <w:rFonts w:ascii="Arial" w:eastAsia="Times New Roman" w:hAnsi="Arial" w:cs="Arial"/>
              <w:color w:val="000000"/>
            </w:rPr>
          </w:pPr>
          <w:r w:rsidRPr="00126FD1">
            <w:rPr>
              <w:rFonts w:ascii="Arial" w:eastAsia="Times New Roman" w:hAnsi="Arial" w:cs="Arial"/>
              <w:color w:val="000000"/>
            </w:rPr>
            <w:t xml:space="preserve">SÜRÜCÜ, L. and MASLAKÇI, A. (2020) “VALIDITY AND RELIABILITY IN QUANTITATIVE RESEARCH,” </w:t>
          </w:r>
          <w:r w:rsidRPr="00126FD1">
            <w:rPr>
              <w:rFonts w:ascii="Arial" w:eastAsia="Times New Roman" w:hAnsi="Arial" w:cs="Arial"/>
              <w:i/>
              <w:iCs/>
              <w:color w:val="000000"/>
            </w:rPr>
            <w:t>Business &amp; Management Studies: An International Journal</w:t>
          </w:r>
          <w:r w:rsidRPr="00126FD1">
            <w:rPr>
              <w:rFonts w:ascii="Arial" w:eastAsia="Times New Roman" w:hAnsi="Arial" w:cs="Arial"/>
              <w:color w:val="000000"/>
            </w:rPr>
            <w:t>, 8(3), pp. 2694–2726. Available at: https://doi.org/10.15295/bmij.v8i3.1540.</w:t>
          </w:r>
        </w:p>
        <w:p w14:paraId="760A9BE8" w14:textId="77777777" w:rsidR="00126FD1" w:rsidRPr="001A74A9" w:rsidRDefault="00126FD1">
          <w:pPr>
            <w:divId w:val="1712680728"/>
            <w:rPr>
              <w:rFonts w:ascii="Arial" w:eastAsia="Times New Roman" w:hAnsi="Arial" w:cs="Arial"/>
              <w:color w:val="000000"/>
              <w:lang w:val="da-DK"/>
            </w:rPr>
          </w:pPr>
          <w:r w:rsidRPr="00126FD1">
            <w:rPr>
              <w:rFonts w:ascii="Arial" w:eastAsia="Times New Roman" w:hAnsi="Arial" w:cs="Arial"/>
              <w:color w:val="000000"/>
            </w:rPr>
            <w:t xml:space="preserve">Talboom-Kamp, E. </w:t>
          </w:r>
          <w:r w:rsidRPr="00126FD1">
            <w:rPr>
              <w:rFonts w:ascii="Arial" w:eastAsia="Times New Roman" w:hAnsi="Arial" w:cs="Arial"/>
              <w:i/>
              <w:iCs/>
              <w:color w:val="000000"/>
            </w:rPr>
            <w:t>et al.</w:t>
          </w:r>
          <w:r w:rsidRPr="00126FD1">
            <w:rPr>
              <w:rFonts w:ascii="Arial" w:eastAsia="Times New Roman" w:hAnsi="Arial" w:cs="Arial"/>
              <w:color w:val="000000"/>
            </w:rPr>
            <w:t xml:space="preserve"> (2020) “Patients’ Attitudes Toward an Online Patient Portal for Communicating Laboratory Test Results: Real-World Study Using the eHealth Impact Questionnaire,” </w:t>
          </w:r>
          <w:r w:rsidRPr="00126FD1">
            <w:rPr>
              <w:rFonts w:ascii="Arial" w:eastAsia="Times New Roman" w:hAnsi="Arial" w:cs="Arial"/>
              <w:i/>
              <w:iCs/>
              <w:color w:val="000000"/>
            </w:rPr>
            <w:t>JMIR Formative Research</w:t>
          </w:r>
          <w:r w:rsidRPr="00126FD1">
            <w:rPr>
              <w:rFonts w:ascii="Arial" w:eastAsia="Times New Roman" w:hAnsi="Arial" w:cs="Arial"/>
              <w:color w:val="000000"/>
            </w:rPr>
            <w:t xml:space="preserve">, 4(3), p. e17060. </w:t>
          </w:r>
          <w:r w:rsidRPr="001A74A9">
            <w:rPr>
              <w:rFonts w:ascii="Arial" w:eastAsia="Times New Roman" w:hAnsi="Arial" w:cs="Arial"/>
              <w:color w:val="000000"/>
              <w:lang w:val="da-DK"/>
            </w:rPr>
            <w:t>Available at: https://doi.org/10.2196/17060.</w:t>
          </w:r>
        </w:p>
        <w:p w14:paraId="100C0626" w14:textId="77777777" w:rsidR="00126FD1" w:rsidRPr="001A74A9" w:rsidRDefault="00126FD1">
          <w:pPr>
            <w:divId w:val="1797866396"/>
            <w:rPr>
              <w:rFonts w:ascii="Arial" w:eastAsia="Times New Roman" w:hAnsi="Arial" w:cs="Arial"/>
              <w:color w:val="000000"/>
              <w:lang w:val="fr-FR"/>
            </w:rPr>
          </w:pPr>
          <w:r w:rsidRPr="001A74A9">
            <w:rPr>
              <w:rFonts w:ascii="Arial" w:eastAsia="Times New Roman" w:hAnsi="Arial" w:cs="Arial"/>
              <w:color w:val="000000"/>
              <w:lang w:val="da-DK"/>
            </w:rPr>
            <w:t xml:space="preserve">Thielmann, R.R. </w:t>
          </w:r>
          <w:r w:rsidRPr="001A74A9">
            <w:rPr>
              <w:rFonts w:ascii="Arial" w:eastAsia="Times New Roman" w:hAnsi="Arial" w:cs="Arial"/>
              <w:i/>
              <w:iCs/>
              <w:color w:val="000000"/>
              <w:lang w:val="da-DK"/>
            </w:rPr>
            <w:t>et al.</w:t>
          </w:r>
          <w:r w:rsidRPr="001A74A9">
            <w:rPr>
              <w:rFonts w:ascii="Arial" w:eastAsia="Times New Roman" w:hAnsi="Arial" w:cs="Arial"/>
              <w:color w:val="000000"/>
              <w:lang w:val="da-DK"/>
            </w:rPr>
            <w:t xml:space="preserve"> </w:t>
          </w:r>
          <w:r w:rsidRPr="00126FD1">
            <w:rPr>
              <w:rFonts w:ascii="Arial" w:eastAsia="Times New Roman" w:hAnsi="Arial" w:cs="Arial"/>
              <w:color w:val="000000"/>
            </w:rPr>
            <w:t xml:space="preserve">(2024) “Patient online access to general practice medical records: A qualitative study on patients’ needs and expectations,” </w:t>
          </w:r>
          <w:r w:rsidRPr="00126FD1">
            <w:rPr>
              <w:rFonts w:ascii="Arial" w:eastAsia="Times New Roman" w:hAnsi="Arial" w:cs="Arial"/>
              <w:i/>
              <w:iCs/>
              <w:color w:val="000000"/>
            </w:rPr>
            <w:t>Health Information Management Journal</w:t>
          </w:r>
          <w:r w:rsidRPr="00126FD1">
            <w:rPr>
              <w:rFonts w:ascii="Arial" w:eastAsia="Times New Roman" w:hAnsi="Arial" w:cs="Arial"/>
              <w:color w:val="000000"/>
            </w:rPr>
            <w:t xml:space="preserve">, 53(3), pp. 166–173. </w:t>
          </w:r>
          <w:r w:rsidRPr="001A74A9">
            <w:rPr>
              <w:rFonts w:ascii="Arial" w:eastAsia="Times New Roman" w:hAnsi="Arial" w:cs="Arial"/>
              <w:color w:val="000000"/>
              <w:lang w:val="fr-FR"/>
            </w:rPr>
            <w:t>Available at: https://doi.org/10.1177/18333583221144666.</w:t>
          </w:r>
        </w:p>
        <w:p w14:paraId="3854A4D0" w14:textId="77777777" w:rsidR="00126FD1" w:rsidRPr="00126FD1" w:rsidRDefault="00126FD1">
          <w:pPr>
            <w:divId w:val="1519352539"/>
            <w:rPr>
              <w:rFonts w:ascii="Arial" w:eastAsia="Times New Roman" w:hAnsi="Arial" w:cs="Arial"/>
              <w:color w:val="000000"/>
            </w:rPr>
          </w:pPr>
          <w:r w:rsidRPr="001A74A9">
            <w:rPr>
              <w:rFonts w:ascii="Arial" w:eastAsia="Times New Roman" w:hAnsi="Arial" w:cs="Arial"/>
              <w:color w:val="000000"/>
              <w:lang w:val="fr-FR"/>
            </w:rPr>
            <w:t xml:space="preserve">Thielmann, R.R.L.C. </w:t>
          </w:r>
          <w:r w:rsidRPr="001A74A9">
            <w:rPr>
              <w:rFonts w:ascii="Arial" w:eastAsia="Times New Roman" w:hAnsi="Arial" w:cs="Arial"/>
              <w:i/>
              <w:iCs/>
              <w:color w:val="000000"/>
              <w:lang w:val="fr-FR"/>
            </w:rPr>
            <w:t>et al.</w:t>
          </w:r>
          <w:r w:rsidRPr="001A74A9">
            <w:rPr>
              <w:rFonts w:ascii="Arial" w:eastAsia="Times New Roman" w:hAnsi="Arial" w:cs="Arial"/>
              <w:color w:val="000000"/>
              <w:lang w:val="fr-FR"/>
            </w:rPr>
            <w:t xml:space="preserve"> </w:t>
          </w:r>
          <w:r w:rsidRPr="00126FD1">
            <w:rPr>
              <w:rFonts w:ascii="Arial" w:eastAsia="Times New Roman" w:hAnsi="Arial" w:cs="Arial"/>
              <w:color w:val="000000"/>
            </w:rPr>
            <w:t xml:space="preserve">(2023) “The Effects of Online Access to General Practice Medical Records Perceived by Patients: Longitudinal Survey Study,” </w:t>
          </w:r>
          <w:r w:rsidRPr="00126FD1">
            <w:rPr>
              <w:rFonts w:ascii="Arial" w:eastAsia="Times New Roman" w:hAnsi="Arial" w:cs="Arial"/>
              <w:i/>
              <w:iCs/>
              <w:color w:val="000000"/>
            </w:rPr>
            <w:t>Journal of Medical Internet Research</w:t>
          </w:r>
          <w:r w:rsidRPr="00126FD1">
            <w:rPr>
              <w:rFonts w:ascii="Arial" w:eastAsia="Times New Roman" w:hAnsi="Arial" w:cs="Arial"/>
              <w:color w:val="000000"/>
            </w:rPr>
            <w:t>, 25, p. e47659. Available at: https://doi.org/10.2196/47659.</w:t>
          </w:r>
        </w:p>
        <w:p w14:paraId="2243A491" w14:textId="77777777" w:rsidR="00126FD1" w:rsidRPr="00126FD1" w:rsidRDefault="00126FD1">
          <w:pPr>
            <w:divId w:val="1594392457"/>
            <w:rPr>
              <w:rFonts w:ascii="Arial" w:eastAsia="Times New Roman" w:hAnsi="Arial" w:cs="Arial"/>
              <w:color w:val="000000"/>
            </w:rPr>
          </w:pPr>
          <w:r w:rsidRPr="00126FD1">
            <w:rPr>
              <w:rFonts w:ascii="Arial" w:eastAsia="Times New Roman" w:hAnsi="Arial" w:cs="Arial"/>
              <w:color w:val="000000"/>
            </w:rPr>
            <w:t xml:space="preserve">Topol, E.J. (2019) “High-performance medicine: the convergence of human and artificial intelligence,” </w:t>
          </w:r>
          <w:r w:rsidRPr="00126FD1">
            <w:rPr>
              <w:rFonts w:ascii="Arial" w:eastAsia="Times New Roman" w:hAnsi="Arial" w:cs="Arial"/>
              <w:i/>
              <w:iCs/>
              <w:color w:val="000000"/>
            </w:rPr>
            <w:t>Nature Medicine</w:t>
          </w:r>
          <w:r w:rsidRPr="00126FD1">
            <w:rPr>
              <w:rFonts w:ascii="Arial" w:eastAsia="Times New Roman" w:hAnsi="Arial" w:cs="Arial"/>
              <w:color w:val="000000"/>
            </w:rPr>
            <w:t>, 25(1), pp. 44–56. Available at: https://doi.org/10.1038/s41591-018-0300-7.</w:t>
          </w:r>
        </w:p>
        <w:p w14:paraId="180D22D3" w14:textId="77777777" w:rsidR="00126FD1" w:rsidRPr="00126FD1" w:rsidRDefault="00126FD1">
          <w:pPr>
            <w:divId w:val="1244410507"/>
            <w:rPr>
              <w:rFonts w:ascii="Arial" w:eastAsia="Times New Roman" w:hAnsi="Arial" w:cs="Arial"/>
              <w:color w:val="000000"/>
            </w:rPr>
          </w:pPr>
          <w:r w:rsidRPr="00126FD1">
            <w:rPr>
              <w:rFonts w:ascii="Arial" w:eastAsia="Times New Roman" w:hAnsi="Arial" w:cs="Arial"/>
              <w:color w:val="000000"/>
            </w:rPr>
            <w:t xml:space="preserve">TSIKNAKIS, M. and KOUROUBALI, A. (2009) “Organizational factors affecting successful adoption of innovative eHealth services: A case study employing the FITT framework,” </w:t>
          </w:r>
          <w:r w:rsidRPr="00126FD1">
            <w:rPr>
              <w:rFonts w:ascii="Arial" w:eastAsia="Times New Roman" w:hAnsi="Arial" w:cs="Arial"/>
              <w:i/>
              <w:iCs/>
              <w:color w:val="000000"/>
            </w:rPr>
            <w:t>International Journal of Medical Informatics</w:t>
          </w:r>
          <w:r w:rsidRPr="00126FD1">
            <w:rPr>
              <w:rFonts w:ascii="Arial" w:eastAsia="Times New Roman" w:hAnsi="Arial" w:cs="Arial"/>
              <w:color w:val="000000"/>
            </w:rPr>
            <w:t>, 78(1), pp. 39–52. Available at: https://doi.org/10.1016/j.ijmedinf.2008.07.001.</w:t>
          </w:r>
        </w:p>
        <w:p w14:paraId="4AFDAB74" w14:textId="77777777" w:rsidR="00126FD1" w:rsidRPr="00126FD1" w:rsidRDefault="00126FD1">
          <w:pPr>
            <w:divId w:val="907765166"/>
            <w:rPr>
              <w:rFonts w:ascii="Arial" w:eastAsia="Times New Roman" w:hAnsi="Arial" w:cs="Arial"/>
              <w:color w:val="000000"/>
            </w:rPr>
          </w:pPr>
          <w:r w:rsidRPr="00126FD1">
            <w:rPr>
              <w:rFonts w:ascii="Arial" w:eastAsia="Times New Roman" w:hAnsi="Arial" w:cs="Arial"/>
              <w:color w:val="000000"/>
            </w:rPr>
            <w:lastRenderedPageBreak/>
            <w:t xml:space="preserve">Turner, A. </w:t>
          </w:r>
          <w:r w:rsidRPr="00126FD1">
            <w:rPr>
              <w:rFonts w:ascii="Arial" w:eastAsia="Times New Roman" w:hAnsi="Arial" w:cs="Arial"/>
              <w:i/>
              <w:iCs/>
              <w:color w:val="000000"/>
            </w:rPr>
            <w:t>et al.</w:t>
          </w:r>
          <w:r w:rsidRPr="00126FD1">
            <w:rPr>
              <w:rFonts w:ascii="Arial" w:eastAsia="Times New Roman" w:hAnsi="Arial" w:cs="Arial"/>
              <w:color w:val="000000"/>
            </w:rPr>
            <w:t xml:space="preserve"> (2023) “Unintended consequences of patient online access to health records: a qualitative study in UK primary care,” </w:t>
          </w:r>
          <w:r w:rsidRPr="00126FD1">
            <w:rPr>
              <w:rFonts w:ascii="Arial" w:eastAsia="Times New Roman" w:hAnsi="Arial" w:cs="Arial"/>
              <w:i/>
              <w:iCs/>
              <w:color w:val="000000"/>
            </w:rPr>
            <w:t>British Journal of General Practice</w:t>
          </w:r>
          <w:r w:rsidRPr="00126FD1">
            <w:rPr>
              <w:rFonts w:ascii="Arial" w:eastAsia="Times New Roman" w:hAnsi="Arial" w:cs="Arial"/>
              <w:color w:val="000000"/>
            </w:rPr>
            <w:t>, 73(726), pp. e67–e74. Available at: https://doi.org/10.3399/BJGP.2021.0720.</w:t>
          </w:r>
        </w:p>
        <w:p w14:paraId="00A760D4" w14:textId="77777777" w:rsidR="00126FD1" w:rsidRPr="00126FD1" w:rsidRDefault="00126FD1">
          <w:pPr>
            <w:divId w:val="2095197632"/>
            <w:rPr>
              <w:rFonts w:ascii="Arial" w:eastAsia="Times New Roman" w:hAnsi="Arial" w:cs="Arial"/>
              <w:color w:val="000000"/>
            </w:rPr>
          </w:pPr>
          <w:r w:rsidRPr="00126FD1">
            <w:rPr>
              <w:rFonts w:ascii="Arial" w:eastAsia="Times New Roman" w:hAnsi="Arial" w:cs="Arial"/>
              <w:color w:val="000000"/>
            </w:rPr>
            <w:t xml:space="preserve">Weiner, B.J. (2009) “A theory of organizational readiness for change.,” </w:t>
          </w:r>
          <w:r w:rsidRPr="00126FD1">
            <w:rPr>
              <w:rFonts w:ascii="Arial" w:eastAsia="Times New Roman" w:hAnsi="Arial" w:cs="Arial"/>
              <w:i/>
              <w:iCs/>
              <w:color w:val="000000"/>
            </w:rPr>
            <w:t>Implementation science : IS</w:t>
          </w:r>
          <w:r w:rsidRPr="00126FD1">
            <w:rPr>
              <w:rFonts w:ascii="Arial" w:eastAsia="Times New Roman" w:hAnsi="Arial" w:cs="Arial"/>
              <w:color w:val="000000"/>
            </w:rPr>
            <w:t>, 4, p. 67. Available at: https://doi.org/10.1186/1748-5908-4-67.</w:t>
          </w:r>
        </w:p>
        <w:p w14:paraId="303A56C5" w14:textId="77777777" w:rsidR="00126FD1" w:rsidRPr="00126FD1" w:rsidRDefault="00126FD1">
          <w:pPr>
            <w:divId w:val="1012760572"/>
            <w:rPr>
              <w:rFonts w:ascii="Arial" w:eastAsia="Times New Roman" w:hAnsi="Arial" w:cs="Arial"/>
              <w:color w:val="000000"/>
            </w:rPr>
          </w:pPr>
          <w:r w:rsidRPr="00126FD1">
            <w:rPr>
              <w:rFonts w:ascii="Arial" w:eastAsia="Times New Roman" w:hAnsi="Arial" w:cs="Arial"/>
              <w:color w:val="000000"/>
            </w:rPr>
            <w:t xml:space="preserve">Welsh Government (2023) </w:t>
          </w:r>
          <w:r w:rsidRPr="00126FD1">
            <w:rPr>
              <w:rFonts w:ascii="Arial" w:eastAsia="Times New Roman" w:hAnsi="Arial" w:cs="Arial"/>
              <w:i/>
              <w:iCs/>
              <w:color w:val="000000"/>
            </w:rPr>
            <w:t>Digital and data strategy for health and social care in Wales</w:t>
          </w:r>
          <w:r w:rsidRPr="00126FD1">
            <w:rPr>
              <w:rFonts w:ascii="Arial" w:eastAsia="Times New Roman" w:hAnsi="Arial" w:cs="Arial"/>
              <w:color w:val="000000"/>
            </w:rPr>
            <w:t>. Available at: https://www.gov.wales/digital-and-data-strategy-health-and-social-care-wales-html.</w:t>
          </w:r>
        </w:p>
        <w:p w14:paraId="491F8E6C" w14:textId="77777777" w:rsidR="00126FD1" w:rsidRPr="00126FD1" w:rsidRDefault="00126FD1">
          <w:pPr>
            <w:divId w:val="326828214"/>
            <w:rPr>
              <w:rFonts w:ascii="Arial" w:eastAsia="Times New Roman" w:hAnsi="Arial" w:cs="Arial"/>
              <w:color w:val="000000"/>
            </w:rPr>
          </w:pPr>
          <w:r w:rsidRPr="00126FD1">
            <w:rPr>
              <w:rFonts w:ascii="Arial" w:eastAsia="Times New Roman" w:hAnsi="Arial" w:cs="Arial"/>
              <w:color w:val="000000"/>
            </w:rPr>
            <w:t xml:space="preserve">Zairul, M. (2025) “Mastering Thematic Analysis: A Step-by-step Guide for Beginners With Tips for Systematic Analysis Using ATLAS.ti 25,” </w:t>
          </w:r>
          <w:r w:rsidRPr="00126FD1">
            <w:rPr>
              <w:rFonts w:ascii="Arial" w:eastAsia="Times New Roman" w:hAnsi="Arial" w:cs="Arial"/>
              <w:i/>
              <w:iCs/>
              <w:color w:val="000000"/>
            </w:rPr>
            <w:t>International Journal of Qualitative Methods</w:t>
          </w:r>
          <w:r w:rsidRPr="00126FD1">
            <w:rPr>
              <w:rFonts w:ascii="Arial" w:eastAsia="Times New Roman" w:hAnsi="Arial" w:cs="Arial"/>
              <w:color w:val="000000"/>
            </w:rPr>
            <w:t>, 24. Available at: https://doi.org/10.1177/16094069251384401.</w:t>
          </w:r>
        </w:p>
        <w:p w14:paraId="7B334C0E" w14:textId="6E37CED6" w:rsidR="00FC1793" w:rsidRPr="002C07D2" w:rsidRDefault="00126FD1" w:rsidP="002C07D2">
          <w:pPr>
            <w:widowControl w:val="0"/>
            <w:autoSpaceDE w:val="0"/>
            <w:autoSpaceDN w:val="0"/>
            <w:spacing w:after="160" w:line="259" w:lineRule="auto"/>
            <w:rPr>
              <w:rFonts w:ascii="Arial" w:eastAsia="Calibri Light" w:hAnsi="Arial" w:cs="Arial"/>
              <w:lang w:eastAsia="en-GB" w:bidi="en-GB"/>
            </w:rPr>
          </w:pPr>
          <w:r w:rsidRPr="00126FD1">
            <w:rPr>
              <w:rFonts w:ascii="Arial" w:eastAsia="Times New Roman" w:hAnsi="Arial" w:cs="Arial"/>
              <w:color w:val="000000"/>
            </w:rPr>
            <w:t> </w:t>
          </w:r>
        </w:p>
      </w:sdtContent>
    </w:sdt>
    <w:p w14:paraId="246CD139" w14:textId="64475C0B" w:rsidR="0009786B" w:rsidRDefault="002C07D2" w:rsidP="002C07D2">
      <w:pPr>
        <w:widowControl w:val="0"/>
        <w:autoSpaceDE w:val="0"/>
        <w:autoSpaceDN w:val="0"/>
        <w:spacing w:after="160" w:line="259" w:lineRule="auto"/>
        <w:rPr>
          <w:rFonts w:ascii="Arial" w:eastAsia="Calibri Light" w:hAnsi="Arial" w:cs="Arial"/>
          <w:lang w:eastAsia="en-GB" w:bidi="en-GB"/>
        </w:rPr>
      </w:pPr>
      <w:r w:rsidRPr="002C07D2">
        <w:rPr>
          <w:rFonts w:ascii="Arial" w:eastAsia="Calibri Light" w:hAnsi="Arial" w:cs="Arial"/>
          <w:lang w:eastAsia="en-GB" w:bidi="en-GB"/>
        </w:rPr>
        <w:br w:type="page"/>
      </w:r>
    </w:p>
    <w:p w14:paraId="05D8F49A" w14:textId="7869F891" w:rsidR="002C07D2" w:rsidRPr="00FC1793" w:rsidRDefault="00FC1793" w:rsidP="00FC1793">
      <w:pPr>
        <w:pStyle w:val="Heading1"/>
        <w:spacing w:before="0" w:after="160" w:line="259" w:lineRule="auto"/>
        <w:rPr>
          <w:rFonts w:ascii="Arial" w:hAnsi="Arial" w:cs="Arial"/>
          <w:b/>
          <w:bCs/>
          <w:color w:val="auto"/>
          <w:sz w:val="28"/>
          <w:szCs w:val="28"/>
        </w:rPr>
      </w:pPr>
      <w:bookmarkStart w:id="61" w:name="_Toc235642960"/>
      <w:r w:rsidRPr="00FC1793">
        <w:rPr>
          <w:rFonts w:ascii="Arial" w:hAnsi="Arial" w:cs="Arial"/>
          <w:b/>
          <w:bCs/>
          <w:color w:val="auto"/>
          <w:sz w:val="28"/>
          <w:szCs w:val="28"/>
        </w:rPr>
        <w:lastRenderedPageBreak/>
        <w:t>Appendix</w:t>
      </w:r>
      <w:bookmarkEnd w:id="61"/>
    </w:p>
    <w:p w14:paraId="4E18D1C9" w14:textId="29F43851" w:rsidR="00126FD1" w:rsidRPr="00126FD1" w:rsidRDefault="00126FD1" w:rsidP="007C025E">
      <w:pPr>
        <w:pStyle w:val="Heading2"/>
        <w:spacing w:before="0" w:after="160" w:line="259" w:lineRule="auto"/>
        <w:rPr>
          <w:rFonts w:ascii="Arial" w:hAnsi="Arial" w:cs="Arial"/>
          <w:sz w:val="24"/>
          <w:szCs w:val="24"/>
        </w:rPr>
      </w:pPr>
      <w:bookmarkStart w:id="62" w:name="_Toc235642961"/>
      <w:r w:rsidRPr="00126FD1">
        <w:rPr>
          <w:rFonts w:ascii="Arial" w:hAnsi="Arial" w:cs="Arial"/>
          <w:sz w:val="24"/>
          <w:szCs w:val="24"/>
        </w:rPr>
        <w:t>Appendix A</w:t>
      </w:r>
      <w:r w:rsidR="007C025E">
        <w:rPr>
          <w:rFonts w:ascii="Arial" w:hAnsi="Arial" w:cs="Arial"/>
          <w:sz w:val="24"/>
          <w:szCs w:val="24"/>
        </w:rPr>
        <w:t xml:space="preserve"> – Literature Screening Workbook</w:t>
      </w:r>
      <w:bookmarkEnd w:id="62"/>
    </w:p>
    <w:p w14:paraId="2934E137" w14:textId="77777777" w:rsidR="00126FD1" w:rsidRDefault="00126FD1" w:rsidP="00126FD1">
      <w:pPr>
        <w:rPr>
          <w:b/>
          <w:bCs/>
        </w:rPr>
      </w:pPr>
      <w:r w:rsidRPr="00EB2A52">
        <w:rPr>
          <w:b/>
          <w:bCs/>
        </w:rPr>
        <w:object w:dxaOrig="1520" w:dyaOrig="987" w14:anchorId="6334FF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2pt" o:ole="">
            <v:imagedata r:id="rId42" o:title=""/>
          </v:shape>
          <o:OLEObject Type="Embed" ProgID="Excel.Sheet.12" ShapeID="_x0000_i1025" DrawAspect="Icon" ObjectID="_1846351697" r:id="rId43"/>
        </w:object>
      </w:r>
    </w:p>
    <w:p w14:paraId="7738087E" w14:textId="77777777" w:rsidR="00126FD1" w:rsidRPr="00EB2A52" w:rsidRDefault="00126FD1" w:rsidP="00126FD1">
      <w:pPr>
        <w:rPr>
          <w:b/>
          <w:bCs/>
        </w:rPr>
      </w:pPr>
    </w:p>
    <w:p w14:paraId="6CB0C29C" w14:textId="6395B867" w:rsidR="00126FD1" w:rsidRPr="00126FD1" w:rsidRDefault="00126FD1" w:rsidP="007C025E">
      <w:pPr>
        <w:pStyle w:val="Heading2"/>
        <w:spacing w:before="0" w:after="160" w:line="259" w:lineRule="auto"/>
        <w:rPr>
          <w:rFonts w:ascii="Arial" w:hAnsi="Arial" w:cs="Arial"/>
          <w:sz w:val="24"/>
          <w:szCs w:val="24"/>
        </w:rPr>
      </w:pPr>
      <w:bookmarkStart w:id="63" w:name="_Toc235642962"/>
      <w:r w:rsidRPr="00126FD1">
        <w:rPr>
          <w:rFonts w:ascii="Arial" w:hAnsi="Arial" w:cs="Arial"/>
          <w:sz w:val="24"/>
          <w:szCs w:val="24"/>
        </w:rPr>
        <w:t>Appendix B</w:t>
      </w:r>
      <w:r>
        <w:rPr>
          <w:rFonts w:ascii="Arial" w:hAnsi="Arial" w:cs="Arial"/>
          <w:sz w:val="24"/>
          <w:szCs w:val="24"/>
        </w:rPr>
        <w:t xml:space="preserve"> </w:t>
      </w:r>
      <w:r w:rsidR="007C025E">
        <w:rPr>
          <w:rFonts w:ascii="Arial" w:hAnsi="Arial" w:cs="Arial"/>
          <w:sz w:val="24"/>
          <w:szCs w:val="24"/>
        </w:rPr>
        <w:t>– Literature Review Tables</w:t>
      </w:r>
      <w:bookmarkEnd w:id="63"/>
    </w:p>
    <w:p w14:paraId="5426CD63" w14:textId="77777777" w:rsidR="00126FD1" w:rsidRPr="00EB2A52" w:rsidRDefault="00126FD1" w:rsidP="00126FD1">
      <w:pPr>
        <w:pStyle w:val="Caption"/>
        <w:keepNext/>
      </w:pPr>
      <w:r w:rsidRPr="00EB2A52">
        <w:t>Table 1: Number of studies released per year</w:t>
      </w:r>
    </w:p>
    <w:tbl>
      <w:tblPr>
        <w:tblStyle w:val="GridTable4-Accent1"/>
        <w:tblW w:w="0" w:type="auto"/>
        <w:tblLook w:val="04A0" w:firstRow="1" w:lastRow="0" w:firstColumn="1" w:lastColumn="0" w:noHBand="0" w:noVBand="1"/>
      </w:tblPr>
      <w:tblGrid>
        <w:gridCol w:w="4508"/>
        <w:gridCol w:w="4508"/>
      </w:tblGrid>
      <w:tr w:rsidR="00126FD1" w:rsidRPr="00EB2A52" w14:paraId="592C8784" w14:textId="77777777" w:rsidTr="00EC02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A22C66" w14:textId="77777777" w:rsidR="00126FD1" w:rsidRPr="00EB2A52" w:rsidRDefault="00126FD1" w:rsidP="00EC02A9">
            <w:pPr>
              <w:jc w:val="center"/>
              <w:rPr>
                <w:rFonts w:ascii="Aptos" w:hAnsi="Aptos"/>
                <w:color w:val="000000"/>
              </w:rPr>
            </w:pPr>
            <w:r w:rsidRPr="00EB2A52">
              <w:rPr>
                <w:rFonts w:ascii="Aptos" w:hAnsi="Aptos"/>
                <w:color w:val="000000"/>
              </w:rPr>
              <w:t>Year of Publication</w:t>
            </w:r>
          </w:p>
        </w:tc>
        <w:tc>
          <w:tcPr>
            <w:tcW w:w="4508" w:type="dxa"/>
          </w:tcPr>
          <w:p w14:paraId="3B8E324D" w14:textId="77777777" w:rsidR="00126FD1" w:rsidRPr="00EB2A52" w:rsidRDefault="00126FD1" w:rsidP="00EC02A9">
            <w:pPr>
              <w:jc w:val="center"/>
              <w:cnfStyle w:val="100000000000" w:firstRow="1"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Number of Papers</w:t>
            </w:r>
          </w:p>
        </w:tc>
      </w:tr>
      <w:tr w:rsidR="00126FD1" w:rsidRPr="00EB2A52" w14:paraId="703C2FA1"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C57C11A" w14:textId="77777777" w:rsidR="00126FD1" w:rsidRPr="00EB2A52" w:rsidRDefault="00126FD1" w:rsidP="00EC02A9">
            <w:pPr>
              <w:jc w:val="center"/>
              <w:rPr>
                <w:rFonts w:ascii="Aptos" w:hAnsi="Aptos"/>
                <w:color w:val="000000"/>
              </w:rPr>
            </w:pPr>
            <w:r w:rsidRPr="00EB2A52">
              <w:rPr>
                <w:rFonts w:ascii="Aptos" w:hAnsi="Aptos"/>
                <w:color w:val="000000"/>
              </w:rPr>
              <w:t>2018</w:t>
            </w:r>
          </w:p>
        </w:tc>
        <w:tc>
          <w:tcPr>
            <w:tcW w:w="4508" w:type="dxa"/>
          </w:tcPr>
          <w:p w14:paraId="6D97B65E"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5</w:t>
            </w:r>
          </w:p>
        </w:tc>
      </w:tr>
      <w:tr w:rsidR="00126FD1" w:rsidRPr="00EB2A52" w14:paraId="1EA9B475" w14:textId="77777777" w:rsidTr="00EC02A9">
        <w:tc>
          <w:tcPr>
            <w:cnfStyle w:val="001000000000" w:firstRow="0" w:lastRow="0" w:firstColumn="1" w:lastColumn="0" w:oddVBand="0" w:evenVBand="0" w:oddHBand="0" w:evenHBand="0" w:firstRowFirstColumn="0" w:firstRowLastColumn="0" w:lastRowFirstColumn="0" w:lastRowLastColumn="0"/>
            <w:tcW w:w="4508" w:type="dxa"/>
          </w:tcPr>
          <w:p w14:paraId="4FFC1A84" w14:textId="77777777" w:rsidR="00126FD1" w:rsidRPr="00EB2A52" w:rsidRDefault="00126FD1" w:rsidP="00EC02A9">
            <w:pPr>
              <w:jc w:val="center"/>
              <w:rPr>
                <w:rFonts w:ascii="Aptos" w:hAnsi="Aptos"/>
                <w:color w:val="000000"/>
              </w:rPr>
            </w:pPr>
            <w:r w:rsidRPr="00EB2A52">
              <w:rPr>
                <w:rFonts w:ascii="Aptos" w:hAnsi="Aptos"/>
                <w:color w:val="000000"/>
              </w:rPr>
              <w:t>2020</w:t>
            </w:r>
          </w:p>
        </w:tc>
        <w:tc>
          <w:tcPr>
            <w:tcW w:w="4508" w:type="dxa"/>
          </w:tcPr>
          <w:p w14:paraId="15920A81" w14:textId="77777777" w:rsidR="00126FD1" w:rsidRPr="00EB2A52" w:rsidRDefault="00126FD1" w:rsidP="00EC02A9">
            <w:pPr>
              <w:jc w:val="cente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w:t>
            </w:r>
          </w:p>
        </w:tc>
      </w:tr>
      <w:tr w:rsidR="00126FD1" w:rsidRPr="00EB2A52" w14:paraId="3384D2AD"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7CABD1" w14:textId="77777777" w:rsidR="00126FD1" w:rsidRPr="00EB2A52" w:rsidRDefault="00126FD1" w:rsidP="00EC02A9">
            <w:pPr>
              <w:jc w:val="center"/>
              <w:rPr>
                <w:rFonts w:ascii="Aptos" w:hAnsi="Aptos"/>
                <w:color w:val="000000"/>
              </w:rPr>
            </w:pPr>
            <w:r w:rsidRPr="00EB2A52">
              <w:rPr>
                <w:rFonts w:ascii="Aptos" w:hAnsi="Aptos"/>
                <w:color w:val="000000"/>
              </w:rPr>
              <w:t>2021</w:t>
            </w:r>
          </w:p>
        </w:tc>
        <w:tc>
          <w:tcPr>
            <w:tcW w:w="4508" w:type="dxa"/>
          </w:tcPr>
          <w:p w14:paraId="1CD85D6D"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3</w:t>
            </w:r>
          </w:p>
        </w:tc>
      </w:tr>
      <w:tr w:rsidR="00126FD1" w:rsidRPr="00EB2A52" w14:paraId="3FEFAF98" w14:textId="77777777" w:rsidTr="00EC02A9">
        <w:tc>
          <w:tcPr>
            <w:cnfStyle w:val="001000000000" w:firstRow="0" w:lastRow="0" w:firstColumn="1" w:lastColumn="0" w:oddVBand="0" w:evenVBand="0" w:oddHBand="0" w:evenHBand="0" w:firstRowFirstColumn="0" w:firstRowLastColumn="0" w:lastRowFirstColumn="0" w:lastRowLastColumn="0"/>
            <w:tcW w:w="4508" w:type="dxa"/>
          </w:tcPr>
          <w:p w14:paraId="0992F38B" w14:textId="77777777" w:rsidR="00126FD1" w:rsidRPr="00EB2A52" w:rsidRDefault="00126FD1" w:rsidP="00EC02A9">
            <w:pPr>
              <w:jc w:val="center"/>
              <w:rPr>
                <w:rFonts w:ascii="Aptos" w:hAnsi="Aptos"/>
                <w:color w:val="000000"/>
              </w:rPr>
            </w:pPr>
            <w:r w:rsidRPr="00EB2A52">
              <w:rPr>
                <w:rFonts w:ascii="Aptos" w:hAnsi="Aptos"/>
                <w:color w:val="000000"/>
              </w:rPr>
              <w:t>2022</w:t>
            </w:r>
          </w:p>
        </w:tc>
        <w:tc>
          <w:tcPr>
            <w:tcW w:w="4508" w:type="dxa"/>
          </w:tcPr>
          <w:p w14:paraId="6595D3EA" w14:textId="77777777" w:rsidR="00126FD1" w:rsidRPr="00EB2A52" w:rsidRDefault="00126FD1" w:rsidP="00EC02A9">
            <w:pPr>
              <w:jc w:val="cente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w:t>
            </w:r>
          </w:p>
        </w:tc>
      </w:tr>
      <w:tr w:rsidR="00126FD1" w:rsidRPr="00EB2A52" w14:paraId="3EFFFD56"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9303029" w14:textId="77777777" w:rsidR="00126FD1" w:rsidRPr="00EB2A52" w:rsidRDefault="00126FD1" w:rsidP="00EC02A9">
            <w:pPr>
              <w:jc w:val="center"/>
              <w:rPr>
                <w:rFonts w:ascii="Aptos" w:hAnsi="Aptos"/>
                <w:color w:val="000000"/>
              </w:rPr>
            </w:pPr>
            <w:r w:rsidRPr="00EB2A52">
              <w:rPr>
                <w:rFonts w:ascii="Aptos" w:hAnsi="Aptos"/>
                <w:color w:val="000000"/>
              </w:rPr>
              <w:t>2023</w:t>
            </w:r>
          </w:p>
        </w:tc>
        <w:tc>
          <w:tcPr>
            <w:tcW w:w="4508" w:type="dxa"/>
          </w:tcPr>
          <w:p w14:paraId="78B47BD8"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8</w:t>
            </w:r>
          </w:p>
        </w:tc>
      </w:tr>
      <w:tr w:rsidR="00126FD1" w:rsidRPr="00EB2A52" w14:paraId="0FE9FDA6" w14:textId="77777777" w:rsidTr="00EC02A9">
        <w:tc>
          <w:tcPr>
            <w:cnfStyle w:val="001000000000" w:firstRow="0" w:lastRow="0" w:firstColumn="1" w:lastColumn="0" w:oddVBand="0" w:evenVBand="0" w:oddHBand="0" w:evenHBand="0" w:firstRowFirstColumn="0" w:firstRowLastColumn="0" w:lastRowFirstColumn="0" w:lastRowLastColumn="0"/>
            <w:tcW w:w="4508" w:type="dxa"/>
          </w:tcPr>
          <w:p w14:paraId="7DA6AD6C" w14:textId="77777777" w:rsidR="00126FD1" w:rsidRPr="00EB2A52" w:rsidRDefault="00126FD1" w:rsidP="00EC02A9">
            <w:pPr>
              <w:jc w:val="center"/>
              <w:rPr>
                <w:rFonts w:ascii="Aptos" w:hAnsi="Aptos"/>
                <w:color w:val="000000"/>
              </w:rPr>
            </w:pPr>
            <w:r w:rsidRPr="00EB2A52">
              <w:rPr>
                <w:rFonts w:ascii="Aptos" w:hAnsi="Aptos"/>
                <w:color w:val="000000"/>
              </w:rPr>
              <w:t>2024</w:t>
            </w:r>
          </w:p>
        </w:tc>
        <w:tc>
          <w:tcPr>
            <w:tcW w:w="4508" w:type="dxa"/>
          </w:tcPr>
          <w:p w14:paraId="7E57F8A0" w14:textId="77777777" w:rsidR="00126FD1" w:rsidRPr="00EB2A52" w:rsidRDefault="00126FD1" w:rsidP="00EC02A9">
            <w:pPr>
              <w:jc w:val="cente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4</w:t>
            </w:r>
          </w:p>
        </w:tc>
      </w:tr>
      <w:tr w:rsidR="00126FD1" w:rsidRPr="00EB2A52" w14:paraId="6F4D292A"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B495F5" w14:textId="77777777" w:rsidR="00126FD1" w:rsidRPr="00EB2A52" w:rsidRDefault="00126FD1" w:rsidP="00EC02A9">
            <w:pPr>
              <w:jc w:val="center"/>
              <w:rPr>
                <w:rFonts w:ascii="Aptos" w:hAnsi="Aptos"/>
                <w:color w:val="000000"/>
              </w:rPr>
            </w:pPr>
            <w:r w:rsidRPr="00EB2A52">
              <w:rPr>
                <w:rFonts w:ascii="Aptos" w:hAnsi="Aptos"/>
                <w:color w:val="000000"/>
              </w:rPr>
              <w:t>2025</w:t>
            </w:r>
          </w:p>
        </w:tc>
        <w:tc>
          <w:tcPr>
            <w:tcW w:w="4508" w:type="dxa"/>
          </w:tcPr>
          <w:p w14:paraId="10E9AAE1"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8</w:t>
            </w:r>
          </w:p>
        </w:tc>
      </w:tr>
      <w:tr w:rsidR="00126FD1" w:rsidRPr="00EB2A52" w14:paraId="743E2ACC" w14:textId="77777777" w:rsidTr="00EC02A9">
        <w:tc>
          <w:tcPr>
            <w:cnfStyle w:val="001000000000" w:firstRow="0" w:lastRow="0" w:firstColumn="1" w:lastColumn="0" w:oddVBand="0" w:evenVBand="0" w:oddHBand="0" w:evenHBand="0" w:firstRowFirstColumn="0" w:firstRowLastColumn="0" w:lastRowFirstColumn="0" w:lastRowLastColumn="0"/>
            <w:tcW w:w="4508" w:type="dxa"/>
          </w:tcPr>
          <w:p w14:paraId="7E312FA2" w14:textId="77777777" w:rsidR="00126FD1" w:rsidRPr="00EB2A52" w:rsidRDefault="00126FD1" w:rsidP="00EC02A9">
            <w:pPr>
              <w:jc w:val="center"/>
              <w:rPr>
                <w:rFonts w:ascii="Aptos" w:hAnsi="Aptos"/>
                <w:color w:val="000000"/>
              </w:rPr>
            </w:pPr>
            <w:r w:rsidRPr="00EB2A52">
              <w:rPr>
                <w:rFonts w:ascii="Aptos" w:hAnsi="Aptos"/>
                <w:color w:val="000000"/>
              </w:rPr>
              <w:t>2026</w:t>
            </w:r>
          </w:p>
        </w:tc>
        <w:tc>
          <w:tcPr>
            <w:tcW w:w="4508" w:type="dxa"/>
          </w:tcPr>
          <w:p w14:paraId="3FFD51F6" w14:textId="77777777" w:rsidR="00126FD1" w:rsidRPr="00EB2A52" w:rsidRDefault="00126FD1" w:rsidP="00EC02A9">
            <w:pPr>
              <w:jc w:val="cente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1</w:t>
            </w:r>
          </w:p>
        </w:tc>
      </w:tr>
    </w:tbl>
    <w:p w14:paraId="0FFCCB8C" w14:textId="77777777" w:rsidR="00126FD1" w:rsidRPr="00EB2A52" w:rsidRDefault="00126FD1" w:rsidP="00126FD1">
      <w:pPr>
        <w:rPr>
          <w:rFonts w:ascii="Aptos" w:hAnsi="Aptos"/>
          <w:color w:val="000000"/>
        </w:rPr>
      </w:pPr>
    </w:p>
    <w:p w14:paraId="70198203" w14:textId="77777777" w:rsidR="00126FD1" w:rsidRPr="00EB2A52" w:rsidRDefault="00126FD1" w:rsidP="00126FD1">
      <w:pPr>
        <w:pStyle w:val="Caption"/>
        <w:keepNext/>
      </w:pPr>
      <w:r w:rsidRPr="00EB2A52">
        <w:t>Table 2: Country of publication</w:t>
      </w:r>
    </w:p>
    <w:tbl>
      <w:tblPr>
        <w:tblStyle w:val="GridTable4-Accent1"/>
        <w:tblW w:w="0" w:type="auto"/>
        <w:tblLook w:val="04A0" w:firstRow="1" w:lastRow="0" w:firstColumn="1" w:lastColumn="0" w:noHBand="0" w:noVBand="1"/>
      </w:tblPr>
      <w:tblGrid>
        <w:gridCol w:w="4508"/>
        <w:gridCol w:w="4508"/>
      </w:tblGrid>
      <w:tr w:rsidR="00126FD1" w:rsidRPr="00EB2A52" w14:paraId="1845C5FD" w14:textId="77777777" w:rsidTr="00EC02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9DAA39" w14:textId="77777777" w:rsidR="00126FD1" w:rsidRPr="00EB2A52" w:rsidRDefault="00126FD1" w:rsidP="00EC02A9">
            <w:pPr>
              <w:jc w:val="center"/>
              <w:rPr>
                <w:rFonts w:ascii="Aptos" w:hAnsi="Aptos"/>
                <w:color w:val="000000"/>
              </w:rPr>
            </w:pPr>
            <w:r w:rsidRPr="00EB2A52">
              <w:rPr>
                <w:rFonts w:ascii="Aptos" w:hAnsi="Aptos"/>
                <w:color w:val="000000"/>
              </w:rPr>
              <w:t>Country</w:t>
            </w:r>
          </w:p>
        </w:tc>
        <w:tc>
          <w:tcPr>
            <w:tcW w:w="4508" w:type="dxa"/>
          </w:tcPr>
          <w:p w14:paraId="44980D5F" w14:textId="77777777" w:rsidR="00126FD1" w:rsidRPr="00EB2A52" w:rsidRDefault="00126FD1" w:rsidP="00EC02A9">
            <w:pPr>
              <w:jc w:val="center"/>
              <w:cnfStyle w:val="100000000000" w:firstRow="1"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Number of Papers</w:t>
            </w:r>
          </w:p>
        </w:tc>
      </w:tr>
      <w:tr w:rsidR="00126FD1" w:rsidRPr="00EB2A52" w14:paraId="5C736F03"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C93188" w14:textId="77777777" w:rsidR="00126FD1" w:rsidRPr="00EB2A52" w:rsidRDefault="00126FD1" w:rsidP="00EC02A9">
            <w:pPr>
              <w:jc w:val="center"/>
              <w:rPr>
                <w:rFonts w:ascii="Aptos" w:hAnsi="Aptos"/>
                <w:color w:val="000000"/>
              </w:rPr>
            </w:pPr>
            <w:r w:rsidRPr="00EB2A52">
              <w:rPr>
                <w:rFonts w:ascii="Aptos" w:hAnsi="Aptos"/>
                <w:color w:val="000000"/>
              </w:rPr>
              <w:t>Australia</w:t>
            </w:r>
          </w:p>
        </w:tc>
        <w:tc>
          <w:tcPr>
            <w:tcW w:w="4508" w:type="dxa"/>
          </w:tcPr>
          <w:p w14:paraId="0C7E1835"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w:t>
            </w:r>
          </w:p>
        </w:tc>
      </w:tr>
      <w:tr w:rsidR="00126FD1" w:rsidRPr="00EB2A52" w14:paraId="1BBD94BB" w14:textId="77777777" w:rsidTr="00EC02A9">
        <w:tc>
          <w:tcPr>
            <w:cnfStyle w:val="001000000000" w:firstRow="0" w:lastRow="0" w:firstColumn="1" w:lastColumn="0" w:oddVBand="0" w:evenVBand="0" w:oddHBand="0" w:evenHBand="0" w:firstRowFirstColumn="0" w:firstRowLastColumn="0" w:lastRowFirstColumn="0" w:lastRowLastColumn="0"/>
            <w:tcW w:w="4508" w:type="dxa"/>
          </w:tcPr>
          <w:p w14:paraId="5376A40D" w14:textId="77777777" w:rsidR="00126FD1" w:rsidRPr="00EB2A52" w:rsidRDefault="00126FD1" w:rsidP="00EC02A9">
            <w:pPr>
              <w:jc w:val="center"/>
              <w:rPr>
                <w:rFonts w:ascii="Aptos" w:hAnsi="Aptos"/>
                <w:color w:val="000000"/>
              </w:rPr>
            </w:pPr>
            <w:r w:rsidRPr="00EB2A52">
              <w:rPr>
                <w:rFonts w:ascii="Aptos" w:hAnsi="Aptos"/>
                <w:color w:val="000000"/>
              </w:rPr>
              <w:t>Belgium</w:t>
            </w:r>
          </w:p>
        </w:tc>
        <w:tc>
          <w:tcPr>
            <w:tcW w:w="4508" w:type="dxa"/>
          </w:tcPr>
          <w:p w14:paraId="09805806" w14:textId="77777777" w:rsidR="00126FD1" w:rsidRPr="00EB2A52" w:rsidRDefault="00126FD1" w:rsidP="00EC02A9">
            <w:pPr>
              <w:jc w:val="cente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1</w:t>
            </w:r>
          </w:p>
        </w:tc>
      </w:tr>
      <w:tr w:rsidR="00126FD1" w:rsidRPr="00EB2A52" w14:paraId="6F5D2C31"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2FF8666" w14:textId="77777777" w:rsidR="00126FD1" w:rsidRPr="00EB2A52" w:rsidRDefault="00126FD1" w:rsidP="00EC02A9">
            <w:pPr>
              <w:jc w:val="center"/>
              <w:rPr>
                <w:rFonts w:ascii="Aptos" w:hAnsi="Aptos"/>
                <w:color w:val="000000"/>
              </w:rPr>
            </w:pPr>
            <w:r w:rsidRPr="00EB2A52">
              <w:rPr>
                <w:rFonts w:ascii="Aptos" w:hAnsi="Aptos"/>
                <w:color w:val="000000"/>
              </w:rPr>
              <w:t>Canada</w:t>
            </w:r>
          </w:p>
        </w:tc>
        <w:tc>
          <w:tcPr>
            <w:tcW w:w="4508" w:type="dxa"/>
          </w:tcPr>
          <w:p w14:paraId="2FD3E74C"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4</w:t>
            </w:r>
          </w:p>
        </w:tc>
      </w:tr>
      <w:tr w:rsidR="00126FD1" w:rsidRPr="00EB2A52" w14:paraId="2A4987FC" w14:textId="77777777" w:rsidTr="00EC02A9">
        <w:tc>
          <w:tcPr>
            <w:cnfStyle w:val="001000000000" w:firstRow="0" w:lastRow="0" w:firstColumn="1" w:lastColumn="0" w:oddVBand="0" w:evenVBand="0" w:oddHBand="0" w:evenHBand="0" w:firstRowFirstColumn="0" w:firstRowLastColumn="0" w:lastRowFirstColumn="0" w:lastRowLastColumn="0"/>
            <w:tcW w:w="4508" w:type="dxa"/>
          </w:tcPr>
          <w:p w14:paraId="64754EFB" w14:textId="77777777" w:rsidR="00126FD1" w:rsidRPr="00EB2A52" w:rsidRDefault="00126FD1" w:rsidP="00EC02A9">
            <w:pPr>
              <w:jc w:val="center"/>
              <w:rPr>
                <w:rFonts w:ascii="Aptos" w:hAnsi="Aptos"/>
                <w:color w:val="000000"/>
              </w:rPr>
            </w:pPr>
            <w:r w:rsidRPr="00EB2A52">
              <w:rPr>
                <w:rFonts w:ascii="Aptos" w:hAnsi="Aptos"/>
                <w:color w:val="000000"/>
              </w:rPr>
              <w:t>Netherlands</w:t>
            </w:r>
          </w:p>
        </w:tc>
        <w:tc>
          <w:tcPr>
            <w:tcW w:w="4508" w:type="dxa"/>
          </w:tcPr>
          <w:p w14:paraId="0363E4B4" w14:textId="77777777" w:rsidR="00126FD1" w:rsidRPr="00EB2A52" w:rsidRDefault="00126FD1" w:rsidP="00EC02A9">
            <w:pPr>
              <w:jc w:val="cente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8</w:t>
            </w:r>
          </w:p>
        </w:tc>
      </w:tr>
      <w:tr w:rsidR="00126FD1" w:rsidRPr="00EB2A52" w14:paraId="6E95F332"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1F2AA08" w14:textId="77777777" w:rsidR="00126FD1" w:rsidRPr="00EB2A52" w:rsidRDefault="00126FD1" w:rsidP="00EC02A9">
            <w:pPr>
              <w:jc w:val="center"/>
              <w:rPr>
                <w:rFonts w:ascii="Aptos" w:hAnsi="Aptos"/>
                <w:color w:val="000000"/>
              </w:rPr>
            </w:pPr>
            <w:r w:rsidRPr="00EB2A52">
              <w:rPr>
                <w:rFonts w:ascii="Aptos" w:hAnsi="Aptos"/>
                <w:color w:val="000000"/>
              </w:rPr>
              <w:t>New Zealand</w:t>
            </w:r>
          </w:p>
        </w:tc>
        <w:tc>
          <w:tcPr>
            <w:tcW w:w="4508" w:type="dxa"/>
          </w:tcPr>
          <w:p w14:paraId="3571ECCB"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1</w:t>
            </w:r>
          </w:p>
        </w:tc>
      </w:tr>
      <w:tr w:rsidR="00126FD1" w:rsidRPr="00EB2A52" w14:paraId="0DC40C58" w14:textId="77777777" w:rsidTr="00EC02A9">
        <w:tc>
          <w:tcPr>
            <w:cnfStyle w:val="001000000000" w:firstRow="0" w:lastRow="0" w:firstColumn="1" w:lastColumn="0" w:oddVBand="0" w:evenVBand="0" w:oddHBand="0" w:evenHBand="0" w:firstRowFirstColumn="0" w:firstRowLastColumn="0" w:lastRowFirstColumn="0" w:lastRowLastColumn="0"/>
            <w:tcW w:w="4508" w:type="dxa"/>
          </w:tcPr>
          <w:p w14:paraId="099FC200" w14:textId="77777777" w:rsidR="00126FD1" w:rsidRPr="00EB2A52" w:rsidRDefault="00126FD1" w:rsidP="00EC02A9">
            <w:pPr>
              <w:jc w:val="center"/>
              <w:rPr>
                <w:rFonts w:ascii="Aptos" w:hAnsi="Aptos"/>
                <w:color w:val="000000"/>
              </w:rPr>
            </w:pPr>
            <w:r w:rsidRPr="00EB2A52">
              <w:rPr>
                <w:rFonts w:ascii="Aptos" w:hAnsi="Aptos"/>
                <w:color w:val="000000"/>
              </w:rPr>
              <w:t>Norway</w:t>
            </w:r>
          </w:p>
        </w:tc>
        <w:tc>
          <w:tcPr>
            <w:tcW w:w="4508" w:type="dxa"/>
          </w:tcPr>
          <w:p w14:paraId="50E21ECA" w14:textId="77777777" w:rsidR="00126FD1" w:rsidRPr="00EB2A52" w:rsidRDefault="00126FD1" w:rsidP="00EC02A9">
            <w:pPr>
              <w:jc w:val="cente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w:t>
            </w:r>
          </w:p>
        </w:tc>
      </w:tr>
      <w:tr w:rsidR="00126FD1" w:rsidRPr="00EB2A52" w14:paraId="7262A0F9"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1A4118" w14:textId="77777777" w:rsidR="00126FD1" w:rsidRPr="00EB2A52" w:rsidRDefault="00126FD1" w:rsidP="00EC02A9">
            <w:pPr>
              <w:jc w:val="center"/>
              <w:rPr>
                <w:rFonts w:ascii="Aptos" w:hAnsi="Aptos"/>
                <w:color w:val="000000"/>
              </w:rPr>
            </w:pPr>
            <w:r w:rsidRPr="00EB2A52">
              <w:rPr>
                <w:rFonts w:ascii="Aptos" w:hAnsi="Aptos"/>
                <w:color w:val="000000"/>
              </w:rPr>
              <w:t>Sweden</w:t>
            </w:r>
          </w:p>
        </w:tc>
        <w:tc>
          <w:tcPr>
            <w:tcW w:w="4508" w:type="dxa"/>
          </w:tcPr>
          <w:p w14:paraId="4B40073E"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4</w:t>
            </w:r>
          </w:p>
        </w:tc>
      </w:tr>
      <w:tr w:rsidR="00126FD1" w:rsidRPr="00EB2A52" w14:paraId="178BE93B" w14:textId="77777777" w:rsidTr="00EC02A9">
        <w:tc>
          <w:tcPr>
            <w:cnfStyle w:val="001000000000" w:firstRow="0" w:lastRow="0" w:firstColumn="1" w:lastColumn="0" w:oddVBand="0" w:evenVBand="0" w:oddHBand="0" w:evenHBand="0" w:firstRowFirstColumn="0" w:firstRowLastColumn="0" w:lastRowFirstColumn="0" w:lastRowLastColumn="0"/>
            <w:tcW w:w="4508" w:type="dxa"/>
          </w:tcPr>
          <w:p w14:paraId="4CC66D4A" w14:textId="77777777" w:rsidR="00126FD1" w:rsidRPr="00EB2A52" w:rsidRDefault="00126FD1" w:rsidP="00EC02A9">
            <w:pPr>
              <w:jc w:val="center"/>
              <w:rPr>
                <w:rFonts w:ascii="Aptos" w:hAnsi="Aptos"/>
                <w:color w:val="000000"/>
              </w:rPr>
            </w:pPr>
            <w:r w:rsidRPr="00EB2A52">
              <w:rPr>
                <w:rFonts w:ascii="Aptos" w:hAnsi="Aptos"/>
                <w:color w:val="000000"/>
              </w:rPr>
              <w:t>United Kingdom</w:t>
            </w:r>
          </w:p>
        </w:tc>
        <w:tc>
          <w:tcPr>
            <w:tcW w:w="4508" w:type="dxa"/>
          </w:tcPr>
          <w:p w14:paraId="735B7B08" w14:textId="77777777" w:rsidR="00126FD1" w:rsidRPr="00EB2A52" w:rsidRDefault="00126FD1" w:rsidP="00EC02A9">
            <w:pPr>
              <w:jc w:val="cente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8</w:t>
            </w:r>
          </w:p>
        </w:tc>
      </w:tr>
      <w:tr w:rsidR="00126FD1" w:rsidRPr="00EB2A52" w14:paraId="57811D57"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7F31B5" w14:textId="77777777" w:rsidR="00126FD1" w:rsidRPr="00EB2A52" w:rsidRDefault="00126FD1" w:rsidP="00EC02A9">
            <w:pPr>
              <w:jc w:val="center"/>
              <w:rPr>
                <w:rFonts w:ascii="Aptos" w:hAnsi="Aptos"/>
                <w:color w:val="000000"/>
              </w:rPr>
            </w:pPr>
            <w:r w:rsidRPr="00EB2A52">
              <w:rPr>
                <w:rFonts w:ascii="Aptos" w:hAnsi="Aptos"/>
                <w:color w:val="000000"/>
              </w:rPr>
              <w:t>United State of America</w:t>
            </w:r>
          </w:p>
        </w:tc>
        <w:tc>
          <w:tcPr>
            <w:tcW w:w="4508" w:type="dxa"/>
          </w:tcPr>
          <w:p w14:paraId="43A2CC36" w14:textId="77777777" w:rsidR="00126FD1" w:rsidRPr="00EB2A52" w:rsidRDefault="00126FD1" w:rsidP="00EC02A9">
            <w:pPr>
              <w:jc w:val="cente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3</w:t>
            </w:r>
          </w:p>
        </w:tc>
      </w:tr>
    </w:tbl>
    <w:p w14:paraId="0F4F77C3" w14:textId="77777777" w:rsidR="00126FD1" w:rsidRPr="00EB2A52" w:rsidRDefault="00126FD1" w:rsidP="00126FD1">
      <w:pPr>
        <w:pStyle w:val="Caption"/>
        <w:keepNext/>
      </w:pPr>
    </w:p>
    <w:p w14:paraId="76B22F8E" w14:textId="77777777" w:rsidR="00126FD1" w:rsidRPr="00EB2A52" w:rsidRDefault="00126FD1" w:rsidP="00126FD1">
      <w:pPr>
        <w:rPr>
          <w:b/>
          <w:bCs/>
        </w:rPr>
      </w:pPr>
    </w:p>
    <w:p w14:paraId="2CD751E0" w14:textId="77777777" w:rsidR="00126FD1" w:rsidRPr="00EB2A52" w:rsidRDefault="00126FD1" w:rsidP="00126FD1">
      <w:pPr>
        <w:pStyle w:val="Caption"/>
        <w:keepNext/>
      </w:pPr>
      <w:r w:rsidRPr="00EB2A52">
        <w:t>Table 3: Total Studies with Google scholar citations</w:t>
      </w:r>
    </w:p>
    <w:tbl>
      <w:tblPr>
        <w:tblStyle w:val="GridTable4-Accent1"/>
        <w:tblW w:w="0" w:type="auto"/>
        <w:tblLook w:val="04A0" w:firstRow="1" w:lastRow="0" w:firstColumn="1" w:lastColumn="0" w:noHBand="0" w:noVBand="1"/>
      </w:tblPr>
      <w:tblGrid>
        <w:gridCol w:w="3223"/>
        <w:gridCol w:w="3118"/>
        <w:gridCol w:w="1468"/>
        <w:gridCol w:w="1207"/>
      </w:tblGrid>
      <w:tr w:rsidR="00126FD1" w:rsidRPr="00EB2A52" w14:paraId="5F2D2004" w14:textId="77777777" w:rsidTr="00EC02A9">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3228" w:type="dxa"/>
          </w:tcPr>
          <w:p w14:paraId="5B6CB871" w14:textId="77777777" w:rsidR="00126FD1" w:rsidRPr="00EB2A52" w:rsidRDefault="00126FD1" w:rsidP="00EC02A9">
            <w:pPr>
              <w:rPr>
                <w:rFonts w:ascii="Aptos" w:hAnsi="Aptos"/>
                <w:color w:val="000000"/>
              </w:rPr>
            </w:pPr>
            <w:r w:rsidRPr="00EB2A52">
              <w:rPr>
                <w:rFonts w:ascii="Aptos" w:hAnsi="Aptos"/>
                <w:color w:val="000000"/>
              </w:rPr>
              <w:t>Title</w:t>
            </w:r>
          </w:p>
        </w:tc>
        <w:tc>
          <w:tcPr>
            <w:tcW w:w="3122" w:type="dxa"/>
          </w:tcPr>
          <w:p w14:paraId="74ECBE7C" w14:textId="77777777" w:rsidR="00126FD1" w:rsidRPr="00EB2A52" w:rsidRDefault="00126FD1" w:rsidP="00EC02A9">
            <w:pPr>
              <w:cnfStyle w:val="100000000000" w:firstRow="1"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Authors</w:t>
            </w:r>
          </w:p>
        </w:tc>
        <w:tc>
          <w:tcPr>
            <w:tcW w:w="1459" w:type="dxa"/>
          </w:tcPr>
          <w:p w14:paraId="3954896B" w14:textId="77777777" w:rsidR="00126FD1" w:rsidRPr="00EB2A52" w:rsidRDefault="00126FD1" w:rsidP="00EC02A9">
            <w:pPr>
              <w:cnfStyle w:val="100000000000" w:firstRow="1"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Publication Year</w:t>
            </w:r>
          </w:p>
        </w:tc>
        <w:tc>
          <w:tcPr>
            <w:tcW w:w="1207" w:type="dxa"/>
          </w:tcPr>
          <w:p w14:paraId="7B2896C6" w14:textId="77777777" w:rsidR="00126FD1" w:rsidRPr="00EB2A52" w:rsidRDefault="00126FD1" w:rsidP="00EC02A9">
            <w:pPr>
              <w:cnfStyle w:val="100000000000" w:firstRow="1"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Google Scholar Reviews</w:t>
            </w:r>
          </w:p>
        </w:tc>
      </w:tr>
      <w:tr w:rsidR="00126FD1" w:rsidRPr="00EB2A52" w14:paraId="3C4BA61D"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61321D7B"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Optimization of Primary Care Among Black Americans Using Patient Portals: Qualitative Study</w:t>
            </w:r>
          </w:p>
        </w:tc>
        <w:tc>
          <w:tcPr>
            <w:tcW w:w="3122" w:type="dxa"/>
          </w:tcPr>
          <w:p w14:paraId="5AA1E454"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Omar H Ordaz, Raina L Croff, LaTroy D Robinson, Steven A Shea, Nicole P Bowles</w:t>
            </w:r>
          </w:p>
        </w:tc>
        <w:tc>
          <w:tcPr>
            <w:tcW w:w="1459" w:type="dxa"/>
          </w:tcPr>
          <w:p w14:paraId="0FC152E5"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2021</w:t>
            </w:r>
          </w:p>
        </w:tc>
        <w:tc>
          <w:tcPr>
            <w:tcW w:w="1207" w:type="dxa"/>
          </w:tcPr>
          <w:p w14:paraId="0695CFA5"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w:t>
            </w:r>
          </w:p>
        </w:tc>
      </w:tr>
      <w:tr w:rsidR="00126FD1" w:rsidRPr="00EB2A52" w14:paraId="6B43E8F3"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3D3070B7"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 xml:space="preserve">Patients’ Attitudes Toward an Online Patient Portal for Communicating Laboratory </w:t>
            </w:r>
            <w:r w:rsidRPr="00EB2A52">
              <w:rPr>
                <w:rFonts w:ascii="Aptos" w:hAnsi="Aptos"/>
                <w:b w:val="0"/>
                <w:bCs w:val="0"/>
                <w:color w:val="000000"/>
              </w:rPr>
              <w:lastRenderedPageBreak/>
              <w:t>Test Results: Real-World Study Using the eHealth Impact Questionnaire</w:t>
            </w:r>
          </w:p>
        </w:tc>
        <w:tc>
          <w:tcPr>
            <w:tcW w:w="3122" w:type="dxa"/>
          </w:tcPr>
          <w:p w14:paraId="0660EF94" w14:textId="77777777" w:rsidR="00126FD1" w:rsidRPr="008C12BC"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lang w:val="nl-NL"/>
              </w:rPr>
            </w:pPr>
            <w:r w:rsidRPr="008C12BC">
              <w:rPr>
                <w:rFonts w:ascii="Aptos" w:hAnsi="Aptos"/>
                <w:color w:val="000000"/>
                <w:lang w:val="nl-NL"/>
              </w:rPr>
              <w:lastRenderedPageBreak/>
              <w:t xml:space="preserve">Talboom-Kamp, Esther; Tossaint-Schoenmakers, Rosian; Goedhart, Annelijn; </w:t>
            </w:r>
            <w:r w:rsidRPr="008C12BC">
              <w:rPr>
                <w:rFonts w:ascii="Aptos" w:hAnsi="Aptos"/>
                <w:color w:val="000000"/>
                <w:lang w:val="nl-NL"/>
              </w:rPr>
              <w:lastRenderedPageBreak/>
              <w:t>Versluis, Anke; Kasteleyn, Marise.</w:t>
            </w:r>
            <w:r w:rsidRPr="008C12BC">
              <w:rPr>
                <w:rFonts w:ascii="Arial" w:hAnsi="Arial" w:cs="Arial"/>
                <w:color w:val="000000"/>
                <w:lang w:val="nl-NL"/>
              </w:rPr>
              <w:t> </w:t>
            </w:r>
          </w:p>
        </w:tc>
        <w:tc>
          <w:tcPr>
            <w:tcW w:w="1459" w:type="dxa"/>
          </w:tcPr>
          <w:p w14:paraId="4FD3C519"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lastRenderedPageBreak/>
              <w:t>2020</w:t>
            </w:r>
          </w:p>
        </w:tc>
        <w:tc>
          <w:tcPr>
            <w:tcW w:w="1207" w:type="dxa"/>
          </w:tcPr>
          <w:p w14:paraId="0A3D431A"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38</w:t>
            </w:r>
          </w:p>
        </w:tc>
      </w:tr>
      <w:tr w:rsidR="00126FD1" w:rsidRPr="00EB2A52" w14:paraId="44006465"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274CAE6F"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Patient and Health Care Provider Perspectives on Patient Access to Test Results via Web Portals: Scoping Review</w:t>
            </w:r>
          </w:p>
        </w:tc>
        <w:tc>
          <w:tcPr>
            <w:tcW w:w="3122" w:type="dxa"/>
          </w:tcPr>
          <w:p w14:paraId="43CCB16A"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Petrovskaya, Olga; Karpman, Albina; Schilling, Joanna; Singh, Simran; Wegren, Larissa; Caine, Vera; Kusi-Appiah, Elizabeth; Geen, Willow.</w:t>
            </w:r>
            <w:r w:rsidRPr="00EB2A52">
              <w:rPr>
                <w:rFonts w:ascii="Arial" w:hAnsi="Arial" w:cs="Arial"/>
                <w:color w:val="000000"/>
              </w:rPr>
              <w:t> </w:t>
            </w:r>
          </w:p>
        </w:tc>
        <w:tc>
          <w:tcPr>
            <w:tcW w:w="1459" w:type="dxa"/>
          </w:tcPr>
          <w:p w14:paraId="1EBF083A"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2023</w:t>
            </w:r>
          </w:p>
        </w:tc>
        <w:tc>
          <w:tcPr>
            <w:tcW w:w="1207" w:type="dxa"/>
          </w:tcPr>
          <w:p w14:paraId="21AB4EF2"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33</w:t>
            </w:r>
          </w:p>
        </w:tc>
      </w:tr>
      <w:tr w:rsidR="00126FD1" w:rsidRPr="00EB2A52" w14:paraId="5B1346DC"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5E183F4C"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The Impact of an Electronic Portal on Patient Encounters in Primary Care: Interrupted Time Series Analysis</w:t>
            </w:r>
          </w:p>
        </w:tc>
        <w:tc>
          <w:tcPr>
            <w:tcW w:w="3122" w:type="dxa"/>
          </w:tcPr>
          <w:p w14:paraId="634120D2"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Ferguson, Karen; Fraser, Mark; Tuna, Meltem; Bruntz, Charles; Dahrouge, Simone</w:t>
            </w:r>
          </w:p>
        </w:tc>
        <w:tc>
          <w:tcPr>
            <w:tcW w:w="1459" w:type="dxa"/>
          </w:tcPr>
          <w:p w14:paraId="54950CCD"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2023</w:t>
            </w:r>
          </w:p>
        </w:tc>
        <w:tc>
          <w:tcPr>
            <w:tcW w:w="1207" w:type="dxa"/>
          </w:tcPr>
          <w:p w14:paraId="7518FF9E"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26</w:t>
            </w:r>
          </w:p>
        </w:tc>
      </w:tr>
      <w:tr w:rsidR="00126FD1" w:rsidRPr="00EB2A52" w14:paraId="02CD891C"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0D924682"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Health Care Professionals’ Perspectives on Implementing  Patient-Accessible Electronic Health Records in Primary Care: Qualitative Study</w:t>
            </w:r>
          </w:p>
        </w:tc>
        <w:tc>
          <w:tcPr>
            <w:tcW w:w="3122" w:type="dxa"/>
          </w:tcPr>
          <w:p w14:paraId="3FA7A1DF"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Muli, Irene; Cajander, Åsa; Scandurra, Isabella; Hägglund, Maria.</w:t>
            </w:r>
            <w:r w:rsidRPr="00EB2A52">
              <w:rPr>
                <w:rFonts w:ascii="Arial" w:hAnsi="Arial" w:cs="Arial"/>
                <w:color w:val="000000"/>
              </w:rPr>
              <w:t> </w:t>
            </w:r>
          </w:p>
        </w:tc>
        <w:tc>
          <w:tcPr>
            <w:tcW w:w="1459" w:type="dxa"/>
          </w:tcPr>
          <w:p w14:paraId="1CF9CE24"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2025</w:t>
            </w:r>
          </w:p>
        </w:tc>
        <w:tc>
          <w:tcPr>
            <w:tcW w:w="1207" w:type="dxa"/>
          </w:tcPr>
          <w:p w14:paraId="366604A9"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1</w:t>
            </w:r>
          </w:p>
        </w:tc>
      </w:tr>
      <w:tr w:rsidR="00126FD1" w:rsidRPr="00EB2A52" w14:paraId="78BB1E1C"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2211B61D"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The impact of Digital Patient Portals on Health Outcomes, System Efficiency, and Patient Attitudes: Updated Systematic Literature Review</w:t>
            </w:r>
          </w:p>
        </w:tc>
        <w:tc>
          <w:tcPr>
            <w:tcW w:w="3122" w:type="dxa"/>
          </w:tcPr>
          <w:p w14:paraId="1C844032" w14:textId="77777777" w:rsidR="00126FD1" w:rsidRPr="00C3481F"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lang w:val="it-IT"/>
              </w:rPr>
            </w:pPr>
            <w:r w:rsidRPr="00C3481F">
              <w:rPr>
                <w:rFonts w:ascii="Aptos" w:hAnsi="Aptos"/>
                <w:color w:val="000000"/>
                <w:lang w:val="it-IT"/>
              </w:rPr>
              <w:t>Carini, Elettra; Villani, Leonardo; Pezzullo, Angelo Maria; Gentili, Andrea; Andrea, Barbara; Ricciardi, Walter; Boccia, Stefania.</w:t>
            </w:r>
            <w:r w:rsidRPr="00C3481F">
              <w:rPr>
                <w:rFonts w:ascii="Arial" w:hAnsi="Arial" w:cs="Arial"/>
                <w:color w:val="000000"/>
                <w:lang w:val="it-IT"/>
              </w:rPr>
              <w:t> </w:t>
            </w:r>
          </w:p>
        </w:tc>
        <w:tc>
          <w:tcPr>
            <w:tcW w:w="1459" w:type="dxa"/>
          </w:tcPr>
          <w:p w14:paraId="189F777D"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2021</w:t>
            </w:r>
          </w:p>
        </w:tc>
        <w:tc>
          <w:tcPr>
            <w:tcW w:w="1207" w:type="dxa"/>
          </w:tcPr>
          <w:p w14:paraId="38B7A82A"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275</w:t>
            </w:r>
          </w:p>
        </w:tc>
      </w:tr>
      <w:tr w:rsidR="00126FD1" w:rsidRPr="00EB2A52" w14:paraId="0E756C45"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3D7F039F"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Laboratory Testing in Primary Care: A Systematic Review of Health IT Impacts</w:t>
            </w:r>
          </w:p>
        </w:tc>
        <w:tc>
          <w:tcPr>
            <w:tcW w:w="3122" w:type="dxa"/>
          </w:tcPr>
          <w:p w14:paraId="4CBAB085"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Éric Maillet, Guy Paré, Leanne M. Currie, Louis Raymond, Ana Ortiz de Guinea, Marie-Claude Trudel, Josianne Marsan</w:t>
            </w:r>
          </w:p>
        </w:tc>
        <w:tc>
          <w:tcPr>
            <w:tcW w:w="1459" w:type="dxa"/>
          </w:tcPr>
          <w:p w14:paraId="3112BC47"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2018</w:t>
            </w:r>
          </w:p>
        </w:tc>
        <w:tc>
          <w:tcPr>
            <w:tcW w:w="1207" w:type="dxa"/>
          </w:tcPr>
          <w:p w14:paraId="36CDC117"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37</w:t>
            </w:r>
          </w:p>
        </w:tc>
      </w:tr>
      <w:tr w:rsidR="00126FD1" w:rsidRPr="00EB2A52" w14:paraId="43AEA767"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49C74F89"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Patients’ Experiences With Using a Digital Platform for Chat-Based Consultation in Primary Health Care in Sweden: Qualitative Study</w:t>
            </w:r>
          </w:p>
        </w:tc>
        <w:tc>
          <w:tcPr>
            <w:tcW w:w="3122" w:type="dxa"/>
          </w:tcPr>
          <w:p w14:paraId="7E4304A5"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Pär Eriksson, Felicia Gabrielsson-Järhult, Helén Thorold Nylin, Evalill Nilsson</w:t>
            </w:r>
          </w:p>
        </w:tc>
        <w:tc>
          <w:tcPr>
            <w:tcW w:w="1459" w:type="dxa"/>
          </w:tcPr>
          <w:p w14:paraId="6C1631E3"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2025</w:t>
            </w:r>
          </w:p>
        </w:tc>
        <w:tc>
          <w:tcPr>
            <w:tcW w:w="1207" w:type="dxa"/>
          </w:tcPr>
          <w:p w14:paraId="2A84CCB9"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w:t>
            </w:r>
          </w:p>
        </w:tc>
      </w:tr>
      <w:tr w:rsidR="00126FD1" w:rsidRPr="00EB2A52" w14:paraId="2D1350AA"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1E58FE3A"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The Impact of Patient Access to Electronic Health Records on Health Care Engagement Systematic Review</w:t>
            </w:r>
          </w:p>
        </w:tc>
        <w:tc>
          <w:tcPr>
            <w:tcW w:w="3122" w:type="dxa"/>
          </w:tcPr>
          <w:p w14:paraId="571DA872"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Alomar, Dalia; Almashmoum, Maryam; Eleftheriou, Iliada; Whelan, Pauline; Ainsworth, John</w:t>
            </w:r>
          </w:p>
          <w:p w14:paraId="27D41227"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p>
        </w:tc>
        <w:tc>
          <w:tcPr>
            <w:tcW w:w="1459" w:type="dxa"/>
          </w:tcPr>
          <w:p w14:paraId="0DC93BDC"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2024</w:t>
            </w:r>
          </w:p>
        </w:tc>
        <w:tc>
          <w:tcPr>
            <w:tcW w:w="1207" w:type="dxa"/>
          </w:tcPr>
          <w:p w14:paraId="7C0A2AA7"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54</w:t>
            </w:r>
          </w:p>
        </w:tc>
      </w:tr>
      <w:tr w:rsidR="00126FD1" w:rsidRPr="00EB2A52" w14:paraId="587B14F6"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590A574F"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Patients’ Experiences of Accessing Their Electronic Health Records: National Patient Survey in Sweden</w:t>
            </w:r>
          </w:p>
        </w:tc>
        <w:tc>
          <w:tcPr>
            <w:tcW w:w="3122" w:type="dxa"/>
          </w:tcPr>
          <w:p w14:paraId="7CC44B76"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 xml:space="preserve">Moll, Jonas; Rexhepi, Hanife; Cajander, Åsa; Grünloh, Christiane; Huvila, Isto; Hägglund, Maria; Myreteg, Gunilla; </w:t>
            </w:r>
            <w:r w:rsidRPr="00EB2A52">
              <w:rPr>
                <w:rFonts w:ascii="Aptos" w:hAnsi="Aptos"/>
                <w:color w:val="000000"/>
              </w:rPr>
              <w:lastRenderedPageBreak/>
              <w:t>Scandurra, Isabella; Rose-Mharie Åhlfeldt</w:t>
            </w:r>
          </w:p>
        </w:tc>
        <w:tc>
          <w:tcPr>
            <w:tcW w:w="1459" w:type="dxa"/>
          </w:tcPr>
          <w:p w14:paraId="118FDEF0"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lastRenderedPageBreak/>
              <w:t>2018</w:t>
            </w:r>
          </w:p>
        </w:tc>
        <w:tc>
          <w:tcPr>
            <w:tcW w:w="1207" w:type="dxa"/>
          </w:tcPr>
          <w:p w14:paraId="57685469"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188</w:t>
            </w:r>
          </w:p>
        </w:tc>
      </w:tr>
      <w:tr w:rsidR="00126FD1" w:rsidRPr="00EB2A52" w14:paraId="60EC9091"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04E012E3"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Use and Effects of Patient Access to Medical Records in General Practice Through a Personal Health Record in the Netherlands: Protocol for a Mixed-Methods Study</w:t>
            </w:r>
          </w:p>
        </w:tc>
        <w:tc>
          <w:tcPr>
            <w:tcW w:w="3122" w:type="dxa"/>
          </w:tcPr>
          <w:p w14:paraId="23414910" w14:textId="77777777" w:rsidR="00126FD1" w:rsidRPr="00C3481F"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lang w:val="nl-NL"/>
              </w:rPr>
            </w:pPr>
            <w:r w:rsidRPr="00C3481F">
              <w:rPr>
                <w:lang w:val="nl-NL"/>
              </w:rPr>
              <w:t>Maria MT Vreugdenhil; Kool, Rudolf B; Kees van Boven; Assendelft, Willem JJ; Jan AM Kremer</w:t>
            </w:r>
          </w:p>
        </w:tc>
        <w:tc>
          <w:tcPr>
            <w:tcW w:w="1459" w:type="dxa"/>
          </w:tcPr>
          <w:p w14:paraId="1A9C9FF0"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2018</w:t>
            </w:r>
          </w:p>
        </w:tc>
        <w:tc>
          <w:tcPr>
            <w:tcW w:w="1207" w:type="dxa"/>
          </w:tcPr>
          <w:p w14:paraId="05B08BB7"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3</w:t>
            </w:r>
          </w:p>
        </w:tc>
      </w:tr>
      <w:tr w:rsidR="00126FD1" w:rsidRPr="00EB2A52" w14:paraId="3E4145AD"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6E730781"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Using a Commercially Available App for the Self-Management of Hypertension: Acceptance and Usability Study in Saudi Arabia</w:t>
            </w:r>
          </w:p>
        </w:tc>
        <w:tc>
          <w:tcPr>
            <w:tcW w:w="3122" w:type="dxa"/>
          </w:tcPr>
          <w:p w14:paraId="4DF3D13B"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Tourkiah Alessa; Hawley, Mark S; Alsulamy, Nouf; de Witte, Luc.</w:t>
            </w:r>
          </w:p>
        </w:tc>
        <w:tc>
          <w:tcPr>
            <w:tcW w:w="1459" w:type="dxa"/>
          </w:tcPr>
          <w:p w14:paraId="1DAE9788"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2021</w:t>
            </w:r>
          </w:p>
        </w:tc>
        <w:tc>
          <w:tcPr>
            <w:tcW w:w="1207" w:type="dxa"/>
          </w:tcPr>
          <w:p w14:paraId="4DF800BE"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33</w:t>
            </w:r>
          </w:p>
        </w:tc>
      </w:tr>
      <w:tr w:rsidR="00126FD1" w:rsidRPr="00EB2A52" w14:paraId="2197F825"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691AD0B7"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Digital First Primary Care for those with Multiple Long-Term Conditions: A Rapid Review of the Views of Stakeholders</w:t>
            </w:r>
          </w:p>
        </w:tc>
        <w:tc>
          <w:tcPr>
            <w:tcW w:w="3122" w:type="dxa"/>
          </w:tcPr>
          <w:p w14:paraId="44C5F8A3"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Jennifer Newbould, Lucy Hocking, Manbinder Sidhu, Kelly Daniel</w:t>
            </w:r>
          </w:p>
        </w:tc>
        <w:tc>
          <w:tcPr>
            <w:tcW w:w="1459" w:type="dxa"/>
          </w:tcPr>
          <w:p w14:paraId="79E05E3A"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2024</w:t>
            </w:r>
          </w:p>
        </w:tc>
        <w:tc>
          <w:tcPr>
            <w:tcW w:w="1207" w:type="dxa"/>
          </w:tcPr>
          <w:p w14:paraId="2F8BCF2F"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5</w:t>
            </w:r>
          </w:p>
        </w:tc>
      </w:tr>
      <w:tr w:rsidR="00126FD1" w:rsidRPr="00EB2A52" w14:paraId="6A67204E"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5E177483"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The Usability of Homelab, a Digital Self-service at a Dutch General Practice, for Diagnostic Tests: Pilot Study With a Questionnaire</w:t>
            </w:r>
          </w:p>
        </w:tc>
        <w:tc>
          <w:tcPr>
            <w:tcW w:w="3122" w:type="dxa"/>
          </w:tcPr>
          <w:p w14:paraId="44DDB3F6"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t>Schnoor, Kyma; Versluis, Anke; Chavannes, Niels H; Esther P W A Talboom-Kamp</w:t>
            </w:r>
          </w:p>
        </w:tc>
        <w:tc>
          <w:tcPr>
            <w:tcW w:w="1459" w:type="dxa"/>
          </w:tcPr>
          <w:p w14:paraId="084DAD34"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2023</w:t>
            </w:r>
          </w:p>
        </w:tc>
        <w:tc>
          <w:tcPr>
            <w:tcW w:w="1207" w:type="dxa"/>
          </w:tcPr>
          <w:p w14:paraId="26FA4649"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7</w:t>
            </w:r>
          </w:p>
        </w:tc>
      </w:tr>
      <w:tr w:rsidR="00126FD1" w:rsidRPr="00EB2A52" w14:paraId="0E9CCD36"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114F3C9C"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Determining Implementation Issues of Open Notes in Primary Care: A Focus Group Study</w:t>
            </w:r>
          </w:p>
        </w:tc>
        <w:tc>
          <w:tcPr>
            <w:tcW w:w="3122" w:type="dxa"/>
          </w:tcPr>
          <w:p w14:paraId="27D4F235"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t>Dees, Marianne; Alkir-Yurt, Sevde; Olthuis, Gert; Braspenning, Jozé.</w:t>
            </w:r>
            <w:r w:rsidRPr="00EB2A52">
              <w:rPr>
                <w:rFonts w:ascii="Arial" w:hAnsi="Arial" w:cs="Arial"/>
              </w:rPr>
              <w:t> </w:t>
            </w:r>
          </w:p>
        </w:tc>
        <w:tc>
          <w:tcPr>
            <w:tcW w:w="1459" w:type="dxa"/>
          </w:tcPr>
          <w:p w14:paraId="2F5CA44F"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2025</w:t>
            </w:r>
          </w:p>
        </w:tc>
        <w:tc>
          <w:tcPr>
            <w:tcW w:w="1207" w:type="dxa"/>
          </w:tcPr>
          <w:p w14:paraId="1018485D"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p>
        </w:tc>
      </w:tr>
      <w:tr w:rsidR="00126FD1" w:rsidRPr="00EB2A52" w14:paraId="0EB6219A"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307957A7"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Improving Healthcare Through Digital Connection? Findings from a Qualitative Study about Patient Portals in New Zealand</w:t>
            </w:r>
          </w:p>
        </w:tc>
        <w:tc>
          <w:tcPr>
            <w:tcW w:w="3122" w:type="dxa"/>
          </w:tcPr>
          <w:p w14:paraId="3A245CA3"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t>Elers, Phoebe; Nelson, Frances.</w:t>
            </w:r>
          </w:p>
        </w:tc>
        <w:tc>
          <w:tcPr>
            <w:tcW w:w="1459" w:type="dxa"/>
          </w:tcPr>
          <w:p w14:paraId="2002B12F"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2018</w:t>
            </w:r>
          </w:p>
        </w:tc>
        <w:tc>
          <w:tcPr>
            <w:tcW w:w="1207" w:type="dxa"/>
          </w:tcPr>
          <w:p w14:paraId="225414FE"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18</w:t>
            </w:r>
          </w:p>
        </w:tc>
      </w:tr>
      <w:tr w:rsidR="00126FD1" w:rsidRPr="00EB2A52" w14:paraId="1C720022"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7C33D5CD"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Designing a Patient Portal for Patient-Centred Care: Cross-Sectional Survey</w:t>
            </w:r>
          </w:p>
        </w:tc>
        <w:tc>
          <w:tcPr>
            <w:tcW w:w="3122" w:type="dxa"/>
          </w:tcPr>
          <w:p w14:paraId="6B9E16E6" w14:textId="77777777" w:rsidR="00126FD1" w:rsidRPr="008C12BC"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lang w:val="nl-NL"/>
              </w:rPr>
            </w:pPr>
            <w:r w:rsidRPr="008C12BC">
              <w:rPr>
                <w:rFonts w:ascii="Aptos" w:hAnsi="Aptos"/>
                <w:color w:val="000000"/>
                <w:lang w:val="nl-NL"/>
              </w:rPr>
              <w:t>Steve Alfons Van den Bulck; Hermens, Rosella; Slegers, Karin; Vandenberghe, Bert; Goderis, Geert; Vankrunkelsven, Patrik</w:t>
            </w:r>
          </w:p>
        </w:tc>
        <w:tc>
          <w:tcPr>
            <w:tcW w:w="1459" w:type="dxa"/>
          </w:tcPr>
          <w:p w14:paraId="2AE17875"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2018</w:t>
            </w:r>
          </w:p>
        </w:tc>
        <w:tc>
          <w:tcPr>
            <w:tcW w:w="1207" w:type="dxa"/>
          </w:tcPr>
          <w:p w14:paraId="26D6E092"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58</w:t>
            </w:r>
          </w:p>
        </w:tc>
      </w:tr>
      <w:tr w:rsidR="00126FD1" w:rsidRPr="00EB2A52" w14:paraId="6E0EC5B4"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5C7BC994"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Patient Online Record Access in English Primary Care: Qualitative Survey Study of General Practitioners’ Views</w:t>
            </w:r>
          </w:p>
        </w:tc>
        <w:tc>
          <w:tcPr>
            <w:tcW w:w="3122" w:type="dxa"/>
          </w:tcPr>
          <w:p w14:paraId="13F11992"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 xml:space="preserve">Blease, Charlotte; Torous, John; Dong, Zhiyong; Davidge, Gail; DesRoches, Catherine; Kharko, Anna; Turner, Andrew; Jones, Ray; </w:t>
            </w:r>
            <w:r w:rsidRPr="00EB2A52">
              <w:rPr>
                <w:rFonts w:ascii="Aptos" w:hAnsi="Aptos"/>
                <w:color w:val="000000"/>
              </w:rPr>
              <w:lastRenderedPageBreak/>
              <w:t>Hägglund, Maria; McMillan, Brian.</w:t>
            </w:r>
            <w:r w:rsidRPr="00EB2A52">
              <w:rPr>
                <w:rFonts w:ascii="Arial" w:hAnsi="Arial" w:cs="Arial"/>
                <w:color w:val="000000"/>
              </w:rPr>
              <w:t> </w:t>
            </w:r>
          </w:p>
        </w:tc>
        <w:tc>
          <w:tcPr>
            <w:tcW w:w="1459" w:type="dxa"/>
          </w:tcPr>
          <w:p w14:paraId="236EB19C"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lastRenderedPageBreak/>
              <w:t>2023</w:t>
            </w:r>
          </w:p>
        </w:tc>
        <w:tc>
          <w:tcPr>
            <w:tcW w:w="1207" w:type="dxa"/>
          </w:tcPr>
          <w:p w14:paraId="68A070A8"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29</w:t>
            </w:r>
          </w:p>
        </w:tc>
      </w:tr>
      <w:tr w:rsidR="00126FD1" w:rsidRPr="00EB2A52" w14:paraId="78F0C4ED"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47C38114"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 xml:space="preserve">Communicating Blood Test Results in Primary Care: A Mixed-Methods Systematic Review </w:t>
            </w:r>
          </w:p>
        </w:tc>
        <w:tc>
          <w:tcPr>
            <w:tcW w:w="3122" w:type="dxa"/>
          </w:tcPr>
          <w:p w14:paraId="323BAB51"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Nankervis, Helen; Huntley, Alyson L; Whiting, Penny; Hamilton, William; Singh, Hardeep; Dawson, Sarah; O'Donnell, Rachel; Sprackman, Jane; Montague, Anna Ferguson; Watson, Jessica.</w:t>
            </w:r>
            <w:r w:rsidRPr="00EB2A52">
              <w:rPr>
                <w:rFonts w:ascii="Arial" w:hAnsi="Arial" w:cs="Arial"/>
                <w:color w:val="000000"/>
              </w:rPr>
              <w:t> </w:t>
            </w:r>
          </w:p>
        </w:tc>
        <w:tc>
          <w:tcPr>
            <w:tcW w:w="1459" w:type="dxa"/>
          </w:tcPr>
          <w:p w14:paraId="36280E1B"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2025</w:t>
            </w:r>
          </w:p>
        </w:tc>
        <w:tc>
          <w:tcPr>
            <w:tcW w:w="1207" w:type="dxa"/>
          </w:tcPr>
          <w:p w14:paraId="39B1E6D1"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5</w:t>
            </w:r>
          </w:p>
        </w:tc>
      </w:tr>
      <w:tr w:rsidR="00126FD1" w:rsidRPr="00EB2A52" w14:paraId="4AAD20CB"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47BFB29B"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Patient portal registration and healthcare utilisation in general practices in England: a longitudinal cohort study</w:t>
            </w:r>
          </w:p>
        </w:tc>
        <w:tc>
          <w:tcPr>
            <w:tcW w:w="3122" w:type="dxa"/>
          </w:tcPr>
          <w:p w14:paraId="2033BD8D"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Abrar Alturkistani, Thomas Beaney, Geva Greenfield, Ceire E Costelloe</w:t>
            </w:r>
          </w:p>
        </w:tc>
        <w:tc>
          <w:tcPr>
            <w:tcW w:w="1459" w:type="dxa"/>
          </w:tcPr>
          <w:p w14:paraId="7BFB8A82"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2024</w:t>
            </w:r>
          </w:p>
        </w:tc>
        <w:tc>
          <w:tcPr>
            <w:tcW w:w="1207" w:type="dxa"/>
          </w:tcPr>
          <w:p w14:paraId="7BFD9795"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6</w:t>
            </w:r>
          </w:p>
        </w:tc>
      </w:tr>
      <w:tr w:rsidR="00126FD1" w:rsidRPr="00EB2A52" w14:paraId="185B5638"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6ECFFAB6"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The Effects of Online Access to General Practice Medical Records Perceived by Patients: Longitudinal Survey Study</w:t>
            </w:r>
          </w:p>
        </w:tc>
        <w:tc>
          <w:tcPr>
            <w:tcW w:w="3122" w:type="dxa"/>
          </w:tcPr>
          <w:p w14:paraId="3BD218B2"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Rosa R L C Thielmann; Hoving, Ciska; Cals, Jochen W L; Crutzen, Rik</w:t>
            </w:r>
          </w:p>
        </w:tc>
        <w:tc>
          <w:tcPr>
            <w:tcW w:w="1459" w:type="dxa"/>
          </w:tcPr>
          <w:p w14:paraId="060A32D1"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2023</w:t>
            </w:r>
          </w:p>
        </w:tc>
        <w:tc>
          <w:tcPr>
            <w:tcW w:w="1207" w:type="dxa"/>
          </w:tcPr>
          <w:p w14:paraId="504C40B6"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8</w:t>
            </w:r>
          </w:p>
        </w:tc>
      </w:tr>
      <w:tr w:rsidR="00126FD1" w:rsidRPr="00EB2A52" w14:paraId="31763548"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03075C7E"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Acceptability of Health Information Exchange and Patient Portal Use in Depression Care Among Underrepresented Patients</w:t>
            </w:r>
          </w:p>
        </w:tc>
        <w:tc>
          <w:tcPr>
            <w:tcW w:w="3122" w:type="dxa"/>
          </w:tcPr>
          <w:p w14:paraId="4C73FF73"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Elizabeth B Matthews , Margot Savoy , Anuradha Paranjape , Diana Washington , Treanna Hackney , Danielle Galis , Yaara Zisman-Ilani</w:t>
            </w:r>
          </w:p>
        </w:tc>
        <w:tc>
          <w:tcPr>
            <w:tcW w:w="1459" w:type="dxa"/>
          </w:tcPr>
          <w:p w14:paraId="191BC908"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2022</w:t>
            </w:r>
          </w:p>
        </w:tc>
        <w:tc>
          <w:tcPr>
            <w:tcW w:w="1207" w:type="dxa"/>
          </w:tcPr>
          <w:p w14:paraId="59FBF1C0"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27</w:t>
            </w:r>
          </w:p>
        </w:tc>
      </w:tr>
      <w:tr w:rsidR="00126FD1" w:rsidRPr="00EB2A52" w14:paraId="647A7205"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1EE6DF87"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Care in the era of digital health: experiences from Norwegian general practitioners</w:t>
            </w:r>
          </w:p>
        </w:tc>
        <w:tc>
          <w:tcPr>
            <w:tcW w:w="3122" w:type="dxa"/>
          </w:tcPr>
          <w:p w14:paraId="1A1A05C1"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Damoun Nassehi, Ellen Ramvi</w:t>
            </w:r>
          </w:p>
        </w:tc>
        <w:tc>
          <w:tcPr>
            <w:tcW w:w="1459" w:type="dxa"/>
          </w:tcPr>
          <w:p w14:paraId="735B6A11"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2025</w:t>
            </w:r>
          </w:p>
        </w:tc>
        <w:tc>
          <w:tcPr>
            <w:tcW w:w="1207" w:type="dxa"/>
          </w:tcPr>
          <w:p w14:paraId="15010DC8"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5</w:t>
            </w:r>
          </w:p>
        </w:tc>
      </w:tr>
      <w:tr w:rsidR="00126FD1" w:rsidRPr="00EB2A52" w14:paraId="48C18164"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487504C7"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Patient online access to general practice medical records: A qualitative study on patients' needs and expectations</w:t>
            </w:r>
          </w:p>
        </w:tc>
        <w:tc>
          <w:tcPr>
            <w:tcW w:w="3122" w:type="dxa"/>
          </w:tcPr>
          <w:p w14:paraId="4C4533C3" w14:textId="77777777" w:rsidR="00126FD1" w:rsidRPr="008C12BC" w:rsidRDefault="00126FD1" w:rsidP="00EC02A9">
            <w:pPr>
              <w:cnfStyle w:val="000000000000" w:firstRow="0" w:lastRow="0" w:firstColumn="0" w:lastColumn="0" w:oddVBand="0" w:evenVBand="0" w:oddHBand="0" w:evenHBand="0" w:firstRowFirstColumn="0" w:firstRowLastColumn="0" w:lastRowFirstColumn="0" w:lastRowLastColumn="0"/>
              <w:rPr>
                <w:rFonts w:ascii="Segoe UI" w:hAnsi="Segoe UI" w:cs="Segoe UI"/>
                <w:color w:val="212121"/>
                <w:lang w:val="nl-NL"/>
              </w:rPr>
            </w:pPr>
            <w:r w:rsidRPr="008C12BC">
              <w:rPr>
                <w:rFonts w:ascii="Aptos" w:hAnsi="Aptos"/>
                <w:color w:val="000000"/>
                <w:lang w:val="nl-NL"/>
              </w:rPr>
              <w:t>Rosa Rlc Thielmann, Ciska Hoving, Esther Schutgens-Kok, Jochen Wl Cals, Rik Crutzen</w:t>
            </w:r>
          </w:p>
        </w:tc>
        <w:tc>
          <w:tcPr>
            <w:tcW w:w="1459" w:type="dxa"/>
          </w:tcPr>
          <w:p w14:paraId="15DFA825"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2024</w:t>
            </w:r>
          </w:p>
        </w:tc>
        <w:tc>
          <w:tcPr>
            <w:tcW w:w="1207" w:type="dxa"/>
          </w:tcPr>
          <w:p w14:paraId="404240EC"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9</w:t>
            </w:r>
          </w:p>
        </w:tc>
      </w:tr>
      <w:tr w:rsidR="00126FD1" w:rsidRPr="00EB2A52" w14:paraId="7185D8D6"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428DA322"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Changes in Documentation Due to Patient Access to Electronic Health Records: Protocol for a Scoping Review</w:t>
            </w:r>
          </w:p>
        </w:tc>
        <w:tc>
          <w:tcPr>
            <w:tcW w:w="3122" w:type="dxa"/>
          </w:tcPr>
          <w:p w14:paraId="4EB825F8"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Meier-Diedrich, Eva; Davidge, Gail; Hägglund, Maria; Kharko, Anna; Lyckblad, Camilla; McMillan, Brian; Blease, Charlotte; Schwarz, Julian.</w:t>
            </w:r>
            <w:r w:rsidRPr="00EB2A52">
              <w:rPr>
                <w:rFonts w:ascii="Arial" w:hAnsi="Arial" w:cs="Arial"/>
                <w:color w:val="000000"/>
              </w:rPr>
              <w:t> </w:t>
            </w:r>
          </w:p>
        </w:tc>
        <w:tc>
          <w:tcPr>
            <w:tcW w:w="1459" w:type="dxa"/>
          </w:tcPr>
          <w:p w14:paraId="0995740A"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2023</w:t>
            </w:r>
          </w:p>
        </w:tc>
        <w:tc>
          <w:tcPr>
            <w:tcW w:w="1207" w:type="dxa"/>
          </w:tcPr>
          <w:p w14:paraId="4591480C"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13</w:t>
            </w:r>
          </w:p>
        </w:tc>
      </w:tr>
      <w:tr w:rsidR="00126FD1" w:rsidRPr="00EB2A52" w14:paraId="7C0C6AEE"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36DC79D6"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Unintended consequences of patient online access to health records: a qualitative study in UK primary care</w:t>
            </w:r>
          </w:p>
        </w:tc>
        <w:tc>
          <w:tcPr>
            <w:tcW w:w="3122" w:type="dxa"/>
          </w:tcPr>
          <w:p w14:paraId="433AD664"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 xml:space="preserve">Turner, Andrew; Morris, Rebecca; McDonagh, Lorraine; Hamilton, Fiona; Blake, Sarah; Farr, Michelle; </w:t>
            </w:r>
            <w:r w:rsidRPr="00EB2A52">
              <w:rPr>
                <w:rFonts w:ascii="Aptos" w:hAnsi="Aptos"/>
                <w:color w:val="000000"/>
              </w:rPr>
              <w:lastRenderedPageBreak/>
              <w:t>Stevenson, Fiona; Banks, Jon; Atherton, Helen; Rakhra, Dylan;</w:t>
            </w:r>
          </w:p>
        </w:tc>
        <w:tc>
          <w:tcPr>
            <w:tcW w:w="1459" w:type="dxa"/>
          </w:tcPr>
          <w:p w14:paraId="433F9764"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lastRenderedPageBreak/>
              <w:t>2022</w:t>
            </w:r>
          </w:p>
        </w:tc>
        <w:tc>
          <w:tcPr>
            <w:tcW w:w="1207" w:type="dxa"/>
          </w:tcPr>
          <w:p w14:paraId="799FA1BB"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55</w:t>
            </w:r>
          </w:p>
        </w:tc>
      </w:tr>
      <w:tr w:rsidR="00126FD1" w:rsidRPr="00EB2A52" w14:paraId="144EF5D5" w14:textId="77777777" w:rsidTr="00EC0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8" w:type="dxa"/>
          </w:tcPr>
          <w:p w14:paraId="036F312A"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Older patients' experiences of access to and use of e-consultations with the general practitioner in Norway: an interview study</w:t>
            </w:r>
          </w:p>
        </w:tc>
        <w:tc>
          <w:tcPr>
            <w:tcW w:w="3122" w:type="dxa"/>
          </w:tcPr>
          <w:p w14:paraId="5BBDBFBE"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Kristiansen, Eli; Atherton, Helen; Austad, Bjarne; Bergmo, Trine; Norberg, Børge Lønnebakke; Zanaboni, Paolo.</w:t>
            </w:r>
          </w:p>
        </w:tc>
        <w:tc>
          <w:tcPr>
            <w:tcW w:w="1459" w:type="dxa"/>
          </w:tcPr>
          <w:p w14:paraId="1971D1AA"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2023</w:t>
            </w:r>
          </w:p>
        </w:tc>
        <w:tc>
          <w:tcPr>
            <w:tcW w:w="1207" w:type="dxa"/>
          </w:tcPr>
          <w:p w14:paraId="3E8520FA"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34</w:t>
            </w:r>
          </w:p>
        </w:tc>
      </w:tr>
      <w:tr w:rsidR="00126FD1" w:rsidRPr="00EB2A52" w14:paraId="229AE602" w14:textId="77777777" w:rsidTr="00EC02A9">
        <w:tc>
          <w:tcPr>
            <w:cnfStyle w:val="001000000000" w:firstRow="0" w:lastRow="0" w:firstColumn="1" w:lastColumn="0" w:oddVBand="0" w:evenVBand="0" w:oddHBand="0" w:evenHBand="0" w:firstRowFirstColumn="0" w:firstRowLastColumn="0" w:lastRowFirstColumn="0" w:lastRowLastColumn="0"/>
            <w:tcW w:w="3228" w:type="dxa"/>
          </w:tcPr>
          <w:p w14:paraId="3439AC25"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Primary care staff's views and experience of patients' online access to their electronic health record: a qualitative exploration</w:t>
            </w:r>
          </w:p>
        </w:tc>
        <w:tc>
          <w:tcPr>
            <w:tcW w:w="3122" w:type="dxa"/>
          </w:tcPr>
          <w:p w14:paraId="238DD106"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Davidge, Gail; Brown, Lindsey; Lyons, Moira; Blease, Charlotte; French, David; van Staa, Tjeerd; McMillan, Brian.</w:t>
            </w:r>
            <w:r w:rsidRPr="00EB2A52">
              <w:rPr>
                <w:rFonts w:ascii="Arial" w:hAnsi="Arial" w:cs="Arial"/>
                <w:color w:val="000000"/>
              </w:rPr>
              <w:t> </w:t>
            </w:r>
          </w:p>
        </w:tc>
        <w:tc>
          <w:tcPr>
            <w:tcW w:w="1459" w:type="dxa"/>
          </w:tcPr>
          <w:p w14:paraId="129894E5"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2023</w:t>
            </w:r>
          </w:p>
        </w:tc>
        <w:tc>
          <w:tcPr>
            <w:tcW w:w="1207" w:type="dxa"/>
          </w:tcPr>
          <w:p w14:paraId="0294D423"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19</w:t>
            </w:r>
          </w:p>
        </w:tc>
      </w:tr>
      <w:tr w:rsidR="00126FD1" w:rsidRPr="00EB2A52" w14:paraId="5827A252" w14:textId="77777777" w:rsidTr="00EC02A9">
        <w:trPr>
          <w:cnfStyle w:val="000000100000" w:firstRow="0" w:lastRow="0" w:firstColumn="0" w:lastColumn="0" w:oddVBand="0" w:evenVBand="0" w:oddHBand="1" w:evenHBand="0" w:firstRowFirstColumn="0" w:firstRowLastColumn="0" w:lastRowFirstColumn="0" w:lastRowLastColumn="0"/>
          <w:trHeight w:val="1579"/>
        </w:trPr>
        <w:tc>
          <w:tcPr>
            <w:cnfStyle w:val="001000000000" w:firstRow="0" w:lastRow="0" w:firstColumn="1" w:lastColumn="0" w:oddVBand="0" w:evenVBand="0" w:oddHBand="0" w:evenHBand="0" w:firstRowFirstColumn="0" w:firstRowLastColumn="0" w:lastRowFirstColumn="0" w:lastRowLastColumn="0"/>
            <w:tcW w:w="3228" w:type="dxa"/>
          </w:tcPr>
          <w:p w14:paraId="2B76A369"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Patients' Attitudes Toward an Online Patient Portal for Communicating Laboratory Test Results: Real-World Study Using the eHealth Impact Questionnaire</w:t>
            </w:r>
          </w:p>
        </w:tc>
        <w:tc>
          <w:tcPr>
            <w:tcW w:w="3122" w:type="dxa"/>
          </w:tcPr>
          <w:p w14:paraId="0167C4F8" w14:textId="77777777" w:rsidR="00126FD1" w:rsidRPr="008C12BC"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lang w:val="nl-NL"/>
              </w:rPr>
            </w:pPr>
            <w:r w:rsidRPr="008C12BC">
              <w:rPr>
                <w:rFonts w:ascii="Aptos" w:hAnsi="Aptos"/>
                <w:color w:val="000000"/>
                <w:lang w:val="nl-NL"/>
              </w:rPr>
              <w:t>Talboom-Kamp, Esther; Tossaint-Schoenmakers, Rosian; Goedhart, Annelijn; Versluis, Anke; Kasteleyn, Marise</w:t>
            </w:r>
          </w:p>
        </w:tc>
        <w:tc>
          <w:tcPr>
            <w:tcW w:w="1459" w:type="dxa"/>
          </w:tcPr>
          <w:p w14:paraId="04FC1F0F"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2020</w:t>
            </w:r>
          </w:p>
        </w:tc>
        <w:tc>
          <w:tcPr>
            <w:tcW w:w="1207" w:type="dxa"/>
          </w:tcPr>
          <w:p w14:paraId="5740486F"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38</w:t>
            </w:r>
          </w:p>
        </w:tc>
      </w:tr>
      <w:tr w:rsidR="00126FD1" w:rsidRPr="00EB2A52" w14:paraId="04EC3FE1" w14:textId="77777777" w:rsidTr="00EC02A9">
        <w:trPr>
          <w:trHeight w:val="1579"/>
        </w:trPr>
        <w:tc>
          <w:tcPr>
            <w:cnfStyle w:val="001000000000" w:firstRow="0" w:lastRow="0" w:firstColumn="1" w:lastColumn="0" w:oddVBand="0" w:evenVBand="0" w:oddHBand="0" w:evenHBand="0" w:firstRowFirstColumn="0" w:firstRowLastColumn="0" w:lastRowFirstColumn="0" w:lastRowLastColumn="0"/>
            <w:tcW w:w="3228" w:type="dxa"/>
          </w:tcPr>
          <w:p w14:paraId="038B1622"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Balancing efficiency and misinterpretation: general practitioners' perspectives on communicating diagnostic test results in the digital era</w:t>
            </w:r>
          </w:p>
        </w:tc>
        <w:tc>
          <w:tcPr>
            <w:tcW w:w="3122" w:type="dxa"/>
          </w:tcPr>
          <w:p w14:paraId="09DCD0E0" w14:textId="77777777" w:rsidR="00126FD1" w:rsidRPr="00C3481F"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lang w:val="nl-NL"/>
              </w:rPr>
            </w:pPr>
            <w:r w:rsidRPr="00C3481F">
              <w:rPr>
                <w:rFonts w:ascii="Aptos" w:hAnsi="Aptos"/>
                <w:color w:val="000000"/>
                <w:lang w:val="nl-NL"/>
              </w:rPr>
              <w:t>Frederieke A M van der Mee, Chelsea B de Zeeuw, Jesse Jansen, Jochen W L Cals, Anneke N van Dijk-de Vries</w:t>
            </w:r>
          </w:p>
        </w:tc>
        <w:tc>
          <w:tcPr>
            <w:tcW w:w="1459" w:type="dxa"/>
          </w:tcPr>
          <w:p w14:paraId="7745CF87"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2025</w:t>
            </w:r>
          </w:p>
        </w:tc>
        <w:tc>
          <w:tcPr>
            <w:tcW w:w="1207" w:type="dxa"/>
          </w:tcPr>
          <w:p w14:paraId="4C376A0D"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1</w:t>
            </w:r>
          </w:p>
        </w:tc>
      </w:tr>
      <w:tr w:rsidR="00126FD1" w:rsidRPr="00EB2A52" w14:paraId="6BADA08B" w14:textId="77777777" w:rsidTr="00EC02A9">
        <w:trPr>
          <w:cnfStyle w:val="000000100000" w:firstRow="0" w:lastRow="0" w:firstColumn="0" w:lastColumn="0" w:oddVBand="0" w:evenVBand="0" w:oddHBand="1" w:evenHBand="0" w:firstRowFirstColumn="0" w:firstRowLastColumn="0" w:lastRowFirstColumn="0" w:lastRowLastColumn="0"/>
          <w:trHeight w:val="1579"/>
        </w:trPr>
        <w:tc>
          <w:tcPr>
            <w:cnfStyle w:val="001000000000" w:firstRow="0" w:lastRow="0" w:firstColumn="1" w:lastColumn="0" w:oddVBand="0" w:evenVBand="0" w:oddHBand="0" w:evenHBand="0" w:firstRowFirstColumn="0" w:firstRowLastColumn="0" w:lastRowFirstColumn="0" w:lastRowLastColumn="0"/>
            <w:tcW w:w="3228" w:type="dxa"/>
          </w:tcPr>
          <w:p w14:paraId="765B5554"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Integrating Mobile Health App Data Into Electronic Medical or Health Record Systems and Its Impact on Health Care Delivery and Patient Health Outcomes: Scoping Review</w:t>
            </w:r>
          </w:p>
        </w:tc>
        <w:tc>
          <w:tcPr>
            <w:tcW w:w="3122" w:type="dxa"/>
          </w:tcPr>
          <w:p w14:paraId="28E5795E"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Lin, Jialing; Bates, Shona Marie; Allen, Luke N; Wright, Michael; Mao, Limin; Kidd, Michael.</w:t>
            </w:r>
            <w:r w:rsidRPr="00EB2A52">
              <w:rPr>
                <w:rFonts w:ascii="Arial" w:hAnsi="Arial" w:cs="Arial"/>
                <w:color w:val="000000"/>
              </w:rPr>
              <w:t> </w:t>
            </w:r>
          </w:p>
        </w:tc>
        <w:tc>
          <w:tcPr>
            <w:tcW w:w="1459" w:type="dxa"/>
          </w:tcPr>
          <w:p w14:paraId="066DDCC0"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2025</w:t>
            </w:r>
          </w:p>
        </w:tc>
        <w:tc>
          <w:tcPr>
            <w:tcW w:w="1207" w:type="dxa"/>
          </w:tcPr>
          <w:p w14:paraId="3FBA5DCF"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26</w:t>
            </w:r>
          </w:p>
        </w:tc>
      </w:tr>
      <w:tr w:rsidR="00126FD1" w:rsidRPr="00EB2A52" w14:paraId="0240C5EB" w14:textId="77777777" w:rsidTr="00EC02A9">
        <w:trPr>
          <w:trHeight w:val="1579"/>
        </w:trPr>
        <w:tc>
          <w:tcPr>
            <w:cnfStyle w:val="001000000000" w:firstRow="0" w:lastRow="0" w:firstColumn="1" w:lastColumn="0" w:oddVBand="0" w:evenVBand="0" w:oddHBand="0" w:evenHBand="0" w:firstRowFirstColumn="0" w:firstRowLastColumn="0" w:lastRowFirstColumn="0" w:lastRowLastColumn="0"/>
            <w:tcW w:w="3228" w:type="dxa"/>
          </w:tcPr>
          <w:p w14:paraId="7EF4E63C" w14:textId="77777777" w:rsidR="00126FD1" w:rsidRPr="00EB2A52" w:rsidRDefault="00126FD1" w:rsidP="00EC02A9">
            <w:pPr>
              <w:rPr>
                <w:rFonts w:ascii="Aptos" w:hAnsi="Aptos"/>
                <w:b w:val="0"/>
                <w:bCs w:val="0"/>
                <w:color w:val="000000"/>
              </w:rPr>
            </w:pPr>
            <w:r w:rsidRPr="00EB2A52">
              <w:rPr>
                <w:rFonts w:ascii="Aptos" w:hAnsi="Aptos"/>
                <w:b w:val="0"/>
                <w:bCs w:val="0"/>
                <w:color w:val="000000"/>
              </w:rPr>
              <w:t>A systematic review of the scope and impact of rural primary healthcare innovations using digital health technology</w:t>
            </w:r>
          </w:p>
        </w:tc>
        <w:tc>
          <w:tcPr>
            <w:tcW w:w="3122" w:type="dxa"/>
          </w:tcPr>
          <w:p w14:paraId="143181D0"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MacAskill, William; Gill Pukhraj; Woloszczuk Christina; Alam Khorshed; Wallis, Katharine; McGrail, Matthew R; Srinivas, Kondalsamy-Chennakesavan; Nasir, Bushra F.</w:t>
            </w:r>
            <w:r w:rsidRPr="00EB2A52">
              <w:rPr>
                <w:rFonts w:ascii="Arial" w:hAnsi="Arial" w:cs="Arial"/>
                <w:color w:val="000000"/>
              </w:rPr>
              <w:t> </w:t>
            </w:r>
          </w:p>
        </w:tc>
        <w:tc>
          <w:tcPr>
            <w:tcW w:w="1459" w:type="dxa"/>
          </w:tcPr>
          <w:p w14:paraId="4A4DBF56"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2026</w:t>
            </w:r>
          </w:p>
        </w:tc>
        <w:tc>
          <w:tcPr>
            <w:tcW w:w="1207" w:type="dxa"/>
          </w:tcPr>
          <w:p w14:paraId="23B2179E" w14:textId="77777777" w:rsidR="00126FD1" w:rsidRPr="00EB2A52" w:rsidRDefault="00126FD1" w:rsidP="00EC02A9">
            <w:pPr>
              <w:cnfStyle w:val="000000000000" w:firstRow="0" w:lastRow="0" w:firstColumn="0" w:lastColumn="0" w:oddVBand="0" w:evenVBand="0" w:oddHBand="0" w:evenHBand="0" w:firstRowFirstColumn="0" w:firstRowLastColumn="0" w:lastRowFirstColumn="0" w:lastRowLastColumn="0"/>
              <w:rPr>
                <w:rFonts w:ascii="Aptos" w:hAnsi="Aptos"/>
                <w:color w:val="000000"/>
              </w:rPr>
            </w:pPr>
            <w:r w:rsidRPr="00EB2A52">
              <w:rPr>
                <w:rFonts w:ascii="Aptos" w:hAnsi="Aptos"/>
                <w:color w:val="000000"/>
              </w:rPr>
              <w:t>1</w:t>
            </w:r>
          </w:p>
        </w:tc>
      </w:tr>
      <w:tr w:rsidR="00126FD1" w:rsidRPr="00EB2A52" w14:paraId="25B1F407" w14:textId="77777777" w:rsidTr="00EC02A9">
        <w:trPr>
          <w:cnfStyle w:val="000000100000" w:firstRow="0" w:lastRow="0" w:firstColumn="0" w:lastColumn="0" w:oddVBand="0" w:evenVBand="0" w:oddHBand="1" w:evenHBand="0" w:firstRowFirstColumn="0" w:firstRowLastColumn="0" w:lastRowFirstColumn="0" w:lastRowLastColumn="0"/>
          <w:trHeight w:val="1579"/>
        </w:trPr>
        <w:tc>
          <w:tcPr>
            <w:cnfStyle w:val="001000000000" w:firstRow="0" w:lastRow="0" w:firstColumn="1" w:lastColumn="0" w:oddVBand="0" w:evenVBand="0" w:oddHBand="0" w:evenHBand="0" w:firstRowFirstColumn="0" w:firstRowLastColumn="0" w:lastRowFirstColumn="0" w:lastRowLastColumn="0"/>
            <w:tcW w:w="3228" w:type="dxa"/>
          </w:tcPr>
          <w:p w14:paraId="09F580B9" w14:textId="77777777" w:rsidR="00126FD1" w:rsidRPr="00EB2A52" w:rsidRDefault="00126FD1" w:rsidP="00EC02A9">
            <w:pPr>
              <w:rPr>
                <w:rFonts w:ascii="Aptos" w:hAnsi="Aptos"/>
                <w:b w:val="0"/>
                <w:bCs w:val="0"/>
                <w:color w:val="000000"/>
              </w:rPr>
            </w:pPr>
            <w:r w:rsidRPr="00EB2A52">
              <w:rPr>
                <w:rFonts w:ascii="Aptos" w:hAnsi="Aptos"/>
                <w:b w:val="0"/>
                <w:bCs w:val="0"/>
                <w:color w:val="000000"/>
              </w:rPr>
              <w:lastRenderedPageBreak/>
              <w:t>Examining the Influence of Demographic and Socioeconomic Factors on Disparities in Health Care App Usage: Protocol for a Systematic Scoping Review</w:t>
            </w:r>
          </w:p>
        </w:tc>
        <w:tc>
          <w:tcPr>
            <w:tcW w:w="3122" w:type="dxa"/>
          </w:tcPr>
          <w:p w14:paraId="2A57DD1A"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Segoe UI" w:hAnsi="Segoe UI" w:cs="Segoe UI"/>
                <w:color w:val="212121"/>
              </w:rPr>
              <w:t>Aljuaid, Fahad; Reed, Emily; Imanpour, Sara; Mallinson, Daniel J. </w:t>
            </w:r>
          </w:p>
        </w:tc>
        <w:tc>
          <w:tcPr>
            <w:tcW w:w="1459" w:type="dxa"/>
          </w:tcPr>
          <w:p w14:paraId="07C9F925"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r w:rsidRPr="00EB2A52">
              <w:rPr>
                <w:rFonts w:ascii="Aptos" w:hAnsi="Aptos"/>
                <w:color w:val="000000"/>
              </w:rPr>
              <w:t>2025</w:t>
            </w:r>
          </w:p>
        </w:tc>
        <w:tc>
          <w:tcPr>
            <w:tcW w:w="1207" w:type="dxa"/>
          </w:tcPr>
          <w:p w14:paraId="6A67A857" w14:textId="77777777" w:rsidR="00126FD1" w:rsidRPr="00EB2A52" w:rsidRDefault="00126FD1" w:rsidP="00EC02A9">
            <w:pPr>
              <w:cnfStyle w:val="000000100000" w:firstRow="0" w:lastRow="0" w:firstColumn="0" w:lastColumn="0" w:oddVBand="0" w:evenVBand="0" w:oddHBand="1" w:evenHBand="0" w:firstRowFirstColumn="0" w:firstRowLastColumn="0" w:lastRowFirstColumn="0" w:lastRowLastColumn="0"/>
              <w:rPr>
                <w:rFonts w:ascii="Aptos" w:hAnsi="Aptos"/>
                <w:color w:val="000000"/>
              </w:rPr>
            </w:pPr>
          </w:p>
        </w:tc>
      </w:tr>
    </w:tbl>
    <w:p w14:paraId="36EB673E" w14:textId="77777777" w:rsidR="00126FD1" w:rsidRPr="00EB2A52" w:rsidRDefault="00126FD1" w:rsidP="00126FD1">
      <w:pPr>
        <w:rPr>
          <w:rFonts w:ascii="Aptos" w:hAnsi="Aptos"/>
          <w:color w:val="000000"/>
        </w:rPr>
      </w:pPr>
    </w:p>
    <w:p w14:paraId="7FE47FEC" w14:textId="77777777" w:rsidR="00126FD1" w:rsidRPr="00EB2A52" w:rsidRDefault="00126FD1" w:rsidP="00126FD1"/>
    <w:p w14:paraId="7C0C8F18" w14:textId="77777777" w:rsidR="00126FD1" w:rsidRPr="00EB2A52" w:rsidRDefault="00126FD1" w:rsidP="00126FD1">
      <w:pPr>
        <w:rPr>
          <w:b/>
          <w:bCs/>
        </w:rPr>
      </w:pPr>
      <w:r w:rsidRPr="00EB2A52">
        <w:rPr>
          <w:b/>
          <w:bCs/>
        </w:rPr>
        <w:br w:type="page"/>
      </w:r>
    </w:p>
    <w:p w14:paraId="08DA906C" w14:textId="4EDB4031" w:rsidR="00126FD1" w:rsidRPr="00126FD1" w:rsidRDefault="00126FD1" w:rsidP="00126FD1">
      <w:pPr>
        <w:pStyle w:val="Heading2"/>
        <w:spacing w:before="0" w:after="160" w:line="259" w:lineRule="auto"/>
        <w:rPr>
          <w:rFonts w:ascii="Arial" w:hAnsi="Arial" w:cs="Arial"/>
          <w:sz w:val="24"/>
          <w:szCs w:val="24"/>
        </w:rPr>
      </w:pPr>
      <w:bookmarkStart w:id="64" w:name="_Toc235642963"/>
      <w:r w:rsidRPr="00126FD1">
        <w:rPr>
          <w:rFonts w:ascii="Arial" w:hAnsi="Arial" w:cs="Arial"/>
          <w:sz w:val="24"/>
          <w:szCs w:val="24"/>
        </w:rPr>
        <w:lastRenderedPageBreak/>
        <w:t>Appendix C</w:t>
      </w:r>
      <w:r>
        <w:rPr>
          <w:rFonts w:ascii="Arial" w:hAnsi="Arial" w:cs="Arial"/>
          <w:sz w:val="24"/>
          <w:szCs w:val="24"/>
        </w:rPr>
        <w:t xml:space="preserve"> – Project Brief</w:t>
      </w:r>
      <w:bookmarkEnd w:id="64"/>
    </w:p>
    <w:p w14:paraId="43E326B9" w14:textId="77777777" w:rsidR="00126FD1" w:rsidRPr="00126FD1" w:rsidRDefault="00126FD1" w:rsidP="00126FD1">
      <w:pPr>
        <w:rPr>
          <w:rFonts w:ascii="Arial" w:hAnsi="Arial" w:cs="Arial"/>
          <w:b/>
          <w:bCs/>
        </w:rPr>
      </w:pPr>
      <w:r w:rsidRPr="00126FD1">
        <w:rPr>
          <w:rFonts w:ascii="Arial" w:hAnsi="Arial" w:cs="Arial"/>
          <w:b/>
          <w:bCs/>
        </w:rPr>
        <w:t>Project Brief</w:t>
      </w:r>
    </w:p>
    <w:p w14:paraId="7C51567A" w14:textId="77777777" w:rsidR="00126FD1" w:rsidRPr="00126FD1" w:rsidRDefault="00126FD1" w:rsidP="00126FD1">
      <w:pPr>
        <w:rPr>
          <w:rFonts w:ascii="Arial" w:hAnsi="Arial" w:cs="Arial"/>
          <w:b/>
          <w:bCs/>
        </w:rPr>
      </w:pPr>
      <w:r w:rsidRPr="00126FD1">
        <w:rPr>
          <w:rFonts w:ascii="Arial" w:hAnsi="Arial" w:cs="Arial"/>
          <w:b/>
          <w:bCs/>
        </w:rPr>
        <w:t>Dissertation Title</w:t>
      </w:r>
    </w:p>
    <w:p w14:paraId="576F8D44" w14:textId="77777777" w:rsidR="00126FD1" w:rsidRPr="00126FD1" w:rsidRDefault="00126FD1" w:rsidP="00126FD1">
      <w:pPr>
        <w:rPr>
          <w:rFonts w:ascii="Arial" w:hAnsi="Arial" w:cs="Arial"/>
        </w:rPr>
      </w:pPr>
      <w:bookmarkStart w:id="65" w:name="_Hlk212487279"/>
      <w:r w:rsidRPr="00126FD1">
        <w:rPr>
          <w:rFonts w:ascii="Arial" w:hAnsi="Arial" w:cs="Arial"/>
        </w:rPr>
        <w:t>The Impact of Enabling Test-Results within the NHS Wales App on Patient Utilisation and GP Practice Call Volumes</w:t>
      </w:r>
    </w:p>
    <w:bookmarkEnd w:id="65"/>
    <w:p w14:paraId="6D8B48C9" w14:textId="77777777" w:rsidR="00126FD1" w:rsidRPr="00126FD1" w:rsidRDefault="00126FD1" w:rsidP="00126FD1">
      <w:pPr>
        <w:rPr>
          <w:rFonts w:ascii="Arial" w:hAnsi="Arial" w:cs="Arial"/>
          <w:b/>
          <w:bCs/>
        </w:rPr>
      </w:pPr>
      <w:r w:rsidRPr="00126FD1">
        <w:rPr>
          <w:rFonts w:ascii="Arial" w:hAnsi="Arial" w:cs="Arial"/>
          <w:b/>
          <w:bCs/>
        </w:rPr>
        <w:t>Context</w:t>
      </w:r>
    </w:p>
    <w:p w14:paraId="1374341E" w14:textId="6F685A16" w:rsidR="00126FD1" w:rsidRPr="00126FD1" w:rsidRDefault="00126FD1" w:rsidP="00126FD1">
      <w:pPr>
        <w:rPr>
          <w:rFonts w:ascii="Arial" w:hAnsi="Arial" w:cs="Arial"/>
        </w:rPr>
      </w:pPr>
      <w:r w:rsidRPr="00126FD1">
        <w:rPr>
          <w:rFonts w:ascii="Arial" w:hAnsi="Arial" w:cs="Arial"/>
        </w:rPr>
        <w:t xml:space="preserve">With demand across the National Health Service now exceeding capacity </w:t>
      </w:r>
      <w:sdt>
        <w:sdtPr>
          <w:rPr>
            <w:rFonts w:ascii="Arial" w:hAnsi="Arial" w:cs="Arial"/>
            <w:color w:val="000000"/>
          </w:rPr>
          <w:tag w:val="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"/>
          <w:id w:val="2110006695"/>
          <w:placeholder>
            <w:docPart w:val="584A250659194A12AAF98A40EF65A14B"/>
          </w:placeholder>
        </w:sdtPr>
        <w:sdtContent>
          <w:r w:rsidRPr="00126FD1">
            <w:rPr>
              <w:rFonts w:ascii="Arial" w:eastAsia="Times New Roman" w:hAnsi="Arial" w:cs="Arial"/>
              <w:color w:val="000000"/>
            </w:rPr>
            <w:t xml:space="preserve">(Burt </w:t>
          </w:r>
          <w:r w:rsidRPr="00126FD1">
            <w:rPr>
              <w:rFonts w:ascii="Arial" w:eastAsia="Times New Roman" w:hAnsi="Arial" w:cs="Arial"/>
              <w:i/>
              <w:iCs/>
              <w:color w:val="000000"/>
            </w:rPr>
            <w:t>et al.</w:t>
          </w:r>
          <w:r w:rsidRPr="00126FD1">
            <w:rPr>
              <w:rFonts w:ascii="Arial" w:eastAsia="Times New Roman" w:hAnsi="Arial" w:cs="Arial"/>
              <w:color w:val="000000"/>
            </w:rPr>
            <w:t>, 2017; NHS England, 2023)</w:t>
          </w:r>
        </w:sdtContent>
      </w:sdt>
      <w:r w:rsidRPr="00126FD1">
        <w:rPr>
          <w:rFonts w:ascii="Arial" w:hAnsi="Arial" w:cs="Arial"/>
        </w:rPr>
        <w:t xml:space="preserve"> there is an urgent need for innovative approaches to manage mounting pressure.  In response to escalating workload and persistent workforce shortages, Primary Care is increasingly turning to digital solutions to alleviate the strain.</w:t>
      </w:r>
    </w:p>
    <w:p w14:paraId="6C00285B" w14:textId="17655C3F" w:rsidR="00126FD1" w:rsidRPr="00126FD1" w:rsidRDefault="00126FD1" w:rsidP="00126FD1">
      <w:pPr>
        <w:rPr>
          <w:rFonts w:ascii="Arial" w:hAnsi="Arial" w:cs="Arial"/>
        </w:rPr>
      </w:pPr>
      <w:r w:rsidRPr="00126FD1">
        <w:rPr>
          <w:rFonts w:ascii="Arial" w:hAnsi="Arial" w:cs="Arial"/>
        </w:rPr>
        <w:t xml:space="preserve">One such initiative is the NHS Wales App, a key component of the Welsh Government's strategy to modernise healthcare through technology, as outlined in </w:t>
      </w:r>
      <w:sdt>
        <w:sdtPr>
          <w:rPr>
            <w:rFonts w:ascii="Arial" w:hAnsi="Arial" w:cs="Arial"/>
            <w:color w:val="000000"/>
          </w:rPr>
          <w:tag w:val="MENDELEY_CITATION_v3_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"/>
          <w:id w:val="1868790948"/>
          <w:placeholder>
            <w:docPart w:val="584A250659194A12AAF98A40EF65A14B"/>
          </w:placeholder>
        </w:sdtPr>
        <w:sdtContent>
          <w:r w:rsidRPr="00126FD1">
            <w:rPr>
              <w:rFonts w:ascii="Arial" w:hAnsi="Arial" w:cs="Arial"/>
              <w:color w:val="000000"/>
            </w:rPr>
            <w:t>(Llywodraeth Cymru Welsh Government, 2021)</w:t>
          </w:r>
        </w:sdtContent>
      </w:sdt>
      <w:r w:rsidRPr="00126FD1">
        <w:rPr>
          <w:rFonts w:ascii="Arial" w:hAnsi="Arial" w:cs="Arial"/>
        </w:rPr>
        <w:t>. Although the app already includes functionality for patients to view their test results, most GP Practices in Wales have yet to enable this feature. Activating it could significantly enhance patient engagement and improve access to healthcare services, while also reducing pressure on practice staff.</w:t>
      </w:r>
    </w:p>
    <w:p w14:paraId="5D191382" w14:textId="77777777" w:rsidR="00126FD1" w:rsidRPr="00126FD1" w:rsidRDefault="00126FD1" w:rsidP="00126FD1">
      <w:pPr>
        <w:rPr>
          <w:rFonts w:ascii="Arial" w:hAnsi="Arial" w:cs="Arial"/>
        </w:rPr>
      </w:pPr>
      <w:r w:rsidRPr="00126FD1">
        <w:rPr>
          <w:rFonts w:ascii="Arial" w:hAnsi="Arial" w:cs="Arial"/>
        </w:rPr>
        <w:t>North Cardiff Medical Centre is adopting this digital shift by using the NHS Wales App to help manage demand. As a starting point, the practice will enable the test result feature, allowing patients to view their results directly within the app. This move is expected to reduce the volume of incoming test results-related phone calls, easing the burden on both administrative staff and clinicians. By delivering results and follow-up instructions digitally, the practice aims to streamline communication and improve the overall patient experience.</w:t>
      </w:r>
    </w:p>
    <w:p w14:paraId="260E4429" w14:textId="77777777" w:rsidR="00126FD1" w:rsidRPr="00126FD1" w:rsidRDefault="00126FD1" w:rsidP="00126FD1">
      <w:pPr>
        <w:rPr>
          <w:rFonts w:ascii="Arial" w:hAnsi="Arial" w:cs="Arial"/>
          <w:b/>
          <w:bCs/>
        </w:rPr>
      </w:pPr>
      <w:r w:rsidRPr="00126FD1">
        <w:rPr>
          <w:rFonts w:ascii="Arial" w:hAnsi="Arial" w:cs="Arial"/>
          <w:b/>
          <w:bCs/>
        </w:rPr>
        <w:t>Aim</w:t>
      </w:r>
    </w:p>
    <w:p w14:paraId="0C599BE2" w14:textId="77777777" w:rsidR="00126FD1" w:rsidRPr="00126FD1" w:rsidRDefault="00126FD1" w:rsidP="00126FD1">
      <w:pPr>
        <w:rPr>
          <w:rFonts w:ascii="Arial" w:hAnsi="Arial" w:cs="Arial"/>
        </w:rPr>
      </w:pPr>
      <w:r w:rsidRPr="00126FD1">
        <w:rPr>
          <w:rFonts w:ascii="Arial" w:hAnsi="Arial" w:cs="Arial"/>
        </w:rPr>
        <w:t>The aim of this study is to evaluate whether enabling additional features in the NHS Wales App, particularly access to test results, increases patient utilisation and reduces administrative call volumes in GP practices. More broadly, the study seeks to assess the app’s impact on patient engagement and the accessibility of healthcare services.</w:t>
      </w:r>
    </w:p>
    <w:p w14:paraId="64BDEF69" w14:textId="77777777" w:rsidR="00126FD1" w:rsidRPr="00126FD1" w:rsidRDefault="00126FD1" w:rsidP="00126FD1">
      <w:pPr>
        <w:rPr>
          <w:rFonts w:ascii="Arial" w:hAnsi="Arial" w:cs="Arial"/>
          <w:b/>
          <w:bCs/>
        </w:rPr>
      </w:pPr>
      <w:r w:rsidRPr="00126FD1">
        <w:rPr>
          <w:rFonts w:ascii="Arial" w:hAnsi="Arial" w:cs="Arial"/>
          <w:b/>
          <w:bCs/>
        </w:rPr>
        <w:t>Objectives</w:t>
      </w:r>
    </w:p>
    <w:p w14:paraId="659685D4" w14:textId="77777777" w:rsidR="00126FD1" w:rsidRPr="00126FD1" w:rsidRDefault="00126FD1" w:rsidP="00126FD1">
      <w:pPr>
        <w:rPr>
          <w:rFonts w:ascii="Arial" w:hAnsi="Arial" w:cs="Arial"/>
          <w:b/>
          <w:bCs/>
        </w:rPr>
      </w:pPr>
      <w:r w:rsidRPr="00126FD1">
        <w:rPr>
          <w:rFonts w:ascii="Arial" w:hAnsi="Arial" w:cs="Arial"/>
          <w:b/>
          <w:bCs/>
        </w:rPr>
        <w:t>1) Health Outcomes</w:t>
      </w:r>
    </w:p>
    <w:p w14:paraId="5A990B6D" w14:textId="77777777" w:rsidR="00126FD1" w:rsidRPr="00126FD1" w:rsidRDefault="00126FD1" w:rsidP="00126FD1">
      <w:pPr>
        <w:numPr>
          <w:ilvl w:val="0"/>
          <w:numId w:val="26"/>
        </w:numPr>
        <w:spacing w:after="160" w:line="278" w:lineRule="auto"/>
        <w:rPr>
          <w:rFonts w:ascii="Arial" w:hAnsi="Arial" w:cs="Arial"/>
        </w:rPr>
      </w:pPr>
      <w:r w:rsidRPr="00126FD1">
        <w:rPr>
          <w:rFonts w:ascii="Arial" w:hAnsi="Arial" w:cs="Arial"/>
        </w:rPr>
        <w:t>To explore how enabling additional features in the NHS Wales app, particularly access to test results, influences patient behaviours in relation to healthcare access — for example, whether the app reduces unnecessary calls or appointments, or supports earlier engagement with care.</w:t>
      </w:r>
    </w:p>
    <w:p w14:paraId="3C5846A4" w14:textId="77777777" w:rsidR="00126FD1" w:rsidRPr="00126FD1" w:rsidRDefault="00126FD1" w:rsidP="00126FD1">
      <w:pPr>
        <w:rPr>
          <w:rFonts w:ascii="Arial" w:hAnsi="Arial" w:cs="Arial"/>
          <w:b/>
          <w:bCs/>
        </w:rPr>
      </w:pPr>
      <w:r w:rsidRPr="00126FD1">
        <w:rPr>
          <w:rFonts w:ascii="Arial" w:hAnsi="Arial" w:cs="Arial"/>
          <w:b/>
          <w:bCs/>
        </w:rPr>
        <w:t>2) Patient Experience</w:t>
      </w:r>
    </w:p>
    <w:p w14:paraId="219AC697" w14:textId="77777777" w:rsidR="00126FD1" w:rsidRPr="00126FD1" w:rsidRDefault="00126FD1" w:rsidP="00126FD1">
      <w:pPr>
        <w:numPr>
          <w:ilvl w:val="0"/>
          <w:numId w:val="3"/>
        </w:numPr>
        <w:spacing w:after="160" w:line="278" w:lineRule="auto"/>
        <w:ind w:left="720"/>
        <w:rPr>
          <w:rFonts w:ascii="Arial" w:hAnsi="Arial" w:cs="Arial"/>
        </w:rPr>
      </w:pPr>
      <w:r w:rsidRPr="00126FD1">
        <w:rPr>
          <w:rFonts w:ascii="Arial" w:hAnsi="Arial" w:cs="Arial"/>
        </w:rPr>
        <w:t>To evaluate patient satisfaction and perceived usability of the NHS Wales app features, with a particular focus on test-results access.</w:t>
      </w:r>
    </w:p>
    <w:p w14:paraId="49C14D7F" w14:textId="77777777" w:rsidR="00126FD1" w:rsidRPr="00126FD1" w:rsidRDefault="00126FD1" w:rsidP="00126FD1">
      <w:pPr>
        <w:numPr>
          <w:ilvl w:val="0"/>
          <w:numId w:val="3"/>
        </w:numPr>
        <w:spacing w:after="160" w:line="278" w:lineRule="auto"/>
        <w:ind w:left="720"/>
        <w:rPr>
          <w:rFonts w:ascii="Arial" w:hAnsi="Arial" w:cs="Arial"/>
        </w:rPr>
      </w:pPr>
      <w:r w:rsidRPr="00126FD1">
        <w:rPr>
          <w:rFonts w:ascii="Arial" w:hAnsi="Arial" w:cs="Arial"/>
        </w:rPr>
        <w:t>To identify the benefits that patients experience from accessing test-results via the app, including convenience, reassurance, and empowerment.</w:t>
      </w:r>
    </w:p>
    <w:p w14:paraId="17C6D549" w14:textId="77777777" w:rsidR="00126FD1" w:rsidRPr="00126FD1" w:rsidRDefault="00126FD1" w:rsidP="00126FD1">
      <w:pPr>
        <w:numPr>
          <w:ilvl w:val="0"/>
          <w:numId w:val="3"/>
        </w:numPr>
        <w:spacing w:after="160" w:line="278" w:lineRule="auto"/>
        <w:ind w:left="720"/>
        <w:rPr>
          <w:rFonts w:ascii="Arial" w:hAnsi="Arial" w:cs="Arial"/>
        </w:rPr>
      </w:pPr>
      <w:r w:rsidRPr="00126FD1">
        <w:rPr>
          <w:rFonts w:ascii="Arial" w:hAnsi="Arial" w:cs="Arial"/>
        </w:rPr>
        <w:t>To understand patient-reported barriers and limitations to effective app utilisation, and how these influence overall engagement and experience.</w:t>
      </w:r>
    </w:p>
    <w:p w14:paraId="41F10452" w14:textId="77777777" w:rsidR="00126FD1" w:rsidRPr="00126FD1" w:rsidRDefault="00126FD1" w:rsidP="00126FD1">
      <w:pPr>
        <w:rPr>
          <w:rFonts w:ascii="Arial" w:hAnsi="Arial" w:cs="Arial"/>
        </w:rPr>
      </w:pPr>
    </w:p>
    <w:p w14:paraId="563F9D79" w14:textId="77777777" w:rsidR="00126FD1" w:rsidRPr="00126FD1" w:rsidRDefault="00126FD1" w:rsidP="00126FD1">
      <w:pPr>
        <w:rPr>
          <w:rFonts w:ascii="Arial" w:hAnsi="Arial" w:cs="Arial"/>
          <w:b/>
          <w:bCs/>
        </w:rPr>
      </w:pPr>
      <w:r w:rsidRPr="00126FD1">
        <w:rPr>
          <w:rFonts w:ascii="Arial" w:hAnsi="Arial" w:cs="Arial"/>
          <w:b/>
          <w:bCs/>
        </w:rPr>
        <w:t>3) System Effectiveness</w:t>
      </w:r>
    </w:p>
    <w:p w14:paraId="61890312" w14:textId="77777777" w:rsidR="00126FD1" w:rsidRPr="00126FD1" w:rsidRDefault="00126FD1" w:rsidP="00126FD1">
      <w:pPr>
        <w:numPr>
          <w:ilvl w:val="0"/>
          <w:numId w:val="2"/>
        </w:numPr>
        <w:spacing w:after="160" w:line="278" w:lineRule="auto"/>
        <w:rPr>
          <w:rFonts w:ascii="Arial" w:hAnsi="Arial" w:cs="Arial"/>
        </w:rPr>
      </w:pPr>
      <w:r w:rsidRPr="00126FD1">
        <w:rPr>
          <w:rFonts w:ascii="Arial" w:hAnsi="Arial" w:cs="Arial"/>
        </w:rPr>
        <w:lastRenderedPageBreak/>
        <w:t>To assess the impact of providing test-results via the NHS Wales app on GP practice call volumes, with a focus on administrative demand and workload.</w:t>
      </w:r>
    </w:p>
    <w:p w14:paraId="6047BAC1" w14:textId="77777777" w:rsidR="00126FD1" w:rsidRPr="00126FD1" w:rsidRDefault="00126FD1" w:rsidP="00126FD1">
      <w:pPr>
        <w:numPr>
          <w:ilvl w:val="0"/>
          <w:numId w:val="2"/>
        </w:numPr>
        <w:spacing w:after="160" w:line="278" w:lineRule="auto"/>
        <w:rPr>
          <w:rFonts w:ascii="Arial" w:hAnsi="Arial" w:cs="Arial"/>
        </w:rPr>
      </w:pPr>
      <w:r w:rsidRPr="00126FD1">
        <w:rPr>
          <w:rFonts w:ascii="Arial" w:hAnsi="Arial" w:cs="Arial"/>
        </w:rPr>
        <w:t>To explore the perspectives of healthcare professionals regarding how the NHS Wales app affects service delivery, communication with patients, and overall practice efficiency.</w:t>
      </w:r>
    </w:p>
    <w:p w14:paraId="3AD46990" w14:textId="77777777" w:rsidR="00126FD1" w:rsidRPr="00126FD1" w:rsidRDefault="00126FD1" w:rsidP="00126FD1">
      <w:pPr>
        <w:rPr>
          <w:rFonts w:ascii="Arial" w:hAnsi="Arial" w:cs="Arial"/>
        </w:rPr>
      </w:pPr>
    </w:p>
    <w:p w14:paraId="01E27EED" w14:textId="77777777" w:rsidR="00126FD1" w:rsidRPr="00126FD1" w:rsidRDefault="00126FD1" w:rsidP="00126FD1">
      <w:pPr>
        <w:rPr>
          <w:rFonts w:ascii="Arial" w:hAnsi="Arial" w:cs="Arial"/>
          <w:b/>
          <w:bCs/>
        </w:rPr>
      </w:pPr>
      <w:r w:rsidRPr="00126FD1">
        <w:rPr>
          <w:rFonts w:ascii="Arial" w:hAnsi="Arial" w:cs="Arial"/>
          <w:b/>
          <w:bCs/>
        </w:rPr>
        <w:t>Scope</w:t>
      </w:r>
    </w:p>
    <w:p w14:paraId="692BF3C1" w14:textId="77777777" w:rsidR="00126FD1" w:rsidRPr="00126FD1" w:rsidRDefault="00126FD1" w:rsidP="00126FD1">
      <w:pPr>
        <w:rPr>
          <w:rFonts w:ascii="Arial" w:hAnsi="Arial" w:cs="Arial"/>
          <w:bCs/>
        </w:rPr>
      </w:pPr>
      <w:r w:rsidRPr="00126FD1">
        <w:rPr>
          <w:rFonts w:ascii="Arial" w:hAnsi="Arial" w:cs="Arial"/>
          <w:bCs/>
        </w:rPr>
        <w:t>This study will investigate how digital tools facilitate patient self-management, enhance access to care, and contribute to more positive healthcare experiences. It will focus on the use of the NHS Wales App by adult patients registered with North Cardiff Medical Centre in Wales. In addition, the study will engage healthcare professionals, including Clinical staff and administrative staff within the GP practice to assess the influence of the app on patient communication and clinical workflows.</w:t>
      </w:r>
    </w:p>
    <w:p w14:paraId="56333304" w14:textId="77777777" w:rsidR="00126FD1" w:rsidRPr="00126FD1" w:rsidRDefault="00126FD1" w:rsidP="00126FD1">
      <w:pPr>
        <w:rPr>
          <w:rFonts w:ascii="Arial" w:hAnsi="Arial" w:cs="Arial"/>
          <w:bCs/>
        </w:rPr>
      </w:pPr>
    </w:p>
    <w:p w14:paraId="0539139F" w14:textId="77777777" w:rsidR="00126FD1" w:rsidRPr="00126FD1" w:rsidRDefault="00126FD1" w:rsidP="00126FD1">
      <w:pPr>
        <w:rPr>
          <w:rFonts w:ascii="Arial" w:hAnsi="Arial" w:cs="Arial"/>
          <w:b/>
        </w:rPr>
      </w:pPr>
      <w:r w:rsidRPr="00126FD1">
        <w:rPr>
          <w:rFonts w:ascii="Arial" w:hAnsi="Arial" w:cs="Arial"/>
          <w:b/>
        </w:rPr>
        <w:t>In scope:</w:t>
      </w:r>
    </w:p>
    <w:p w14:paraId="79B27534" w14:textId="77777777" w:rsidR="00126FD1" w:rsidRPr="00126FD1" w:rsidRDefault="00126FD1" w:rsidP="00126FD1">
      <w:pPr>
        <w:numPr>
          <w:ilvl w:val="0"/>
          <w:numId w:val="30"/>
        </w:numPr>
        <w:spacing w:after="160" w:line="278" w:lineRule="auto"/>
        <w:rPr>
          <w:rFonts w:ascii="Arial" w:hAnsi="Arial" w:cs="Arial"/>
          <w:bCs/>
        </w:rPr>
      </w:pPr>
      <w:r w:rsidRPr="00126FD1">
        <w:rPr>
          <w:rFonts w:ascii="Arial" w:hAnsi="Arial" w:cs="Arial"/>
          <w:bCs/>
        </w:rPr>
        <w:t>Utilisation of the test-results feature</w:t>
      </w:r>
    </w:p>
    <w:p w14:paraId="4E473FCE" w14:textId="77777777" w:rsidR="00126FD1" w:rsidRPr="00126FD1" w:rsidRDefault="00126FD1" w:rsidP="00126FD1">
      <w:pPr>
        <w:numPr>
          <w:ilvl w:val="0"/>
          <w:numId w:val="30"/>
        </w:numPr>
        <w:spacing w:after="160" w:line="278" w:lineRule="auto"/>
        <w:rPr>
          <w:rFonts w:ascii="Arial" w:hAnsi="Arial" w:cs="Arial"/>
          <w:bCs/>
        </w:rPr>
      </w:pPr>
      <w:r w:rsidRPr="00126FD1">
        <w:rPr>
          <w:rFonts w:ascii="Arial" w:hAnsi="Arial" w:cs="Arial"/>
          <w:bCs/>
        </w:rPr>
        <w:t xml:space="preserve">Engagement and ease of use </w:t>
      </w:r>
    </w:p>
    <w:p w14:paraId="1E679BAD" w14:textId="77777777" w:rsidR="00126FD1" w:rsidRPr="00126FD1" w:rsidRDefault="00126FD1" w:rsidP="00126FD1">
      <w:pPr>
        <w:numPr>
          <w:ilvl w:val="0"/>
          <w:numId w:val="30"/>
        </w:numPr>
        <w:spacing w:after="160" w:line="278" w:lineRule="auto"/>
        <w:rPr>
          <w:rFonts w:ascii="Arial" w:hAnsi="Arial" w:cs="Arial"/>
          <w:bCs/>
        </w:rPr>
      </w:pPr>
      <w:r w:rsidRPr="00126FD1">
        <w:rPr>
          <w:rFonts w:ascii="Arial" w:hAnsi="Arial" w:cs="Arial"/>
          <w:bCs/>
        </w:rPr>
        <w:t>Deterrence/ facilitators of utilisation and demographic factors</w:t>
      </w:r>
    </w:p>
    <w:p w14:paraId="07CC0D86" w14:textId="77777777" w:rsidR="00126FD1" w:rsidRPr="00126FD1" w:rsidRDefault="00126FD1" w:rsidP="00126FD1">
      <w:pPr>
        <w:numPr>
          <w:ilvl w:val="0"/>
          <w:numId w:val="30"/>
        </w:numPr>
        <w:spacing w:after="160" w:line="278" w:lineRule="auto"/>
        <w:rPr>
          <w:rFonts w:ascii="Arial" w:hAnsi="Arial" w:cs="Arial"/>
          <w:bCs/>
        </w:rPr>
      </w:pPr>
      <w:r w:rsidRPr="00126FD1">
        <w:rPr>
          <w:rFonts w:ascii="Arial" w:hAnsi="Arial" w:cs="Arial"/>
          <w:bCs/>
        </w:rPr>
        <w:t>Healthcare professionals’ perspective on the impact on service delivery</w:t>
      </w:r>
    </w:p>
    <w:p w14:paraId="3A2F80B5" w14:textId="77777777" w:rsidR="00126FD1" w:rsidRPr="00126FD1" w:rsidRDefault="00126FD1" w:rsidP="00126FD1">
      <w:pPr>
        <w:numPr>
          <w:ilvl w:val="0"/>
          <w:numId w:val="30"/>
        </w:numPr>
        <w:spacing w:after="160" w:line="278" w:lineRule="auto"/>
        <w:rPr>
          <w:rFonts w:ascii="Arial" w:hAnsi="Arial" w:cs="Arial"/>
          <w:bCs/>
        </w:rPr>
      </w:pPr>
      <w:r w:rsidRPr="00126FD1">
        <w:rPr>
          <w:rFonts w:ascii="Arial" w:hAnsi="Arial" w:cs="Arial"/>
          <w:bCs/>
        </w:rPr>
        <w:t>Patients’ perspective on the utilisation the test-results feature.</w:t>
      </w:r>
    </w:p>
    <w:p w14:paraId="4B696DFB" w14:textId="77777777" w:rsidR="00126FD1" w:rsidRPr="00126FD1" w:rsidRDefault="00126FD1" w:rsidP="00126FD1">
      <w:pPr>
        <w:rPr>
          <w:rFonts w:ascii="Arial" w:hAnsi="Arial" w:cs="Arial"/>
          <w:bCs/>
        </w:rPr>
      </w:pPr>
    </w:p>
    <w:p w14:paraId="26AD01F0" w14:textId="77777777" w:rsidR="00126FD1" w:rsidRPr="00126FD1" w:rsidRDefault="00126FD1" w:rsidP="00126FD1">
      <w:pPr>
        <w:rPr>
          <w:rFonts w:ascii="Arial" w:hAnsi="Arial" w:cs="Arial"/>
          <w:b/>
        </w:rPr>
      </w:pPr>
      <w:r w:rsidRPr="00126FD1">
        <w:rPr>
          <w:rFonts w:ascii="Arial" w:hAnsi="Arial" w:cs="Arial"/>
          <w:b/>
        </w:rPr>
        <w:t>Out of Scope</w:t>
      </w:r>
    </w:p>
    <w:p w14:paraId="5630202A" w14:textId="77777777" w:rsidR="00126FD1" w:rsidRPr="00126FD1" w:rsidRDefault="00126FD1" w:rsidP="00126FD1">
      <w:pPr>
        <w:numPr>
          <w:ilvl w:val="0"/>
          <w:numId w:val="31"/>
        </w:numPr>
        <w:spacing w:after="160" w:line="278" w:lineRule="auto"/>
        <w:rPr>
          <w:rFonts w:ascii="Arial" w:hAnsi="Arial" w:cs="Arial"/>
          <w:bCs/>
        </w:rPr>
      </w:pPr>
      <w:r w:rsidRPr="00126FD1">
        <w:rPr>
          <w:rFonts w:ascii="Arial" w:hAnsi="Arial" w:cs="Arial"/>
          <w:bCs/>
        </w:rPr>
        <w:t>Other app features such as organ donor registration, Welsh identification verification service, nominate pharmacy, authorised access etc</w:t>
      </w:r>
    </w:p>
    <w:p w14:paraId="0F4ECC25" w14:textId="77777777" w:rsidR="00126FD1" w:rsidRPr="00126FD1" w:rsidRDefault="00126FD1" w:rsidP="00126FD1">
      <w:pPr>
        <w:numPr>
          <w:ilvl w:val="0"/>
          <w:numId w:val="31"/>
        </w:numPr>
        <w:spacing w:after="160" w:line="278" w:lineRule="auto"/>
        <w:rPr>
          <w:rFonts w:ascii="Arial" w:hAnsi="Arial" w:cs="Arial"/>
          <w:bCs/>
        </w:rPr>
      </w:pPr>
      <w:r w:rsidRPr="00126FD1">
        <w:rPr>
          <w:rFonts w:ascii="Arial" w:hAnsi="Arial" w:cs="Arial"/>
          <w:bCs/>
        </w:rPr>
        <w:t>Performance evaluation of the technical system</w:t>
      </w:r>
    </w:p>
    <w:p w14:paraId="5CFA5599" w14:textId="77777777" w:rsidR="00126FD1" w:rsidRPr="00126FD1" w:rsidRDefault="00126FD1" w:rsidP="00126FD1">
      <w:pPr>
        <w:numPr>
          <w:ilvl w:val="0"/>
          <w:numId w:val="31"/>
        </w:numPr>
        <w:spacing w:after="160" w:line="278" w:lineRule="auto"/>
        <w:rPr>
          <w:rFonts w:ascii="Arial" w:hAnsi="Arial" w:cs="Arial"/>
          <w:bCs/>
        </w:rPr>
      </w:pPr>
      <w:r w:rsidRPr="00126FD1">
        <w:rPr>
          <w:rFonts w:ascii="Arial" w:hAnsi="Arial" w:cs="Arial"/>
          <w:bCs/>
        </w:rPr>
        <w:t>Future features to be implemented in the app</w:t>
      </w:r>
    </w:p>
    <w:p w14:paraId="0AB2A43B" w14:textId="77777777" w:rsidR="00126FD1" w:rsidRPr="00126FD1" w:rsidRDefault="00126FD1" w:rsidP="00126FD1">
      <w:pPr>
        <w:numPr>
          <w:ilvl w:val="0"/>
          <w:numId w:val="31"/>
        </w:numPr>
        <w:spacing w:after="160" w:line="278" w:lineRule="auto"/>
        <w:rPr>
          <w:rFonts w:ascii="Arial" w:hAnsi="Arial" w:cs="Arial"/>
          <w:bCs/>
        </w:rPr>
      </w:pPr>
      <w:r w:rsidRPr="00126FD1">
        <w:rPr>
          <w:rFonts w:ascii="Arial" w:hAnsi="Arial" w:cs="Arial"/>
          <w:bCs/>
        </w:rPr>
        <w:t>Individuals under 18 or not registered with a Welsh GP</w:t>
      </w:r>
    </w:p>
    <w:p w14:paraId="02531027" w14:textId="77777777" w:rsidR="00126FD1" w:rsidRPr="00126FD1" w:rsidRDefault="00126FD1" w:rsidP="00126FD1">
      <w:pPr>
        <w:numPr>
          <w:ilvl w:val="0"/>
          <w:numId w:val="31"/>
        </w:numPr>
        <w:spacing w:after="160" w:line="278" w:lineRule="auto"/>
        <w:rPr>
          <w:rFonts w:ascii="Arial" w:hAnsi="Arial" w:cs="Arial"/>
          <w:bCs/>
        </w:rPr>
      </w:pPr>
      <w:r w:rsidRPr="00126FD1">
        <w:rPr>
          <w:rFonts w:ascii="Arial" w:hAnsi="Arial" w:cs="Arial"/>
          <w:bCs/>
        </w:rPr>
        <w:t>Cost-effectiveness analytics.</w:t>
      </w:r>
    </w:p>
    <w:p w14:paraId="479F5BCB" w14:textId="77777777" w:rsidR="00126FD1" w:rsidRPr="00126FD1" w:rsidRDefault="00126FD1" w:rsidP="00126FD1">
      <w:pPr>
        <w:rPr>
          <w:rFonts w:ascii="Arial" w:hAnsi="Arial" w:cs="Arial"/>
        </w:rPr>
      </w:pPr>
    </w:p>
    <w:p w14:paraId="47915A5B" w14:textId="77777777" w:rsidR="00126FD1" w:rsidRPr="00126FD1" w:rsidRDefault="00126FD1" w:rsidP="00126FD1">
      <w:pPr>
        <w:rPr>
          <w:rFonts w:ascii="Arial" w:hAnsi="Arial" w:cs="Arial"/>
        </w:rPr>
      </w:pPr>
      <w:r w:rsidRPr="00126FD1">
        <w:rPr>
          <w:rFonts w:ascii="Arial" w:hAnsi="Arial" w:cs="Arial"/>
        </w:rPr>
        <w:t>Methods</w:t>
      </w:r>
    </w:p>
    <w:p w14:paraId="2E443D36" w14:textId="77777777" w:rsidR="00126FD1" w:rsidRPr="00126FD1" w:rsidRDefault="00126FD1" w:rsidP="00126FD1">
      <w:pPr>
        <w:rPr>
          <w:rFonts w:ascii="Arial" w:hAnsi="Arial" w:cs="Arial"/>
        </w:rPr>
      </w:pPr>
      <w:r w:rsidRPr="00126FD1">
        <w:rPr>
          <w:rFonts w:ascii="Arial" w:hAnsi="Arial" w:cs="Arial"/>
        </w:rPr>
        <w:t>This project will require a substantial data collection and analysis, whilst adopting a mixed-methods approach with an emphasis on quantitative data. The primary aim is to assess the impact of enabling the test-results feature within the NHS Wales App on reducing patient calls to GP practices and alleviating pressures on practice staff.</w:t>
      </w:r>
    </w:p>
    <w:p w14:paraId="0AED0687" w14:textId="77777777" w:rsidR="00126FD1" w:rsidRPr="00126FD1" w:rsidRDefault="00126FD1" w:rsidP="00126FD1">
      <w:pPr>
        <w:rPr>
          <w:rFonts w:ascii="Arial" w:hAnsi="Arial" w:cs="Arial"/>
          <w:b/>
          <w:bCs/>
        </w:rPr>
      </w:pPr>
      <w:r w:rsidRPr="00126FD1">
        <w:rPr>
          <w:rFonts w:ascii="Arial" w:hAnsi="Arial" w:cs="Arial"/>
          <w:b/>
          <w:bCs/>
        </w:rPr>
        <w:t>Quantitative Data Collection</w:t>
      </w:r>
    </w:p>
    <w:p w14:paraId="42202E94" w14:textId="77777777" w:rsidR="00126FD1" w:rsidRPr="00126FD1" w:rsidRDefault="00126FD1" w:rsidP="00126FD1">
      <w:pPr>
        <w:rPr>
          <w:rFonts w:ascii="Arial" w:hAnsi="Arial" w:cs="Arial"/>
        </w:rPr>
      </w:pPr>
      <w:r w:rsidRPr="00126FD1">
        <w:rPr>
          <w:rFonts w:ascii="Arial" w:hAnsi="Arial" w:cs="Arial"/>
        </w:rPr>
        <w:t>To evaluate utilisation of the app and its effect on call volumes, the following data will be collected:</w:t>
      </w:r>
    </w:p>
    <w:p w14:paraId="67A7ACD2" w14:textId="77777777" w:rsidR="00126FD1" w:rsidRPr="00126FD1" w:rsidRDefault="00126FD1" w:rsidP="00126FD1">
      <w:pPr>
        <w:numPr>
          <w:ilvl w:val="0"/>
          <w:numId w:val="32"/>
        </w:numPr>
        <w:spacing w:after="160" w:line="278" w:lineRule="auto"/>
        <w:rPr>
          <w:rFonts w:ascii="Arial" w:hAnsi="Arial" w:cs="Arial"/>
        </w:rPr>
      </w:pPr>
      <w:r w:rsidRPr="00126FD1">
        <w:rPr>
          <w:rFonts w:ascii="Arial" w:hAnsi="Arial" w:cs="Arial"/>
        </w:rPr>
        <w:t>App usage data (e.g., login frequency, number of active users, test-results accessed) before and after the rollout of the feature.</w:t>
      </w:r>
    </w:p>
    <w:p w14:paraId="269DD1F4" w14:textId="77777777" w:rsidR="00126FD1" w:rsidRPr="00126FD1" w:rsidRDefault="00126FD1" w:rsidP="00126FD1">
      <w:pPr>
        <w:numPr>
          <w:ilvl w:val="0"/>
          <w:numId w:val="32"/>
        </w:numPr>
        <w:spacing w:after="160" w:line="278" w:lineRule="auto"/>
        <w:rPr>
          <w:rFonts w:ascii="Arial" w:hAnsi="Arial" w:cs="Arial"/>
        </w:rPr>
      </w:pPr>
      <w:r w:rsidRPr="00126FD1">
        <w:rPr>
          <w:rFonts w:ascii="Arial" w:hAnsi="Arial" w:cs="Arial"/>
        </w:rPr>
        <w:lastRenderedPageBreak/>
        <w:t>GP practice call volume data from the same period, with a focus on calls specifically related to test results.</w:t>
      </w:r>
    </w:p>
    <w:p w14:paraId="0F8C3311" w14:textId="77777777" w:rsidR="00126FD1" w:rsidRPr="00126FD1" w:rsidRDefault="00126FD1" w:rsidP="00126FD1">
      <w:pPr>
        <w:numPr>
          <w:ilvl w:val="0"/>
          <w:numId w:val="32"/>
        </w:numPr>
        <w:spacing w:after="160" w:line="278" w:lineRule="auto"/>
        <w:rPr>
          <w:rFonts w:ascii="Arial" w:hAnsi="Arial" w:cs="Arial"/>
        </w:rPr>
      </w:pPr>
      <w:r w:rsidRPr="00126FD1">
        <w:rPr>
          <w:rFonts w:ascii="Arial" w:hAnsi="Arial" w:cs="Arial"/>
        </w:rPr>
        <w:t>Statistical comparisons between pre- and post-go-live trends.</w:t>
      </w:r>
    </w:p>
    <w:p w14:paraId="108FDA36" w14:textId="77777777" w:rsidR="00126FD1" w:rsidRPr="00126FD1" w:rsidRDefault="00126FD1" w:rsidP="00126FD1">
      <w:pPr>
        <w:numPr>
          <w:ilvl w:val="0"/>
          <w:numId w:val="32"/>
        </w:numPr>
        <w:spacing w:after="160" w:line="278" w:lineRule="auto"/>
        <w:rPr>
          <w:rFonts w:ascii="Arial" w:hAnsi="Arial" w:cs="Arial"/>
        </w:rPr>
      </w:pPr>
      <w:r w:rsidRPr="00126FD1">
        <w:rPr>
          <w:rFonts w:ascii="Arial" w:hAnsi="Arial" w:cs="Arial"/>
        </w:rPr>
        <w:t>Historical data to establish a baseline for analysis.</w:t>
      </w:r>
    </w:p>
    <w:p w14:paraId="79B30495" w14:textId="77777777" w:rsidR="00126FD1" w:rsidRPr="00126FD1" w:rsidRDefault="00126FD1" w:rsidP="00126FD1">
      <w:pPr>
        <w:rPr>
          <w:rFonts w:ascii="Arial" w:hAnsi="Arial" w:cs="Arial"/>
        </w:rPr>
      </w:pPr>
      <w:r w:rsidRPr="00126FD1">
        <w:rPr>
          <w:rFonts w:ascii="Arial" w:hAnsi="Arial" w:cs="Arial"/>
        </w:rPr>
        <w:t>The Digital Services for Patients and the Public (DSPP) will provide app usage data, including login frequency, active user counts, and test-results accessed. This information can be collated for both pre- and post-go-live periods, as DSPP already collects and reports on this routinely. In addition, the GP practice’s call logging system will supply data on calls directed to the test-results line, along with call duration.</w:t>
      </w:r>
    </w:p>
    <w:p w14:paraId="63C3C675" w14:textId="77777777" w:rsidR="00126FD1" w:rsidRPr="00126FD1" w:rsidRDefault="00126FD1" w:rsidP="00126FD1">
      <w:pPr>
        <w:rPr>
          <w:rFonts w:ascii="Arial" w:hAnsi="Arial" w:cs="Arial"/>
        </w:rPr>
      </w:pPr>
      <w:r w:rsidRPr="00126FD1">
        <w:rPr>
          <w:rFonts w:ascii="Arial" w:hAnsi="Arial" w:cs="Arial"/>
        </w:rPr>
        <w:t>To fully evaluate the relationship between app usage and call volume, Business Intelligence (BI) tools will be employed. These will help determine correlations between the introduction of the test-results feature, patterns of app utilisation, and changes in GP practice call volumes.</w:t>
      </w:r>
    </w:p>
    <w:p w14:paraId="68A159EE" w14:textId="77777777" w:rsidR="00126FD1" w:rsidRPr="00126FD1" w:rsidRDefault="00126FD1" w:rsidP="00126FD1">
      <w:pPr>
        <w:rPr>
          <w:rFonts w:ascii="Arial" w:hAnsi="Arial" w:cs="Arial"/>
          <w:b/>
          <w:bCs/>
        </w:rPr>
      </w:pPr>
      <w:r w:rsidRPr="00126FD1">
        <w:rPr>
          <w:rFonts w:ascii="Arial" w:hAnsi="Arial" w:cs="Arial"/>
          <w:b/>
          <w:bCs/>
        </w:rPr>
        <w:t>Qualitative Data Collection</w:t>
      </w:r>
    </w:p>
    <w:p w14:paraId="11040117" w14:textId="77777777" w:rsidR="00126FD1" w:rsidRPr="00126FD1" w:rsidRDefault="00126FD1" w:rsidP="00126FD1">
      <w:pPr>
        <w:rPr>
          <w:rFonts w:ascii="Arial" w:hAnsi="Arial" w:cs="Arial"/>
        </w:rPr>
      </w:pPr>
      <w:r w:rsidRPr="00126FD1">
        <w:rPr>
          <w:rFonts w:ascii="Arial" w:hAnsi="Arial" w:cs="Arial"/>
        </w:rPr>
        <w:t>Quantitative findings will serve as a guide, identifying areas that warrant further exploration through qualitative methods. This will provide richer context around the impact on staff workload and practice efficiency. The following methods will be used:</w:t>
      </w:r>
    </w:p>
    <w:p w14:paraId="61AA8BF9" w14:textId="77777777" w:rsidR="00126FD1" w:rsidRPr="00126FD1" w:rsidRDefault="00126FD1" w:rsidP="00126FD1">
      <w:pPr>
        <w:numPr>
          <w:ilvl w:val="0"/>
          <w:numId w:val="33"/>
        </w:numPr>
        <w:spacing w:after="160" w:line="278" w:lineRule="auto"/>
        <w:rPr>
          <w:rFonts w:ascii="Arial" w:hAnsi="Arial" w:cs="Arial"/>
        </w:rPr>
      </w:pPr>
      <w:r w:rsidRPr="00126FD1">
        <w:rPr>
          <w:rFonts w:ascii="Arial" w:hAnsi="Arial" w:cs="Arial"/>
        </w:rPr>
        <w:t>Surveys completed by GP practice staff to capture perceptions of workload impact.</w:t>
      </w:r>
    </w:p>
    <w:p w14:paraId="66C8A745" w14:textId="77777777" w:rsidR="00126FD1" w:rsidRPr="00126FD1" w:rsidRDefault="00126FD1" w:rsidP="00126FD1">
      <w:pPr>
        <w:numPr>
          <w:ilvl w:val="0"/>
          <w:numId w:val="33"/>
        </w:numPr>
        <w:spacing w:after="160" w:line="278" w:lineRule="auto"/>
        <w:rPr>
          <w:rFonts w:ascii="Arial" w:hAnsi="Arial" w:cs="Arial"/>
        </w:rPr>
      </w:pPr>
      <w:r w:rsidRPr="00126FD1">
        <w:rPr>
          <w:rFonts w:ascii="Arial" w:hAnsi="Arial" w:cs="Arial"/>
        </w:rPr>
        <w:t>Secondary data provided by the GP practice, consisting of patient-completed surveys capturing user experiences of accessing test-results through the NHS Wales App. All data fully anonymised, with no patient-identifiable information included.</w:t>
      </w:r>
    </w:p>
    <w:p w14:paraId="3AC5FDC6" w14:textId="77777777" w:rsidR="00126FD1" w:rsidRPr="00126FD1" w:rsidRDefault="00126FD1" w:rsidP="00126FD1">
      <w:pPr>
        <w:numPr>
          <w:ilvl w:val="0"/>
          <w:numId w:val="33"/>
        </w:numPr>
        <w:spacing w:after="160" w:line="278" w:lineRule="auto"/>
        <w:rPr>
          <w:rFonts w:ascii="Arial" w:hAnsi="Arial" w:cs="Arial"/>
        </w:rPr>
      </w:pPr>
      <w:r w:rsidRPr="00126FD1">
        <w:rPr>
          <w:rFonts w:ascii="Arial" w:hAnsi="Arial" w:cs="Arial"/>
        </w:rPr>
        <w:t>Thematic analysis of qualitative data to identify key themes relating to workload management and service delivery.</w:t>
      </w:r>
    </w:p>
    <w:p w14:paraId="58A56A7F" w14:textId="77777777" w:rsidR="00126FD1" w:rsidRPr="00126FD1" w:rsidRDefault="00126FD1" w:rsidP="00126FD1">
      <w:pPr>
        <w:rPr>
          <w:rFonts w:ascii="Arial" w:hAnsi="Arial" w:cs="Arial"/>
          <w:b/>
          <w:bCs/>
        </w:rPr>
      </w:pPr>
      <w:r w:rsidRPr="00126FD1">
        <w:rPr>
          <w:rFonts w:ascii="Arial" w:hAnsi="Arial" w:cs="Arial"/>
          <w:b/>
          <w:bCs/>
        </w:rPr>
        <w:t>Analytical Framework</w:t>
      </w:r>
    </w:p>
    <w:p w14:paraId="5CF3749C" w14:textId="5051A9DF" w:rsidR="00126FD1" w:rsidRPr="00126FD1" w:rsidRDefault="00126FD1" w:rsidP="00126FD1">
      <w:pPr>
        <w:rPr>
          <w:rFonts w:ascii="Arial" w:hAnsi="Arial" w:cs="Arial"/>
        </w:rPr>
      </w:pPr>
      <w:r w:rsidRPr="00126FD1">
        <w:rPr>
          <w:rFonts w:ascii="Arial" w:hAnsi="Arial" w:cs="Arial"/>
        </w:rPr>
        <w:t xml:space="preserve">The </w:t>
      </w:r>
      <w:r w:rsidRPr="00126FD1">
        <w:rPr>
          <w:rFonts w:ascii="Arial" w:hAnsi="Arial" w:cs="Arial"/>
          <w:b/>
          <w:bCs/>
        </w:rPr>
        <w:t>FITT (Fit between Individuals, Task and Technology) framework</w:t>
      </w:r>
      <w:r w:rsidRPr="00126FD1">
        <w:rPr>
          <w:rFonts w:ascii="Arial" w:hAnsi="Arial" w:cs="Arial"/>
        </w:rPr>
        <w:t xml:space="preserve"> </w:t>
      </w:r>
      <w:sdt>
        <w:sdtPr>
          <w:rPr>
            <w:rFonts w:ascii="Arial" w:hAnsi="Arial" w:cs="Arial"/>
            <w:color w:val="000000"/>
          </w:rPr>
          <w:tag w:val="MENDELEY_CITATION_v3_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wOC4wNy4wMDEiLCJJU1NOIjoiMTM4NjUwNTYiLCJpc3N1ZWQiOnsiZGF0ZS1wYXJ0cyI6W1syMDA5LDFdXX0sInBhZ2UiOiIzOS01MiIsImlzc3VlIjoiMSIsInZvbHVtZSI6Ijc4In0sImlzVGVtcG9yYXJ5IjpmYWxzZSwic3VwcHJlc3MtYXV0aG9yIjpmYWxzZSwiY29tcG9zaXRlIjpmYWxzZSwiYXV0aG9yLW9ubHkiOmZhbHNlfV19"/>
          <w:id w:val="-1427190055"/>
          <w:placeholder>
            <w:docPart w:val="584A250659194A12AAF98A40EF65A14B"/>
          </w:placeholder>
        </w:sdtPr>
        <w:sdtContent>
          <w:r w:rsidRPr="00126FD1">
            <w:rPr>
              <w:rFonts w:ascii="Arial" w:hAnsi="Arial" w:cs="Arial"/>
              <w:color w:val="000000"/>
            </w:rPr>
            <w:t>(TSIKNAKIS and KOUROUBALI, 2009)</w:t>
          </w:r>
        </w:sdtContent>
      </w:sdt>
      <w:r w:rsidRPr="00126FD1">
        <w:rPr>
          <w:rFonts w:ascii="Arial" w:hAnsi="Arial" w:cs="Arial"/>
        </w:rPr>
        <w:t xml:space="preserve"> will be applied to structure the analysis and address the research questions. This framework will help to determine whether the test-results feature achieves its intended aims within North Cardiff Medical Centre, while also highlighting potential areas for future improvement.</w:t>
      </w:r>
    </w:p>
    <w:p w14:paraId="02CD62C9" w14:textId="77777777" w:rsidR="00126FD1" w:rsidRPr="00126FD1" w:rsidRDefault="00126FD1" w:rsidP="00126FD1">
      <w:pPr>
        <w:rPr>
          <w:rFonts w:ascii="Arial" w:hAnsi="Arial" w:cs="Arial"/>
        </w:rPr>
      </w:pPr>
      <w:r w:rsidRPr="00126FD1">
        <w:rPr>
          <w:rFonts w:ascii="Arial" w:hAnsi="Arial" w:cs="Arial"/>
        </w:rPr>
        <w:br w:type="page"/>
      </w:r>
    </w:p>
    <w:p w14:paraId="1C5371E5" w14:textId="77777777" w:rsidR="00126FD1" w:rsidRPr="00126FD1" w:rsidRDefault="00126FD1" w:rsidP="00126FD1">
      <w:pPr>
        <w:rPr>
          <w:rFonts w:ascii="Arial" w:hAnsi="Arial" w:cs="Arial"/>
          <w:b/>
          <w:bCs/>
        </w:rPr>
      </w:pPr>
    </w:p>
    <w:p w14:paraId="48450C80" w14:textId="77777777" w:rsidR="00126FD1" w:rsidRPr="00126FD1" w:rsidRDefault="00126FD1" w:rsidP="00126FD1">
      <w:pPr>
        <w:rPr>
          <w:rFonts w:ascii="Arial" w:hAnsi="Arial" w:cs="Arial"/>
        </w:rPr>
      </w:pPr>
      <w:r w:rsidRPr="00126FD1">
        <w:rPr>
          <w:rFonts w:ascii="Arial" w:hAnsi="Arial" w:cs="Arial"/>
        </w:rPr>
        <w:t>Outline plan</w:t>
      </w:r>
    </w:p>
    <w:p w14:paraId="1BFD5EB9" w14:textId="77777777" w:rsidR="00126FD1" w:rsidRPr="00126FD1" w:rsidRDefault="00126FD1" w:rsidP="00126FD1">
      <w:pPr>
        <w:rPr>
          <w:rFonts w:ascii="Arial" w:hAnsi="Arial" w:cs="Arial"/>
        </w:rPr>
      </w:pPr>
    </w:p>
    <w:tbl>
      <w:tblPr>
        <w:tblStyle w:val="TableGrid"/>
        <w:tblW w:w="0" w:type="auto"/>
        <w:tblLook w:val="04A0" w:firstRow="1" w:lastRow="0" w:firstColumn="1" w:lastColumn="0" w:noHBand="0" w:noVBand="1"/>
      </w:tblPr>
      <w:tblGrid>
        <w:gridCol w:w="4508"/>
        <w:gridCol w:w="4508"/>
      </w:tblGrid>
      <w:tr w:rsidR="00126FD1" w:rsidRPr="00126FD1" w14:paraId="28DDAA18" w14:textId="77777777" w:rsidTr="00EC02A9">
        <w:tc>
          <w:tcPr>
            <w:tcW w:w="4508" w:type="dxa"/>
          </w:tcPr>
          <w:p w14:paraId="622798FA" w14:textId="77777777" w:rsidR="00126FD1" w:rsidRPr="00126FD1" w:rsidRDefault="00126FD1" w:rsidP="00EC02A9">
            <w:pPr>
              <w:spacing w:after="160" w:line="278" w:lineRule="auto"/>
              <w:rPr>
                <w:rFonts w:ascii="Arial" w:hAnsi="Arial" w:cs="Arial"/>
                <w:b/>
                <w:bCs/>
              </w:rPr>
            </w:pPr>
            <w:r w:rsidRPr="00126FD1">
              <w:rPr>
                <w:rFonts w:ascii="Arial" w:hAnsi="Arial" w:cs="Arial"/>
                <w:b/>
                <w:bCs/>
              </w:rPr>
              <w:t>Month</w:t>
            </w:r>
          </w:p>
        </w:tc>
        <w:tc>
          <w:tcPr>
            <w:tcW w:w="4508" w:type="dxa"/>
          </w:tcPr>
          <w:p w14:paraId="24248A62" w14:textId="77777777" w:rsidR="00126FD1" w:rsidRPr="00126FD1" w:rsidRDefault="00126FD1" w:rsidP="00EC02A9">
            <w:pPr>
              <w:spacing w:after="160" w:line="278" w:lineRule="auto"/>
              <w:rPr>
                <w:rFonts w:ascii="Arial" w:hAnsi="Arial" w:cs="Arial"/>
                <w:b/>
                <w:bCs/>
              </w:rPr>
            </w:pPr>
            <w:r w:rsidRPr="00126FD1">
              <w:rPr>
                <w:rFonts w:ascii="Arial" w:hAnsi="Arial" w:cs="Arial"/>
                <w:b/>
                <w:bCs/>
              </w:rPr>
              <w:t>Task</w:t>
            </w:r>
          </w:p>
        </w:tc>
      </w:tr>
      <w:tr w:rsidR="00126FD1" w:rsidRPr="00126FD1" w14:paraId="2D0B5435" w14:textId="77777777" w:rsidTr="00EC02A9">
        <w:tc>
          <w:tcPr>
            <w:tcW w:w="4508" w:type="dxa"/>
          </w:tcPr>
          <w:p w14:paraId="5AD3220D" w14:textId="77777777" w:rsidR="00126FD1" w:rsidRPr="00126FD1" w:rsidRDefault="00126FD1" w:rsidP="00EC02A9">
            <w:pPr>
              <w:spacing w:after="160" w:line="278" w:lineRule="auto"/>
              <w:rPr>
                <w:rFonts w:ascii="Arial" w:hAnsi="Arial" w:cs="Arial"/>
              </w:rPr>
            </w:pPr>
            <w:r w:rsidRPr="00126FD1">
              <w:rPr>
                <w:rFonts w:ascii="Arial" w:hAnsi="Arial" w:cs="Arial"/>
              </w:rPr>
              <w:t>September</w:t>
            </w:r>
          </w:p>
        </w:tc>
        <w:tc>
          <w:tcPr>
            <w:tcW w:w="4508" w:type="dxa"/>
          </w:tcPr>
          <w:p w14:paraId="70CE2390" w14:textId="77777777" w:rsidR="00126FD1" w:rsidRPr="00126FD1" w:rsidRDefault="00126FD1" w:rsidP="00EC02A9">
            <w:pPr>
              <w:spacing w:after="160" w:line="278" w:lineRule="auto"/>
              <w:rPr>
                <w:rFonts w:ascii="Arial" w:hAnsi="Arial" w:cs="Arial"/>
              </w:rPr>
            </w:pPr>
            <w:r w:rsidRPr="00126FD1">
              <w:rPr>
                <w:rFonts w:ascii="Arial" w:hAnsi="Arial" w:cs="Arial"/>
              </w:rPr>
              <w:t>Draft project brief</w:t>
            </w:r>
          </w:p>
          <w:p w14:paraId="2F373929" w14:textId="77777777" w:rsidR="00126FD1" w:rsidRPr="00126FD1" w:rsidRDefault="00126FD1" w:rsidP="00EC02A9">
            <w:pPr>
              <w:spacing w:after="160" w:line="278" w:lineRule="auto"/>
              <w:rPr>
                <w:rFonts w:ascii="Arial" w:hAnsi="Arial" w:cs="Arial"/>
              </w:rPr>
            </w:pPr>
            <w:r w:rsidRPr="00126FD1">
              <w:rPr>
                <w:rFonts w:ascii="Arial" w:hAnsi="Arial" w:cs="Arial"/>
              </w:rPr>
              <w:t>Draft ethics form application</w:t>
            </w:r>
          </w:p>
          <w:p w14:paraId="74989875" w14:textId="77777777" w:rsidR="00126FD1" w:rsidRPr="00126FD1" w:rsidRDefault="00126FD1" w:rsidP="00EC02A9">
            <w:pPr>
              <w:spacing w:after="160" w:line="278" w:lineRule="auto"/>
              <w:rPr>
                <w:rFonts w:ascii="Arial" w:hAnsi="Arial" w:cs="Arial"/>
              </w:rPr>
            </w:pPr>
            <w:r w:rsidRPr="00126FD1">
              <w:rPr>
                <w:rFonts w:ascii="Arial" w:hAnsi="Arial" w:cs="Arial"/>
              </w:rPr>
              <w:t>Data access arrangements (DSPP &amp; North Cardiff Medical Centre)</w:t>
            </w:r>
          </w:p>
          <w:p w14:paraId="1D1DB40C" w14:textId="77777777" w:rsidR="00126FD1" w:rsidRPr="00126FD1" w:rsidRDefault="00126FD1" w:rsidP="00EC02A9">
            <w:pPr>
              <w:spacing w:after="160" w:line="278" w:lineRule="auto"/>
              <w:rPr>
                <w:rFonts w:ascii="Arial" w:hAnsi="Arial" w:cs="Arial"/>
              </w:rPr>
            </w:pPr>
            <w:r w:rsidRPr="00126FD1">
              <w:rPr>
                <w:rFonts w:ascii="Arial" w:hAnsi="Arial" w:cs="Arial"/>
              </w:rPr>
              <w:t>Baseline data collation (pre go-live data)</w:t>
            </w:r>
          </w:p>
          <w:p w14:paraId="1790E76F" w14:textId="77777777" w:rsidR="00126FD1" w:rsidRPr="00126FD1" w:rsidRDefault="00126FD1" w:rsidP="00EC02A9">
            <w:pPr>
              <w:spacing w:after="160" w:line="278" w:lineRule="auto"/>
              <w:rPr>
                <w:rFonts w:ascii="Arial" w:hAnsi="Arial" w:cs="Arial"/>
              </w:rPr>
            </w:pPr>
            <w:r w:rsidRPr="00126FD1">
              <w:rPr>
                <w:rFonts w:ascii="Arial" w:hAnsi="Arial" w:cs="Arial"/>
              </w:rPr>
              <w:t>Initial literature review plan</w:t>
            </w:r>
          </w:p>
        </w:tc>
      </w:tr>
      <w:tr w:rsidR="00126FD1" w:rsidRPr="00126FD1" w14:paraId="2C2C0F6E" w14:textId="77777777" w:rsidTr="00EC02A9">
        <w:tc>
          <w:tcPr>
            <w:tcW w:w="4508" w:type="dxa"/>
          </w:tcPr>
          <w:p w14:paraId="26AA48A7" w14:textId="77777777" w:rsidR="00126FD1" w:rsidRPr="00126FD1" w:rsidRDefault="00126FD1" w:rsidP="00EC02A9">
            <w:pPr>
              <w:spacing w:after="160" w:line="278" w:lineRule="auto"/>
              <w:rPr>
                <w:rFonts w:ascii="Arial" w:hAnsi="Arial" w:cs="Arial"/>
              </w:rPr>
            </w:pPr>
            <w:r w:rsidRPr="00126FD1">
              <w:rPr>
                <w:rFonts w:ascii="Arial" w:hAnsi="Arial" w:cs="Arial"/>
              </w:rPr>
              <w:t>October</w:t>
            </w:r>
          </w:p>
        </w:tc>
        <w:tc>
          <w:tcPr>
            <w:tcW w:w="4508" w:type="dxa"/>
          </w:tcPr>
          <w:p w14:paraId="6DB1E883" w14:textId="77777777" w:rsidR="00126FD1" w:rsidRPr="00126FD1" w:rsidRDefault="00126FD1" w:rsidP="00EC02A9">
            <w:pPr>
              <w:spacing w:after="160" w:line="278" w:lineRule="auto"/>
              <w:rPr>
                <w:rFonts w:ascii="Arial" w:hAnsi="Arial" w:cs="Arial"/>
              </w:rPr>
            </w:pPr>
            <w:r w:rsidRPr="00126FD1">
              <w:rPr>
                <w:rFonts w:ascii="Arial" w:hAnsi="Arial" w:cs="Arial"/>
              </w:rPr>
              <w:t>Go-live of the test-results feature</w:t>
            </w:r>
          </w:p>
          <w:p w14:paraId="5D31CC1E" w14:textId="77777777" w:rsidR="00126FD1" w:rsidRPr="00126FD1" w:rsidRDefault="00126FD1" w:rsidP="00EC02A9">
            <w:pPr>
              <w:spacing w:after="160" w:line="278" w:lineRule="auto"/>
              <w:rPr>
                <w:rFonts w:ascii="Arial" w:hAnsi="Arial" w:cs="Arial"/>
              </w:rPr>
            </w:pPr>
            <w:r w:rsidRPr="00126FD1">
              <w:rPr>
                <w:rFonts w:ascii="Arial" w:hAnsi="Arial" w:cs="Arial"/>
              </w:rPr>
              <w:t>Literature review search</w:t>
            </w:r>
          </w:p>
          <w:p w14:paraId="5A7095B4" w14:textId="77777777" w:rsidR="00126FD1" w:rsidRPr="00126FD1" w:rsidRDefault="00126FD1" w:rsidP="00EC02A9">
            <w:pPr>
              <w:spacing w:after="160" w:line="278" w:lineRule="auto"/>
              <w:rPr>
                <w:rFonts w:ascii="Arial" w:hAnsi="Arial" w:cs="Arial"/>
              </w:rPr>
            </w:pPr>
            <w:r w:rsidRPr="00126FD1">
              <w:rPr>
                <w:rFonts w:ascii="Arial" w:hAnsi="Arial" w:cs="Arial"/>
              </w:rPr>
              <w:t xml:space="preserve">Complete (initial draft) introduction Chapter </w:t>
            </w:r>
          </w:p>
        </w:tc>
      </w:tr>
      <w:tr w:rsidR="00126FD1" w:rsidRPr="00126FD1" w14:paraId="2D8342AA" w14:textId="77777777" w:rsidTr="00EC02A9">
        <w:tc>
          <w:tcPr>
            <w:tcW w:w="4508" w:type="dxa"/>
          </w:tcPr>
          <w:p w14:paraId="3158BE29" w14:textId="77777777" w:rsidR="00126FD1" w:rsidRPr="00126FD1" w:rsidRDefault="00126FD1" w:rsidP="00EC02A9">
            <w:pPr>
              <w:spacing w:after="160" w:line="278" w:lineRule="auto"/>
              <w:rPr>
                <w:rFonts w:ascii="Arial" w:hAnsi="Arial" w:cs="Arial"/>
              </w:rPr>
            </w:pPr>
            <w:r w:rsidRPr="00126FD1">
              <w:rPr>
                <w:rFonts w:ascii="Arial" w:hAnsi="Arial" w:cs="Arial"/>
              </w:rPr>
              <w:t>November</w:t>
            </w:r>
          </w:p>
        </w:tc>
        <w:tc>
          <w:tcPr>
            <w:tcW w:w="4508" w:type="dxa"/>
          </w:tcPr>
          <w:p w14:paraId="34840483" w14:textId="77777777" w:rsidR="00126FD1" w:rsidRPr="00126FD1" w:rsidRDefault="00126FD1" w:rsidP="00EC02A9">
            <w:pPr>
              <w:spacing w:after="160" w:line="278" w:lineRule="auto"/>
              <w:rPr>
                <w:rFonts w:ascii="Arial" w:hAnsi="Arial" w:cs="Arial"/>
              </w:rPr>
            </w:pPr>
            <w:r w:rsidRPr="00126FD1">
              <w:rPr>
                <w:rFonts w:ascii="Arial" w:hAnsi="Arial" w:cs="Arial"/>
              </w:rPr>
              <w:t>Complete designing staff survey and collating interview questions</w:t>
            </w:r>
          </w:p>
          <w:p w14:paraId="47ADD25B" w14:textId="77777777" w:rsidR="00126FD1" w:rsidRPr="00126FD1" w:rsidRDefault="00126FD1" w:rsidP="00EC02A9">
            <w:pPr>
              <w:spacing w:after="160" w:line="278" w:lineRule="auto"/>
              <w:rPr>
                <w:rFonts w:ascii="Arial" w:hAnsi="Arial" w:cs="Arial"/>
              </w:rPr>
            </w:pPr>
            <w:r w:rsidRPr="00126FD1">
              <w:rPr>
                <w:rFonts w:ascii="Arial" w:hAnsi="Arial" w:cs="Arial"/>
              </w:rPr>
              <w:t>Review quantitative data (volume of calls pre go-live and NHS Wales App Utilisation pre go-live)</w:t>
            </w:r>
          </w:p>
          <w:p w14:paraId="726BD2CF" w14:textId="77777777" w:rsidR="00126FD1" w:rsidRPr="00126FD1" w:rsidRDefault="00126FD1" w:rsidP="00EC02A9">
            <w:pPr>
              <w:spacing w:after="160" w:line="278" w:lineRule="auto"/>
              <w:rPr>
                <w:rFonts w:ascii="Arial" w:hAnsi="Arial" w:cs="Arial"/>
              </w:rPr>
            </w:pPr>
            <w:r w:rsidRPr="00126FD1">
              <w:rPr>
                <w:rFonts w:ascii="Arial" w:hAnsi="Arial" w:cs="Arial"/>
              </w:rPr>
              <w:t xml:space="preserve">Complete (draft) Literature Review Chapter </w:t>
            </w:r>
          </w:p>
        </w:tc>
      </w:tr>
      <w:tr w:rsidR="00126FD1" w:rsidRPr="00126FD1" w14:paraId="7FF684A1" w14:textId="77777777" w:rsidTr="00EC02A9">
        <w:tc>
          <w:tcPr>
            <w:tcW w:w="4508" w:type="dxa"/>
          </w:tcPr>
          <w:p w14:paraId="1FA14A27" w14:textId="77777777" w:rsidR="00126FD1" w:rsidRPr="00126FD1" w:rsidRDefault="00126FD1" w:rsidP="00EC02A9">
            <w:pPr>
              <w:spacing w:after="160" w:line="278" w:lineRule="auto"/>
              <w:rPr>
                <w:rFonts w:ascii="Arial" w:hAnsi="Arial" w:cs="Arial"/>
              </w:rPr>
            </w:pPr>
            <w:r w:rsidRPr="00126FD1">
              <w:rPr>
                <w:rFonts w:ascii="Arial" w:hAnsi="Arial" w:cs="Arial"/>
              </w:rPr>
              <w:t>December</w:t>
            </w:r>
          </w:p>
        </w:tc>
        <w:tc>
          <w:tcPr>
            <w:tcW w:w="4508" w:type="dxa"/>
          </w:tcPr>
          <w:p w14:paraId="09A67E35" w14:textId="77777777" w:rsidR="00126FD1" w:rsidRPr="00126FD1" w:rsidRDefault="00126FD1" w:rsidP="00EC02A9">
            <w:pPr>
              <w:spacing w:after="160" w:line="278" w:lineRule="auto"/>
              <w:rPr>
                <w:rFonts w:ascii="Arial" w:hAnsi="Arial" w:cs="Arial"/>
              </w:rPr>
            </w:pPr>
            <w:r w:rsidRPr="00126FD1">
              <w:rPr>
                <w:rFonts w:ascii="Arial" w:hAnsi="Arial" w:cs="Arial"/>
              </w:rPr>
              <w:t>Post go-live data collation (volume of calls post go-live and NHS Wales App Utilisation post go-live)</w:t>
            </w:r>
          </w:p>
          <w:p w14:paraId="53446808" w14:textId="77777777" w:rsidR="00126FD1" w:rsidRPr="00126FD1" w:rsidRDefault="00126FD1" w:rsidP="00EC02A9">
            <w:pPr>
              <w:spacing w:after="160" w:line="278" w:lineRule="auto"/>
              <w:rPr>
                <w:rFonts w:ascii="Arial" w:hAnsi="Arial" w:cs="Arial"/>
              </w:rPr>
            </w:pPr>
            <w:r w:rsidRPr="00126FD1">
              <w:rPr>
                <w:rFonts w:ascii="Arial" w:hAnsi="Arial" w:cs="Arial"/>
              </w:rPr>
              <w:t>Qualitative data collection (conduct surveys, interviews)</w:t>
            </w:r>
          </w:p>
          <w:p w14:paraId="0257DE44" w14:textId="77777777" w:rsidR="00126FD1" w:rsidRPr="00126FD1" w:rsidRDefault="00126FD1" w:rsidP="00EC02A9">
            <w:pPr>
              <w:spacing w:after="160" w:line="278" w:lineRule="auto"/>
              <w:rPr>
                <w:rFonts w:ascii="Arial" w:hAnsi="Arial" w:cs="Arial"/>
              </w:rPr>
            </w:pPr>
            <w:r w:rsidRPr="00126FD1">
              <w:rPr>
                <w:rFonts w:ascii="Arial" w:hAnsi="Arial" w:cs="Arial"/>
              </w:rPr>
              <w:t>Initial draft of the Research Methodology chapter</w:t>
            </w:r>
          </w:p>
        </w:tc>
      </w:tr>
      <w:tr w:rsidR="00126FD1" w:rsidRPr="00126FD1" w14:paraId="059E90B6" w14:textId="77777777" w:rsidTr="00EC02A9">
        <w:tc>
          <w:tcPr>
            <w:tcW w:w="4508" w:type="dxa"/>
          </w:tcPr>
          <w:p w14:paraId="2F4B21F5" w14:textId="77777777" w:rsidR="00126FD1" w:rsidRPr="00126FD1" w:rsidRDefault="00126FD1" w:rsidP="00EC02A9">
            <w:pPr>
              <w:spacing w:after="160" w:line="278" w:lineRule="auto"/>
              <w:rPr>
                <w:rFonts w:ascii="Arial" w:hAnsi="Arial" w:cs="Arial"/>
              </w:rPr>
            </w:pPr>
            <w:r w:rsidRPr="00126FD1">
              <w:rPr>
                <w:rFonts w:ascii="Arial" w:hAnsi="Arial" w:cs="Arial"/>
              </w:rPr>
              <w:t>January</w:t>
            </w:r>
          </w:p>
        </w:tc>
        <w:tc>
          <w:tcPr>
            <w:tcW w:w="4508" w:type="dxa"/>
          </w:tcPr>
          <w:p w14:paraId="70627C28" w14:textId="77777777" w:rsidR="00126FD1" w:rsidRPr="00126FD1" w:rsidRDefault="00126FD1" w:rsidP="00EC02A9">
            <w:pPr>
              <w:spacing w:after="160" w:line="278" w:lineRule="auto"/>
              <w:rPr>
                <w:rFonts w:ascii="Arial" w:hAnsi="Arial" w:cs="Arial"/>
                <w:lang w:val="it-IT"/>
              </w:rPr>
            </w:pPr>
            <w:r w:rsidRPr="00126FD1">
              <w:rPr>
                <w:rFonts w:ascii="Arial" w:hAnsi="Arial" w:cs="Arial"/>
                <w:lang w:val="it-IT"/>
              </w:rPr>
              <w:t>Quantitative data analysis</w:t>
            </w:r>
          </w:p>
          <w:p w14:paraId="0D4207AA" w14:textId="77777777" w:rsidR="00126FD1" w:rsidRPr="00126FD1" w:rsidRDefault="00126FD1" w:rsidP="00EC02A9">
            <w:pPr>
              <w:spacing w:after="160" w:line="278" w:lineRule="auto"/>
              <w:rPr>
                <w:rFonts w:ascii="Arial" w:hAnsi="Arial" w:cs="Arial"/>
                <w:lang w:val="it-IT"/>
              </w:rPr>
            </w:pPr>
            <w:r w:rsidRPr="00126FD1">
              <w:rPr>
                <w:rFonts w:ascii="Arial" w:hAnsi="Arial" w:cs="Arial"/>
                <w:lang w:val="it-IT"/>
              </w:rPr>
              <w:t>Qualitative Data analysis</w:t>
            </w:r>
          </w:p>
          <w:p w14:paraId="392CC56C" w14:textId="77777777" w:rsidR="00126FD1" w:rsidRPr="00126FD1" w:rsidRDefault="00126FD1" w:rsidP="00EC02A9">
            <w:pPr>
              <w:spacing w:after="160" w:line="278" w:lineRule="auto"/>
              <w:rPr>
                <w:rFonts w:ascii="Arial" w:hAnsi="Arial" w:cs="Arial"/>
              </w:rPr>
            </w:pPr>
            <w:r w:rsidRPr="00126FD1">
              <w:rPr>
                <w:rFonts w:ascii="Arial" w:hAnsi="Arial" w:cs="Arial"/>
              </w:rPr>
              <w:t>Complete draft Research Methodology chapter</w:t>
            </w:r>
          </w:p>
        </w:tc>
      </w:tr>
      <w:tr w:rsidR="00126FD1" w:rsidRPr="00126FD1" w14:paraId="5E249415" w14:textId="77777777" w:rsidTr="00EC02A9">
        <w:tc>
          <w:tcPr>
            <w:tcW w:w="4508" w:type="dxa"/>
          </w:tcPr>
          <w:p w14:paraId="2F224CBE" w14:textId="77777777" w:rsidR="00126FD1" w:rsidRPr="00126FD1" w:rsidRDefault="00126FD1" w:rsidP="00EC02A9">
            <w:pPr>
              <w:spacing w:after="160" w:line="278" w:lineRule="auto"/>
              <w:rPr>
                <w:rFonts w:ascii="Arial" w:hAnsi="Arial" w:cs="Arial"/>
              </w:rPr>
            </w:pPr>
            <w:r w:rsidRPr="00126FD1">
              <w:rPr>
                <w:rFonts w:ascii="Arial" w:hAnsi="Arial" w:cs="Arial"/>
              </w:rPr>
              <w:t>February</w:t>
            </w:r>
          </w:p>
        </w:tc>
        <w:tc>
          <w:tcPr>
            <w:tcW w:w="4508" w:type="dxa"/>
          </w:tcPr>
          <w:p w14:paraId="51E6D875" w14:textId="77777777" w:rsidR="00126FD1" w:rsidRPr="00126FD1" w:rsidRDefault="00126FD1" w:rsidP="00EC02A9">
            <w:pPr>
              <w:spacing w:after="160" w:line="278" w:lineRule="auto"/>
              <w:rPr>
                <w:rFonts w:ascii="Arial" w:hAnsi="Arial" w:cs="Arial"/>
              </w:rPr>
            </w:pPr>
            <w:r w:rsidRPr="00126FD1">
              <w:rPr>
                <w:rFonts w:ascii="Arial" w:hAnsi="Arial" w:cs="Arial"/>
              </w:rPr>
              <w:t>Complete (draft) results chapter</w:t>
            </w:r>
          </w:p>
          <w:p w14:paraId="200AECA1" w14:textId="77777777" w:rsidR="00126FD1" w:rsidRPr="00126FD1" w:rsidRDefault="00126FD1" w:rsidP="00EC02A9">
            <w:pPr>
              <w:spacing w:after="160" w:line="278" w:lineRule="auto"/>
              <w:rPr>
                <w:rFonts w:ascii="Arial" w:hAnsi="Arial" w:cs="Arial"/>
              </w:rPr>
            </w:pPr>
            <w:r w:rsidRPr="00126FD1">
              <w:rPr>
                <w:rFonts w:ascii="Arial" w:hAnsi="Arial" w:cs="Arial"/>
              </w:rPr>
              <w:lastRenderedPageBreak/>
              <w:t>Start (draft) discussion chapter</w:t>
            </w:r>
          </w:p>
        </w:tc>
      </w:tr>
      <w:tr w:rsidR="00126FD1" w:rsidRPr="00126FD1" w14:paraId="7DC90086" w14:textId="77777777" w:rsidTr="00EC02A9">
        <w:tc>
          <w:tcPr>
            <w:tcW w:w="4508" w:type="dxa"/>
          </w:tcPr>
          <w:p w14:paraId="3C51E14A" w14:textId="77777777" w:rsidR="00126FD1" w:rsidRPr="00126FD1" w:rsidRDefault="00126FD1" w:rsidP="00EC02A9">
            <w:pPr>
              <w:spacing w:after="160" w:line="278" w:lineRule="auto"/>
              <w:rPr>
                <w:rFonts w:ascii="Arial" w:hAnsi="Arial" w:cs="Arial"/>
              </w:rPr>
            </w:pPr>
            <w:r w:rsidRPr="00126FD1">
              <w:rPr>
                <w:rFonts w:ascii="Arial" w:hAnsi="Arial" w:cs="Arial"/>
              </w:rPr>
              <w:lastRenderedPageBreak/>
              <w:t>March</w:t>
            </w:r>
          </w:p>
        </w:tc>
        <w:tc>
          <w:tcPr>
            <w:tcW w:w="4508" w:type="dxa"/>
          </w:tcPr>
          <w:p w14:paraId="2C3CB0CC" w14:textId="77777777" w:rsidR="00126FD1" w:rsidRPr="00126FD1" w:rsidRDefault="00126FD1" w:rsidP="00EC02A9">
            <w:pPr>
              <w:spacing w:after="160" w:line="278" w:lineRule="auto"/>
              <w:rPr>
                <w:rFonts w:ascii="Arial" w:hAnsi="Arial" w:cs="Arial"/>
              </w:rPr>
            </w:pPr>
            <w:r w:rsidRPr="00126FD1">
              <w:rPr>
                <w:rFonts w:ascii="Arial" w:hAnsi="Arial" w:cs="Arial"/>
              </w:rPr>
              <w:t>Complete (draft) discussion chapter</w:t>
            </w:r>
          </w:p>
          <w:p w14:paraId="2F573E94" w14:textId="77777777" w:rsidR="00126FD1" w:rsidRPr="00126FD1" w:rsidRDefault="00126FD1" w:rsidP="00EC02A9">
            <w:pPr>
              <w:spacing w:after="160" w:line="278" w:lineRule="auto"/>
              <w:rPr>
                <w:rFonts w:ascii="Arial" w:hAnsi="Arial" w:cs="Arial"/>
              </w:rPr>
            </w:pPr>
            <w:r w:rsidRPr="00126FD1">
              <w:rPr>
                <w:rFonts w:ascii="Arial" w:hAnsi="Arial" w:cs="Arial"/>
              </w:rPr>
              <w:t>Complete (draft) conclusion chapter</w:t>
            </w:r>
          </w:p>
          <w:p w14:paraId="41087DA5" w14:textId="77777777" w:rsidR="00126FD1" w:rsidRPr="00126FD1" w:rsidRDefault="00126FD1" w:rsidP="00EC02A9">
            <w:pPr>
              <w:spacing w:after="160" w:line="278" w:lineRule="auto"/>
              <w:rPr>
                <w:rFonts w:ascii="Arial" w:hAnsi="Arial" w:cs="Arial"/>
              </w:rPr>
            </w:pPr>
            <w:r w:rsidRPr="00126FD1">
              <w:rPr>
                <w:rFonts w:ascii="Arial" w:hAnsi="Arial" w:cs="Arial"/>
              </w:rPr>
              <w:t>Complete (draft) introduction chapter</w:t>
            </w:r>
          </w:p>
        </w:tc>
      </w:tr>
      <w:tr w:rsidR="00126FD1" w:rsidRPr="00126FD1" w14:paraId="25F9EB7C" w14:textId="77777777" w:rsidTr="00EC02A9">
        <w:tc>
          <w:tcPr>
            <w:tcW w:w="4508" w:type="dxa"/>
          </w:tcPr>
          <w:p w14:paraId="23260FDD" w14:textId="77777777" w:rsidR="00126FD1" w:rsidRPr="00126FD1" w:rsidRDefault="00126FD1" w:rsidP="00EC02A9">
            <w:pPr>
              <w:spacing w:after="160" w:line="278" w:lineRule="auto"/>
              <w:rPr>
                <w:rFonts w:ascii="Arial" w:hAnsi="Arial" w:cs="Arial"/>
              </w:rPr>
            </w:pPr>
            <w:r w:rsidRPr="00126FD1">
              <w:rPr>
                <w:rFonts w:ascii="Arial" w:hAnsi="Arial" w:cs="Arial"/>
              </w:rPr>
              <w:t>April</w:t>
            </w:r>
          </w:p>
        </w:tc>
        <w:tc>
          <w:tcPr>
            <w:tcW w:w="4508" w:type="dxa"/>
          </w:tcPr>
          <w:p w14:paraId="063B5C71" w14:textId="77777777" w:rsidR="00126FD1" w:rsidRPr="00126FD1" w:rsidRDefault="00126FD1" w:rsidP="00EC02A9">
            <w:pPr>
              <w:spacing w:after="160" w:line="278" w:lineRule="auto"/>
              <w:rPr>
                <w:rFonts w:ascii="Arial" w:hAnsi="Arial" w:cs="Arial"/>
              </w:rPr>
            </w:pPr>
            <w:r w:rsidRPr="00126FD1">
              <w:rPr>
                <w:rFonts w:ascii="Arial" w:hAnsi="Arial" w:cs="Arial"/>
              </w:rPr>
              <w:t>Complete dissertation and final revisions</w:t>
            </w:r>
          </w:p>
          <w:p w14:paraId="2E5615A5" w14:textId="77777777" w:rsidR="00126FD1" w:rsidRPr="00126FD1" w:rsidRDefault="00126FD1" w:rsidP="00EC02A9">
            <w:pPr>
              <w:spacing w:after="160" w:line="278" w:lineRule="auto"/>
              <w:rPr>
                <w:rFonts w:ascii="Arial" w:hAnsi="Arial" w:cs="Arial"/>
              </w:rPr>
            </w:pPr>
            <w:r w:rsidRPr="00126FD1">
              <w:rPr>
                <w:rFonts w:ascii="Arial" w:hAnsi="Arial" w:cs="Arial"/>
              </w:rPr>
              <w:t>Proofread dissertation</w:t>
            </w:r>
          </w:p>
          <w:p w14:paraId="3789366E" w14:textId="77777777" w:rsidR="00126FD1" w:rsidRPr="00126FD1" w:rsidRDefault="00126FD1" w:rsidP="00EC02A9">
            <w:pPr>
              <w:spacing w:after="160" w:line="278" w:lineRule="auto"/>
              <w:rPr>
                <w:rFonts w:ascii="Arial" w:hAnsi="Arial" w:cs="Arial"/>
              </w:rPr>
            </w:pPr>
            <w:r w:rsidRPr="00126FD1">
              <w:rPr>
                <w:rFonts w:ascii="Arial" w:hAnsi="Arial" w:cs="Arial"/>
              </w:rPr>
              <w:t>Submit dissertation</w:t>
            </w:r>
          </w:p>
        </w:tc>
      </w:tr>
    </w:tbl>
    <w:p w14:paraId="7FCBBF7F" w14:textId="77777777" w:rsidR="00126FD1" w:rsidRPr="00126FD1" w:rsidRDefault="00126FD1" w:rsidP="00126FD1">
      <w:pPr>
        <w:rPr>
          <w:rFonts w:ascii="Arial" w:hAnsi="Arial" w:cs="Arial"/>
        </w:rPr>
      </w:pPr>
    </w:p>
    <w:p w14:paraId="467E67F8" w14:textId="77777777" w:rsidR="00126FD1" w:rsidRPr="00126FD1" w:rsidRDefault="00126FD1" w:rsidP="00126FD1">
      <w:pPr>
        <w:rPr>
          <w:rFonts w:ascii="Arial" w:hAnsi="Arial" w:cs="Arial"/>
        </w:rPr>
      </w:pPr>
    </w:p>
    <w:p w14:paraId="7A67603E" w14:textId="77777777" w:rsidR="00126FD1" w:rsidRPr="00126FD1" w:rsidRDefault="00126FD1" w:rsidP="00126FD1">
      <w:pPr>
        <w:rPr>
          <w:rFonts w:ascii="Arial" w:hAnsi="Arial" w:cs="Arial"/>
        </w:rPr>
      </w:pPr>
      <w:commentRangeStart w:id="66"/>
      <w:r w:rsidRPr="00126FD1">
        <w:rPr>
          <w:rFonts w:ascii="Arial" w:hAnsi="Arial" w:cs="Arial"/>
        </w:rPr>
        <w:t>Gantt Chart</w:t>
      </w:r>
      <w:commentRangeEnd w:id="66"/>
      <w:r w:rsidR="005112EB" w:rsidRPr="00126FD1">
        <w:rPr>
          <w:rStyle w:val="CommentReference"/>
          <w:rFonts w:ascii="Arial" w:hAnsi="Arial" w:cs="Arial"/>
          <w:sz w:val="24"/>
          <w:szCs w:val="24"/>
        </w:rPr>
        <w:commentReference w:id="66"/>
      </w:r>
    </w:p>
    <w:p w14:paraId="6AE431D7" w14:textId="77777777" w:rsidR="00126FD1" w:rsidRPr="00EB2A52" w:rsidRDefault="00126FD1" w:rsidP="00126FD1">
      <w:pPr>
        <w:rPr>
          <w:b/>
          <w:bCs/>
        </w:rPr>
      </w:pPr>
      <w:r w:rsidRPr="00EB2A52">
        <w:rPr>
          <w:b/>
          <w:bCs/>
        </w:rPr>
        <w:br w:type="page"/>
      </w:r>
    </w:p>
    <w:p w14:paraId="4F59071B" w14:textId="77E44A20" w:rsidR="00126FD1" w:rsidRPr="00126FD1" w:rsidRDefault="00126FD1" w:rsidP="00126FD1">
      <w:pPr>
        <w:pStyle w:val="Heading2"/>
        <w:spacing w:before="0" w:after="160" w:line="259" w:lineRule="auto"/>
        <w:rPr>
          <w:rFonts w:ascii="Arial" w:hAnsi="Arial" w:cs="Arial"/>
          <w:sz w:val="24"/>
          <w:szCs w:val="24"/>
        </w:rPr>
      </w:pPr>
      <w:bookmarkStart w:id="67" w:name="_Toc235642964"/>
      <w:r w:rsidRPr="00126FD1">
        <w:rPr>
          <w:rFonts w:ascii="Arial" w:hAnsi="Arial" w:cs="Arial"/>
          <w:sz w:val="24"/>
          <w:szCs w:val="24"/>
        </w:rPr>
        <w:lastRenderedPageBreak/>
        <w:t>Appendix D</w:t>
      </w:r>
      <w:r>
        <w:rPr>
          <w:rFonts w:ascii="Arial" w:hAnsi="Arial" w:cs="Arial"/>
          <w:sz w:val="24"/>
          <w:szCs w:val="24"/>
        </w:rPr>
        <w:t xml:space="preserve"> – Application for Ethical Approval</w:t>
      </w:r>
      <w:bookmarkEnd w:id="67"/>
    </w:p>
    <w:p w14:paraId="25727658" w14:textId="77777777" w:rsidR="00126FD1" w:rsidRPr="00EB2A52" w:rsidRDefault="00126FD1" w:rsidP="00126FD1">
      <w:pPr>
        <w:tabs>
          <w:tab w:val="left" w:pos="5103"/>
        </w:tabs>
        <w:jc w:val="center"/>
        <w:rPr>
          <w:rFonts w:ascii="Arial" w:eastAsia="Times New Roman" w:hAnsi="Arial" w:cs="Arial"/>
          <w:b/>
          <w:bCs/>
        </w:rPr>
      </w:pPr>
      <w:r w:rsidRPr="00EB2A52">
        <w:rPr>
          <w:rFonts w:ascii="Arial" w:eastAsia="Times New Roman" w:hAnsi="Arial" w:cs="Arial"/>
          <w:b/>
          <w:bCs/>
        </w:rPr>
        <w:t>APPLICATION FOR ETHICAL APPROVAL</w:t>
      </w:r>
    </w:p>
    <w:p w14:paraId="3332D826" w14:textId="77777777" w:rsidR="00126FD1" w:rsidRPr="00EB2A52" w:rsidRDefault="00126FD1" w:rsidP="00126FD1">
      <w:pPr>
        <w:tabs>
          <w:tab w:val="left" w:pos="5103"/>
        </w:tabs>
        <w:jc w:val="center"/>
        <w:rPr>
          <w:rFonts w:ascii="Arial" w:eastAsia="Times New Roman" w:hAnsi="Arial" w:cs="Arial"/>
          <w:b/>
          <w:bCs/>
        </w:rPr>
      </w:pPr>
      <w:r w:rsidRPr="00EB2A52">
        <w:rPr>
          <w:rFonts w:ascii="Arial" w:eastAsia="Times New Roman" w:hAnsi="Arial" w:cs="Arial"/>
          <w:b/>
          <w:bCs/>
        </w:rPr>
        <w:t>ADAPTED FOR MSC DIGITAL TRANSFORMATION DISSERTATIONS</w:t>
      </w:r>
    </w:p>
    <w:p w14:paraId="409AFCE7" w14:textId="77777777" w:rsidR="00126FD1" w:rsidRPr="00EB2A52" w:rsidRDefault="00126FD1" w:rsidP="00126FD1">
      <w:pPr>
        <w:tabs>
          <w:tab w:val="left" w:pos="5103"/>
        </w:tabs>
        <w:jc w:val="center"/>
        <w:rPr>
          <w:rFonts w:ascii="Arial" w:eastAsia="Times New Roman" w:hAnsi="Arial" w:cs="Arial"/>
          <w:b/>
          <w:bCs/>
          <w:sz w:val="20"/>
          <w:szCs w:val="20"/>
        </w:rPr>
      </w:pPr>
    </w:p>
    <w:p w14:paraId="14E4EE41" w14:textId="77777777" w:rsidR="00126FD1" w:rsidRPr="00EB2A52" w:rsidRDefault="00126FD1" w:rsidP="00126FD1">
      <w:pPr>
        <w:tabs>
          <w:tab w:val="left" w:pos="5103"/>
        </w:tabs>
        <w:jc w:val="both"/>
        <w:rPr>
          <w:rFonts w:ascii="Arial" w:eastAsia="Times New Roman" w:hAnsi="Arial" w:cs="Arial"/>
          <w:b/>
          <w:bCs/>
          <w:sz w:val="22"/>
          <w:szCs w:val="22"/>
        </w:rPr>
      </w:pPr>
    </w:p>
    <w:tbl>
      <w:tblPr>
        <w:tblStyle w:val="TableGrid1"/>
        <w:tblW w:w="10435" w:type="dxa"/>
        <w:tblInd w:w="-714" w:type="dxa"/>
        <w:tblLook w:val="04A0" w:firstRow="1" w:lastRow="0" w:firstColumn="1" w:lastColumn="0" w:noHBand="0" w:noVBand="1"/>
      </w:tblPr>
      <w:tblGrid>
        <w:gridCol w:w="10435"/>
      </w:tblGrid>
      <w:tr w:rsidR="00126FD1" w:rsidRPr="00EB2A52" w14:paraId="48380393" w14:textId="77777777" w:rsidTr="00EC02A9">
        <w:tc>
          <w:tcPr>
            <w:tcW w:w="10435" w:type="dxa"/>
          </w:tcPr>
          <w:p w14:paraId="2D950044" w14:textId="77777777" w:rsidR="00126FD1" w:rsidRPr="00EB2A52" w:rsidRDefault="00126FD1" w:rsidP="00EC02A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EB2A52">
              <w:rPr>
                <w:rFonts w:ascii="Arial" w:hAnsi="Arial" w:cs="Arial"/>
                <w:b/>
                <w:bCs/>
                <w:sz w:val="22"/>
                <w:szCs w:val="22"/>
              </w:rPr>
              <w:t xml:space="preserve">STUDENTS </w:t>
            </w:r>
            <w:r w:rsidRPr="00EB2A52">
              <w:rPr>
                <w:rFonts w:ascii="Arial" w:hAnsi="Arial" w:cs="Arial"/>
                <w:bCs/>
                <w:sz w:val="22"/>
                <w:szCs w:val="22"/>
              </w:rPr>
              <w:t>should submit this form (and receive the outcome) via systems explained to you by the supervisor/module leader.</w:t>
            </w:r>
          </w:p>
        </w:tc>
      </w:tr>
    </w:tbl>
    <w:p w14:paraId="27EDF432" w14:textId="77777777" w:rsidR="00126FD1" w:rsidRPr="00EB2A52" w:rsidRDefault="00126FD1" w:rsidP="00126FD1">
      <w:pPr>
        <w:tabs>
          <w:tab w:val="left" w:pos="5103"/>
        </w:tabs>
        <w:jc w:val="both"/>
        <w:rPr>
          <w:rFonts w:ascii="Arial" w:eastAsia="Times New Roman" w:hAnsi="Arial" w:cs="Arial"/>
          <w:b/>
          <w:bCs/>
          <w:sz w:val="22"/>
          <w:szCs w:val="22"/>
        </w:rPr>
      </w:pPr>
    </w:p>
    <w:p w14:paraId="6EBDFB2D" w14:textId="77777777" w:rsidR="00126FD1" w:rsidRPr="00EB2A52" w:rsidRDefault="00126FD1" w:rsidP="00126FD1">
      <w:pPr>
        <w:tabs>
          <w:tab w:val="left" w:pos="5103"/>
        </w:tabs>
        <w:jc w:val="both"/>
        <w:rPr>
          <w:rFonts w:ascii="Arial" w:eastAsia="Times New Roman" w:hAnsi="Arial" w:cs="Arial"/>
          <w:b/>
          <w:bCs/>
          <w:sz w:val="22"/>
          <w:szCs w:val="22"/>
        </w:rPr>
      </w:pPr>
      <w:r w:rsidRPr="00EB2A52">
        <w:rPr>
          <w:rFonts w:ascii="Arial" w:eastAsia="Times New Roman"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959E576" w14:textId="77777777" w:rsidR="00126FD1" w:rsidRPr="00EB2A52" w:rsidRDefault="00126FD1" w:rsidP="00126FD1">
      <w:pPr>
        <w:tabs>
          <w:tab w:val="left" w:pos="5103"/>
        </w:tabs>
        <w:jc w:val="center"/>
        <w:rPr>
          <w:rFonts w:ascii="Arial" w:eastAsia="Times New Roman" w:hAnsi="Arial" w:cs="Arial"/>
          <w:b/>
          <w:bCs/>
          <w:sz w:val="16"/>
          <w:szCs w:val="16"/>
        </w:rPr>
      </w:pPr>
    </w:p>
    <w:p w14:paraId="58C499EF" w14:textId="77777777" w:rsidR="00126FD1" w:rsidRPr="00EB2A52" w:rsidRDefault="00126FD1" w:rsidP="00126FD1">
      <w:pPr>
        <w:tabs>
          <w:tab w:val="left" w:pos="5103"/>
        </w:tabs>
        <w:jc w:val="both"/>
        <w:rPr>
          <w:rFonts w:ascii="Arial" w:eastAsia="Times New Roman" w:hAnsi="Arial" w:cs="Arial"/>
          <w:sz w:val="22"/>
          <w:szCs w:val="22"/>
        </w:rPr>
      </w:pPr>
      <w:r w:rsidRPr="00EB2A52">
        <w:rPr>
          <w:rFonts w:ascii="Arial" w:eastAsia="Times New Roman" w:hAnsi="Arial" w:cs="Arial"/>
          <w:sz w:val="22"/>
          <w:szCs w:val="22"/>
        </w:rPr>
        <w:t xml:space="preserve">The University follows the OECD Frascati manual definition of </w:t>
      </w:r>
      <w:r w:rsidRPr="00EB2A52">
        <w:rPr>
          <w:rFonts w:ascii="Arial" w:eastAsia="Times New Roman" w:hAnsi="Arial" w:cs="Arial"/>
          <w:b/>
          <w:sz w:val="22"/>
          <w:szCs w:val="22"/>
        </w:rPr>
        <w:t>research activity</w:t>
      </w:r>
      <w:r w:rsidRPr="00EB2A52">
        <w:rPr>
          <w:rFonts w:ascii="Arial" w:eastAsia="Times New Roman"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9525D43" w14:textId="77777777" w:rsidR="00126FD1" w:rsidRPr="00EB2A52" w:rsidRDefault="00126FD1" w:rsidP="00126FD1">
      <w:pPr>
        <w:tabs>
          <w:tab w:val="left" w:pos="5103"/>
        </w:tabs>
        <w:jc w:val="both"/>
        <w:rPr>
          <w:rFonts w:ascii="Arial" w:eastAsia="Times New Roman" w:hAnsi="Arial" w:cs="Arial"/>
          <w:sz w:val="22"/>
          <w:szCs w:val="22"/>
        </w:rPr>
      </w:pPr>
    </w:p>
    <w:p w14:paraId="37D09B59" w14:textId="77777777" w:rsidR="00126FD1" w:rsidRPr="00EB2A52" w:rsidRDefault="00126FD1" w:rsidP="00126FD1">
      <w:pPr>
        <w:tabs>
          <w:tab w:val="left" w:pos="5103"/>
        </w:tabs>
        <w:jc w:val="both"/>
        <w:rPr>
          <w:rFonts w:ascii="Arial" w:eastAsia="Times New Roman" w:hAnsi="Arial" w:cs="Arial"/>
          <w:sz w:val="22"/>
          <w:szCs w:val="22"/>
        </w:rPr>
      </w:pPr>
      <w:r w:rsidRPr="00EB2A52">
        <w:rPr>
          <w:rFonts w:ascii="Arial" w:eastAsia="Times New Roman" w:hAnsi="Arial" w:cs="Arial"/>
          <w:sz w:val="22"/>
          <w:szCs w:val="22"/>
        </w:rPr>
        <w:t>The individual undertaking the research activity is known as the “principal researcher”.</w:t>
      </w:r>
    </w:p>
    <w:p w14:paraId="58E46E29" w14:textId="77777777" w:rsidR="00126FD1" w:rsidRPr="00EB2A52" w:rsidRDefault="00126FD1" w:rsidP="00126FD1">
      <w:pPr>
        <w:tabs>
          <w:tab w:val="left" w:pos="5103"/>
        </w:tabs>
        <w:jc w:val="both"/>
        <w:rPr>
          <w:rFonts w:ascii="Arial" w:eastAsia="Times New Roman" w:hAnsi="Arial" w:cs="Arial"/>
          <w:sz w:val="22"/>
          <w:szCs w:val="22"/>
        </w:rPr>
      </w:pPr>
    </w:p>
    <w:p w14:paraId="4E630A03" w14:textId="77777777" w:rsidR="00126FD1" w:rsidRPr="00EB2A52" w:rsidRDefault="00126FD1" w:rsidP="00126FD1">
      <w:pPr>
        <w:tabs>
          <w:tab w:val="left" w:pos="5103"/>
        </w:tabs>
        <w:jc w:val="both"/>
        <w:rPr>
          <w:rFonts w:ascii="Arial" w:eastAsia="Times New Roman" w:hAnsi="Arial" w:cs="Arial"/>
          <w:sz w:val="22"/>
          <w:szCs w:val="22"/>
        </w:rPr>
      </w:pPr>
      <w:r w:rsidRPr="00EB2A52">
        <w:rPr>
          <w:rFonts w:ascii="Arial" w:eastAsia="Times New Roman" w:hAnsi="Arial" w:cs="Arial"/>
          <w:sz w:val="22"/>
          <w:szCs w:val="22"/>
        </w:rPr>
        <w:t>Ethical approval is not required for routine audits, performance reviews, quality assurance studies, testing within normal educational requirements, and literary or artistic criticism.</w:t>
      </w:r>
    </w:p>
    <w:p w14:paraId="4883FD3D" w14:textId="77777777" w:rsidR="00126FD1" w:rsidRPr="00EB2A52" w:rsidRDefault="00126FD1" w:rsidP="00126FD1">
      <w:pPr>
        <w:tabs>
          <w:tab w:val="left" w:pos="5103"/>
        </w:tabs>
        <w:jc w:val="both"/>
        <w:rPr>
          <w:rFonts w:ascii="Arial" w:eastAsia="Times New Roman" w:hAnsi="Arial" w:cs="Arial"/>
          <w:sz w:val="22"/>
          <w:szCs w:val="22"/>
        </w:rPr>
      </w:pPr>
    </w:p>
    <w:p w14:paraId="0A96F96F" w14:textId="77777777" w:rsidR="00126FD1" w:rsidRPr="00EB2A52" w:rsidRDefault="00126FD1" w:rsidP="00126FD1">
      <w:pPr>
        <w:tabs>
          <w:tab w:val="left" w:pos="5103"/>
        </w:tabs>
        <w:jc w:val="both"/>
        <w:rPr>
          <w:rFonts w:ascii="Arial" w:eastAsia="Times New Roman" w:hAnsi="Arial" w:cs="Arial"/>
          <w:b/>
          <w:bCs/>
          <w:sz w:val="22"/>
          <w:szCs w:val="22"/>
        </w:rPr>
      </w:pPr>
      <w:r w:rsidRPr="00EB2A52">
        <w:rPr>
          <w:rFonts w:ascii="Arial" w:eastAsia="Times New Roman" w:hAnsi="Arial" w:cs="Arial"/>
          <w:b/>
          <w:bCs/>
          <w:sz w:val="22"/>
          <w:szCs w:val="22"/>
        </w:rPr>
        <w:t>Please read the notes for guidance before completing ALL sections of the form.</w:t>
      </w:r>
    </w:p>
    <w:p w14:paraId="5CEBDCDB" w14:textId="77777777" w:rsidR="00126FD1" w:rsidRPr="00EB2A52" w:rsidRDefault="00126FD1" w:rsidP="00126FD1">
      <w:pPr>
        <w:autoSpaceDE w:val="0"/>
        <w:autoSpaceDN w:val="0"/>
        <w:adjustRightInd w:val="0"/>
        <w:jc w:val="both"/>
        <w:rPr>
          <w:rFonts w:ascii="Arial" w:eastAsia="Times New Roman" w:hAnsi="Arial" w:cs="Arial"/>
          <w:sz w:val="22"/>
          <w:szCs w:val="22"/>
        </w:rPr>
      </w:pPr>
    </w:p>
    <w:p w14:paraId="5F84ACFA" w14:textId="77777777" w:rsidR="00126FD1" w:rsidRPr="00EB2A52" w:rsidRDefault="00126FD1" w:rsidP="00126FD1">
      <w:pPr>
        <w:autoSpaceDE w:val="0"/>
        <w:autoSpaceDN w:val="0"/>
        <w:adjustRightInd w:val="0"/>
        <w:jc w:val="both"/>
        <w:rPr>
          <w:rFonts w:ascii="Arial" w:eastAsia="Times New Roman" w:hAnsi="Arial" w:cs="Arial"/>
          <w:sz w:val="22"/>
          <w:szCs w:val="22"/>
        </w:rPr>
      </w:pPr>
      <w:r w:rsidRPr="00EB2A52">
        <w:rPr>
          <w:rFonts w:ascii="Arial" w:eastAsia="Times New Roman" w:hAnsi="Arial" w:cs="Arial"/>
          <w:b/>
          <w:sz w:val="22"/>
          <w:szCs w:val="22"/>
        </w:rPr>
        <w:t>This form</w:t>
      </w:r>
      <w:r w:rsidRPr="00EB2A52">
        <w:rPr>
          <w:rFonts w:ascii="Arial" w:eastAsia="Times New Roman" w:hAnsi="Arial" w:cs="Arial"/>
          <w:sz w:val="22"/>
          <w:szCs w:val="22"/>
        </w:rPr>
        <w:t xml:space="preserve"> </w:t>
      </w:r>
      <w:r w:rsidRPr="00EB2A52">
        <w:rPr>
          <w:rFonts w:ascii="Arial" w:eastAsia="Times New Roman" w:hAnsi="Arial" w:cs="Arial"/>
          <w:b/>
          <w:sz w:val="22"/>
          <w:szCs w:val="22"/>
        </w:rPr>
        <w:t>must be completed and approved prior to undertaking any research activity.</w:t>
      </w:r>
      <w:r w:rsidRPr="00EB2A52">
        <w:rPr>
          <w:rFonts w:ascii="Arial" w:eastAsia="Times New Roman" w:hAnsi="Arial" w:cs="Arial"/>
          <w:sz w:val="22"/>
          <w:szCs w:val="22"/>
        </w:rPr>
        <w:t xml:space="preserve"> Please see Checklist for details of process for different categories of application.  </w:t>
      </w:r>
    </w:p>
    <w:p w14:paraId="7FECD07A" w14:textId="77777777" w:rsidR="00126FD1" w:rsidRPr="00EB2A52" w:rsidRDefault="00126FD1" w:rsidP="00126FD1">
      <w:pPr>
        <w:autoSpaceDE w:val="0"/>
        <w:autoSpaceDN w:val="0"/>
        <w:adjustRightInd w:val="0"/>
        <w:jc w:val="both"/>
        <w:rPr>
          <w:rFonts w:ascii="Arial" w:eastAsia="Times New Roman" w:hAnsi="Arial" w:cs="Arial"/>
          <w:sz w:val="22"/>
          <w:szCs w:val="22"/>
        </w:rPr>
      </w:pPr>
    </w:p>
    <w:p w14:paraId="3B06DA79"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r w:rsidRPr="00EB2A52">
        <w:rPr>
          <w:rFonts w:ascii="Arial" w:eastAsia="Times New Roman" w:hAnsi="Arial" w:cs="Arial"/>
          <w:b/>
          <w:sz w:val="22"/>
          <w:szCs w:val="22"/>
        </w:rPr>
        <w:t>SECTION A: About You (Principal Researcher)</w:t>
      </w: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26FD1" w:rsidRPr="00EB2A52" w14:paraId="256B2DE5" w14:textId="77777777" w:rsidTr="00EC02A9">
        <w:trPr>
          <w:trHeight w:val="439"/>
        </w:trPr>
        <w:tc>
          <w:tcPr>
            <w:tcW w:w="559" w:type="dxa"/>
            <w:shd w:val="clear" w:color="auto" w:fill="F2F2F2"/>
            <w:vAlign w:val="center"/>
          </w:tcPr>
          <w:p w14:paraId="10F81B1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1</w:t>
            </w:r>
          </w:p>
        </w:tc>
        <w:tc>
          <w:tcPr>
            <w:tcW w:w="3253" w:type="dxa"/>
            <w:gridSpan w:val="2"/>
            <w:shd w:val="clear" w:color="auto" w:fill="F2F2F2"/>
            <w:vAlign w:val="center"/>
          </w:tcPr>
          <w:p w14:paraId="19331D1E"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Full Name:</w:t>
            </w:r>
          </w:p>
        </w:tc>
        <w:tc>
          <w:tcPr>
            <w:tcW w:w="6636" w:type="dxa"/>
            <w:gridSpan w:val="4"/>
            <w:vAlign w:val="center"/>
          </w:tcPr>
          <w:p w14:paraId="58F0B56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Thokozani Owino</w:t>
            </w:r>
          </w:p>
        </w:tc>
      </w:tr>
      <w:tr w:rsidR="00126FD1" w:rsidRPr="00EB2A52" w14:paraId="22E1CBFA" w14:textId="77777777" w:rsidTr="00EC02A9">
        <w:trPr>
          <w:trHeight w:val="472"/>
        </w:trPr>
        <w:tc>
          <w:tcPr>
            <w:tcW w:w="559" w:type="dxa"/>
            <w:shd w:val="clear" w:color="auto" w:fill="BFBFBF"/>
            <w:vAlign w:val="center"/>
          </w:tcPr>
          <w:p w14:paraId="1BCC7400"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2</w:t>
            </w:r>
          </w:p>
        </w:tc>
        <w:tc>
          <w:tcPr>
            <w:tcW w:w="3253" w:type="dxa"/>
            <w:gridSpan w:val="2"/>
            <w:shd w:val="clear" w:color="auto" w:fill="BFBFBF"/>
            <w:vAlign w:val="center"/>
          </w:tcPr>
          <w:p w14:paraId="0D8AD442"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Tick all boxes that apply:</w:t>
            </w:r>
          </w:p>
        </w:tc>
        <w:tc>
          <w:tcPr>
            <w:tcW w:w="2551" w:type="dxa"/>
            <w:shd w:val="clear" w:color="auto" w:fill="F2F2F2"/>
            <w:vAlign w:val="center"/>
          </w:tcPr>
          <w:p w14:paraId="21FD9A8E"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Member of staff:</w:t>
            </w:r>
          </w:p>
        </w:tc>
        <w:tc>
          <w:tcPr>
            <w:tcW w:w="709" w:type="dxa"/>
            <w:shd w:val="clear" w:color="auto" w:fill="BFBFBF"/>
            <w:vAlign w:val="center"/>
          </w:tcPr>
          <w:p w14:paraId="191F045E" w14:textId="77777777" w:rsidR="00126FD1" w:rsidRPr="00EB2A52" w:rsidRDefault="00126FD1" w:rsidP="00EC02A9">
            <w:pPr>
              <w:jc w:val="center"/>
              <w:rPr>
                <w:rFonts w:ascii="Arial" w:eastAsia="Times New Roman" w:hAnsi="Arial" w:cs="Arial"/>
                <w:sz w:val="22"/>
                <w:szCs w:val="22"/>
              </w:rPr>
            </w:pPr>
            <w:r w:rsidRPr="00EB2A52">
              <w:rPr>
                <w:rFonts w:ascii="Segoe UI Symbol" w:eastAsia="MS Gothic" w:hAnsi="Segoe UI Symbol" w:cs="Segoe UI Symbol"/>
                <w:sz w:val="22"/>
                <w:szCs w:val="22"/>
              </w:rPr>
              <w:t>☐</w:t>
            </w:r>
          </w:p>
        </w:tc>
        <w:tc>
          <w:tcPr>
            <w:tcW w:w="2526" w:type="dxa"/>
            <w:shd w:val="clear" w:color="auto" w:fill="F2F2F2"/>
            <w:vAlign w:val="center"/>
          </w:tcPr>
          <w:p w14:paraId="55F74843"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Honorary research fellow:</w:t>
            </w:r>
          </w:p>
        </w:tc>
        <w:tc>
          <w:tcPr>
            <w:tcW w:w="850" w:type="dxa"/>
            <w:shd w:val="clear" w:color="auto" w:fill="BFBFBF"/>
            <w:vAlign w:val="center"/>
          </w:tcPr>
          <w:p w14:paraId="0A9C2270" w14:textId="77777777" w:rsidR="00126FD1" w:rsidRPr="00EB2A52" w:rsidRDefault="00126FD1" w:rsidP="00EC02A9">
            <w:pPr>
              <w:jc w:val="center"/>
              <w:rPr>
                <w:rFonts w:ascii="Arial" w:eastAsia="Times New Roman" w:hAnsi="Arial" w:cs="Arial"/>
                <w:sz w:val="22"/>
                <w:szCs w:val="22"/>
              </w:rPr>
            </w:pPr>
            <w:r w:rsidRPr="00EB2A52">
              <w:rPr>
                <w:rFonts w:ascii="Segoe UI Symbol" w:eastAsia="MS Gothic" w:hAnsi="Segoe UI Symbol" w:cs="Segoe UI Symbol"/>
                <w:sz w:val="22"/>
                <w:szCs w:val="22"/>
              </w:rPr>
              <w:t>☐</w:t>
            </w:r>
          </w:p>
        </w:tc>
      </w:tr>
      <w:tr w:rsidR="00126FD1" w:rsidRPr="00EB2A52" w14:paraId="0405D056" w14:textId="77777777" w:rsidTr="00EC02A9">
        <w:trPr>
          <w:trHeight w:val="472"/>
        </w:trPr>
        <w:tc>
          <w:tcPr>
            <w:tcW w:w="559" w:type="dxa"/>
            <w:shd w:val="clear" w:color="auto" w:fill="F2F2F2"/>
            <w:vAlign w:val="center"/>
          </w:tcPr>
          <w:p w14:paraId="4B5AEC85" w14:textId="77777777" w:rsidR="00126FD1" w:rsidRPr="00EB2A52" w:rsidRDefault="00126FD1" w:rsidP="00EC02A9">
            <w:pPr>
              <w:rPr>
                <w:rFonts w:ascii="Arial" w:eastAsia="Times New Roman" w:hAnsi="Arial" w:cs="Arial"/>
                <w:sz w:val="22"/>
                <w:szCs w:val="22"/>
              </w:rPr>
            </w:pPr>
          </w:p>
        </w:tc>
        <w:tc>
          <w:tcPr>
            <w:tcW w:w="2544" w:type="dxa"/>
            <w:shd w:val="clear" w:color="auto" w:fill="F2F2F2"/>
            <w:vAlign w:val="center"/>
          </w:tcPr>
          <w:p w14:paraId="7A3074B8"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Undergraduate Student</w:t>
            </w:r>
          </w:p>
        </w:tc>
        <w:sdt>
          <w:sdtPr>
            <w:rPr>
              <w:rFonts w:ascii="Arial" w:eastAsia="Times New Roman"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2FFA9ED8" w14:textId="77777777" w:rsidR="00126FD1" w:rsidRPr="00EB2A52" w:rsidRDefault="00126FD1" w:rsidP="00EC02A9">
                <w:pPr>
                  <w:jc w:val="center"/>
                  <w:rPr>
                    <w:rFonts w:ascii="Arial" w:eastAsia="Times New Roman" w:hAnsi="Arial" w:cs="Arial"/>
                    <w:sz w:val="22"/>
                    <w:szCs w:val="22"/>
                  </w:rPr>
                </w:pPr>
                <w:r w:rsidRPr="00EB2A52">
                  <w:rPr>
                    <w:rFonts w:ascii="Segoe UI Symbol" w:eastAsia="Times New Roman" w:hAnsi="Segoe UI Symbol" w:cs="Segoe UI Symbol"/>
                    <w:sz w:val="22"/>
                    <w:szCs w:val="22"/>
                  </w:rPr>
                  <w:t>☐</w:t>
                </w:r>
              </w:p>
            </w:tc>
          </w:sdtContent>
        </w:sdt>
        <w:tc>
          <w:tcPr>
            <w:tcW w:w="2551" w:type="dxa"/>
            <w:shd w:val="clear" w:color="auto" w:fill="F2F2F2"/>
            <w:vAlign w:val="center"/>
          </w:tcPr>
          <w:p w14:paraId="3CACA2CE"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Taught Postgraduate Student</w:t>
            </w:r>
          </w:p>
        </w:tc>
        <w:sdt>
          <w:sdtPr>
            <w:rPr>
              <w:rFonts w:ascii="Arial" w:eastAsia="Times New Roman"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45EE869D" w14:textId="77777777" w:rsidR="00126FD1" w:rsidRPr="00EB2A52" w:rsidRDefault="00126FD1" w:rsidP="00EC02A9">
                <w:pPr>
                  <w:jc w:val="center"/>
                  <w:rPr>
                    <w:rFonts w:ascii="Arial" w:eastAsia="Times New Roman" w:hAnsi="Arial" w:cs="Arial"/>
                    <w:sz w:val="22"/>
                    <w:szCs w:val="22"/>
                  </w:rPr>
                </w:pPr>
                <w:r w:rsidRPr="00EB2A52">
                  <w:rPr>
                    <w:rFonts w:ascii="Segoe UI Symbol" w:eastAsia="Times New Roman" w:hAnsi="Segoe UI Symbol" w:cs="Segoe UI Symbol"/>
                    <w:sz w:val="22"/>
                    <w:szCs w:val="22"/>
                  </w:rPr>
                  <w:t>☒</w:t>
                </w:r>
              </w:p>
            </w:tc>
          </w:sdtContent>
        </w:sdt>
        <w:tc>
          <w:tcPr>
            <w:tcW w:w="2526" w:type="dxa"/>
            <w:shd w:val="clear" w:color="auto" w:fill="F2F2F2"/>
            <w:vAlign w:val="center"/>
          </w:tcPr>
          <w:p w14:paraId="6AAEFD57"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Postgraduate Research Student</w:t>
            </w:r>
          </w:p>
        </w:tc>
        <w:sdt>
          <w:sdtPr>
            <w:rPr>
              <w:rFonts w:ascii="Arial" w:eastAsia="Times New Roman"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5639D74F" w14:textId="77777777" w:rsidR="00126FD1" w:rsidRPr="00EB2A52" w:rsidRDefault="00126FD1" w:rsidP="00EC02A9">
                <w:pPr>
                  <w:jc w:val="center"/>
                  <w:rPr>
                    <w:rFonts w:ascii="Arial" w:eastAsia="Times New Roman" w:hAnsi="Arial" w:cs="Arial"/>
                    <w:sz w:val="22"/>
                    <w:szCs w:val="22"/>
                  </w:rPr>
                </w:pPr>
                <w:r w:rsidRPr="00EB2A52">
                  <w:rPr>
                    <w:rFonts w:ascii="Segoe UI Symbol" w:eastAsia="Times New Roman" w:hAnsi="Segoe UI Symbol" w:cs="Segoe UI Symbol"/>
                    <w:sz w:val="22"/>
                    <w:szCs w:val="22"/>
                  </w:rPr>
                  <w:t>☐</w:t>
                </w:r>
              </w:p>
            </w:tc>
          </w:sdtContent>
        </w:sdt>
      </w:tr>
    </w:tbl>
    <w:p w14:paraId="6E163686" w14:textId="77777777" w:rsidR="00126FD1" w:rsidRPr="00EB2A52" w:rsidRDefault="00126FD1" w:rsidP="00126FD1">
      <w:pPr>
        <w:rPr>
          <w:rFonts w:ascii="Arial" w:eastAsia="Times New Roman" w:hAnsi="Arial" w:cs="Arial"/>
          <w:bCs/>
          <w:iCs/>
          <w:sz w:val="16"/>
          <w:szCs w:val="16"/>
        </w:rPr>
      </w:pP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26FD1" w:rsidRPr="00EB2A52" w14:paraId="41D5DFAA" w14:textId="77777777" w:rsidTr="00EC02A9">
        <w:trPr>
          <w:cantSplit/>
          <w:trHeight w:val="334"/>
        </w:trPr>
        <w:tc>
          <w:tcPr>
            <w:tcW w:w="559" w:type="dxa"/>
            <w:shd w:val="clear" w:color="auto" w:fill="F2F2F2"/>
            <w:vAlign w:val="center"/>
          </w:tcPr>
          <w:p w14:paraId="6536B73A"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3</w:t>
            </w:r>
          </w:p>
        </w:tc>
        <w:tc>
          <w:tcPr>
            <w:tcW w:w="3253" w:type="dxa"/>
            <w:shd w:val="clear" w:color="auto" w:fill="F2F2F2"/>
            <w:vAlign w:val="center"/>
          </w:tcPr>
          <w:p w14:paraId="7F201258"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Institute/Academic Discipline/Centre:</w:t>
            </w:r>
          </w:p>
        </w:tc>
        <w:tc>
          <w:tcPr>
            <w:tcW w:w="6636" w:type="dxa"/>
            <w:vAlign w:val="center"/>
          </w:tcPr>
          <w:p w14:paraId="0C6CB7DA"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 xml:space="preserve">IMH </w:t>
            </w:r>
          </w:p>
        </w:tc>
      </w:tr>
      <w:tr w:rsidR="00126FD1" w:rsidRPr="00EB2A52" w14:paraId="1B0DB1C2" w14:textId="77777777" w:rsidTr="00EC02A9">
        <w:trPr>
          <w:cantSplit/>
          <w:trHeight w:val="340"/>
        </w:trPr>
        <w:tc>
          <w:tcPr>
            <w:tcW w:w="559" w:type="dxa"/>
            <w:shd w:val="clear" w:color="auto" w:fill="F2F2F2"/>
            <w:vAlign w:val="center"/>
          </w:tcPr>
          <w:p w14:paraId="44F262CF"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4</w:t>
            </w:r>
          </w:p>
        </w:tc>
        <w:tc>
          <w:tcPr>
            <w:tcW w:w="3253" w:type="dxa"/>
            <w:shd w:val="clear" w:color="auto" w:fill="F2F2F2"/>
            <w:vAlign w:val="center"/>
          </w:tcPr>
          <w:p w14:paraId="21C5882D"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Campus:</w:t>
            </w:r>
          </w:p>
        </w:tc>
        <w:tc>
          <w:tcPr>
            <w:tcW w:w="6636" w:type="dxa"/>
            <w:vAlign w:val="center"/>
          </w:tcPr>
          <w:p w14:paraId="3205EC2F"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Distance learning</w:t>
            </w:r>
          </w:p>
          <w:p w14:paraId="284285A4" w14:textId="77777777" w:rsidR="00126FD1" w:rsidRPr="00EB2A52" w:rsidRDefault="00126FD1" w:rsidP="00EC02A9">
            <w:pPr>
              <w:rPr>
                <w:rFonts w:ascii="Arial" w:eastAsia="Times New Roman" w:hAnsi="Arial" w:cs="Arial"/>
                <w:sz w:val="22"/>
                <w:szCs w:val="22"/>
              </w:rPr>
            </w:pPr>
          </w:p>
        </w:tc>
      </w:tr>
      <w:tr w:rsidR="00126FD1" w:rsidRPr="00EB2A52" w14:paraId="4D23A6E0" w14:textId="77777777" w:rsidTr="00EC02A9">
        <w:trPr>
          <w:cantSplit/>
          <w:trHeight w:val="340"/>
        </w:trPr>
        <w:tc>
          <w:tcPr>
            <w:tcW w:w="559" w:type="dxa"/>
            <w:shd w:val="clear" w:color="auto" w:fill="F2F2F2"/>
            <w:vAlign w:val="center"/>
          </w:tcPr>
          <w:p w14:paraId="77691665"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5</w:t>
            </w:r>
          </w:p>
        </w:tc>
        <w:tc>
          <w:tcPr>
            <w:tcW w:w="3253" w:type="dxa"/>
            <w:shd w:val="clear" w:color="auto" w:fill="F2F2F2"/>
            <w:vAlign w:val="center"/>
          </w:tcPr>
          <w:p w14:paraId="158D265E"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E-mail address:</w:t>
            </w:r>
          </w:p>
        </w:tc>
        <w:tc>
          <w:tcPr>
            <w:tcW w:w="6636" w:type="dxa"/>
            <w:vAlign w:val="center"/>
          </w:tcPr>
          <w:p w14:paraId="6305996C" w14:textId="77777777" w:rsidR="00126FD1" w:rsidRPr="00EB2A52" w:rsidRDefault="00126FD1" w:rsidP="00EC02A9">
            <w:pPr>
              <w:rPr>
                <w:rFonts w:ascii="Arial" w:eastAsia="Times New Roman" w:hAnsi="Arial" w:cs="Arial"/>
                <w:sz w:val="22"/>
                <w:szCs w:val="22"/>
              </w:rPr>
            </w:pPr>
          </w:p>
          <w:p w14:paraId="68DBA3B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2315756@student.uwtsd.ac.uk</w:t>
            </w:r>
          </w:p>
        </w:tc>
      </w:tr>
      <w:tr w:rsidR="00126FD1" w:rsidRPr="00EB2A52" w14:paraId="1AEE9D94" w14:textId="77777777" w:rsidTr="00EC02A9">
        <w:trPr>
          <w:cantSplit/>
          <w:trHeight w:val="340"/>
        </w:trPr>
        <w:tc>
          <w:tcPr>
            <w:tcW w:w="559" w:type="dxa"/>
            <w:shd w:val="clear" w:color="auto" w:fill="F2F2F2"/>
            <w:vAlign w:val="center"/>
          </w:tcPr>
          <w:p w14:paraId="6BC5B697"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6</w:t>
            </w:r>
          </w:p>
        </w:tc>
        <w:tc>
          <w:tcPr>
            <w:tcW w:w="3253" w:type="dxa"/>
            <w:shd w:val="clear" w:color="auto" w:fill="F2F2F2"/>
            <w:vAlign w:val="center"/>
          </w:tcPr>
          <w:p w14:paraId="1AFAA92E"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Contact Telephone Number:</w:t>
            </w:r>
          </w:p>
        </w:tc>
        <w:tc>
          <w:tcPr>
            <w:tcW w:w="6636" w:type="dxa"/>
            <w:vAlign w:val="center"/>
          </w:tcPr>
          <w:p w14:paraId="1D3919F6"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07846652866</w:t>
            </w:r>
          </w:p>
          <w:p w14:paraId="32A5BA73" w14:textId="77777777" w:rsidR="00126FD1" w:rsidRPr="00EB2A52" w:rsidRDefault="00126FD1" w:rsidP="00EC02A9">
            <w:pPr>
              <w:rPr>
                <w:rFonts w:ascii="Arial" w:eastAsia="Times New Roman" w:hAnsi="Arial" w:cs="Arial"/>
                <w:sz w:val="22"/>
                <w:szCs w:val="22"/>
              </w:rPr>
            </w:pPr>
          </w:p>
        </w:tc>
      </w:tr>
      <w:tr w:rsidR="00126FD1" w:rsidRPr="00EB2A52" w14:paraId="2511F684" w14:textId="77777777" w:rsidTr="00EC02A9">
        <w:tc>
          <w:tcPr>
            <w:tcW w:w="559" w:type="dxa"/>
            <w:shd w:val="clear" w:color="auto" w:fill="BFBFBF"/>
            <w:vAlign w:val="center"/>
          </w:tcPr>
          <w:p w14:paraId="4F1FFB66" w14:textId="77777777" w:rsidR="00126FD1" w:rsidRPr="00EB2A52" w:rsidRDefault="00126FD1" w:rsidP="00EC02A9">
            <w:pPr>
              <w:rPr>
                <w:rFonts w:ascii="Arial" w:eastAsia="Times New Roman" w:hAnsi="Arial" w:cs="Arial"/>
                <w:b/>
                <w:i/>
                <w:sz w:val="22"/>
                <w:szCs w:val="22"/>
              </w:rPr>
            </w:pPr>
          </w:p>
        </w:tc>
        <w:tc>
          <w:tcPr>
            <w:tcW w:w="9889" w:type="dxa"/>
            <w:gridSpan w:val="2"/>
            <w:shd w:val="clear" w:color="auto" w:fill="BFBFBF"/>
            <w:vAlign w:val="center"/>
          </w:tcPr>
          <w:p w14:paraId="18FC6095"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b/>
                <w:i/>
                <w:sz w:val="22"/>
                <w:szCs w:val="22"/>
              </w:rPr>
              <w:t>For students:</w:t>
            </w:r>
          </w:p>
        </w:tc>
      </w:tr>
      <w:tr w:rsidR="00126FD1" w:rsidRPr="00EB2A52" w14:paraId="08092BAD" w14:textId="77777777" w:rsidTr="00EC02A9">
        <w:trPr>
          <w:trHeight w:val="513"/>
        </w:trPr>
        <w:tc>
          <w:tcPr>
            <w:tcW w:w="559" w:type="dxa"/>
            <w:shd w:val="clear" w:color="auto" w:fill="F2F2F2"/>
            <w:vAlign w:val="center"/>
          </w:tcPr>
          <w:p w14:paraId="3D2AFD3F"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7</w:t>
            </w:r>
          </w:p>
        </w:tc>
        <w:tc>
          <w:tcPr>
            <w:tcW w:w="3253" w:type="dxa"/>
            <w:shd w:val="clear" w:color="auto" w:fill="F2F2F2"/>
            <w:vAlign w:val="center"/>
          </w:tcPr>
          <w:p w14:paraId="354224D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Student Number:</w:t>
            </w:r>
          </w:p>
        </w:tc>
        <w:tc>
          <w:tcPr>
            <w:tcW w:w="6636" w:type="dxa"/>
            <w:vAlign w:val="center"/>
          </w:tcPr>
          <w:p w14:paraId="458B31FA"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2315756</w:t>
            </w:r>
          </w:p>
        </w:tc>
      </w:tr>
      <w:tr w:rsidR="00126FD1" w:rsidRPr="00EB2A52" w14:paraId="13D1D6AD" w14:textId="77777777" w:rsidTr="00EC02A9">
        <w:trPr>
          <w:trHeight w:val="549"/>
        </w:trPr>
        <w:tc>
          <w:tcPr>
            <w:tcW w:w="559" w:type="dxa"/>
            <w:shd w:val="clear" w:color="auto" w:fill="F2F2F2"/>
            <w:vAlign w:val="center"/>
          </w:tcPr>
          <w:p w14:paraId="62DD35E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8</w:t>
            </w:r>
          </w:p>
        </w:tc>
        <w:tc>
          <w:tcPr>
            <w:tcW w:w="3253" w:type="dxa"/>
            <w:shd w:val="clear" w:color="auto" w:fill="F2F2F2"/>
            <w:vAlign w:val="center"/>
          </w:tcPr>
          <w:p w14:paraId="5B68F51E"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Programme of Study:</w:t>
            </w:r>
          </w:p>
        </w:tc>
        <w:tc>
          <w:tcPr>
            <w:tcW w:w="6636" w:type="dxa"/>
            <w:vAlign w:val="center"/>
          </w:tcPr>
          <w:p w14:paraId="64906DD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MSc Digital Transformation for the Health &amp; Care Professions</w:t>
            </w:r>
          </w:p>
        </w:tc>
      </w:tr>
      <w:tr w:rsidR="00126FD1" w:rsidRPr="00EB2A52" w14:paraId="3F69DFE7" w14:textId="77777777" w:rsidTr="00EC02A9">
        <w:trPr>
          <w:trHeight w:val="557"/>
        </w:trPr>
        <w:tc>
          <w:tcPr>
            <w:tcW w:w="559" w:type="dxa"/>
            <w:shd w:val="clear" w:color="auto" w:fill="F2F2F2"/>
            <w:vAlign w:val="center"/>
          </w:tcPr>
          <w:p w14:paraId="742565F7"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9</w:t>
            </w:r>
          </w:p>
        </w:tc>
        <w:tc>
          <w:tcPr>
            <w:tcW w:w="3253" w:type="dxa"/>
            <w:shd w:val="clear" w:color="auto" w:fill="F2F2F2"/>
            <w:vAlign w:val="center"/>
          </w:tcPr>
          <w:p w14:paraId="59C59AA2"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Director of Studies/Supervisor:</w:t>
            </w:r>
          </w:p>
        </w:tc>
        <w:tc>
          <w:tcPr>
            <w:tcW w:w="6636" w:type="dxa"/>
            <w:vAlign w:val="center"/>
          </w:tcPr>
          <w:p w14:paraId="0CCA13E5"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 xml:space="preserve">Simona Ferraraccio </w:t>
            </w:r>
          </w:p>
        </w:tc>
      </w:tr>
    </w:tbl>
    <w:p w14:paraId="5BBF8519"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r w:rsidRPr="00EB2A52">
        <w:rPr>
          <w:rFonts w:ascii="Arial" w:eastAsia="Times New Roman" w:hAnsi="Arial" w:cs="Arial"/>
          <w:b/>
          <w:sz w:val="22"/>
          <w:szCs w:val="22"/>
        </w:rPr>
        <w:lastRenderedPageBreak/>
        <w:t>SECTION B: Approval for Research Activity</w:t>
      </w:r>
    </w:p>
    <w:tbl>
      <w:tblPr>
        <w:tblStyle w:val="TableGrid1"/>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126FD1" w:rsidRPr="00EB2A52" w14:paraId="7E9088AE" w14:textId="77777777" w:rsidTr="00EC02A9">
        <w:tc>
          <w:tcPr>
            <w:tcW w:w="562" w:type="dxa"/>
            <w:shd w:val="clear" w:color="auto" w:fill="F2F2F2"/>
          </w:tcPr>
          <w:p w14:paraId="5D61E44D"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w:t>
            </w:r>
          </w:p>
        </w:tc>
        <w:tc>
          <w:tcPr>
            <w:tcW w:w="6232" w:type="dxa"/>
            <w:gridSpan w:val="2"/>
            <w:shd w:val="clear" w:color="auto" w:fill="F2F2F2"/>
            <w:vAlign w:val="center"/>
          </w:tcPr>
          <w:p w14:paraId="0F803E1C"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Has the research activity received approval in principle?</w:t>
            </w:r>
          </w:p>
          <w:p w14:paraId="45DB6D5F"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DFFAE01" w14:textId="77777777" w:rsidR="00126FD1" w:rsidRPr="00EB2A52" w:rsidRDefault="00126FD1" w:rsidP="00EC02A9">
            <w:pPr>
              <w:autoSpaceDE w:val="0"/>
              <w:autoSpaceDN w:val="0"/>
              <w:adjustRightInd w:val="0"/>
              <w:jc w:val="center"/>
              <w:rPr>
                <w:rFonts w:ascii="Arial" w:hAnsi="Arial" w:cs="Arial"/>
                <w:b/>
                <w:sz w:val="22"/>
                <w:szCs w:val="22"/>
              </w:rPr>
            </w:pPr>
            <w:r w:rsidRPr="00EB2A52">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24C323B2" w14:textId="77777777" w:rsidR="00126FD1" w:rsidRPr="00EB2A52" w:rsidRDefault="00126FD1" w:rsidP="00EC02A9">
                <w:pPr>
                  <w:autoSpaceDE w:val="0"/>
                  <w:autoSpaceDN w:val="0"/>
                  <w:adjustRightInd w:val="0"/>
                  <w:jc w:val="center"/>
                  <w:rPr>
                    <w:rFonts w:ascii="Arial" w:hAnsi="Arial" w:cs="Arial"/>
                    <w:b/>
                    <w:sz w:val="22"/>
                    <w:szCs w:val="22"/>
                  </w:rPr>
                </w:pPr>
                <w:r w:rsidRPr="00EB2A52">
                  <w:rPr>
                    <w:rFonts w:ascii="Segoe UI Symbol" w:hAnsi="Segoe UI Symbol" w:cs="Segoe UI Symbol"/>
                    <w:b/>
                    <w:sz w:val="22"/>
                    <w:szCs w:val="22"/>
                  </w:rPr>
                  <w:t>☒</w:t>
                </w:r>
              </w:p>
            </w:tc>
          </w:sdtContent>
        </w:sdt>
        <w:tc>
          <w:tcPr>
            <w:tcW w:w="992" w:type="dxa"/>
            <w:shd w:val="clear" w:color="auto" w:fill="F2F2F2"/>
            <w:vAlign w:val="center"/>
          </w:tcPr>
          <w:p w14:paraId="6D3D3A81" w14:textId="77777777" w:rsidR="00126FD1" w:rsidRPr="00EB2A52" w:rsidRDefault="00126FD1" w:rsidP="00EC02A9">
            <w:pPr>
              <w:autoSpaceDE w:val="0"/>
              <w:autoSpaceDN w:val="0"/>
              <w:adjustRightInd w:val="0"/>
              <w:jc w:val="center"/>
              <w:rPr>
                <w:rFonts w:ascii="Arial" w:hAnsi="Arial" w:cs="Arial"/>
                <w:b/>
                <w:sz w:val="22"/>
                <w:szCs w:val="22"/>
              </w:rPr>
            </w:pPr>
            <w:r w:rsidRPr="00EB2A52">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60FA54B5" w14:textId="77777777" w:rsidR="00126FD1" w:rsidRPr="00EB2A52" w:rsidRDefault="00126FD1" w:rsidP="00EC02A9">
                <w:pPr>
                  <w:autoSpaceDE w:val="0"/>
                  <w:autoSpaceDN w:val="0"/>
                  <w:adjustRightInd w:val="0"/>
                  <w:jc w:val="center"/>
                  <w:rPr>
                    <w:rFonts w:ascii="Arial" w:hAnsi="Arial" w:cs="Arial"/>
                    <w:b/>
                    <w:sz w:val="22"/>
                    <w:szCs w:val="22"/>
                  </w:rPr>
                </w:pPr>
                <w:r w:rsidRPr="00EB2A52">
                  <w:rPr>
                    <w:rFonts w:ascii="Segoe UI Symbol" w:hAnsi="Segoe UI Symbol" w:cs="Segoe UI Symbol"/>
                    <w:b/>
                    <w:sz w:val="22"/>
                    <w:szCs w:val="22"/>
                  </w:rPr>
                  <w:t>☐</w:t>
                </w:r>
              </w:p>
            </w:tc>
          </w:sdtContent>
        </w:sdt>
      </w:tr>
      <w:tr w:rsidR="00126FD1" w:rsidRPr="00EB2A52" w14:paraId="075C5630" w14:textId="77777777" w:rsidTr="00EC02A9">
        <w:tc>
          <w:tcPr>
            <w:tcW w:w="562" w:type="dxa"/>
            <w:shd w:val="clear" w:color="auto" w:fill="F2F2F2"/>
          </w:tcPr>
          <w:p w14:paraId="09D86EC1" w14:textId="77777777" w:rsidR="00126FD1" w:rsidRPr="00EB2A52" w:rsidRDefault="00126FD1" w:rsidP="00EC02A9">
            <w:pPr>
              <w:autoSpaceDE w:val="0"/>
              <w:autoSpaceDN w:val="0"/>
              <w:adjustRightInd w:val="0"/>
              <w:rPr>
                <w:rFonts w:ascii="Arial" w:hAnsi="Arial" w:cs="Arial"/>
                <w:b/>
                <w:bCs/>
                <w:sz w:val="22"/>
                <w:szCs w:val="22"/>
              </w:rPr>
            </w:pPr>
          </w:p>
        </w:tc>
        <w:tc>
          <w:tcPr>
            <w:tcW w:w="8075" w:type="dxa"/>
            <w:gridSpan w:val="4"/>
            <w:shd w:val="clear" w:color="auto" w:fill="F2F2F2"/>
          </w:tcPr>
          <w:p w14:paraId="4F1D992F" w14:textId="77777777" w:rsidR="00126FD1" w:rsidRPr="00EB2A52" w:rsidRDefault="00126FD1" w:rsidP="00EC02A9">
            <w:pPr>
              <w:autoSpaceDE w:val="0"/>
              <w:autoSpaceDN w:val="0"/>
              <w:adjustRightInd w:val="0"/>
              <w:rPr>
                <w:rFonts w:ascii="Arial" w:hAnsi="Arial" w:cs="Arial"/>
                <w:b/>
                <w:bCs/>
                <w:sz w:val="22"/>
                <w:szCs w:val="22"/>
              </w:rPr>
            </w:pPr>
          </w:p>
        </w:tc>
        <w:tc>
          <w:tcPr>
            <w:tcW w:w="1843" w:type="dxa"/>
            <w:gridSpan w:val="2"/>
            <w:shd w:val="clear" w:color="auto" w:fill="F2F2F2"/>
          </w:tcPr>
          <w:p w14:paraId="3D8A8D52" w14:textId="77777777" w:rsidR="00126FD1" w:rsidRPr="00EB2A52" w:rsidRDefault="00126FD1" w:rsidP="00EC02A9">
            <w:pPr>
              <w:autoSpaceDE w:val="0"/>
              <w:autoSpaceDN w:val="0"/>
              <w:adjustRightInd w:val="0"/>
              <w:jc w:val="center"/>
              <w:rPr>
                <w:rFonts w:ascii="Arial" w:hAnsi="Arial" w:cs="Arial"/>
                <w:b/>
                <w:bCs/>
                <w:i/>
                <w:sz w:val="22"/>
                <w:szCs w:val="22"/>
              </w:rPr>
            </w:pPr>
            <w:r w:rsidRPr="00EB2A52">
              <w:rPr>
                <w:rFonts w:ascii="Arial" w:hAnsi="Arial" w:cs="Arial"/>
                <w:b/>
                <w:bCs/>
                <w:i/>
                <w:sz w:val="22"/>
                <w:szCs w:val="22"/>
              </w:rPr>
              <w:t>Date</w:t>
            </w:r>
          </w:p>
        </w:tc>
      </w:tr>
      <w:tr w:rsidR="00126FD1" w:rsidRPr="00EB2A52" w14:paraId="0888FF0F" w14:textId="77777777" w:rsidTr="00EC02A9">
        <w:trPr>
          <w:trHeight w:val="437"/>
        </w:trPr>
        <w:tc>
          <w:tcPr>
            <w:tcW w:w="562" w:type="dxa"/>
            <w:vMerge w:val="restart"/>
            <w:shd w:val="clear" w:color="auto" w:fill="F2F2F2"/>
          </w:tcPr>
          <w:p w14:paraId="7C632947" w14:textId="77777777" w:rsidR="00126FD1" w:rsidRPr="00EB2A52" w:rsidRDefault="00126FD1" w:rsidP="00EC02A9">
            <w:pPr>
              <w:autoSpaceDE w:val="0"/>
              <w:autoSpaceDN w:val="0"/>
              <w:adjustRightInd w:val="0"/>
              <w:jc w:val="both"/>
              <w:rPr>
                <w:rFonts w:ascii="Arial" w:hAnsi="Arial" w:cs="Arial"/>
                <w:sz w:val="22"/>
                <w:szCs w:val="22"/>
              </w:rPr>
            </w:pPr>
            <w:r w:rsidRPr="00EB2A52">
              <w:rPr>
                <w:rFonts w:ascii="Arial" w:hAnsi="Arial" w:cs="Arial"/>
                <w:sz w:val="22"/>
                <w:szCs w:val="22"/>
              </w:rPr>
              <w:t>2</w:t>
            </w:r>
          </w:p>
        </w:tc>
        <w:tc>
          <w:tcPr>
            <w:tcW w:w="3693" w:type="dxa"/>
            <w:vMerge w:val="restart"/>
            <w:shd w:val="clear" w:color="auto" w:fill="F2F2F2"/>
          </w:tcPr>
          <w:p w14:paraId="033391B1" w14:textId="77777777" w:rsidR="00126FD1" w:rsidRPr="00EB2A52" w:rsidRDefault="00126FD1" w:rsidP="00EC02A9">
            <w:pPr>
              <w:autoSpaceDE w:val="0"/>
              <w:autoSpaceDN w:val="0"/>
              <w:adjustRightInd w:val="0"/>
              <w:jc w:val="both"/>
              <w:rPr>
                <w:rFonts w:ascii="Arial" w:hAnsi="Arial" w:cs="Arial"/>
                <w:sz w:val="22"/>
                <w:szCs w:val="22"/>
              </w:rPr>
            </w:pPr>
            <w:r w:rsidRPr="00EB2A52">
              <w:rPr>
                <w:rFonts w:ascii="Arial" w:hAnsi="Arial" w:cs="Arial"/>
                <w:sz w:val="22"/>
                <w:szCs w:val="22"/>
              </w:rPr>
              <w:t>If Yes, please indicate source of approval (and date where known):</w:t>
            </w:r>
            <w:r w:rsidRPr="00EB2A52">
              <w:rPr>
                <w:rFonts w:ascii="Arial" w:hAnsi="Arial" w:cs="Arial"/>
                <w:bCs/>
                <w:i/>
                <w:iCs/>
                <w:color w:val="FF0000"/>
              </w:rPr>
              <w:t xml:space="preserve"> </w:t>
            </w:r>
            <w:r w:rsidRPr="00EB2A52">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6C68E16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0E9B3B48"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tc>
          </w:sdtContent>
        </w:sdt>
        <w:tc>
          <w:tcPr>
            <w:tcW w:w="1843" w:type="dxa"/>
            <w:gridSpan w:val="2"/>
            <w:vAlign w:val="center"/>
          </w:tcPr>
          <w:p w14:paraId="743DF911"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N/A</w:t>
            </w:r>
          </w:p>
        </w:tc>
      </w:tr>
      <w:tr w:rsidR="00126FD1" w:rsidRPr="00EB2A52" w14:paraId="6E34B5ED" w14:textId="77777777" w:rsidTr="00EC02A9">
        <w:trPr>
          <w:trHeight w:val="415"/>
        </w:trPr>
        <w:tc>
          <w:tcPr>
            <w:tcW w:w="562" w:type="dxa"/>
            <w:vMerge/>
            <w:shd w:val="clear" w:color="auto" w:fill="F2F2F2"/>
          </w:tcPr>
          <w:p w14:paraId="0AAD9BEC" w14:textId="77777777" w:rsidR="00126FD1" w:rsidRPr="00EB2A52" w:rsidRDefault="00126FD1" w:rsidP="00EC02A9">
            <w:pPr>
              <w:autoSpaceDE w:val="0"/>
              <w:autoSpaceDN w:val="0"/>
              <w:adjustRightInd w:val="0"/>
              <w:jc w:val="both"/>
              <w:rPr>
                <w:rFonts w:ascii="Arial" w:hAnsi="Arial" w:cs="Arial"/>
                <w:sz w:val="22"/>
                <w:szCs w:val="22"/>
              </w:rPr>
            </w:pPr>
          </w:p>
        </w:tc>
        <w:tc>
          <w:tcPr>
            <w:tcW w:w="3693" w:type="dxa"/>
            <w:vMerge/>
            <w:shd w:val="clear" w:color="auto" w:fill="F2F2F2"/>
          </w:tcPr>
          <w:p w14:paraId="41436C6C" w14:textId="77777777" w:rsidR="00126FD1" w:rsidRPr="00EB2A52" w:rsidRDefault="00126FD1" w:rsidP="00EC02A9">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52A35435"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5EE2617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tc>
          </w:sdtContent>
        </w:sdt>
        <w:tc>
          <w:tcPr>
            <w:tcW w:w="1843" w:type="dxa"/>
            <w:gridSpan w:val="2"/>
            <w:vAlign w:val="center"/>
          </w:tcPr>
          <w:p w14:paraId="2DC15DB5"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N/A</w:t>
            </w:r>
          </w:p>
        </w:tc>
      </w:tr>
      <w:tr w:rsidR="00126FD1" w:rsidRPr="00EB2A52" w14:paraId="11FEFE26" w14:textId="77777777" w:rsidTr="00EC02A9">
        <w:tc>
          <w:tcPr>
            <w:tcW w:w="562" w:type="dxa"/>
            <w:vMerge/>
            <w:shd w:val="clear" w:color="auto" w:fill="F2F2F2"/>
          </w:tcPr>
          <w:p w14:paraId="773448BE" w14:textId="77777777" w:rsidR="00126FD1" w:rsidRPr="00EB2A52" w:rsidRDefault="00126FD1" w:rsidP="00EC02A9">
            <w:pPr>
              <w:autoSpaceDE w:val="0"/>
              <w:autoSpaceDN w:val="0"/>
              <w:adjustRightInd w:val="0"/>
              <w:jc w:val="both"/>
              <w:rPr>
                <w:rFonts w:ascii="Arial" w:hAnsi="Arial" w:cs="Arial"/>
                <w:sz w:val="22"/>
                <w:szCs w:val="22"/>
              </w:rPr>
            </w:pPr>
          </w:p>
        </w:tc>
        <w:tc>
          <w:tcPr>
            <w:tcW w:w="3693" w:type="dxa"/>
            <w:vMerge/>
            <w:shd w:val="clear" w:color="auto" w:fill="F2F2F2"/>
          </w:tcPr>
          <w:p w14:paraId="2BD7A6C6" w14:textId="77777777" w:rsidR="00126FD1" w:rsidRPr="00EB2A52" w:rsidRDefault="00126FD1" w:rsidP="00EC02A9">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0B25B640"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Other (write in)</w:t>
            </w:r>
          </w:p>
          <w:p w14:paraId="40CD7131" w14:textId="77777777" w:rsidR="00126FD1" w:rsidRPr="00EB2A52" w:rsidRDefault="00126FD1" w:rsidP="00EC02A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247C4AA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tc>
          </w:sdtContent>
        </w:sdt>
        <w:tc>
          <w:tcPr>
            <w:tcW w:w="1843" w:type="dxa"/>
            <w:gridSpan w:val="2"/>
            <w:vAlign w:val="center"/>
          </w:tcPr>
          <w:p w14:paraId="4F47D68F"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Project brief submitted in Sept 2025</w:t>
            </w:r>
          </w:p>
        </w:tc>
      </w:tr>
    </w:tbl>
    <w:p w14:paraId="7E68B53E" w14:textId="77777777" w:rsidR="00126FD1" w:rsidRPr="00EB2A52" w:rsidRDefault="00126FD1" w:rsidP="00126FD1">
      <w:pPr>
        <w:autoSpaceDE w:val="0"/>
        <w:autoSpaceDN w:val="0"/>
        <w:adjustRightInd w:val="0"/>
        <w:spacing w:after="240"/>
        <w:jc w:val="both"/>
        <w:rPr>
          <w:rFonts w:ascii="Arial" w:eastAsia="Times New Roman" w:hAnsi="Arial" w:cs="Arial"/>
          <w:bCs/>
          <w:iCs/>
          <w:sz w:val="20"/>
          <w:szCs w:val="20"/>
        </w:rPr>
      </w:pPr>
    </w:p>
    <w:p w14:paraId="11FE09A2"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r w:rsidRPr="00EB2A52">
        <w:rPr>
          <w:rFonts w:ascii="Arial" w:eastAsia="Times New Roman" w:hAnsi="Arial" w:cs="Arial"/>
          <w:b/>
          <w:sz w:val="22"/>
          <w:szCs w:val="22"/>
        </w:rPr>
        <w:t>SECTION C:  Internal and External Ethical Guidance Materials</w:t>
      </w:r>
    </w:p>
    <w:tbl>
      <w:tblPr>
        <w:tblStyle w:val="TableGrid1"/>
        <w:tblW w:w="10480" w:type="dxa"/>
        <w:tblInd w:w="-733" w:type="dxa"/>
        <w:tblLook w:val="04A0" w:firstRow="1" w:lastRow="0" w:firstColumn="1" w:lastColumn="0" w:noHBand="0" w:noVBand="1"/>
      </w:tblPr>
      <w:tblGrid>
        <w:gridCol w:w="562"/>
        <w:gridCol w:w="8784"/>
        <w:gridCol w:w="1134"/>
      </w:tblGrid>
      <w:tr w:rsidR="00126FD1" w:rsidRPr="00EB2A52" w14:paraId="1D886A73" w14:textId="77777777" w:rsidTr="00EC02A9">
        <w:tc>
          <w:tcPr>
            <w:tcW w:w="562" w:type="dxa"/>
            <w:shd w:val="clear" w:color="auto" w:fill="F2F2F2"/>
          </w:tcPr>
          <w:p w14:paraId="59C433F0" w14:textId="77777777" w:rsidR="00126FD1" w:rsidRPr="00EB2A52" w:rsidRDefault="00126FD1" w:rsidP="00EC02A9">
            <w:pPr>
              <w:autoSpaceDE w:val="0"/>
              <w:autoSpaceDN w:val="0"/>
              <w:adjustRightInd w:val="0"/>
              <w:rPr>
                <w:rFonts w:ascii="Arial" w:hAnsi="Arial" w:cs="Arial"/>
                <w:sz w:val="22"/>
                <w:szCs w:val="22"/>
              </w:rPr>
            </w:pPr>
          </w:p>
        </w:tc>
        <w:tc>
          <w:tcPr>
            <w:tcW w:w="9918" w:type="dxa"/>
            <w:gridSpan w:val="2"/>
            <w:shd w:val="clear" w:color="auto" w:fill="F2F2F2"/>
          </w:tcPr>
          <w:p w14:paraId="57095ED8"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26FD1" w:rsidRPr="00EB2A52" w14:paraId="25C35FF9" w14:textId="77777777" w:rsidTr="00EC02A9">
        <w:trPr>
          <w:trHeight w:val="355"/>
        </w:trPr>
        <w:tc>
          <w:tcPr>
            <w:tcW w:w="562" w:type="dxa"/>
            <w:vAlign w:val="center"/>
          </w:tcPr>
          <w:p w14:paraId="1568796C"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w:t>
            </w:r>
          </w:p>
        </w:tc>
        <w:tc>
          <w:tcPr>
            <w:tcW w:w="8784" w:type="dxa"/>
            <w:vAlign w:val="center"/>
          </w:tcPr>
          <w:p w14:paraId="6406EE30" w14:textId="77777777" w:rsidR="00126FD1" w:rsidRPr="00EB2A52" w:rsidRDefault="00126FD1" w:rsidP="00EC02A9">
            <w:pPr>
              <w:autoSpaceDE w:val="0"/>
              <w:autoSpaceDN w:val="0"/>
              <w:adjustRightInd w:val="0"/>
              <w:rPr>
                <w:rFonts w:ascii="Arial" w:hAnsi="Arial" w:cs="Arial"/>
                <w:b/>
                <w:bCs/>
                <w:sz w:val="22"/>
                <w:szCs w:val="22"/>
              </w:rPr>
            </w:pPr>
            <w:hyperlink r:id="rId44" w:history="1">
              <w:r w:rsidRPr="00EB2A52">
                <w:rPr>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78EC8BF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tc>
          </w:sdtContent>
        </w:sdt>
      </w:tr>
      <w:tr w:rsidR="00126FD1" w:rsidRPr="00EB2A52" w14:paraId="58ED778F" w14:textId="77777777" w:rsidTr="00EC02A9">
        <w:trPr>
          <w:trHeight w:val="417"/>
        </w:trPr>
        <w:tc>
          <w:tcPr>
            <w:tcW w:w="562" w:type="dxa"/>
            <w:vAlign w:val="center"/>
          </w:tcPr>
          <w:p w14:paraId="53459F0F"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2</w:t>
            </w:r>
          </w:p>
        </w:tc>
        <w:tc>
          <w:tcPr>
            <w:tcW w:w="8784" w:type="dxa"/>
            <w:vAlign w:val="center"/>
          </w:tcPr>
          <w:p w14:paraId="30F3E6DB" w14:textId="77777777" w:rsidR="00126FD1" w:rsidRPr="00EB2A52" w:rsidRDefault="00126FD1" w:rsidP="00EC02A9">
            <w:pPr>
              <w:autoSpaceDE w:val="0"/>
              <w:autoSpaceDN w:val="0"/>
              <w:adjustRightInd w:val="0"/>
              <w:rPr>
                <w:rFonts w:ascii="Arial" w:hAnsi="Arial" w:cs="Arial"/>
                <w:b/>
                <w:bCs/>
                <w:color w:val="FF0000"/>
                <w:sz w:val="22"/>
                <w:szCs w:val="22"/>
              </w:rPr>
            </w:pPr>
            <w:r w:rsidRPr="00EB2A52">
              <w:rPr>
                <w:rFonts w:ascii="Arial" w:hAnsi="Arial" w:cs="Arial"/>
                <w:b/>
                <w:bCs/>
                <w:sz w:val="22"/>
                <w:szCs w:val="22"/>
              </w:rPr>
              <w:t>UWTSD Research Data Management Policy</w:t>
            </w:r>
          </w:p>
        </w:tc>
        <w:tc>
          <w:tcPr>
            <w:tcW w:w="1134" w:type="dxa"/>
            <w:shd w:val="clear" w:color="auto" w:fill="BFBFBF"/>
            <w:vAlign w:val="center"/>
          </w:tcPr>
          <w:sdt>
            <w:sdtPr>
              <w:rPr>
                <w:rFonts w:ascii="Arial" w:hAnsi="Arial" w:cs="Arial"/>
                <w:i/>
                <w:sz w:val="22"/>
                <w:szCs w:val="22"/>
              </w:rPr>
              <w:id w:val="-2040961117"/>
              <w14:checkbox>
                <w14:checked w14:val="1"/>
                <w14:checkedState w14:val="2612" w14:font="MS Gothic"/>
                <w14:uncheckedState w14:val="2610" w14:font="MS Gothic"/>
              </w14:checkbox>
            </w:sdtPr>
            <w:sdtContent>
              <w:p w14:paraId="17EC2253" w14:textId="77777777" w:rsidR="00126FD1" w:rsidRPr="00EB2A52" w:rsidRDefault="00126FD1" w:rsidP="00EC02A9">
                <w:pPr>
                  <w:autoSpaceDE w:val="0"/>
                  <w:autoSpaceDN w:val="0"/>
                  <w:adjustRightInd w:val="0"/>
                  <w:jc w:val="center"/>
                  <w:rPr>
                    <w:rFonts w:ascii="Arial" w:hAnsi="Arial" w:cs="Arial"/>
                    <w:i/>
                    <w:sz w:val="22"/>
                    <w:szCs w:val="22"/>
                  </w:rPr>
                </w:pPr>
                <w:r w:rsidRPr="00EB2A52">
                  <w:rPr>
                    <w:rFonts w:ascii="Segoe UI Symbol" w:hAnsi="Segoe UI Symbol" w:cs="Segoe UI Symbol"/>
                    <w:i/>
                    <w:sz w:val="22"/>
                    <w:szCs w:val="22"/>
                  </w:rPr>
                  <w:t>☒</w:t>
                </w:r>
              </w:p>
            </w:sdtContent>
          </w:sdt>
        </w:tc>
      </w:tr>
      <w:tr w:rsidR="00126FD1" w:rsidRPr="00EB2A52" w14:paraId="4B7F8153" w14:textId="77777777" w:rsidTr="00EC02A9">
        <w:trPr>
          <w:trHeight w:val="409"/>
        </w:trPr>
        <w:tc>
          <w:tcPr>
            <w:tcW w:w="562" w:type="dxa"/>
            <w:vAlign w:val="center"/>
          </w:tcPr>
          <w:p w14:paraId="291085A3"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3</w:t>
            </w:r>
          </w:p>
        </w:tc>
        <w:tc>
          <w:tcPr>
            <w:tcW w:w="8784" w:type="dxa"/>
            <w:vAlign w:val="center"/>
          </w:tcPr>
          <w:p w14:paraId="79E38C23" w14:textId="77777777" w:rsidR="00126FD1" w:rsidRPr="00EB2A52" w:rsidRDefault="00126FD1" w:rsidP="00EC02A9">
            <w:pPr>
              <w:autoSpaceDE w:val="0"/>
              <w:autoSpaceDN w:val="0"/>
              <w:adjustRightInd w:val="0"/>
              <w:rPr>
                <w:rFonts w:ascii="Arial" w:hAnsi="Arial" w:cs="Arial"/>
                <w:i/>
                <w:sz w:val="22"/>
                <w:szCs w:val="22"/>
              </w:rPr>
            </w:pPr>
            <w:r w:rsidRPr="00EB2A52">
              <w:rPr>
                <w:rFonts w:ascii="Arial" w:hAnsi="Arial" w:cs="Arial"/>
                <w:i/>
                <w:sz w:val="22"/>
                <w:szCs w:val="22"/>
              </w:rPr>
              <w:t>[List any other relevant documents here]</w:t>
            </w:r>
          </w:p>
        </w:tc>
        <w:tc>
          <w:tcPr>
            <w:tcW w:w="1134" w:type="dxa"/>
            <w:shd w:val="clear" w:color="auto" w:fill="BFBFBF"/>
            <w:vAlign w:val="center"/>
          </w:tcPr>
          <w:sdt>
            <w:sdtPr>
              <w:rPr>
                <w:rFonts w:ascii="Arial" w:hAnsi="Arial" w:cs="Arial"/>
                <w:i/>
                <w:sz w:val="22"/>
                <w:szCs w:val="22"/>
              </w:rPr>
              <w:id w:val="-2087453121"/>
              <w14:checkbox>
                <w14:checked w14:val="0"/>
                <w14:checkedState w14:val="2612" w14:font="MS Gothic"/>
                <w14:uncheckedState w14:val="2610" w14:font="MS Gothic"/>
              </w14:checkbox>
            </w:sdtPr>
            <w:sdtContent>
              <w:p w14:paraId="29841753" w14:textId="77777777" w:rsidR="00126FD1" w:rsidRPr="00EB2A52" w:rsidRDefault="00126FD1" w:rsidP="00EC02A9">
                <w:pPr>
                  <w:autoSpaceDE w:val="0"/>
                  <w:autoSpaceDN w:val="0"/>
                  <w:adjustRightInd w:val="0"/>
                  <w:jc w:val="center"/>
                  <w:rPr>
                    <w:rFonts w:ascii="Arial" w:hAnsi="Arial" w:cs="Arial"/>
                    <w:i/>
                    <w:sz w:val="22"/>
                    <w:szCs w:val="22"/>
                  </w:rPr>
                </w:pPr>
                <w:r w:rsidRPr="00EB2A52">
                  <w:rPr>
                    <w:rFonts w:ascii="Segoe UI Symbol" w:hAnsi="Segoe UI Symbol" w:cs="Segoe UI Symbol"/>
                    <w:i/>
                    <w:sz w:val="22"/>
                    <w:szCs w:val="22"/>
                  </w:rPr>
                  <w:t>☐</w:t>
                </w:r>
              </w:p>
            </w:sdtContent>
          </w:sdt>
        </w:tc>
      </w:tr>
    </w:tbl>
    <w:p w14:paraId="75913380"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p>
    <w:p w14:paraId="5E71BA59" w14:textId="77777777" w:rsidR="00126FD1" w:rsidRPr="00EB2A52" w:rsidRDefault="00126FD1" w:rsidP="00126FD1">
      <w:pPr>
        <w:autoSpaceDE w:val="0"/>
        <w:autoSpaceDN w:val="0"/>
        <w:adjustRightInd w:val="0"/>
        <w:jc w:val="both"/>
        <w:rPr>
          <w:rFonts w:ascii="Arial" w:eastAsia="Times New Roman" w:hAnsi="Arial" w:cs="Arial"/>
          <w:b/>
          <w:sz w:val="22"/>
          <w:szCs w:val="22"/>
        </w:rPr>
      </w:pPr>
      <w:r w:rsidRPr="00EB2A52">
        <w:rPr>
          <w:rFonts w:ascii="Arial" w:eastAsia="Times New Roman" w:hAnsi="Arial" w:cs="Arial"/>
          <w:b/>
          <w:sz w:val="22"/>
          <w:szCs w:val="22"/>
        </w:rPr>
        <w:t>SECTION D: External Collaborative Research Activity</w:t>
      </w:r>
    </w:p>
    <w:p w14:paraId="4C06C41E" w14:textId="77777777" w:rsidR="00126FD1" w:rsidRPr="00EB2A52" w:rsidRDefault="00126FD1" w:rsidP="00126FD1">
      <w:pPr>
        <w:autoSpaceDE w:val="0"/>
        <w:autoSpaceDN w:val="0"/>
        <w:adjustRightInd w:val="0"/>
        <w:spacing w:after="240"/>
        <w:jc w:val="both"/>
        <w:rPr>
          <w:rFonts w:ascii="Arial" w:eastAsia="Times New Roman" w:hAnsi="Arial" w:cs="Arial"/>
          <w:sz w:val="22"/>
          <w:szCs w:val="22"/>
        </w:rPr>
      </w:pPr>
      <w:r w:rsidRPr="00EB2A52">
        <w:rPr>
          <w:rFonts w:ascii="Arial" w:eastAsia="Times New Roman"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Ind w:w="-733" w:type="dxa"/>
        <w:tblLayout w:type="fixed"/>
        <w:tblLook w:val="04A0" w:firstRow="1" w:lastRow="0" w:firstColumn="1" w:lastColumn="0" w:noHBand="0" w:noVBand="1"/>
      </w:tblPr>
      <w:tblGrid>
        <w:gridCol w:w="562"/>
        <w:gridCol w:w="3823"/>
        <w:gridCol w:w="2409"/>
        <w:gridCol w:w="993"/>
        <w:gridCol w:w="850"/>
        <w:gridCol w:w="982"/>
        <w:gridCol w:w="10"/>
        <w:gridCol w:w="851"/>
      </w:tblGrid>
      <w:tr w:rsidR="00126FD1" w:rsidRPr="00EB2A52" w14:paraId="3686930C" w14:textId="77777777" w:rsidTr="00EC02A9">
        <w:trPr>
          <w:trHeight w:val="227"/>
        </w:trPr>
        <w:tc>
          <w:tcPr>
            <w:tcW w:w="562" w:type="dxa"/>
            <w:shd w:val="clear" w:color="auto" w:fill="F2F2F2"/>
          </w:tcPr>
          <w:p w14:paraId="3A9EA04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w:t>
            </w:r>
          </w:p>
        </w:tc>
        <w:tc>
          <w:tcPr>
            <w:tcW w:w="3823" w:type="dxa"/>
            <w:shd w:val="clear" w:color="auto" w:fill="F2F2F2"/>
          </w:tcPr>
          <w:p w14:paraId="72783E93" w14:textId="77777777" w:rsidR="00126FD1" w:rsidRPr="00EB2A52" w:rsidRDefault="00126FD1" w:rsidP="00EC02A9">
            <w:pPr>
              <w:autoSpaceDE w:val="0"/>
              <w:autoSpaceDN w:val="0"/>
              <w:adjustRightInd w:val="0"/>
              <w:jc w:val="both"/>
              <w:rPr>
                <w:rFonts w:ascii="Arial" w:hAnsi="Arial" w:cs="Arial"/>
                <w:sz w:val="22"/>
                <w:szCs w:val="22"/>
              </w:rPr>
            </w:pPr>
            <w:r w:rsidRPr="00EB2A52">
              <w:rPr>
                <w:rFonts w:ascii="Arial" w:hAnsi="Arial" w:cs="Arial"/>
                <w:sz w:val="22"/>
                <w:szCs w:val="22"/>
              </w:rPr>
              <w:t>Institution</w:t>
            </w:r>
          </w:p>
        </w:tc>
        <w:tc>
          <w:tcPr>
            <w:tcW w:w="6095" w:type="dxa"/>
            <w:gridSpan w:val="6"/>
          </w:tcPr>
          <w:p w14:paraId="0A058BBC" w14:textId="77777777" w:rsidR="00126FD1" w:rsidRPr="00EB2A52" w:rsidRDefault="00126FD1" w:rsidP="00EC02A9">
            <w:pPr>
              <w:autoSpaceDE w:val="0"/>
              <w:autoSpaceDN w:val="0"/>
              <w:adjustRightInd w:val="0"/>
              <w:rPr>
                <w:rFonts w:ascii="Arial" w:hAnsi="Arial" w:cs="Arial"/>
                <w:bCs/>
                <w:sz w:val="22"/>
                <w:szCs w:val="22"/>
              </w:rPr>
            </w:pPr>
          </w:p>
          <w:p w14:paraId="11CE685E" w14:textId="77777777" w:rsidR="00126FD1" w:rsidRPr="00EB2A52" w:rsidRDefault="00126FD1" w:rsidP="00EC02A9">
            <w:pPr>
              <w:autoSpaceDE w:val="0"/>
              <w:autoSpaceDN w:val="0"/>
              <w:adjustRightInd w:val="0"/>
              <w:rPr>
                <w:rFonts w:ascii="Arial" w:hAnsi="Arial" w:cs="Arial"/>
                <w:bCs/>
                <w:sz w:val="22"/>
                <w:szCs w:val="22"/>
              </w:rPr>
            </w:pPr>
          </w:p>
        </w:tc>
      </w:tr>
      <w:tr w:rsidR="00126FD1" w:rsidRPr="00EB2A52" w14:paraId="253C1D3A" w14:textId="77777777" w:rsidTr="00EC02A9">
        <w:trPr>
          <w:trHeight w:val="227"/>
        </w:trPr>
        <w:tc>
          <w:tcPr>
            <w:tcW w:w="562" w:type="dxa"/>
            <w:shd w:val="clear" w:color="auto" w:fill="F2F2F2"/>
          </w:tcPr>
          <w:p w14:paraId="63C41656"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2</w:t>
            </w:r>
          </w:p>
        </w:tc>
        <w:tc>
          <w:tcPr>
            <w:tcW w:w="3823" w:type="dxa"/>
            <w:shd w:val="clear" w:color="auto" w:fill="F2F2F2"/>
          </w:tcPr>
          <w:p w14:paraId="7499DF6B" w14:textId="77777777" w:rsidR="00126FD1" w:rsidRPr="00EB2A52" w:rsidRDefault="00126FD1" w:rsidP="00EC02A9">
            <w:pPr>
              <w:autoSpaceDE w:val="0"/>
              <w:autoSpaceDN w:val="0"/>
              <w:adjustRightInd w:val="0"/>
              <w:jc w:val="both"/>
              <w:rPr>
                <w:rFonts w:ascii="Arial" w:hAnsi="Arial" w:cs="Arial"/>
                <w:sz w:val="22"/>
                <w:szCs w:val="22"/>
              </w:rPr>
            </w:pPr>
            <w:r w:rsidRPr="00EB2A52">
              <w:rPr>
                <w:rFonts w:ascii="Arial" w:hAnsi="Arial" w:cs="Arial"/>
                <w:sz w:val="22"/>
                <w:szCs w:val="22"/>
              </w:rPr>
              <w:t>Contact person name</w:t>
            </w:r>
          </w:p>
        </w:tc>
        <w:tc>
          <w:tcPr>
            <w:tcW w:w="6095" w:type="dxa"/>
            <w:gridSpan w:val="6"/>
          </w:tcPr>
          <w:p w14:paraId="4E1D0794" w14:textId="77777777" w:rsidR="00126FD1" w:rsidRPr="00EB2A52" w:rsidRDefault="00126FD1" w:rsidP="00EC02A9">
            <w:pPr>
              <w:autoSpaceDE w:val="0"/>
              <w:autoSpaceDN w:val="0"/>
              <w:adjustRightInd w:val="0"/>
              <w:rPr>
                <w:rFonts w:ascii="Arial" w:hAnsi="Arial" w:cs="Arial"/>
                <w:bCs/>
                <w:sz w:val="22"/>
                <w:szCs w:val="22"/>
              </w:rPr>
            </w:pPr>
          </w:p>
          <w:p w14:paraId="4AB88E69" w14:textId="77777777" w:rsidR="00126FD1" w:rsidRPr="00EB2A52" w:rsidRDefault="00126FD1" w:rsidP="00EC02A9">
            <w:pPr>
              <w:autoSpaceDE w:val="0"/>
              <w:autoSpaceDN w:val="0"/>
              <w:adjustRightInd w:val="0"/>
              <w:rPr>
                <w:rFonts w:ascii="Arial" w:hAnsi="Arial" w:cs="Arial"/>
                <w:bCs/>
                <w:sz w:val="22"/>
                <w:szCs w:val="22"/>
              </w:rPr>
            </w:pPr>
          </w:p>
        </w:tc>
      </w:tr>
      <w:tr w:rsidR="00126FD1" w:rsidRPr="00EB2A52" w14:paraId="30F440BC" w14:textId="77777777" w:rsidTr="00EC02A9">
        <w:trPr>
          <w:trHeight w:val="227"/>
        </w:trPr>
        <w:tc>
          <w:tcPr>
            <w:tcW w:w="562" w:type="dxa"/>
            <w:shd w:val="clear" w:color="auto" w:fill="F2F2F2"/>
          </w:tcPr>
          <w:p w14:paraId="0E39EDB3"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3</w:t>
            </w:r>
          </w:p>
        </w:tc>
        <w:tc>
          <w:tcPr>
            <w:tcW w:w="3823" w:type="dxa"/>
            <w:shd w:val="clear" w:color="auto" w:fill="F2F2F2"/>
          </w:tcPr>
          <w:p w14:paraId="5F60A545" w14:textId="77777777" w:rsidR="00126FD1" w:rsidRPr="00EB2A52" w:rsidRDefault="00126FD1" w:rsidP="00EC02A9">
            <w:pPr>
              <w:autoSpaceDE w:val="0"/>
              <w:autoSpaceDN w:val="0"/>
              <w:adjustRightInd w:val="0"/>
              <w:jc w:val="both"/>
              <w:rPr>
                <w:rFonts w:ascii="Arial" w:hAnsi="Arial" w:cs="Arial"/>
                <w:sz w:val="22"/>
                <w:szCs w:val="22"/>
              </w:rPr>
            </w:pPr>
            <w:r w:rsidRPr="00EB2A52">
              <w:rPr>
                <w:rFonts w:ascii="Arial" w:hAnsi="Arial" w:cs="Arial"/>
                <w:sz w:val="22"/>
                <w:szCs w:val="22"/>
              </w:rPr>
              <w:t>Contact person e-mail address</w:t>
            </w:r>
          </w:p>
          <w:p w14:paraId="19B13F94" w14:textId="77777777" w:rsidR="00126FD1" w:rsidRPr="00EB2A52" w:rsidRDefault="00126FD1" w:rsidP="00EC02A9">
            <w:pPr>
              <w:autoSpaceDE w:val="0"/>
              <w:autoSpaceDN w:val="0"/>
              <w:adjustRightInd w:val="0"/>
              <w:jc w:val="both"/>
              <w:rPr>
                <w:rFonts w:ascii="Arial" w:hAnsi="Arial" w:cs="Arial"/>
                <w:sz w:val="22"/>
                <w:szCs w:val="22"/>
              </w:rPr>
            </w:pPr>
          </w:p>
        </w:tc>
        <w:tc>
          <w:tcPr>
            <w:tcW w:w="6095" w:type="dxa"/>
            <w:gridSpan w:val="6"/>
          </w:tcPr>
          <w:p w14:paraId="3FE0DFBE" w14:textId="77777777" w:rsidR="00126FD1" w:rsidRPr="00EB2A52" w:rsidRDefault="00126FD1" w:rsidP="00EC02A9">
            <w:pPr>
              <w:autoSpaceDE w:val="0"/>
              <w:autoSpaceDN w:val="0"/>
              <w:adjustRightInd w:val="0"/>
              <w:rPr>
                <w:rFonts w:ascii="Arial" w:hAnsi="Arial" w:cs="Arial"/>
                <w:bCs/>
                <w:sz w:val="22"/>
                <w:szCs w:val="22"/>
              </w:rPr>
            </w:pPr>
          </w:p>
        </w:tc>
      </w:tr>
      <w:tr w:rsidR="00126FD1" w:rsidRPr="00EB2A52" w14:paraId="68B5EF38" w14:textId="77777777" w:rsidTr="00EC02A9">
        <w:tc>
          <w:tcPr>
            <w:tcW w:w="562" w:type="dxa"/>
            <w:shd w:val="clear" w:color="auto" w:fill="F2F2F2"/>
          </w:tcPr>
          <w:p w14:paraId="2564356E"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4</w:t>
            </w:r>
          </w:p>
        </w:tc>
        <w:tc>
          <w:tcPr>
            <w:tcW w:w="6232" w:type="dxa"/>
            <w:gridSpan w:val="2"/>
            <w:shd w:val="clear" w:color="auto" w:fill="F2F2F2"/>
          </w:tcPr>
          <w:p w14:paraId="10627B3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Is your research externally funded?</w:t>
            </w:r>
          </w:p>
        </w:tc>
        <w:tc>
          <w:tcPr>
            <w:tcW w:w="993" w:type="dxa"/>
            <w:shd w:val="clear" w:color="auto" w:fill="F2F2F2"/>
            <w:vAlign w:val="center"/>
          </w:tcPr>
          <w:p w14:paraId="2D1E37BD"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Arial" w:hAnsi="Arial" w:cs="Arial"/>
                <w:b/>
                <w:sz w:val="22"/>
                <w:szCs w:val="22"/>
              </w:rPr>
              <w:t>YES</w:t>
            </w:r>
          </w:p>
        </w:tc>
        <w:tc>
          <w:tcPr>
            <w:tcW w:w="850" w:type="dxa"/>
            <w:shd w:val="clear" w:color="auto" w:fill="D9D9D9"/>
            <w:vAlign w:val="center"/>
          </w:tcPr>
          <w:p w14:paraId="7B4D1510" w14:textId="77777777" w:rsidR="00126FD1" w:rsidRPr="00EB2A52" w:rsidRDefault="00000000" w:rsidP="00EC02A9">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126FD1" w:rsidRPr="00EB2A52">
                  <w:rPr>
                    <w:rFonts w:ascii="Segoe UI Symbol" w:hAnsi="Segoe UI Symbol" w:cs="Segoe UI Symbol"/>
                    <w:sz w:val="22"/>
                    <w:szCs w:val="22"/>
                  </w:rPr>
                  <w:t>☐</w:t>
                </w:r>
              </w:sdtContent>
            </w:sdt>
          </w:p>
        </w:tc>
        <w:tc>
          <w:tcPr>
            <w:tcW w:w="992" w:type="dxa"/>
            <w:gridSpan w:val="2"/>
            <w:shd w:val="clear" w:color="auto" w:fill="F2F2F2"/>
            <w:vAlign w:val="center"/>
          </w:tcPr>
          <w:p w14:paraId="572E0AFC"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C684F46"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r>
      <w:tr w:rsidR="00126FD1" w:rsidRPr="00EB2A52" w14:paraId="77BBC706" w14:textId="77777777" w:rsidTr="00EC02A9">
        <w:tc>
          <w:tcPr>
            <w:tcW w:w="562" w:type="dxa"/>
            <w:shd w:val="clear" w:color="auto" w:fill="F2F2F2"/>
          </w:tcPr>
          <w:p w14:paraId="26A7196D"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5</w:t>
            </w:r>
          </w:p>
        </w:tc>
        <w:tc>
          <w:tcPr>
            <w:tcW w:w="6232" w:type="dxa"/>
            <w:gridSpan w:val="2"/>
            <w:shd w:val="clear" w:color="auto" w:fill="F2F2F2"/>
          </w:tcPr>
          <w:p w14:paraId="73873B84"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Are you in receipt of a KESS scholarship?</w:t>
            </w:r>
          </w:p>
        </w:tc>
        <w:tc>
          <w:tcPr>
            <w:tcW w:w="993" w:type="dxa"/>
            <w:shd w:val="clear" w:color="auto" w:fill="F2F2F2"/>
            <w:vAlign w:val="center"/>
          </w:tcPr>
          <w:p w14:paraId="26033DC0"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Arial" w:hAnsi="Arial" w:cs="Arial"/>
                <w:b/>
                <w:sz w:val="22"/>
                <w:szCs w:val="22"/>
              </w:rPr>
              <w:t>YES</w:t>
            </w:r>
          </w:p>
        </w:tc>
        <w:tc>
          <w:tcPr>
            <w:tcW w:w="850" w:type="dxa"/>
            <w:shd w:val="clear" w:color="auto" w:fill="D9D9D9"/>
            <w:vAlign w:val="center"/>
          </w:tcPr>
          <w:p w14:paraId="6564BFE5" w14:textId="77777777" w:rsidR="00126FD1" w:rsidRPr="00EB2A52" w:rsidRDefault="00000000" w:rsidP="00EC02A9">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126FD1" w:rsidRPr="00EB2A52">
                  <w:rPr>
                    <w:rFonts w:ascii="Segoe UI Symbol" w:hAnsi="Segoe UI Symbol" w:cs="Segoe UI Symbol"/>
                    <w:sz w:val="22"/>
                    <w:szCs w:val="22"/>
                  </w:rPr>
                  <w:t>☐</w:t>
                </w:r>
              </w:sdtContent>
            </w:sdt>
          </w:p>
        </w:tc>
        <w:tc>
          <w:tcPr>
            <w:tcW w:w="992" w:type="dxa"/>
            <w:gridSpan w:val="2"/>
            <w:shd w:val="clear" w:color="auto" w:fill="F2F2F2"/>
            <w:vAlign w:val="center"/>
          </w:tcPr>
          <w:p w14:paraId="6522A987"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DCE8B1D"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r>
      <w:tr w:rsidR="00126FD1" w:rsidRPr="00EB2A52" w14:paraId="2778C070" w14:textId="77777777" w:rsidTr="00EC02A9">
        <w:trPr>
          <w:trHeight w:val="386"/>
        </w:trPr>
        <w:tc>
          <w:tcPr>
            <w:tcW w:w="562" w:type="dxa"/>
            <w:shd w:val="clear" w:color="auto" w:fill="F2F2F2"/>
          </w:tcPr>
          <w:p w14:paraId="79CF3C2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6</w:t>
            </w:r>
          </w:p>
        </w:tc>
        <w:tc>
          <w:tcPr>
            <w:tcW w:w="3823" w:type="dxa"/>
            <w:vMerge w:val="restart"/>
            <w:shd w:val="clear" w:color="auto" w:fill="F2F2F2"/>
          </w:tcPr>
          <w:p w14:paraId="1E443BBA"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Are you specifically employed to undertake this research in either a paid or voluntary capacity?</w:t>
            </w:r>
          </w:p>
        </w:tc>
        <w:tc>
          <w:tcPr>
            <w:tcW w:w="2409" w:type="dxa"/>
          </w:tcPr>
          <w:p w14:paraId="3AB41D05"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bCs/>
                <w:sz w:val="22"/>
                <w:szCs w:val="22"/>
              </w:rPr>
              <w:t>Voluntary</w:t>
            </w:r>
          </w:p>
        </w:tc>
        <w:tc>
          <w:tcPr>
            <w:tcW w:w="993" w:type="dxa"/>
            <w:shd w:val="clear" w:color="auto" w:fill="F2F2F2"/>
            <w:vAlign w:val="center"/>
          </w:tcPr>
          <w:p w14:paraId="2ACA297A"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28A5ECF0"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82" w:type="dxa"/>
            <w:shd w:val="clear" w:color="auto" w:fill="F2F2F2"/>
            <w:vAlign w:val="center"/>
          </w:tcPr>
          <w:p w14:paraId="007F6ED6"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3CBAB56"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r>
      <w:tr w:rsidR="00126FD1" w:rsidRPr="00EB2A52" w14:paraId="48DA9859" w14:textId="77777777" w:rsidTr="00EC02A9">
        <w:trPr>
          <w:trHeight w:val="386"/>
        </w:trPr>
        <w:tc>
          <w:tcPr>
            <w:tcW w:w="562" w:type="dxa"/>
            <w:shd w:val="clear" w:color="auto" w:fill="F2F2F2"/>
          </w:tcPr>
          <w:p w14:paraId="5E7B3E86"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7</w:t>
            </w:r>
          </w:p>
        </w:tc>
        <w:tc>
          <w:tcPr>
            <w:tcW w:w="3823" w:type="dxa"/>
            <w:vMerge/>
            <w:shd w:val="clear" w:color="auto" w:fill="F2F2F2"/>
          </w:tcPr>
          <w:p w14:paraId="391A74DB" w14:textId="77777777" w:rsidR="00126FD1" w:rsidRPr="00EB2A52" w:rsidRDefault="00126FD1" w:rsidP="00EC02A9">
            <w:pPr>
              <w:autoSpaceDE w:val="0"/>
              <w:autoSpaceDN w:val="0"/>
              <w:adjustRightInd w:val="0"/>
              <w:rPr>
                <w:rFonts w:ascii="Arial" w:hAnsi="Arial" w:cs="Arial"/>
                <w:sz w:val="22"/>
                <w:szCs w:val="22"/>
              </w:rPr>
            </w:pPr>
          </w:p>
        </w:tc>
        <w:tc>
          <w:tcPr>
            <w:tcW w:w="2409" w:type="dxa"/>
          </w:tcPr>
          <w:p w14:paraId="4701D35E"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bCs/>
                <w:sz w:val="22"/>
                <w:szCs w:val="22"/>
              </w:rPr>
              <w:t>Employed</w:t>
            </w:r>
          </w:p>
        </w:tc>
        <w:tc>
          <w:tcPr>
            <w:tcW w:w="993" w:type="dxa"/>
            <w:shd w:val="clear" w:color="auto" w:fill="F2F2F2"/>
            <w:vAlign w:val="center"/>
          </w:tcPr>
          <w:p w14:paraId="2C16A6E0"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sz w:val="22"/>
                <w:szCs w:val="22"/>
              </w:rPr>
              <w:t>YES</w:t>
            </w:r>
          </w:p>
        </w:tc>
        <w:tc>
          <w:tcPr>
            <w:tcW w:w="850" w:type="dxa"/>
            <w:shd w:val="clear" w:color="auto" w:fill="D9D9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7C0C9E2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82" w:type="dxa"/>
            <w:shd w:val="clear" w:color="auto" w:fill="F2F2F2"/>
            <w:vAlign w:val="center"/>
          </w:tcPr>
          <w:p w14:paraId="0B1C9358"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sz w:val="22"/>
                <w:szCs w:val="22"/>
              </w:rPr>
              <w:t>NO</w:t>
            </w:r>
          </w:p>
        </w:tc>
        <w:tc>
          <w:tcPr>
            <w:tcW w:w="861" w:type="dxa"/>
            <w:gridSpan w:val="2"/>
            <w:shd w:val="clear" w:color="auto" w:fill="D9D9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24D419A"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r>
      <w:tr w:rsidR="00126FD1" w:rsidRPr="00EB2A52" w14:paraId="75251E3D" w14:textId="77777777" w:rsidTr="00EC02A9">
        <w:tc>
          <w:tcPr>
            <w:tcW w:w="562" w:type="dxa"/>
            <w:shd w:val="clear" w:color="auto" w:fill="F2F2F2"/>
          </w:tcPr>
          <w:p w14:paraId="05135B4A"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8</w:t>
            </w:r>
          </w:p>
        </w:tc>
        <w:tc>
          <w:tcPr>
            <w:tcW w:w="3823" w:type="dxa"/>
            <w:shd w:val="clear" w:color="auto" w:fill="F2F2F2"/>
          </w:tcPr>
          <w:p w14:paraId="52A1C7E6"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Is the research being undertaken within an existing UWTSD Athrofa Professional Learning Partnership (APLP)?</w:t>
            </w:r>
          </w:p>
        </w:tc>
        <w:tc>
          <w:tcPr>
            <w:tcW w:w="2409" w:type="dxa"/>
          </w:tcPr>
          <w:p w14:paraId="237EAE3B"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bCs/>
                <w:sz w:val="22"/>
                <w:szCs w:val="22"/>
              </w:rPr>
              <w:t>If YES then the permission question below does not need to be answered.</w:t>
            </w:r>
          </w:p>
        </w:tc>
        <w:tc>
          <w:tcPr>
            <w:tcW w:w="993" w:type="dxa"/>
            <w:shd w:val="clear" w:color="auto" w:fill="F2F2F2"/>
            <w:vAlign w:val="center"/>
          </w:tcPr>
          <w:p w14:paraId="4DEEC195"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sz w:val="22"/>
                <w:szCs w:val="22"/>
              </w:rPr>
              <w:t>YES</w:t>
            </w:r>
          </w:p>
        </w:tc>
        <w:tc>
          <w:tcPr>
            <w:tcW w:w="850" w:type="dxa"/>
            <w:shd w:val="clear" w:color="auto" w:fill="D9D9D9"/>
            <w:vAlign w:val="center"/>
          </w:tcPr>
          <w:p w14:paraId="5B855B27" w14:textId="77777777" w:rsidR="00126FD1" w:rsidRPr="00EB2A52" w:rsidRDefault="00000000" w:rsidP="00EC02A9">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126FD1" w:rsidRPr="00EB2A52">
                  <w:rPr>
                    <w:rFonts w:ascii="Segoe UI Symbol" w:hAnsi="Segoe UI Symbol" w:cs="Segoe UI Symbol"/>
                    <w:sz w:val="22"/>
                    <w:szCs w:val="22"/>
                  </w:rPr>
                  <w:t>☐</w:t>
                </w:r>
              </w:sdtContent>
            </w:sdt>
          </w:p>
        </w:tc>
        <w:tc>
          <w:tcPr>
            <w:tcW w:w="992" w:type="dxa"/>
            <w:gridSpan w:val="2"/>
            <w:shd w:val="clear" w:color="auto" w:fill="F2F2F2"/>
            <w:vAlign w:val="center"/>
          </w:tcPr>
          <w:p w14:paraId="2606C1D5"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C46D9F9"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r>
      <w:tr w:rsidR="00126FD1" w:rsidRPr="00EB2A52" w14:paraId="7215D045" w14:textId="77777777" w:rsidTr="00EC02A9">
        <w:tc>
          <w:tcPr>
            <w:tcW w:w="562" w:type="dxa"/>
            <w:shd w:val="clear" w:color="auto" w:fill="F2F2F2"/>
          </w:tcPr>
          <w:p w14:paraId="2C0602DF"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9</w:t>
            </w:r>
          </w:p>
        </w:tc>
        <w:tc>
          <w:tcPr>
            <w:tcW w:w="3823" w:type="dxa"/>
            <w:shd w:val="clear" w:color="auto" w:fill="F2F2F2"/>
          </w:tcPr>
          <w:p w14:paraId="7DA8F076"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Has permission to undertake the research has been provided by the partner organisation?</w:t>
            </w:r>
          </w:p>
        </w:tc>
        <w:tc>
          <w:tcPr>
            <w:tcW w:w="2409" w:type="dxa"/>
          </w:tcPr>
          <w:p w14:paraId="551DDBB2"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bCs/>
                <w:sz w:val="22"/>
                <w:szCs w:val="22"/>
              </w:rPr>
              <w:t>(If YES attach copy)</w:t>
            </w:r>
          </w:p>
          <w:p w14:paraId="75822D2D" w14:textId="77777777" w:rsidR="00126FD1" w:rsidRPr="00EB2A52" w:rsidDel="008461DD" w:rsidRDefault="00126FD1" w:rsidP="00EC02A9">
            <w:pPr>
              <w:autoSpaceDE w:val="0"/>
              <w:autoSpaceDN w:val="0"/>
              <w:adjustRightInd w:val="0"/>
              <w:rPr>
                <w:rFonts w:ascii="Arial" w:hAnsi="Arial" w:cs="Arial"/>
                <w:bCs/>
                <w:sz w:val="22"/>
                <w:szCs w:val="22"/>
              </w:rPr>
            </w:pPr>
            <w:r w:rsidRPr="00EB2A52">
              <w:rPr>
                <w:rFonts w:ascii="Arial" w:hAnsi="Arial" w:cs="Arial"/>
                <w:bCs/>
                <w:sz w:val="22"/>
                <w:szCs w:val="22"/>
              </w:rPr>
              <w:t>If NO the application cannot continue</w:t>
            </w:r>
          </w:p>
        </w:tc>
        <w:tc>
          <w:tcPr>
            <w:tcW w:w="993" w:type="dxa"/>
            <w:shd w:val="clear" w:color="auto" w:fill="F2F2F2"/>
            <w:vAlign w:val="center"/>
          </w:tcPr>
          <w:p w14:paraId="1E0C1EAC" w14:textId="77777777" w:rsidR="00126FD1" w:rsidRPr="00EB2A52" w:rsidRDefault="00126FD1" w:rsidP="00EC02A9">
            <w:pPr>
              <w:autoSpaceDE w:val="0"/>
              <w:autoSpaceDN w:val="0"/>
              <w:adjustRightInd w:val="0"/>
              <w:jc w:val="center"/>
              <w:rPr>
                <w:rFonts w:ascii="Arial" w:hAnsi="Arial" w:cs="Arial"/>
                <w:b/>
                <w:sz w:val="22"/>
                <w:szCs w:val="22"/>
              </w:rPr>
            </w:pPr>
            <w:r w:rsidRPr="00EB2A52">
              <w:rPr>
                <w:rFonts w:ascii="Arial" w:hAnsi="Arial" w:cs="Arial"/>
                <w:b/>
                <w:sz w:val="22"/>
                <w:szCs w:val="22"/>
              </w:rPr>
              <w:t>YES</w:t>
            </w:r>
          </w:p>
        </w:tc>
        <w:tc>
          <w:tcPr>
            <w:tcW w:w="850" w:type="dxa"/>
            <w:shd w:val="clear" w:color="auto" w:fill="D9D9D9"/>
            <w:vAlign w:val="center"/>
          </w:tcPr>
          <w:p w14:paraId="520161C2" w14:textId="77777777" w:rsidR="00126FD1" w:rsidRPr="00EB2A52" w:rsidRDefault="00000000" w:rsidP="00EC02A9">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126FD1" w:rsidRPr="00EB2A52">
                  <w:rPr>
                    <w:rFonts w:ascii="Segoe UI Symbol" w:hAnsi="Segoe UI Symbol" w:cs="Segoe UI Symbol"/>
                    <w:sz w:val="22"/>
                    <w:szCs w:val="22"/>
                  </w:rPr>
                  <w:t>☐</w:t>
                </w:r>
              </w:sdtContent>
            </w:sdt>
          </w:p>
        </w:tc>
        <w:tc>
          <w:tcPr>
            <w:tcW w:w="992" w:type="dxa"/>
            <w:gridSpan w:val="2"/>
            <w:shd w:val="clear" w:color="auto" w:fill="F2F2F2"/>
            <w:vAlign w:val="center"/>
          </w:tcPr>
          <w:p w14:paraId="1A102EF0" w14:textId="77777777" w:rsidR="00126FD1" w:rsidRPr="00EB2A52" w:rsidRDefault="00126FD1" w:rsidP="00EC02A9">
            <w:pPr>
              <w:autoSpaceDE w:val="0"/>
              <w:autoSpaceDN w:val="0"/>
              <w:adjustRightInd w:val="0"/>
              <w:jc w:val="center"/>
              <w:rPr>
                <w:rFonts w:ascii="Arial" w:hAnsi="Arial" w:cs="Arial"/>
                <w:b/>
                <w:sz w:val="22"/>
                <w:szCs w:val="22"/>
              </w:rPr>
            </w:pPr>
            <w:r w:rsidRPr="00EB2A52">
              <w:rPr>
                <w:rFonts w:ascii="Arial" w:hAnsi="Arial" w:cs="Arial"/>
                <w:b/>
                <w:sz w:val="22"/>
                <w:szCs w:val="22"/>
              </w:rPr>
              <w:t>NO</w:t>
            </w:r>
          </w:p>
        </w:tc>
        <w:tc>
          <w:tcPr>
            <w:tcW w:w="851" w:type="dxa"/>
            <w:shd w:val="clear" w:color="auto" w:fill="D9D9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9E57065"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r>
    </w:tbl>
    <w:p w14:paraId="49E3D164" w14:textId="77777777" w:rsidR="00126FD1" w:rsidRPr="00EB2A52" w:rsidRDefault="00126FD1" w:rsidP="00126FD1">
      <w:pPr>
        <w:rPr>
          <w:rFonts w:ascii="Arial" w:eastAsia="Times New Roman" w:hAnsi="Arial" w:cs="Arial"/>
          <w:bCs/>
          <w:iCs/>
          <w:sz w:val="16"/>
          <w:szCs w:val="16"/>
        </w:rPr>
      </w:pPr>
    </w:p>
    <w:p w14:paraId="43E4B994" w14:textId="77777777" w:rsidR="00126FD1" w:rsidRPr="00EB2A52" w:rsidRDefault="00126FD1" w:rsidP="00126FD1">
      <w:pPr>
        <w:rPr>
          <w:rFonts w:ascii="Arial" w:eastAsia="Times New Roman" w:hAnsi="Arial" w:cs="Arial"/>
          <w:b/>
          <w:sz w:val="22"/>
          <w:szCs w:val="22"/>
        </w:rPr>
      </w:pPr>
      <w:r w:rsidRPr="00EB2A52">
        <w:rPr>
          <w:rFonts w:ascii="Arial" w:eastAsia="Times New Roman" w:hAnsi="Arial" w:cs="Arial"/>
          <w:b/>
          <w:sz w:val="22"/>
          <w:szCs w:val="22"/>
        </w:rPr>
        <w:br w:type="page"/>
      </w:r>
    </w:p>
    <w:p w14:paraId="38B02AD9"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r w:rsidRPr="00EB2A52">
        <w:rPr>
          <w:rFonts w:ascii="Arial" w:eastAsia="Times New Roman" w:hAnsi="Arial" w:cs="Arial"/>
          <w:b/>
          <w:sz w:val="22"/>
          <w:szCs w:val="22"/>
        </w:rPr>
        <w:lastRenderedPageBreak/>
        <w:t>Where research activity is carried out in collaboration with an external organisation</w:t>
      </w:r>
    </w:p>
    <w:tbl>
      <w:tblPr>
        <w:tblStyle w:val="TableGrid1"/>
        <w:tblW w:w="10490" w:type="dxa"/>
        <w:tblInd w:w="-739" w:type="dxa"/>
        <w:tblLook w:val="04A0" w:firstRow="1" w:lastRow="0" w:firstColumn="1" w:lastColumn="0" w:noHBand="0" w:noVBand="1"/>
      </w:tblPr>
      <w:tblGrid>
        <w:gridCol w:w="567"/>
        <w:gridCol w:w="6237"/>
        <w:gridCol w:w="993"/>
        <w:gridCol w:w="895"/>
        <w:gridCol w:w="947"/>
        <w:gridCol w:w="851"/>
      </w:tblGrid>
      <w:tr w:rsidR="00126FD1" w:rsidRPr="00EB2A52" w14:paraId="0615E459" w14:textId="77777777" w:rsidTr="00EC02A9">
        <w:trPr>
          <w:trHeight w:val="507"/>
        </w:trPr>
        <w:tc>
          <w:tcPr>
            <w:tcW w:w="567" w:type="dxa"/>
            <w:shd w:val="clear" w:color="auto" w:fill="F2F2F2"/>
            <w:vAlign w:val="center"/>
          </w:tcPr>
          <w:p w14:paraId="596896A1"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bCs/>
                <w:sz w:val="22"/>
                <w:szCs w:val="22"/>
              </w:rPr>
              <w:t>10</w:t>
            </w:r>
          </w:p>
        </w:tc>
        <w:tc>
          <w:tcPr>
            <w:tcW w:w="6237" w:type="dxa"/>
            <w:shd w:val="clear" w:color="auto" w:fill="F2F2F2"/>
            <w:vAlign w:val="center"/>
          </w:tcPr>
          <w:p w14:paraId="1C67897D"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bCs/>
                <w:sz w:val="22"/>
                <w:szCs w:val="22"/>
              </w:rPr>
              <w:t>Does this organisation have its own ethics approval system?</w:t>
            </w:r>
          </w:p>
        </w:tc>
        <w:tc>
          <w:tcPr>
            <w:tcW w:w="993" w:type="dxa"/>
            <w:shd w:val="clear" w:color="auto" w:fill="F2F2F2"/>
            <w:vAlign w:val="center"/>
          </w:tcPr>
          <w:p w14:paraId="4B124292"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YES</w:t>
            </w:r>
          </w:p>
        </w:tc>
        <w:tc>
          <w:tcPr>
            <w:tcW w:w="895" w:type="dxa"/>
            <w:shd w:val="clear" w:color="auto" w:fill="BFBF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Content>
              <w:p w14:paraId="1690C3CB"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c>
          <w:tcPr>
            <w:tcW w:w="947" w:type="dxa"/>
            <w:shd w:val="clear" w:color="auto" w:fill="F2F2F2"/>
            <w:vAlign w:val="center"/>
          </w:tcPr>
          <w:p w14:paraId="4AB3F3AD"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NO</w:t>
            </w:r>
          </w:p>
        </w:tc>
        <w:tc>
          <w:tcPr>
            <w:tcW w:w="851" w:type="dxa"/>
            <w:shd w:val="clear" w:color="auto" w:fill="BFBFBF"/>
            <w:vAlign w:val="center"/>
          </w:tcPr>
          <w:sdt>
            <w:sdtPr>
              <w:rPr>
                <w:rFonts w:ascii="Arial" w:hAnsi="Arial" w:cs="Arial"/>
                <w:bCs/>
                <w:sz w:val="22"/>
                <w:szCs w:val="22"/>
              </w:rPr>
              <w:id w:val="-711570112"/>
              <w14:checkbox>
                <w14:checked w14:val="1"/>
                <w14:checkedState w14:val="2612" w14:font="MS Gothic"/>
                <w14:uncheckedState w14:val="2610" w14:font="MS Gothic"/>
              </w14:checkbox>
            </w:sdtPr>
            <w:sdtContent>
              <w:p w14:paraId="7497FEC6"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r>
      <w:tr w:rsidR="00126FD1" w:rsidRPr="00EB2A52" w14:paraId="4FBAD711" w14:textId="77777777" w:rsidTr="00EC02A9">
        <w:tc>
          <w:tcPr>
            <w:tcW w:w="567" w:type="dxa"/>
          </w:tcPr>
          <w:p w14:paraId="10E5EBE6" w14:textId="77777777" w:rsidR="00126FD1" w:rsidRPr="00EB2A52" w:rsidRDefault="00126FD1" w:rsidP="00EC02A9">
            <w:pPr>
              <w:autoSpaceDE w:val="0"/>
              <w:autoSpaceDN w:val="0"/>
              <w:adjustRightInd w:val="0"/>
              <w:rPr>
                <w:rFonts w:ascii="Arial" w:hAnsi="Arial" w:cs="Arial"/>
                <w:bCs/>
                <w:sz w:val="22"/>
                <w:szCs w:val="22"/>
              </w:rPr>
            </w:pPr>
          </w:p>
        </w:tc>
        <w:tc>
          <w:tcPr>
            <w:tcW w:w="9923" w:type="dxa"/>
            <w:gridSpan w:val="5"/>
          </w:tcPr>
          <w:p w14:paraId="5F97878E" w14:textId="77777777" w:rsidR="00126FD1" w:rsidRPr="00EB2A52" w:rsidRDefault="00126FD1" w:rsidP="00EC02A9">
            <w:pPr>
              <w:autoSpaceDE w:val="0"/>
              <w:autoSpaceDN w:val="0"/>
              <w:adjustRightInd w:val="0"/>
              <w:rPr>
                <w:rFonts w:ascii="Arial" w:hAnsi="Arial" w:cs="Arial"/>
                <w:bCs/>
                <w:sz w:val="22"/>
                <w:szCs w:val="22"/>
              </w:rPr>
            </w:pPr>
          </w:p>
          <w:p w14:paraId="53384AD8"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bCs/>
                <w:sz w:val="22"/>
                <w:szCs w:val="22"/>
              </w:rPr>
              <w:t>If Yes, please attach a copy of any final approval (or interim approval) from the organisation (this may be a copy of an email if appropriate).</w:t>
            </w:r>
          </w:p>
          <w:p w14:paraId="319C2EC4" w14:textId="77777777" w:rsidR="00126FD1" w:rsidRPr="00EB2A52" w:rsidRDefault="00126FD1" w:rsidP="00EC02A9">
            <w:pPr>
              <w:autoSpaceDE w:val="0"/>
              <w:autoSpaceDN w:val="0"/>
              <w:adjustRightInd w:val="0"/>
              <w:rPr>
                <w:rFonts w:ascii="Arial" w:hAnsi="Arial" w:cs="Arial"/>
                <w:b/>
                <w:bCs/>
                <w:sz w:val="22"/>
                <w:szCs w:val="22"/>
              </w:rPr>
            </w:pPr>
          </w:p>
        </w:tc>
      </w:tr>
    </w:tbl>
    <w:p w14:paraId="4DD9740D"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p>
    <w:p w14:paraId="2A45FE80"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r w:rsidRPr="00EB2A52">
        <w:rPr>
          <w:rFonts w:ascii="Arial" w:eastAsia="Times New Roman"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26FD1" w:rsidRPr="00EB2A52" w14:paraId="72141EE4" w14:textId="77777777" w:rsidTr="00EC02A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A413DEE"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3F1AD9A"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99DB421" w14:textId="77777777" w:rsidR="00126FD1" w:rsidRPr="00EB2A52" w:rsidRDefault="00126FD1" w:rsidP="00EC02A9">
            <w:pPr>
              <w:rPr>
                <w:rFonts w:ascii="Arial" w:eastAsia="Times New Roman" w:hAnsi="Arial" w:cs="Arial"/>
                <w:bCs/>
                <w:sz w:val="22"/>
                <w:szCs w:val="22"/>
              </w:rPr>
            </w:pPr>
            <w:r w:rsidRPr="00EB2A52">
              <w:rPr>
                <w:rFonts w:ascii="Arial" w:eastAsia="Times New Roman" w:hAnsi="Arial" w:cs="Arial"/>
                <w:bCs/>
                <w:sz w:val="22"/>
                <w:szCs w:val="22"/>
              </w:rPr>
              <w:t>Evaluation of the Impact of Enabling the Test Results Feature within the NHS Wales App on Patient Engagement and Satisfaction and GP Practice Call Volumes</w:t>
            </w:r>
          </w:p>
        </w:tc>
      </w:tr>
      <w:tr w:rsidR="00126FD1" w:rsidRPr="00EB2A52" w14:paraId="577A510A" w14:textId="77777777" w:rsidTr="00EC02A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8F206EB"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8002309"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84CFCEA"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C8F8562"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8FCDB6A"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May 2026</w:t>
            </w:r>
          </w:p>
        </w:tc>
      </w:tr>
      <w:tr w:rsidR="00126FD1" w:rsidRPr="00EB2A52" w14:paraId="0553BDB3" w14:textId="77777777" w:rsidTr="00EC02A9">
        <w:trPr>
          <w:trHeight w:val="454"/>
        </w:trPr>
        <w:tc>
          <w:tcPr>
            <w:tcW w:w="297" w:type="pct"/>
            <w:tcBorders>
              <w:top w:val="single" w:sz="4" w:space="0" w:color="auto"/>
            </w:tcBorders>
            <w:shd w:val="clear" w:color="auto" w:fill="F2F2F2"/>
            <w:vAlign w:val="center"/>
          </w:tcPr>
          <w:p w14:paraId="0A83DD2E" w14:textId="77777777" w:rsidR="00126FD1" w:rsidRPr="00EB2A52" w:rsidRDefault="00126FD1" w:rsidP="00EC02A9">
            <w:pPr>
              <w:spacing w:before="120" w:after="120"/>
              <w:rPr>
                <w:rFonts w:ascii="Arial" w:eastAsia="Times New Roman" w:hAnsi="Arial" w:cs="Arial"/>
                <w:sz w:val="22"/>
                <w:szCs w:val="22"/>
              </w:rPr>
            </w:pPr>
          </w:p>
        </w:tc>
        <w:tc>
          <w:tcPr>
            <w:tcW w:w="4703" w:type="pct"/>
            <w:gridSpan w:val="4"/>
            <w:tcBorders>
              <w:top w:val="single" w:sz="4" w:space="0" w:color="auto"/>
            </w:tcBorders>
            <w:shd w:val="clear" w:color="auto" w:fill="F2F2F2"/>
            <w:vAlign w:val="center"/>
          </w:tcPr>
          <w:p w14:paraId="7FC8DA71" w14:textId="77777777" w:rsidR="00126FD1" w:rsidRPr="00EB2A52" w:rsidRDefault="00126FD1" w:rsidP="00EC02A9">
            <w:pPr>
              <w:spacing w:before="120" w:after="120"/>
              <w:rPr>
                <w:rFonts w:ascii="Arial" w:eastAsia="Times New Roman" w:hAnsi="Arial" w:cs="Arial"/>
                <w:b/>
                <w:sz w:val="22"/>
                <w:szCs w:val="22"/>
              </w:rPr>
            </w:pPr>
            <w:r w:rsidRPr="00EB2A52">
              <w:rPr>
                <w:rFonts w:ascii="Arial" w:eastAsia="Times New Roman" w:hAnsi="Arial" w:cs="Arial"/>
                <w:b/>
                <w:sz w:val="22"/>
                <w:szCs w:val="22"/>
              </w:rPr>
              <w:t>Introduction to the Research (maximum 300 words per section)</w:t>
            </w:r>
          </w:p>
          <w:p w14:paraId="57710BBF" w14:textId="77777777" w:rsidR="00126FD1" w:rsidRPr="00EB2A52" w:rsidRDefault="00126FD1" w:rsidP="00EC02A9">
            <w:pPr>
              <w:spacing w:before="120" w:after="120"/>
              <w:rPr>
                <w:rFonts w:ascii="Arial" w:eastAsia="Times New Roman" w:hAnsi="Arial" w:cs="Arial"/>
                <w:b/>
                <w:sz w:val="22"/>
                <w:szCs w:val="22"/>
              </w:rPr>
            </w:pPr>
            <w:r w:rsidRPr="00EB2A52">
              <w:rPr>
                <w:rFonts w:ascii="Arial" w:eastAsia="Times New Roman" w:hAnsi="Arial" w:cs="Arial"/>
                <w:b/>
                <w:sz w:val="22"/>
                <w:szCs w:val="22"/>
              </w:rPr>
              <w:t xml:space="preserve">Ensure that you write for a </w:t>
            </w:r>
            <w:r w:rsidRPr="00EB2A52">
              <w:rPr>
                <w:rFonts w:ascii="Arial" w:eastAsia="Times New Roman" w:hAnsi="Arial" w:cs="Arial"/>
                <w:b/>
                <w:sz w:val="22"/>
                <w:szCs w:val="22"/>
                <w:u w:val="single"/>
              </w:rPr>
              <w:t>Non-Specialist Audience</w:t>
            </w:r>
            <w:r w:rsidRPr="00EB2A52">
              <w:rPr>
                <w:rFonts w:ascii="Arial" w:eastAsia="Times New Roman" w:hAnsi="Arial" w:cs="Arial"/>
                <w:b/>
                <w:sz w:val="22"/>
                <w:szCs w:val="22"/>
              </w:rPr>
              <w:t xml:space="preserve"> when outlining your response to the points below:</w:t>
            </w:r>
          </w:p>
          <w:p w14:paraId="26DC9167" w14:textId="77777777" w:rsidR="00126FD1" w:rsidRPr="00EB2A52" w:rsidRDefault="00126FD1" w:rsidP="00126FD1">
            <w:pPr>
              <w:numPr>
                <w:ilvl w:val="0"/>
                <w:numId w:val="34"/>
              </w:numPr>
              <w:rPr>
                <w:rFonts w:ascii="Arial" w:eastAsia="Calibri" w:hAnsi="Arial" w:cs="Arial"/>
                <w:i/>
                <w:sz w:val="22"/>
                <w:szCs w:val="22"/>
              </w:rPr>
            </w:pPr>
            <w:r w:rsidRPr="00EB2A52">
              <w:rPr>
                <w:rFonts w:ascii="Arial" w:eastAsia="Calibri" w:hAnsi="Arial" w:cs="Arial"/>
                <w:i/>
                <w:sz w:val="22"/>
                <w:szCs w:val="22"/>
              </w:rPr>
              <w:t>Purpose of Research Activity</w:t>
            </w:r>
          </w:p>
          <w:p w14:paraId="76C2EF49" w14:textId="77777777" w:rsidR="00126FD1" w:rsidRPr="00EB2A52" w:rsidRDefault="00126FD1" w:rsidP="00126FD1">
            <w:pPr>
              <w:numPr>
                <w:ilvl w:val="0"/>
                <w:numId w:val="34"/>
              </w:numPr>
              <w:rPr>
                <w:rFonts w:ascii="Arial" w:eastAsia="Calibri" w:hAnsi="Arial" w:cs="Arial"/>
                <w:i/>
                <w:sz w:val="22"/>
                <w:szCs w:val="22"/>
              </w:rPr>
            </w:pPr>
            <w:r w:rsidRPr="00EB2A52">
              <w:rPr>
                <w:rFonts w:ascii="Arial" w:eastAsia="Calibri" w:hAnsi="Arial" w:cs="Arial"/>
                <w:i/>
                <w:sz w:val="22"/>
                <w:szCs w:val="22"/>
              </w:rPr>
              <w:t>Proposed Research Question</w:t>
            </w:r>
          </w:p>
          <w:p w14:paraId="2F62BFAD" w14:textId="77777777" w:rsidR="00126FD1" w:rsidRPr="00EB2A52" w:rsidRDefault="00126FD1" w:rsidP="00126FD1">
            <w:pPr>
              <w:numPr>
                <w:ilvl w:val="0"/>
                <w:numId w:val="34"/>
              </w:numPr>
              <w:rPr>
                <w:rFonts w:ascii="Arial" w:eastAsia="Calibri" w:hAnsi="Arial" w:cs="Arial"/>
                <w:i/>
                <w:sz w:val="22"/>
                <w:szCs w:val="22"/>
              </w:rPr>
            </w:pPr>
            <w:r w:rsidRPr="00EB2A52">
              <w:rPr>
                <w:rFonts w:ascii="Arial" w:eastAsia="Calibri" w:hAnsi="Arial" w:cs="Arial"/>
                <w:i/>
                <w:sz w:val="22"/>
                <w:szCs w:val="22"/>
              </w:rPr>
              <w:t>Aims of Research Activity</w:t>
            </w:r>
          </w:p>
          <w:p w14:paraId="7A6028EF" w14:textId="77777777" w:rsidR="00126FD1" w:rsidRPr="00EB2A52" w:rsidRDefault="00126FD1" w:rsidP="00126FD1">
            <w:pPr>
              <w:numPr>
                <w:ilvl w:val="0"/>
                <w:numId w:val="34"/>
              </w:numPr>
              <w:spacing w:after="240"/>
              <w:ind w:hanging="357"/>
              <w:rPr>
                <w:rFonts w:ascii="Arial" w:eastAsia="Calibri" w:hAnsi="Arial" w:cs="Arial"/>
                <w:i/>
                <w:sz w:val="22"/>
                <w:szCs w:val="22"/>
              </w:rPr>
            </w:pPr>
            <w:r w:rsidRPr="00EB2A52">
              <w:rPr>
                <w:rFonts w:ascii="Arial" w:eastAsia="Calibri" w:hAnsi="Arial" w:cs="Arial"/>
                <w:i/>
                <w:sz w:val="22"/>
                <w:szCs w:val="22"/>
              </w:rPr>
              <w:t>Objectives of Research Activity</w:t>
            </w:r>
          </w:p>
          <w:p w14:paraId="560F57E7" w14:textId="77777777" w:rsidR="00126FD1" w:rsidRPr="00EB2A52" w:rsidRDefault="00126FD1" w:rsidP="00EC02A9">
            <w:pPr>
              <w:spacing w:after="120"/>
              <w:rPr>
                <w:rFonts w:ascii="Arial" w:eastAsia="Times New Roman" w:hAnsi="Arial" w:cs="Arial"/>
                <w:sz w:val="22"/>
                <w:szCs w:val="22"/>
              </w:rPr>
            </w:pPr>
            <w:r w:rsidRPr="00EB2A52">
              <w:rPr>
                <w:rFonts w:ascii="Arial" w:eastAsia="Times New Roman" w:hAnsi="Arial" w:cs="Arial"/>
                <w:sz w:val="22"/>
                <w:szCs w:val="22"/>
              </w:rPr>
              <w:t xml:space="preserve">Demonstrate, briefly, how </w:t>
            </w:r>
            <w:r w:rsidRPr="00EB2A52">
              <w:rPr>
                <w:rFonts w:ascii="Arial" w:eastAsia="Times New Roman" w:hAnsi="Arial" w:cs="Arial"/>
                <w:b/>
                <w:sz w:val="22"/>
                <w:szCs w:val="22"/>
                <w:u w:val="single"/>
              </w:rPr>
              <w:t>Existing Research</w:t>
            </w:r>
            <w:r w:rsidRPr="00EB2A52">
              <w:rPr>
                <w:rFonts w:ascii="Arial" w:eastAsia="Times New Roman" w:hAnsi="Arial" w:cs="Arial"/>
                <w:sz w:val="22"/>
                <w:szCs w:val="22"/>
              </w:rPr>
              <w:t xml:space="preserve"> has informed the proposed activity and explain</w:t>
            </w:r>
          </w:p>
          <w:p w14:paraId="25AC1528" w14:textId="77777777" w:rsidR="00126FD1" w:rsidRPr="00EB2A52" w:rsidRDefault="00126FD1" w:rsidP="00126FD1">
            <w:pPr>
              <w:numPr>
                <w:ilvl w:val="0"/>
                <w:numId w:val="34"/>
              </w:numPr>
              <w:rPr>
                <w:rFonts w:ascii="Arial" w:eastAsia="Calibri" w:hAnsi="Arial" w:cs="Arial"/>
                <w:i/>
                <w:sz w:val="22"/>
                <w:szCs w:val="22"/>
              </w:rPr>
            </w:pPr>
            <w:r w:rsidRPr="00EB2A52">
              <w:rPr>
                <w:rFonts w:ascii="Arial" w:eastAsia="Calibri" w:hAnsi="Arial" w:cs="Arial"/>
                <w:i/>
                <w:sz w:val="22"/>
                <w:szCs w:val="22"/>
              </w:rPr>
              <w:t xml:space="preserve">What the research activity will add to the body of knowledge </w:t>
            </w:r>
          </w:p>
          <w:p w14:paraId="55B46A02" w14:textId="77777777" w:rsidR="00126FD1" w:rsidRPr="00EB2A52" w:rsidRDefault="00126FD1" w:rsidP="00126FD1">
            <w:pPr>
              <w:numPr>
                <w:ilvl w:val="0"/>
                <w:numId w:val="34"/>
              </w:numPr>
              <w:rPr>
                <w:rFonts w:ascii="Arial" w:eastAsia="Calibri" w:hAnsi="Arial" w:cs="Arial"/>
                <w:sz w:val="22"/>
                <w:szCs w:val="22"/>
              </w:rPr>
            </w:pPr>
            <w:r w:rsidRPr="00EB2A52">
              <w:rPr>
                <w:rFonts w:ascii="Arial" w:eastAsia="Calibri" w:hAnsi="Arial" w:cs="Arial"/>
                <w:i/>
                <w:sz w:val="22"/>
                <w:szCs w:val="22"/>
              </w:rPr>
              <w:t xml:space="preserve">How it addresses an area of importance. </w:t>
            </w:r>
          </w:p>
        </w:tc>
      </w:tr>
      <w:tr w:rsidR="00126FD1" w:rsidRPr="00EB2A52" w:rsidDel="002A152D" w14:paraId="523713FC" w14:textId="77777777" w:rsidTr="00EC02A9">
        <w:trPr>
          <w:trHeight w:val="454"/>
        </w:trPr>
        <w:tc>
          <w:tcPr>
            <w:tcW w:w="297" w:type="pct"/>
            <w:vAlign w:val="center"/>
          </w:tcPr>
          <w:p w14:paraId="78A12FE0"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3</w:t>
            </w:r>
          </w:p>
        </w:tc>
        <w:tc>
          <w:tcPr>
            <w:tcW w:w="4703" w:type="pct"/>
            <w:gridSpan w:val="4"/>
            <w:vAlign w:val="center"/>
          </w:tcPr>
          <w:p w14:paraId="5AB698E3" w14:textId="77777777" w:rsidR="00126FD1" w:rsidRPr="00EB2A52" w:rsidRDefault="00126FD1" w:rsidP="00EC02A9">
            <w:pPr>
              <w:autoSpaceDE w:val="0"/>
              <w:autoSpaceDN w:val="0"/>
              <w:adjustRightInd w:val="0"/>
              <w:rPr>
                <w:rFonts w:ascii="Arial" w:eastAsia="Times New Roman" w:hAnsi="Arial" w:cs="Arial"/>
                <w:b/>
                <w:bCs/>
                <w:sz w:val="22"/>
                <w:szCs w:val="22"/>
              </w:rPr>
            </w:pPr>
            <w:r w:rsidRPr="00EB2A52">
              <w:rPr>
                <w:rFonts w:ascii="Arial" w:eastAsia="Times New Roman" w:hAnsi="Arial" w:cs="Arial"/>
                <w:b/>
                <w:bCs/>
                <w:sz w:val="22"/>
                <w:szCs w:val="22"/>
              </w:rPr>
              <w:t>Purpose of Research Activity</w:t>
            </w:r>
          </w:p>
          <w:p w14:paraId="2A1427B0" w14:textId="77777777" w:rsidR="00126FD1" w:rsidRPr="00EB2A52" w:rsidRDefault="00126FD1" w:rsidP="00EC02A9">
            <w:pPr>
              <w:rPr>
                <w:rFonts w:ascii="Arial" w:eastAsia="Times New Roman" w:hAnsi="Arial" w:cs="Arial"/>
                <w:sz w:val="20"/>
                <w:szCs w:val="20"/>
              </w:rPr>
            </w:pPr>
            <w:r w:rsidRPr="00EB2A52">
              <w:rPr>
                <w:rFonts w:ascii="Arial" w:eastAsia="Times New Roman" w:hAnsi="Arial" w:cs="Arial"/>
                <w:sz w:val="20"/>
                <w:szCs w:val="20"/>
              </w:rPr>
              <w:t>The purpose of the research is to evaluate the impact of enabling additional features, particularly the access to test results feature, within the NHS Wales App on both patient engagement with the app and demand on GP services. The study seeks to ascertain whether digital access to test results can reduce unnecessary patient contact with practices, thereby easing administrative pressure on staff by analysing GP practice call volumes alongside app usage trends.</w:t>
            </w:r>
          </w:p>
          <w:p w14:paraId="62436201" w14:textId="77777777" w:rsidR="00126FD1" w:rsidRPr="00EB2A52" w:rsidRDefault="00126FD1" w:rsidP="00EC02A9">
            <w:pPr>
              <w:rPr>
                <w:rFonts w:ascii="Arial" w:eastAsia="Times New Roman" w:hAnsi="Arial" w:cs="Arial"/>
                <w:sz w:val="20"/>
                <w:szCs w:val="20"/>
              </w:rPr>
            </w:pPr>
          </w:p>
          <w:p w14:paraId="4E139CC0" w14:textId="77777777" w:rsidR="00126FD1" w:rsidRPr="00EB2A52" w:rsidRDefault="00126FD1" w:rsidP="00EC02A9">
            <w:pPr>
              <w:rPr>
                <w:rFonts w:ascii="Arial" w:eastAsia="Times New Roman" w:hAnsi="Arial" w:cs="Arial"/>
                <w:sz w:val="20"/>
                <w:szCs w:val="20"/>
              </w:rPr>
            </w:pPr>
          </w:p>
          <w:p w14:paraId="61714A2A" w14:textId="77777777" w:rsidR="00126FD1" w:rsidRPr="00EB2A52" w:rsidDel="00425DA7" w:rsidRDefault="00126FD1" w:rsidP="00EC02A9">
            <w:pPr>
              <w:rPr>
                <w:rFonts w:ascii="Arial" w:eastAsia="Times New Roman" w:hAnsi="Arial" w:cs="Arial"/>
                <w:sz w:val="20"/>
                <w:szCs w:val="20"/>
              </w:rPr>
            </w:pPr>
            <w:r w:rsidRPr="00EB2A52">
              <w:rPr>
                <w:rFonts w:ascii="Arial" w:eastAsia="Times New Roman" w:hAnsi="Arial" w:cs="Arial"/>
                <w:color w:val="808080"/>
                <w:sz w:val="18"/>
                <w:szCs w:val="18"/>
              </w:rPr>
              <w:t>(this box should expand as you type)</w:t>
            </w:r>
          </w:p>
        </w:tc>
      </w:tr>
      <w:tr w:rsidR="00126FD1" w:rsidRPr="00EB2A52" w:rsidDel="002A152D" w14:paraId="48B405A7" w14:textId="77777777" w:rsidTr="00EC02A9">
        <w:trPr>
          <w:trHeight w:val="454"/>
        </w:trPr>
        <w:tc>
          <w:tcPr>
            <w:tcW w:w="297" w:type="pct"/>
            <w:vAlign w:val="center"/>
          </w:tcPr>
          <w:p w14:paraId="26068583"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4</w:t>
            </w:r>
          </w:p>
        </w:tc>
        <w:tc>
          <w:tcPr>
            <w:tcW w:w="4703" w:type="pct"/>
            <w:gridSpan w:val="4"/>
            <w:vAlign w:val="center"/>
          </w:tcPr>
          <w:p w14:paraId="633CB9B2" w14:textId="77777777" w:rsidR="00126FD1" w:rsidRPr="00EB2A52" w:rsidRDefault="00126FD1" w:rsidP="00EC02A9">
            <w:pPr>
              <w:autoSpaceDE w:val="0"/>
              <w:autoSpaceDN w:val="0"/>
              <w:adjustRightInd w:val="0"/>
              <w:rPr>
                <w:rFonts w:ascii="Arial" w:eastAsia="Times New Roman" w:hAnsi="Arial" w:cs="Arial"/>
                <w:b/>
                <w:bCs/>
                <w:sz w:val="22"/>
                <w:szCs w:val="22"/>
              </w:rPr>
            </w:pPr>
            <w:r w:rsidRPr="00EB2A52">
              <w:rPr>
                <w:rFonts w:ascii="Arial" w:eastAsia="Times New Roman" w:hAnsi="Arial" w:cs="Arial"/>
                <w:b/>
                <w:bCs/>
                <w:sz w:val="22"/>
                <w:szCs w:val="22"/>
              </w:rPr>
              <w:t>Research Question</w:t>
            </w:r>
          </w:p>
          <w:p w14:paraId="2BACC9F7" w14:textId="77777777" w:rsidR="00126FD1" w:rsidRPr="00EB2A52" w:rsidRDefault="00126FD1" w:rsidP="00126FD1">
            <w:pPr>
              <w:numPr>
                <w:ilvl w:val="0"/>
                <w:numId w:val="27"/>
              </w:numPr>
              <w:contextualSpacing/>
              <w:rPr>
                <w:rFonts w:ascii="Arial" w:eastAsia="Calibri" w:hAnsi="Arial" w:cs="Arial"/>
                <w:sz w:val="22"/>
                <w:szCs w:val="22"/>
              </w:rPr>
            </w:pPr>
            <w:bookmarkStart w:id="68" w:name="_Hlk218333009"/>
            <w:r w:rsidRPr="00EB2A52">
              <w:rPr>
                <w:rFonts w:ascii="Arial" w:eastAsia="Calibri" w:hAnsi="Arial" w:cs="Arial"/>
                <w:sz w:val="22"/>
                <w:szCs w:val="22"/>
              </w:rPr>
              <w:t>How does enabling access to test results feature in the NHS Wales App influence patient utilisation of the app?</w:t>
            </w:r>
          </w:p>
          <w:p w14:paraId="1ECCDC94" w14:textId="77777777" w:rsidR="00126FD1" w:rsidRPr="00EB2A52" w:rsidRDefault="00126FD1" w:rsidP="00126FD1">
            <w:pPr>
              <w:numPr>
                <w:ilvl w:val="0"/>
                <w:numId w:val="27"/>
              </w:numPr>
              <w:contextualSpacing/>
              <w:rPr>
                <w:rFonts w:ascii="Arial" w:eastAsia="Calibri" w:hAnsi="Arial" w:cs="Arial"/>
                <w:sz w:val="22"/>
                <w:szCs w:val="22"/>
              </w:rPr>
            </w:pPr>
            <w:r w:rsidRPr="00EB2A52">
              <w:rPr>
                <w:rFonts w:ascii="Arial" w:eastAsia="Calibri" w:hAnsi="Arial" w:cs="Arial"/>
                <w:sz w:val="22"/>
                <w:szCs w:val="22"/>
              </w:rPr>
              <w:t>Does the digital access to test results reduce the volume of patient calls to GP practices, particularly those related to test results?</w:t>
            </w:r>
          </w:p>
          <w:p w14:paraId="3436D70F" w14:textId="77777777" w:rsidR="00126FD1" w:rsidRPr="00EB2A52" w:rsidRDefault="00126FD1" w:rsidP="00126FD1">
            <w:pPr>
              <w:numPr>
                <w:ilvl w:val="0"/>
                <w:numId w:val="27"/>
              </w:numPr>
              <w:contextualSpacing/>
              <w:rPr>
                <w:rFonts w:ascii="Arial" w:eastAsia="Calibri" w:hAnsi="Arial" w:cs="Arial"/>
                <w:sz w:val="22"/>
                <w:szCs w:val="22"/>
              </w:rPr>
            </w:pPr>
            <w:r w:rsidRPr="00EB2A52">
              <w:rPr>
                <w:rFonts w:ascii="Arial" w:eastAsia="Calibri" w:hAnsi="Arial" w:cs="Arial"/>
                <w:sz w:val="22"/>
                <w:szCs w:val="22"/>
              </w:rPr>
              <w:t>How do healthcare professionals perceive the impact of the NHS Wales App on workload, communication and service delivery</w:t>
            </w:r>
          </w:p>
          <w:bookmarkEnd w:id="68"/>
          <w:p w14:paraId="36E52441" w14:textId="77777777" w:rsidR="00126FD1" w:rsidRPr="00EB2A52" w:rsidRDefault="00126FD1" w:rsidP="00EC02A9">
            <w:pPr>
              <w:rPr>
                <w:rFonts w:ascii="Arial" w:eastAsia="Times New Roman" w:hAnsi="Arial" w:cs="Arial"/>
                <w:sz w:val="20"/>
                <w:szCs w:val="20"/>
              </w:rPr>
            </w:pPr>
          </w:p>
          <w:p w14:paraId="0FACA83C" w14:textId="77777777" w:rsidR="00126FD1" w:rsidRPr="00EB2A52" w:rsidRDefault="00126FD1" w:rsidP="00EC02A9">
            <w:pPr>
              <w:rPr>
                <w:rFonts w:ascii="Arial" w:eastAsia="Times New Roman" w:hAnsi="Arial" w:cs="Arial"/>
                <w:sz w:val="22"/>
                <w:szCs w:val="22"/>
              </w:rPr>
            </w:pPr>
          </w:p>
          <w:p w14:paraId="6DBEB85F" w14:textId="77777777" w:rsidR="00126FD1" w:rsidRPr="00EB2A52" w:rsidRDefault="00126FD1" w:rsidP="00EC02A9">
            <w:pPr>
              <w:autoSpaceDE w:val="0"/>
              <w:autoSpaceDN w:val="0"/>
              <w:adjustRightInd w:val="0"/>
              <w:rPr>
                <w:rFonts w:ascii="Arial" w:eastAsia="Times New Roman" w:hAnsi="Arial" w:cs="Arial"/>
                <w:b/>
                <w:bCs/>
                <w:sz w:val="22"/>
                <w:szCs w:val="22"/>
              </w:rPr>
            </w:pPr>
            <w:r w:rsidRPr="00EB2A52">
              <w:rPr>
                <w:rFonts w:ascii="Arial" w:eastAsia="Times New Roman" w:hAnsi="Arial" w:cs="Arial"/>
                <w:sz w:val="18"/>
                <w:szCs w:val="18"/>
              </w:rPr>
              <w:t>(this box should expand as you type)</w:t>
            </w:r>
          </w:p>
        </w:tc>
      </w:tr>
      <w:tr w:rsidR="00126FD1" w:rsidRPr="00EB2A52" w14:paraId="6A941FFF" w14:textId="77777777" w:rsidTr="00EC02A9">
        <w:trPr>
          <w:trHeight w:val="454"/>
        </w:trPr>
        <w:tc>
          <w:tcPr>
            <w:tcW w:w="297" w:type="pct"/>
            <w:vAlign w:val="center"/>
          </w:tcPr>
          <w:p w14:paraId="3D49BC4C"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5</w:t>
            </w:r>
          </w:p>
        </w:tc>
        <w:tc>
          <w:tcPr>
            <w:tcW w:w="4703" w:type="pct"/>
            <w:gridSpan w:val="4"/>
            <w:vAlign w:val="center"/>
          </w:tcPr>
          <w:p w14:paraId="50C98746" w14:textId="77777777" w:rsidR="00126FD1" w:rsidRPr="00EB2A52" w:rsidRDefault="00126FD1" w:rsidP="00EC02A9">
            <w:pPr>
              <w:autoSpaceDE w:val="0"/>
              <w:autoSpaceDN w:val="0"/>
              <w:adjustRightInd w:val="0"/>
              <w:rPr>
                <w:rFonts w:ascii="Arial" w:eastAsia="Times New Roman" w:hAnsi="Arial" w:cs="Arial"/>
                <w:b/>
                <w:bCs/>
                <w:sz w:val="22"/>
                <w:szCs w:val="22"/>
              </w:rPr>
            </w:pPr>
            <w:r w:rsidRPr="00EB2A52">
              <w:rPr>
                <w:rFonts w:ascii="Arial" w:eastAsia="Times New Roman" w:hAnsi="Arial" w:cs="Arial"/>
                <w:b/>
                <w:bCs/>
                <w:sz w:val="22"/>
                <w:szCs w:val="22"/>
              </w:rPr>
              <w:t>Aims of Research Activity</w:t>
            </w:r>
          </w:p>
          <w:p w14:paraId="5E577633" w14:textId="77777777" w:rsidR="00126FD1" w:rsidRPr="00EB2A52" w:rsidRDefault="00126FD1" w:rsidP="00EC02A9">
            <w:pPr>
              <w:rPr>
                <w:rFonts w:ascii="Arial" w:eastAsia="Times New Roman" w:hAnsi="Arial" w:cs="Arial"/>
                <w:sz w:val="20"/>
                <w:szCs w:val="20"/>
              </w:rPr>
            </w:pPr>
          </w:p>
          <w:p w14:paraId="5C5E6056"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lastRenderedPageBreak/>
              <w:t>The aim of this study is to evaluate whether enabling additional features in the NHS Wales App, particularly access to test results, increases patient utilisation and reduces administrative call volumes in GP practices. More broadly, the study seeks to assess the app’s impact on patient engagement and the accessibility of healthcare services.</w:t>
            </w:r>
          </w:p>
          <w:p w14:paraId="2BA2ACF8" w14:textId="77777777" w:rsidR="00126FD1" w:rsidRPr="00EB2A52" w:rsidRDefault="00126FD1" w:rsidP="00EC02A9">
            <w:pPr>
              <w:rPr>
                <w:rFonts w:ascii="Arial" w:eastAsia="Times New Roman" w:hAnsi="Arial" w:cs="Arial"/>
                <w:sz w:val="20"/>
                <w:szCs w:val="20"/>
              </w:rPr>
            </w:pPr>
          </w:p>
          <w:p w14:paraId="1AD264E3" w14:textId="77777777" w:rsidR="00126FD1" w:rsidRPr="00EB2A52" w:rsidRDefault="00126FD1" w:rsidP="00EC02A9">
            <w:pPr>
              <w:rPr>
                <w:rFonts w:ascii="Arial" w:eastAsia="Times New Roman" w:hAnsi="Arial" w:cs="Arial"/>
                <w:sz w:val="22"/>
                <w:szCs w:val="22"/>
              </w:rPr>
            </w:pPr>
          </w:p>
          <w:p w14:paraId="14751430" w14:textId="77777777" w:rsidR="00126FD1" w:rsidRPr="00EB2A52" w:rsidRDefault="00126FD1" w:rsidP="00EC02A9">
            <w:pPr>
              <w:rPr>
                <w:rFonts w:ascii="Arial" w:eastAsia="Times New Roman" w:hAnsi="Arial" w:cs="Arial"/>
                <w:sz w:val="20"/>
                <w:szCs w:val="20"/>
              </w:rPr>
            </w:pPr>
            <w:r w:rsidRPr="00EB2A52">
              <w:rPr>
                <w:rFonts w:ascii="Arial" w:eastAsia="Times New Roman" w:hAnsi="Arial" w:cs="Arial"/>
                <w:color w:val="808080"/>
                <w:sz w:val="18"/>
                <w:szCs w:val="18"/>
              </w:rPr>
              <w:t>(this box should expand as you type)</w:t>
            </w:r>
          </w:p>
        </w:tc>
      </w:tr>
      <w:tr w:rsidR="00126FD1" w:rsidRPr="00EB2A52" w14:paraId="41D99340" w14:textId="77777777" w:rsidTr="00EC02A9">
        <w:trPr>
          <w:trHeight w:val="454"/>
        </w:trPr>
        <w:tc>
          <w:tcPr>
            <w:tcW w:w="297" w:type="pct"/>
            <w:vAlign w:val="center"/>
          </w:tcPr>
          <w:p w14:paraId="4F9C5A12"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lastRenderedPageBreak/>
              <w:t>6</w:t>
            </w:r>
          </w:p>
        </w:tc>
        <w:tc>
          <w:tcPr>
            <w:tcW w:w="4703" w:type="pct"/>
            <w:gridSpan w:val="4"/>
            <w:vAlign w:val="center"/>
          </w:tcPr>
          <w:p w14:paraId="3C38359D" w14:textId="77777777" w:rsidR="00126FD1" w:rsidRPr="00EB2A52" w:rsidRDefault="00126FD1" w:rsidP="00EC02A9">
            <w:pPr>
              <w:autoSpaceDE w:val="0"/>
              <w:autoSpaceDN w:val="0"/>
              <w:adjustRightInd w:val="0"/>
              <w:rPr>
                <w:rFonts w:ascii="Arial" w:eastAsia="Times New Roman" w:hAnsi="Arial" w:cs="Arial"/>
                <w:b/>
                <w:bCs/>
                <w:sz w:val="22"/>
                <w:szCs w:val="22"/>
              </w:rPr>
            </w:pPr>
            <w:r w:rsidRPr="00EB2A52">
              <w:rPr>
                <w:rFonts w:ascii="Arial" w:eastAsia="Times New Roman" w:hAnsi="Arial" w:cs="Arial"/>
                <w:b/>
                <w:bCs/>
                <w:sz w:val="22"/>
                <w:szCs w:val="22"/>
              </w:rPr>
              <w:t>Objectives of Research Activity</w:t>
            </w:r>
          </w:p>
          <w:p w14:paraId="536D900A" w14:textId="77777777" w:rsidR="00126FD1" w:rsidRPr="00EB2A52" w:rsidRDefault="00126FD1" w:rsidP="00EC02A9">
            <w:pPr>
              <w:autoSpaceDE w:val="0"/>
              <w:autoSpaceDN w:val="0"/>
              <w:adjustRightInd w:val="0"/>
              <w:rPr>
                <w:rFonts w:ascii="Arial" w:eastAsia="Times New Roman" w:hAnsi="Arial" w:cs="Arial"/>
                <w:b/>
                <w:bCs/>
                <w:sz w:val="22"/>
                <w:szCs w:val="22"/>
              </w:rPr>
            </w:pPr>
          </w:p>
          <w:p w14:paraId="2D3BBED4" w14:textId="77777777" w:rsidR="00126FD1" w:rsidRPr="00EB2A52" w:rsidRDefault="00126FD1" w:rsidP="00EC02A9">
            <w:pPr>
              <w:spacing w:line="256" w:lineRule="auto"/>
              <w:rPr>
                <w:rFonts w:ascii="Arial" w:eastAsia="Aptos" w:hAnsi="Arial" w:cs="Arial"/>
                <w:b/>
                <w:bCs/>
                <w:sz w:val="22"/>
                <w:szCs w:val="22"/>
              </w:rPr>
            </w:pPr>
            <w:r w:rsidRPr="00EB2A52">
              <w:rPr>
                <w:rFonts w:ascii="Arial" w:eastAsia="Aptos" w:hAnsi="Arial" w:cs="Arial"/>
                <w:b/>
                <w:bCs/>
                <w:sz w:val="22"/>
                <w:szCs w:val="22"/>
              </w:rPr>
              <w:t>1) Health Outcomes</w:t>
            </w:r>
          </w:p>
          <w:p w14:paraId="681493C5" w14:textId="77777777" w:rsidR="00126FD1" w:rsidRPr="00EB2A52" w:rsidRDefault="00126FD1" w:rsidP="00126FD1">
            <w:pPr>
              <w:numPr>
                <w:ilvl w:val="0"/>
                <w:numId w:val="35"/>
              </w:numPr>
              <w:spacing w:line="256" w:lineRule="auto"/>
              <w:contextualSpacing/>
              <w:rPr>
                <w:rFonts w:ascii="Arial" w:eastAsia="Aptos" w:hAnsi="Arial" w:cs="Arial"/>
                <w:sz w:val="22"/>
                <w:szCs w:val="22"/>
              </w:rPr>
            </w:pPr>
            <w:r w:rsidRPr="00EB2A52">
              <w:rPr>
                <w:rFonts w:ascii="Arial" w:eastAsia="Aptos" w:hAnsi="Arial" w:cs="Arial"/>
                <w:sz w:val="22"/>
                <w:szCs w:val="22"/>
              </w:rPr>
              <w:t>To explore how enabling additional features in the NHS Wales app, particularly access to test results, influences patient behaviours in relation to healthcare access — for example, whether the app reduces unnecessary calls or appointments, or supports earlier engagement with care.</w:t>
            </w:r>
          </w:p>
          <w:p w14:paraId="7875D4B7" w14:textId="77777777" w:rsidR="00126FD1" w:rsidRPr="00EB2A52" w:rsidRDefault="00126FD1" w:rsidP="00EC02A9">
            <w:pPr>
              <w:spacing w:line="256" w:lineRule="auto"/>
              <w:rPr>
                <w:rFonts w:ascii="Arial" w:eastAsia="Aptos" w:hAnsi="Arial" w:cs="Arial"/>
                <w:b/>
                <w:bCs/>
                <w:sz w:val="22"/>
                <w:szCs w:val="22"/>
              </w:rPr>
            </w:pPr>
            <w:r w:rsidRPr="00EB2A52">
              <w:rPr>
                <w:rFonts w:ascii="Arial" w:eastAsia="Aptos" w:hAnsi="Arial" w:cs="Arial"/>
                <w:b/>
                <w:bCs/>
                <w:sz w:val="22"/>
                <w:szCs w:val="22"/>
              </w:rPr>
              <w:t>2) Patient Experience</w:t>
            </w:r>
          </w:p>
          <w:p w14:paraId="5B6E5CC0" w14:textId="77777777" w:rsidR="00126FD1" w:rsidRPr="00EB2A52" w:rsidRDefault="00126FD1" w:rsidP="00126FD1">
            <w:pPr>
              <w:numPr>
                <w:ilvl w:val="0"/>
                <w:numId w:val="36"/>
              </w:numPr>
              <w:spacing w:line="256" w:lineRule="auto"/>
              <w:ind w:left="720"/>
              <w:contextualSpacing/>
              <w:rPr>
                <w:rFonts w:ascii="Arial" w:eastAsia="Aptos" w:hAnsi="Arial" w:cs="Arial"/>
                <w:sz w:val="22"/>
                <w:szCs w:val="22"/>
              </w:rPr>
            </w:pPr>
            <w:r w:rsidRPr="00EB2A52">
              <w:rPr>
                <w:rFonts w:ascii="Arial" w:eastAsia="Aptos" w:hAnsi="Arial" w:cs="Arial"/>
                <w:sz w:val="22"/>
                <w:szCs w:val="22"/>
              </w:rPr>
              <w:t>To evaluate patient satisfaction and perceived usability of the NHS Wales app features, with a particular focus on test results access.</w:t>
            </w:r>
          </w:p>
          <w:p w14:paraId="33E91DB9" w14:textId="77777777" w:rsidR="00126FD1" w:rsidRPr="00EB2A52" w:rsidRDefault="00126FD1" w:rsidP="00126FD1">
            <w:pPr>
              <w:numPr>
                <w:ilvl w:val="0"/>
                <w:numId w:val="36"/>
              </w:numPr>
              <w:spacing w:line="256" w:lineRule="auto"/>
              <w:ind w:left="720"/>
              <w:contextualSpacing/>
              <w:rPr>
                <w:rFonts w:ascii="Arial" w:eastAsia="Aptos" w:hAnsi="Arial" w:cs="Arial"/>
                <w:sz w:val="22"/>
                <w:szCs w:val="22"/>
              </w:rPr>
            </w:pPr>
            <w:r w:rsidRPr="00EB2A52">
              <w:rPr>
                <w:rFonts w:ascii="Arial" w:eastAsia="Aptos" w:hAnsi="Arial" w:cs="Arial"/>
                <w:sz w:val="22"/>
                <w:szCs w:val="22"/>
              </w:rPr>
              <w:t>To identify the benefits that patients experience from accessing test results via the app, including convenience, reassurance, and empowerment.</w:t>
            </w:r>
          </w:p>
          <w:p w14:paraId="1126123C" w14:textId="77777777" w:rsidR="00126FD1" w:rsidRPr="00EB2A52" w:rsidRDefault="00126FD1" w:rsidP="00126FD1">
            <w:pPr>
              <w:numPr>
                <w:ilvl w:val="0"/>
                <w:numId w:val="36"/>
              </w:numPr>
              <w:spacing w:line="256" w:lineRule="auto"/>
              <w:ind w:left="720"/>
              <w:contextualSpacing/>
              <w:rPr>
                <w:rFonts w:ascii="Arial" w:eastAsia="Aptos" w:hAnsi="Arial" w:cs="Arial"/>
                <w:sz w:val="22"/>
                <w:szCs w:val="22"/>
              </w:rPr>
            </w:pPr>
            <w:r w:rsidRPr="00EB2A52">
              <w:rPr>
                <w:rFonts w:ascii="Arial" w:eastAsia="Aptos" w:hAnsi="Arial" w:cs="Arial"/>
                <w:sz w:val="22"/>
                <w:szCs w:val="22"/>
              </w:rPr>
              <w:t>To understand patient-reported barriers and limitations to effective app utilisation, and how these influence overall engagement and experience.</w:t>
            </w:r>
          </w:p>
          <w:p w14:paraId="7C963AF8" w14:textId="77777777" w:rsidR="00126FD1" w:rsidRPr="00EB2A52" w:rsidRDefault="00126FD1" w:rsidP="00EC02A9">
            <w:pPr>
              <w:spacing w:line="256" w:lineRule="auto"/>
              <w:rPr>
                <w:rFonts w:ascii="Arial" w:eastAsia="Aptos" w:hAnsi="Arial" w:cs="Arial"/>
                <w:sz w:val="22"/>
                <w:szCs w:val="22"/>
              </w:rPr>
            </w:pPr>
          </w:p>
          <w:p w14:paraId="2A613E9F" w14:textId="77777777" w:rsidR="00126FD1" w:rsidRPr="00EB2A52" w:rsidRDefault="00126FD1" w:rsidP="00EC02A9">
            <w:pPr>
              <w:spacing w:line="256" w:lineRule="auto"/>
              <w:rPr>
                <w:rFonts w:ascii="Arial" w:eastAsia="Aptos" w:hAnsi="Arial" w:cs="Arial"/>
                <w:b/>
                <w:bCs/>
                <w:sz w:val="22"/>
                <w:szCs w:val="22"/>
              </w:rPr>
            </w:pPr>
            <w:r w:rsidRPr="00EB2A52">
              <w:rPr>
                <w:rFonts w:ascii="Arial" w:eastAsia="Aptos" w:hAnsi="Arial" w:cs="Arial"/>
                <w:b/>
                <w:bCs/>
                <w:sz w:val="22"/>
                <w:szCs w:val="22"/>
              </w:rPr>
              <w:t>3) System Effectiveness</w:t>
            </w:r>
          </w:p>
          <w:p w14:paraId="6FAC1D6B" w14:textId="77777777" w:rsidR="00126FD1" w:rsidRPr="00EB2A52" w:rsidRDefault="00126FD1" w:rsidP="00126FD1">
            <w:pPr>
              <w:numPr>
                <w:ilvl w:val="0"/>
                <w:numId w:val="37"/>
              </w:numPr>
              <w:spacing w:line="256" w:lineRule="auto"/>
              <w:contextualSpacing/>
              <w:rPr>
                <w:rFonts w:ascii="Arial" w:eastAsia="Aptos" w:hAnsi="Arial" w:cs="Arial"/>
                <w:sz w:val="22"/>
                <w:szCs w:val="22"/>
              </w:rPr>
            </w:pPr>
            <w:r w:rsidRPr="00EB2A52">
              <w:rPr>
                <w:rFonts w:ascii="Arial" w:eastAsia="Aptos" w:hAnsi="Arial" w:cs="Arial"/>
                <w:sz w:val="22"/>
                <w:szCs w:val="22"/>
              </w:rPr>
              <w:t>To assess the impact of providing test results via the NHS Wales app on GP practice call volumes, with a focus on administrative demand and workload.</w:t>
            </w:r>
          </w:p>
          <w:p w14:paraId="38F192E6" w14:textId="77777777" w:rsidR="00126FD1" w:rsidRPr="00EB2A52" w:rsidRDefault="00126FD1" w:rsidP="00126FD1">
            <w:pPr>
              <w:numPr>
                <w:ilvl w:val="0"/>
                <w:numId w:val="37"/>
              </w:numPr>
              <w:spacing w:line="256" w:lineRule="auto"/>
              <w:contextualSpacing/>
              <w:rPr>
                <w:rFonts w:ascii="Arial" w:eastAsia="Aptos" w:hAnsi="Arial" w:cs="Arial"/>
                <w:sz w:val="22"/>
                <w:szCs w:val="22"/>
              </w:rPr>
            </w:pPr>
            <w:r w:rsidRPr="00EB2A52">
              <w:rPr>
                <w:rFonts w:ascii="Arial" w:eastAsia="Aptos" w:hAnsi="Arial" w:cs="Arial"/>
                <w:sz w:val="22"/>
                <w:szCs w:val="22"/>
              </w:rPr>
              <w:t>To explore the perspectives of healthcare professionals regarding how the NHS Wales app affects service delivery, communication with patients, and overall practice efficiency.</w:t>
            </w:r>
          </w:p>
          <w:p w14:paraId="269D534E" w14:textId="77777777" w:rsidR="00126FD1" w:rsidRPr="00EB2A52" w:rsidRDefault="00126FD1" w:rsidP="00EC02A9">
            <w:pPr>
              <w:rPr>
                <w:rFonts w:ascii="Arial" w:eastAsia="Times New Roman" w:hAnsi="Arial" w:cs="Arial"/>
                <w:sz w:val="20"/>
                <w:szCs w:val="20"/>
              </w:rPr>
            </w:pPr>
          </w:p>
          <w:p w14:paraId="7C919154" w14:textId="77777777" w:rsidR="00126FD1" w:rsidRPr="00EB2A52" w:rsidRDefault="00126FD1" w:rsidP="00EC02A9">
            <w:pPr>
              <w:rPr>
                <w:rFonts w:ascii="Arial" w:eastAsia="Times New Roman" w:hAnsi="Arial" w:cs="Arial"/>
                <w:sz w:val="22"/>
                <w:szCs w:val="22"/>
              </w:rPr>
            </w:pPr>
          </w:p>
          <w:p w14:paraId="778133FB" w14:textId="77777777" w:rsidR="00126FD1" w:rsidRPr="00EB2A52" w:rsidRDefault="00126FD1" w:rsidP="00EC02A9">
            <w:pPr>
              <w:rPr>
                <w:rFonts w:ascii="Arial" w:eastAsia="Times New Roman" w:hAnsi="Arial" w:cs="Arial"/>
                <w:sz w:val="22"/>
                <w:szCs w:val="22"/>
              </w:rPr>
            </w:pPr>
          </w:p>
          <w:p w14:paraId="32B416C0"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color w:val="808080"/>
                <w:sz w:val="18"/>
                <w:szCs w:val="18"/>
              </w:rPr>
              <w:t>(this box should expand as you type)</w:t>
            </w:r>
          </w:p>
        </w:tc>
      </w:tr>
      <w:tr w:rsidR="00126FD1" w:rsidRPr="00EB2A52" w14:paraId="05119F0F" w14:textId="77777777" w:rsidTr="00EC02A9">
        <w:trPr>
          <w:trHeight w:val="454"/>
        </w:trPr>
        <w:tc>
          <w:tcPr>
            <w:tcW w:w="297" w:type="pct"/>
            <w:shd w:val="clear" w:color="auto" w:fill="F2F2F2"/>
            <w:vAlign w:val="center"/>
          </w:tcPr>
          <w:p w14:paraId="52F2CD60" w14:textId="77777777" w:rsidR="00126FD1" w:rsidRPr="00EB2A52" w:rsidRDefault="00126FD1" w:rsidP="00EC02A9">
            <w:pPr>
              <w:spacing w:before="120" w:after="120"/>
              <w:rPr>
                <w:rFonts w:ascii="Arial" w:eastAsia="Times New Roman" w:hAnsi="Arial" w:cs="Arial"/>
                <w:sz w:val="22"/>
                <w:szCs w:val="22"/>
              </w:rPr>
            </w:pPr>
          </w:p>
        </w:tc>
        <w:tc>
          <w:tcPr>
            <w:tcW w:w="4703" w:type="pct"/>
            <w:gridSpan w:val="4"/>
            <w:shd w:val="clear" w:color="auto" w:fill="F2F2F2"/>
            <w:vAlign w:val="center"/>
          </w:tcPr>
          <w:p w14:paraId="47BDAE85" w14:textId="77777777" w:rsidR="00126FD1" w:rsidRPr="00EB2A52" w:rsidRDefault="00126FD1" w:rsidP="00EC02A9">
            <w:pPr>
              <w:spacing w:before="120" w:after="120"/>
              <w:rPr>
                <w:rFonts w:ascii="Arial" w:eastAsia="Times New Roman" w:hAnsi="Arial" w:cs="Arial"/>
                <w:b/>
                <w:sz w:val="22"/>
                <w:szCs w:val="22"/>
              </w:rPr>
            </w:pPr>
            <w:r w:rsidRPr="00EB2A52">
              <w:rPr>
                <w:rFonts w:ascii="Arial" w:eastAsia="Times New Roman" w:hAnsi="Arial" w:cs="Arial"/>
                <w:b/>
                <w:sz w:val="22"/>
                <w:szCs w:val="22"/>
              </w:rPr>
              <w:t>Proposed methods (maximum 600 words)</w:t>
            </w:r>
          </w:p>
          <w:p w14:paraId="52DD0B9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 xml:space="preserve">Provide a brief summary of all the methods that </w:t>
            </w:r>
            <w:r w:rsidRPr="00EB2A52">
              <w:rPr>
                <w:rFonts w:ascii="Arial" w:eastAsia="Times New Roman" w:hAnsi="Arial" w:cs="Arial"/>
                <w:b/>
                <w:sz w:val="22"/>
                <w:szCs w:val="22"/>
              </w:rPr>
              <w:t>may</w:t>
            </w:r>
            <w:r w:rsidRPr="00EB2A52">
              <w:rPr>
                <w:rFonts w:ascii="Arial" w:eastAsia="Times New Roman"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26FD1" w:rsidRPr="00EB2A52" w14:paraId="72E64961" w14:textId="77777777" w:rsidTr="00EC02A9">
        <w:trPr>
          <w:trHeight w:val="454"/>
        </w:trPr>
        <w:tc>
          <w:tcPr>
            <w:tcW w:w="297" w:type="pct"/>
            <w:vAlign w:val="center"/>
          </w:tcPr>
          <w:p w14:paraId="100FACB6"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7</w:t>
            </w:r>
          </w:p>
        </w:tc>
        <w:tc>
          <w:tcPr>
            <w:tcW w:w="4703" w:type="pct"/>
            <w:gridSpan w:val="4"/>
            <w:vAlign w:val="center"/>
          </w:tcPr>
          <w:p w14:paraId="446186AD" w14:textId="77777777" w:rsidR="00126FD1" w:rsidRPr="00EB2A52" w:rsidRDefault="00126FD1" w:rsidP="00EC02A9">
            <w:pPr>
              <w:rPr>
                <w:rFonts w:ascii="Arial" w:eastAsia="Calibri" w:hAnsi="Arial" w:cs="Arial"/>
                <w:bCs/>
                <w:color w:val="000000"/>
              </w:rPr>
            </w:pPr>
          </w:p>
          <w:p w14:paraId="6C787C67" w14:textId="77777777" w:rsidR="00126FD1" w:rsidRPr="00EB2A52" w:rsidRDefault="00126FD1" w:rsidP="00EC02A9">
            <w:pPr>
              <w:rPr>
                <w:rFonts w:ascii="Arial" w:eastAsia="Calibri" w:hAnsi="Arial" w:cs="Arial"/>
                <w:bCs/>
                <w:color w:val="000000"/>
              </w:rPr>
            </w:pPr>
            <w:r w:rsidRPr="00EB2A52">
              <w:rPr>
                <w:rFonts w:ascii="Arial" w:eastAsia="Calibri" w:hAnsi="Arial" w:cs="Arial"/>
                <w:bCs/>
                <w:color w:val="000000"/>
              </w:rPr>
              <w:t>This project will require a substantial data collection and analysis, whilst adopting a mixed-methods approach with an emphasis on quantitative data. The primary aim is to assess the impact of enabling the test results feature within the NHS Wales App on reducing patient calls to GP practices and alleviating pressures on practice staff.</w:t>
            </w:r>
          </w:p>
          <w:p w14:paraId="65496849" w14:textId="77777777" w:rsidR="00126FD1" w:rsidRPr="00EB2A52" w:rsidRDefault="00126FD1" w:rsidP="00EC02A9">
            <w:pPr>
              <w:rPr>
                <w:rFonts w:ascii="Arial" w:eastAsia="Calibri" w:hAnsi="Arial" w:cs="Arial"/>
                <w:b/>
                <w:bCs/>
                <w:color w:val="000000"/>
              </w:rPr>
            </w:pPr>
          </w:p>
          <w:p w14:paraId="4C32B5E0" w14:textId="77777777" w:rsidR="00126FD1" w:rsidRPr="00EB2A52" w:rsidRDefault="00126FD1" w:rsidP="00EC02A9">
            <w:pPr>
              <w:rPr>
                <w:rFonts w:ascii="Arial" w:eastAsia="Calibri" w:hAnsi="Arial" w:cs="Arial"/>
                <w:b/>
                <w:bCs/>
                <w:color w:val="000000"/>
              </w:rPr>
            </w:pPr>
            <w:r w:rsidRPr="00EB2A52">
              <w:rPr>
                <w:rFonts w:ascii="Arial" w:eastAsia="Calibri" w:hAnsi="Arial" w:cs="Arial"/>
                <w:b/>
                <w:bCs/>
                <w:color w:val="000000"/>
              </w:rPr>
              <w:t>Quantitative Data Collection</w:t>
            </w:r>
          </w:p>
          <w:p w14:paraId="507827CB" w14:textId="77777777" w:rsidR="00126FD1" w:rsidRPr="00EB2A52" w:rsidRDefault="00126FD1" w:rsidP="00EC02A9">
            <w:pPr>
              <w:rPr>
                <w:rFonts w:ascii="Arial" w:eastAsia="Calibri" w:hAnsi="Arial" w:cs="Arial"/>
                <w:bCs/>
                <w:color w:val="000000"/>
              </w:rPr>
            </w:pPr>
            <w:r w:rsidRPr="00EB2A52">
              <w:rPr>
                <w:rFonts w:ascii="Arial" w:eastAsia="Calibri" w:hAnsi="Arial" w:cs="Arial"/>
                <w:bCs/>
                <w:color w:val="000000"/>
              </w:rPr>
              <w:t>To evaluate utilisation of the app and its effect on call volumes, the following data will be collected:</w:t>
            </w:r>
          </w:p>
          <w:p w14:paraId="2C9B7349" w14:textId="77777777" w:rsidR="00126FD1" w:rsidRPr="00EB2A52" w:rsidRDefault="00126FD1" w:rsidP="00126FD1">
            <w:pPr>
              <w:numPr>
                <w:ilvl w:val="0"/>
                <w:numId w:val="32"/>
              </w:numPr>
              <w:rPr>
                <w:rFonts w:ascii="Arial" w:eastAsia="Calibri" w:hAnsi="Arial" w:cs="Arial"/>
                <w:bCs/>
                <w:color w:val="000000"/>
              </w:rPr>
            </w:pPr>
            <w:r w:rsidRPr="00EB2A52">
              <w:rPr>
                <w:rFonts w:ascii="Arial" w:eastAsia="Calibri" w:hAnsi="Arial" w:cs="Arial"/>
                <w:bCs/>
                <w:color w:val="000000"/>
              </w:rPr>
              <w:t>App usage data (e.g., login frequency, number of active users, test results accessed) before and after the rollout of the feature.</w:t>
            </w:r>
          </w:p>
          <w:p w14:paraId="62A27782" w14:textId="77777777" w:rsidR="00126FD1" w:rsidRPr="00EB2A52" w:rsidRDefault="00126FD1" w:rsidP="00126FD1">
            <w:pPr>
              <w:numPr>
                <w:ilvl w:val="0"/>
                <w:numId w:val="32"/>
              </w:numPr>
              <w:rPr>
                <w:rFonts w:ascii="Arial" w:eastAsia="Calibri" w:hAnsi="Arial" w:cs="Arial"/>
                <w:bCs/>
                <w:color w:val="000000"/>
              </w:rPr>
            </w:pPr>
            <w:r w:rsidRPr="00EB2A52">
              <w:rPr>
                <w:rFonts w:ascii="Arial" w:eastAsia="Calibri" w:hAnsi="Arial" w:cs="Arial"/>
                <w:bCs/>
                <w:color w:val="000000"/>
              </w:rPr>
              <w:lastRenderedPageBreak/>
              <w:t>GP practice call volume data from the same period, with a focus on calls specifically related to test results.</w:t>
            </w:r>
          </w:p>
          <w:p w14:paraId="0DCF94B7" w14:textId="77777777" w:rsidR="00126FD1" w:rsidRPr="00EB2A52" w:rsidRDefault="00126FD1" w:rsidP="00126FD1">
            <w:pPr>
              <w:numPr>
                <w:ilvl w:val="0"/>
                <w:numId w:val="32"/>
              </w:numPr>
              <w:rPr>
                <w:rFonts w:ascii="Arial" w:eastAsia="Calibri" w:hAnsi="Arial" w:cs="Arial"/>
                <w:bCs/>
                <w:color w:val="000000"/>
              </w:rPr>
            </w:pPr>
            <w:r w:rsidRPr="00EB2A52">
              <w:rPr>
                <w:rFonts w:ascii="Arial" w:eastAsia="Calibri" w:hAnsi="Arial" w:cs="Arial"/>
                <w:bCs/>
                <w:color w:val="000000"/>
              </w:rPr>
              <w:t>Statistical comparisons between pre- and post-go-live trends.</w:t>
            </w:r>
          </w:p>
          <w:p w14:paraId="6F88E5D4" w14:textId="77777777" w:rsidR="00126FD1" w:rsidRPr="00EB2A52" w:rsidRDefault="00126FD1" w:rsidP="00126FD1">
            <w:pPr>
              <w:numPr>
                <w:ilvl w:val="0"/>
                <w:numId w:val="32"/>
              </w:numPr>
              <w:rPr>
                <w:rFonts w:ascii="Arial" w:eastAsia="Calibri" w:hAnsi="Arial" w:cs="Arial"/>
                <w:bCs/>
                <w:color w:val="000000"/>
              </w:rPr>
            </w:pPr>
            <w:r w:rsidRPr="00EB2A52">
              <w:rPr>
                <w:rFonts w:ascii="Arial" w:eastAsia="Calibri" w:hAnsi="Arial" w:cs="Arial"/>
                <w:bCs/>
                <w:color w:val="000000"/>
              </w:rPr>
              <w:t>Historical data to establish a baseline for analysis.</w:t>
            </w:r>
          </w:p>
          <w:p w14:paraId="71E5DC71" w14:textId="77777777" w:rsidR="00126FD1" w:rsidRPr="00EB2A52" w:rsidRDefault="00126FD1" w:rsidP="00EC02A9">
            <w:pPr>
              <w:rPr>
                <w:rFonts w:ascii="Arial" w:eastAsia="Calibri" w:hAnsi="Arial" w:cs="Arial"/>
                <w:bCs/>
                <w:color w:val="000000"/>
              </w:rPr>
            </w:pPr>
            <w:r w:rsidRPr="00EB2A52">
              <w:rPr>
                <w:rFonts w:ascii="Arial" w:eastAsia="Calibri" w:hAnsi="Arial" w:cs="Arial"/>
                <w:bCs/>
                <w:color w:val="000000"/>
              </w:rPr>
              <w:t>The Digital Services for Patients and the Public (DSPP) will provide app usage data, including login frequency, active user counts, and test results accessed. This information can be collated for both pre- and post-go-live periods, as DSPP already collects and reports on this routinely. In addition, the GP practice’s call logging system will supply data on calls directed to the test results line, along with call duration.</w:t>
            </w:r>
          </w:p>
          <w:p w14:paraId="1A46C095" w14:textId="77777777" w:rsidR="00126FD1" w:rsidRPr="00EB2A52" w:rsidRDefault="00126FD1" w:rsidP="00EC02A9">
            <w:pPr>
              <w:rPr>
                <w:rFonts w:ascii="Arial" w:eastAsia="Calibri" w:hAnsi="Arial" w:cs="Arial"/>
                <w:bCs/>
                <w:color w:val="000000"/>
              </w:rPr>
            </w:pPr>
            <w:r w:rsidRPr="00EB2A52">
              <w:rPr>
                <w:rFonts w:ascii="Arial" w:eastAsia="Calibri" w:hAnsi="Arial" w:cs="Arial"/>
                <w:bCs/>
                <w:color w:val="000000"/>
              </w:rPr>
              <w:t>To fully evaluate the relationship between app usage and call volume, Business Intelligence (BI) tools will be employed. These will help determine correlations between the introduction of the test results feature, patterns of app utilisation, and changes in GP practice call volumes.</w:t>
            </w:r>
          </w:p>
          <w:p w14:paraId="2756CC67" w14:textId="77777777" w:rsidR="00126FD1" w:rsidRPr="00EB2A52" w:rsidRDefault="00126FD1" w:rsidP="00EC02A9">
            <w:pPr>
              <w:rPr>
                <w:rFonts w:ascii="Arial" w:eastAsia="Calibri" w:hAnsi="Arial" w:cs="Arial"/>
                <w:b/>
                <w:bCs/>
                <w:color w:val="000000"/>
              </w:rPr>
            </w:pPr>
          </w:p>
          <w:p w14:paraId="47EC4EB4" w14:textId="77777777" w:rsidR="00126FD1" w:rsidRPr="00EB2A52" w:rsidRDefault="00126FD1" w:rsidP="00EC02A9">
            <w:pPr>
              <w:rPr>
                <w:rFonts w:ascii="Arial" w:eastAsia="Calibri" w:hAnsi="Arial" w:cs="Arial"/>
                <w:b/>
                <w:bCs/>
                <w:color w:val="000000"/>
              </w:rPr>
            </w:pPr>
            <w:r w:rsidRPr="00EB2A52">
              <w:rPr>
                <w:rFonts w:ascii="Arial" w:eastAsia="Calibri" w:hAnsi="Arial" w:cs="Arial"/>
                <w:b/>
                <w:bCs/>
                <w:color w:val="000000"/>
              </w:rPr>
              <w:t>Qualitative Data Collection</w:t>
            </w:r>
          </w:p>
          <w:p w14:paraId="4F942D93" w14:textId="77777777" w:rsidR="00126FD1" w:rsidRPr="00EB2A52" w:rsidRDefault="00126FD1" w:rsidP="00EC02A9">
            <w:pPr>
              <w:rPr>
                <w:rFonts w:ascii="Arial" w:eastAsia="Calibri" w:hAnsi="Arial" w:cs="Arial"/>
                <w:bCs/>
                <w:color w:val="000000"/>
              </w:rPr>
            </w:pPr>
            <w:r w:rsidRPr="00EB2A52">
              <w:rPr>
                <w:rFonts w:ascii="Arial" w:eastAsia="Calibri" w:hAnsi="Arial" w:cs="Arial"/>
                <w:bCs/>
                <w:color w:val="000000"/>
              </w:rPr>
              <w:t>Quantitative findings will serve as a guide, identifying areas that warrant further exploration through qualitative methods. This will provide richer context around the impact on staff workload and practice efficiency. The following methods will be used:</w:t>
            </w:r>
          </w:p>
          <w:p w14:paraId="02A5469C" w14:textId="77777777" w:rsidR="00126FD1" w:rsidRPr="00EB2A52" w:rsidRDefault="00126FD1" w:rsidP="00126FD1">
            <w:pPr>
              <w:numPr>
                <w:ilvl w:val="0"/>
                <w:numId w:val="33"/>
              </w:numPr>
              <w:rPr>
                <w:rFonts w:ascii="Arial" w:eastAsia="Calibri" w:hAnsi="Arial" w:cs="Arial"/>
                <w:bCs/>
                <w:color w:val="000000"/>
              </w:rPr>
            </w:pPr>
            <w:r w:rsidRPr="00EB2A52">
              <w:rPr>
                <w:rFonts w:ascii="Arial" w:eastAsia="Calibri" w:hAnsi="Arial" w:cs="Arial"/>
                <w:bCs/>
                <w:color w:val="000000"/>
              </w:rPr>
              <w:t>Semi-structured interviews with GP practice staff to capture perceptions of workload impact.</w:t>
            </w:r>
          </w:p>
          <w:p w14:paraId="199278DC" w14:textId="77777777" w:rsidR="00126FD1" w:rsidRPr="00EB2A52" w:rsidRDefault="00126FD1" w:rsidP="00126FD1">
            <w:pPr>
              <w:numPr>
                <w:ilvl w:val="0"/>
                <w:numId w:val="33"/>
              </w:numPr>
              <w:rPr>
                <w:rFonts w:ascii="Arial" w:eastAsia="Calibri" w:hAnsi="Arial" w:cs="Arial"/>
                <w:bCs/>
                <w:color w:val="000000"/>
              </w:rPr>
            </w:pPr>
            <w:r w:rsidRPr="00EB2A52">
              <w:rPr>
                <w:rFonts w:ascii="Arial" w:eastAsia="Calibri" w:hAnsi="Arial" w:cs="Arial"/>
                <w:bCs/>
                <w:color w:val="000000"/>
              </w:rPr>
              <w:t>Field notes from observations within the practice environment.</w:t>
            </w:r>
          </w:p>
          <w:p w14:paraId="23334D84" w14:textId="77777777" w:rsidR="00126FD1" w:rsidRPr="00EB2A52" w:rsidRDefault="00126FD1" w:rsidP="00126FD1">
            <w:pPr>
              <w:numPr>
                <w:ilvl w:val="0"/>
                <w:numId w:val="33"/>
              </w:numPr>
              <w:rPr>
                <w:rFonts w:ascii="Arial" w:eastAsia="Calibri" w:hAnsi="Arial" w:cs="Arial"/>
                <w:bCs/>
                <w:color w:val="000000"/>
              </w:rPr>
            </w:pPr>
            <w:r w:rsidRPr="00EB2A52">
              <w:rPr>
                <w:rFonts w:ascii="Arial" w:eastAsia="Calibri" w:hAnsi="Arial" w:cs="Arial"/>
                <w:bCs/>
                <w:color w:val="000000"/>
              </w:rPr>
              <w:t>Thematic analysis of qualitative data to identify key themes relating to workload management and service delivery.</w:t>
            </w:r>
          </w:p>
          <w:p w14:paraId="02319746" w14:textId="77777777" w:rsidR="00126FD1" w:rsidRPr="00EB2A52" w:rsidRDefault="00126FD1" w:rsidP="00EC02A9">
            <w:pPr>
              <w:rPr>
                <w:rFonts w:ascii="Arial" w:eastAsia="Times New Roman" w:hAnsi="Arial" w:cs="Arial"/>
                <w:sz w:val="22"/>
                <w:szCs w:val="22"/>
              </w:rPr>
            </w:pPr>
          </w:p>
          <w:p w14:paraId="4385157F" w14:textId="77777777" w:rsidR="00126FD1" w:rsidRPr="00EB2A52" w:rsidRDefault="00126FD1" w:rsidP="00EC02A9">
            <w:pPr>
              <w:rPr>
                <w:rFonts w:ascii="Arial" w:eastAsia="Times New Roman" w:hAnsi="Arial" w:cs="Arial"/>
                <w:sz w:val="22"/>
                <w:szCs w:val="22"/>
              </w:rPr>
            </w:pPr>
          </w:p>
          <w:p w14:paraId="63968466" w14:textId="77777777" w:rsidR="00126FD1" w:rsidRPr="00EB2A52" w:rsidRDefault="00126FD1" w:rsidP="00EC02A9">
            <w:pPr>
              <w:rPr>
                <w:rFonts w:ascii="Arial" w:eastAsia="Times New Roman" w:hAnsi="Arial" w:cs="Arial"/>
                <w:sz w:val="22"/>
                <w:szCs w:val="22"/>
              </w:rPr>
            </w:pPr>
          </w:p>
          <w:p w14:paraId="2062370A" w14:textId="77777777" w:rsidR="00126FD1" w:rsidRPr="00EB2A52" w:rsidRDefault="00126FD1" w:rsidP="00EC02A9">
            <w:pPr>
              <w:rPr>
                <w:rFonts w:ascii="Arial" w:eastAsia="Times New Roman" w:hAnsi="Arial" w:cs="Arial"/>
                <w:b/>
                <w:sz w:val="22"/>
                <w:szCs w:val="22"/>
              </w:rPr>
            </w:pPr>
            <w:r w:rsidRPr="00EB2A52">
              <w:rPr>
                <w:rFonts w:ascii="Arial" w:eastAsia="Times New Roman" w:hAnsi="Arial" w:cs="Arial"/>
                <w:color w:val="808080"/>
                <w:sz w:val="18"/>
                <w:szCs w:val="18"/>
              </w:rPr>
              <w:t>(this box should expand as you type)</w:t>
            </w:r>
          </w:p>
        </w:tc>
      </w:tr>
      <w:tr w:rsidR="00126FD1" w:rsidRPr="00EB2A52" w14:paraId="458C45A7" w14:textId="77777777" w:rsidTr="00EC02A9">
        <w:trPr>
          <w:trHeight w:val="454"/>
        </w:trPr>
        <w:tc>
          <w:tcPr>
            <w:tcW w:w="297" w:type="pct"/>
            <w:shd w:val="clear" w:color="auto" w:fill="F2F2F2"/>
            <w:vAlign w:val="center"/>
          </w:tcPr>
          <w:p w14:paraId="079A0AC6" w14:textId="77777777" w:rsidR="00126FD1" w:rsidRPr="00EB2A52" w:rsidRDefault="00126FD1" w:rsidP="00EC02A9">
            <w:pPr>
              <w:spacing w:before="120"/>
              <w:rPr>
                <w:rFonts w:ascii="Arial" w:eastAsia="Times New Roman" w:hAnsi="Arial" w:cs="Arial"/>
                <w:bCs/>
                <w:sz w:val="22"/>
                <w:szCs w:val="22"/>
              </w:rPr>
            </w:pPr>
            <w:r w:rsidRPr="00EB2A52">
              <w:rPr>
                <w:rFonts w:ascii="Arial" w:eastAsia="Times New Roman" w:hAnsi="Arial" w:cs="Arial"/>
                <w:sz w:val="20"/>
                <w:szCs w:val="20"/>
              </w:rPr>
              <w:lastRenderedPageBreak/>
              <w:br w:type="page"/>
            </w:r>
          </w:p>
        </w:tc>
        <w:tc>
          <w:tcPr>
            <w:tcW w:w="4703" w:type="pct"/>
            <w:gridSpan w:val="4"/>
            <w:shd w:val="clear" w:color="auto" w:fill="F2F2F2"/>
            <w:vAlign w:val="center"/>
          </w:tcPr>
          <w:p w14:paraId="3B9BFD36" w14:textId="77777777" w:rsidR="00126FD1" w:rsidRPr="00EB2A52" w:rsidRDefault="00126FD1" w:rsidP="00EC02A9">
            <w:pPr>
              <w:spacing w:before="120"/>
              <w:rPr>
                <w:rFonts w:ascii="Arial" w:eastAsia="Times New Roman" w:hAnsi="Arial" w:cs="Arial"/>
                <w:b/>
                <w:sz w:val="22"/>
                <w:szCs w:val="22"/>
              </w:rPr>
            </w:pPr>
            <w:r w:rsidRPr="00EB2A52">
              <w:rPr>
                <w:rFonts w:ascii="Arial" w:eastAsia="Times New Roman" w:hAnsi="Arial" w:cs="Arial"/>
                <w:b/>
                <w:sz w:val="22"/>
                <w:szCs w:val="22"/>
              </w:rPr>
              <w:t>Location of research activity</w:t>
            </w:r>
          </w:p>
          <w:p w14:paraId="6A4DCBB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Identify all locations where research activity will take place.</w:t>
            </w:r>
          </w:p>
        </w:tc>
      </w:tr>
      <w:tr w:rsidR="00126FD1" w:rsidRPr="00EB2A52" w14:paraId="52BD8F3E" w14:textId="77777777" w:rsidTr="00EC02A9">
        <w:trPr>
          <w:trHeight w:val="454"/>
        </w:trPr>
        <w:tc>
          <w:tcPr>
            <w:tcW w:w="297" w:type="pct"/>
            <w:vAlign w:val="center"/>
          </w:tcPr>
          <w:p w14:paraId="3158F747" w14:textId="77777777" w:rsidR="00126FD1" w:rsidRPr="00EB2A52" w:rsidRDefault="00126FD1" w:rsidP="00EC02A9">
            <w:pPr>
              <w:rPr>
                <w:rFonts w:ascii="Arial" w:eastAsia="Times New Roman" w:hAnsi="Arial" w:cs="Arial"/>
                <w:bCs/>
                <w:sz w:val="22"/>
                <w:szCs w:val="22"/>
              </w:rPr>
            </w:pPr>
            <w:r w:rsidRPr="00EB2A52">
              <w:rPr>
                <w:rFonts w:ascii="Arial" w:eastAsia="Times New Roman" w:hAnsi="Arial" w:cs="Arial"/>
                <w:bCs/>
                <w:sz w:val="22"/>
                <w:szCs w:val="22"/>
              </w:rPr>
              <w:t>8</w:t>
            </w:r>
          </w:p>
        </w:tc>
        <w:tc>
          <w:tcPr>
            <w:tcW w:w="4703" w:type="pct"/>
            <w:gridSpan w:val="4"/>
            <w:vAlign w:val="center"/>
          </w:tcPr>
          <w:p w14:paraId="3D132FF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Wales</w:t>
            </w:r>
          </w:p>
          <w:p w14:paraId="2422FF87" w14:textId="77777777" w:rsidR="00126FD1" w:rsidRPr="00EB2A52" w:rsidRDefault="00126FD1" w:rsidP="00EC02A9">
            <w:pPr>
              <w:rPr>
                <w:rFonts w:ascii="Arial" w:eastAsia="Times New Roman" w:hAnsi="Arial" w:cs="Arial"/>
                <w:sz w:val="22"/>
                <w:szCs w:val="22"/>
              </w:rPr>
            </w:pPr>
          </w:p>
          <w:p w14:paraId="6DB1A2C0" w14:textId="77777777" w:rsidR="00126FD1" w:rsidRPr="00EB2A52" w:rsidRDefault="00126FD1" w:rsidP="00EC02A9">
            <w:pPr>
              <w:rPr>
                <w:rFonts w:ascii="Arial" w:eastAsia="Times New Roman" w:hAnsi="Arial" w:cs="Arial"/>
                <w:b/>
                <w:sz w:val="22"/>
                <w:szCs w:val="22"/>
              </w:rPr>
            </w:pPr>
            <w:r w:rsidRPr="00EB2A52">
              <w:rPr>
                <w:rFonts w:ascii="Arial" w:eastAsia="Times New Roman" w:hAnsi="Arial" w:cs="Arial"/>
                <w:color w:val="808080"/>
                <w:sz w:val="18"/>
                <w:szCs w:val="18"/>
              </w:rPr>
              <w:t>(this box should expand as you type)</w:t>
            </w:r>
          </w:p>
        </w:tc>
      </w:tr>
      <w:tr w:rsidR="00126FD1" w:rsidRPr="00EB2A52" w14:paraId="0AE3759E" w14:textId="77777777" w:rsidTr="00EC02A9">
        <w:trPr>
          <w:trHeight w:val="454"/>
        </w:trPr>
        <w:tc>
          <w:tcPr>
            <w:tcW w:w="297" w:type="pct"/>
            <w:shd w:val="clear" w:color="auto" w:fill="F2F2F2"/>
            <w:vAlign w:val="center"/>
          </w:tcPr>
          <w:p w14:paraId="4D2D2227" w14:textId="77777777" w:rsidR="00126FD1" w:rsidRPr="00EB2A52" w:rsidRDefault="00126FD1" w:rsidP="00EC02A9">
            <w:pPr>
              <w:spacing w:before="120"/>
              <w:rPr>
                <w:rFonts w:ascii="Arial" w:eastAsia="Times New Roman" w:hAnsi="Arial" w:cs="Arial"/>
                <w:bCs/>
                <w:sz w:val="22"/>
                <w:szCs w:val="22"/>
              </w:rPr>
            </w:pPr>
          </w:p>
        </w:tc>
        <w:tc>
          <w:tcPr>
            <w:tcW w:w="4703" w:type="pct"/>
            <w:gridSpan w:val="4"/>
            <w:shd w:val="clear" w:color="auto" w:fill="F2F2F2"/>
            <w:vAlign w:val="center"/>
          </w:tcPr>
          <w:p w14:paraId="578409D5" w14:textId="77777777" w:rsidR="00126FD1" w:rsidRPr="00EB2A52" w:rsidRDefault="00126FD1" w:rsidP="00EC02A9">
            <w:pPr>
              <w:spacing w:before="120"/>
              <w:rPr>
                <w:rFonts w:ascii="Arial" w:eastAsia="Times New Roman" w:hAnsi="Arial" w:cs="Arial"/>
                <w:b/>
                <w:sz w:val="22"/>
                <w:szCs w:val="22"/>
              </w:rPr>
            </w:pPr>
            <w:r w:rsidRPr="00EB2A52">
              <w:rPr>
                <w:rFonts w:ascii="Arial" w:eastAsia="Times New Roman" w:hAnsi="Arial" w:cs="Arial"/>
                <w:b/>
                <w:sz w:val="22"/>
                <w:szCs w:val="22"/>
              </w:rPr>
              <w:t>Research activity outside of the UK</w:t>
            </w:r>
          </w:p>
          <w:p w14:paraId="7F7A1E25"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26FD1" w:rsidRPr="00EB2A52" w14:paraId="0A63F98C" w14:textId="77777777" w:rsidTr="00EC02A9">
        <w:trPr>
          <w:trHeight w:val="454"/>
        </w:trPr>
        <w:tc>
          <w:tcPr>
            <w:tcW w:w="297" w:type="pct"/>
            <w:vAlign w:val="center"/>
          </w:tcPr>
          <w:p w14:paraId="5323F1C2" w14:textId="77777777" w:rsidR="00126FD1" w:rsidRPr="00EB2A52" w:rsidRDefault="00126FD1" w:rsidP="00EC02A9">
            <w:pPr>
              <w:rPr>
                <w:rFonts w:ascii="Arial" w:eastAsia="Times New Roman" w:hAnsi="Arial" w:cs="Arial"/>
                <w:bCs/>
                <w:sz w:val="22"/>
                <w:szCs w:val="22"/>
              </w:rPr>
            </w:pPr>
            <w:r w:rsidRPr="00EB2A52">
              <w:rPr>
                <w:rFonts w:ascii="Arial" w:eastAsia="Times New Roman" w:hAnsi="Arial" w:cs="Arial"/>
                <w:bCs/>
                <w:sz w:val="22"/>
                <w:szCs w:val="22"/>
              </w:rPr>
              <w:t>9</w:t>
            </w:r>
          </w:p>
        </w:tc>
        <w:tc>
          <w:tcPr>
            <w:tcW w:w="4703" w:type="pct"/>
            <w:gridSpan w:val="4"/>
            <w:vAlign w:val="center"/>
          </w:tcPr>
          <w:p w14:paraId="24FE84A2" w14:textId="77777777" w:rsidR="00126FD1" w:rsidRPr="00EB2A52" w:rsidRDefault="00126FD1" w:rsidP="00EC02A9">
            <w:pPr>
              <w:rPr>
                <w:rFonts w:ascii="Arial" w:eastAsia="Times New Roman" w:hAnsi="Arial" w:cs="Arial"/>
                <w:sz w:val="22"/>
                <w:szCs w:val="22"/>
              </w:rPr>
            </w:pPr>
          </w:p>
          <w:p w14:paraId="5332F692" w14:textId="77777777" w:rsidR="00126FD1" w:rsidRPr="00EB2A52" w:rsidRDefault="00126FD1" w:rsidP="00EC02A9">
            <w:pPr>
              <w:rPr>
                <w:rFonts w:ascii="Arial" w:eastAsia="Times New Roman" w:hAnsi="Arial" w:cs="Arial"/>
                <w:sz w:val="22"/>
                <w:szCs w:val="22"/>
              </w:rPr>
            </w:pPr>
          </w:p>
          <w:p w14:paraId="652A0FF6"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N/A</w:t>
            </w:r>
          </w:p>
          <w:p w14:paraId="19B330CD" w14:textId="77777777" w:rsidR="00126FD1" w:rsidRPr="00EB2A52" w:rsidRDefault="00126FD1" w:rsidP="00EC02A9">
            <w:pPr>
              <w:rPr>
                <w:rFonts w:ascii="Arial" w:eastAsia="Times New Roman" w:hAnsi="Arial" w:cs="Arial"/>
                <w:b/>
                <w:i/>
                <w:sz w:val="22"/>
                <w:szCs w:val="22"/>
              </w:rPr>
            </w:pPr>
            <w:r w:rsidRPr="00EB2A52">
              <w:rPr>
                <w:rFonts w:ascii="Arial" w:eastAsia="Times New Roman" w:hAnsi="Arial" w:cs="Arial"/>
                <w:i/>
                <w:color w:val="808080"/>
                <w:sz w:val="18"/>
                <w:szCs w:val="18"/>
              </w:rPr>
              <w:t>(this box should expand as you type)</w:t>
            </w:r>
          </w:p>
        </w:tc>
      </w:tr>
    </w:tbl>
    <w:tbl>
      <w:tblPr>
        <w:tblStyle w:val="TableGrid1"/>
        <w:tblpPr w:leftFromText="180" w:rightFromText="180" w:vertAnchor="text" w:horzAnchor="margin" w:tblpXSpec="center" w:tblpY="123"/>
        <w:tblW w:w="10490" w:type="dxa"/>
        <w:tblLayout w:type="fixed"/>
        <w:tblLook w:val="04A0" w:firstRow="1" w:lastRow="0" w:firstColumn="1" w:lastColumn="0" w:noHBand="0" w:noVBand="1"/>
      </w:tblPr>
      <w:tblGrid>
        <w:gridCol w:w="567"/>
        <w:gridCol w:w="7371"/>
        <w:gridCol w:w="1276"/>
        <w:gridCol w:w="1276"/>
      </w:tblGrid>
      <w:tr w:rsidR="00126FD1" w:rsidRPr="00EB2A52" w14:paraId="248C6FFD" w14:textId="77777777" w:rsidTr="00EC02A9">
        <w:trPr>
          <w:trHeight w:val="383"/>
        </w:trPr>
        <w:tc>
          <w:tcPr>
            <w:tcW w:w="567" w:type="dxa"/>
            <w:vMerge w:val="restart"/>
            <w:shd w:val="clear" w:color="auto" w:fill="F2F2F2"/>
            <w:vAlign w:val="center"/>
          </w:tcPr>
          <w:p w14:paraId="386937DE"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10</w:t>
            </w:r>
          </w:p>
        </w:tc>
        <w:tc>
          <w:tcPr>
            <w:tcW w:w="7371" w:type="dxa"/>
            <w:vMerge w:val="restart"/>
            <w:shd w:val="clear" w:color="auto" w:fill="F2F2F2"/>
            <w:vAlign w:val="center"/>
          </w:tcPr>
          <w:p w14:paraId="3791087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 xml:space="preserve">Use of documentation not in the public domain: Are any documents </w:t>
            </w:r>
            <w:r w:rsidRPr="00EB2A52">
              <w:rPr>
                <w:rFonts w:ascii="Arial" w:hAnsi="Arial" w:cs="Arial"/>
                <w:b/>
                <w:sz w:val="22"/>
                <w:szCs w:val="22"/>
                <w:u w:val="single"/>
              </w:rPr>
              <w:t>NOT</w:t>
            </w:r>
            <w:r w:rsidRPr="00EB2A52">
              <w:rPr>
                <w:rFonts w:ascii="Arial" w:hAnsi="Arial" w:cs="Arial"/>
                <w:sz w:val="22"/>
                <w:szCs w:val="22"/>
              </w:rPr>
              <w:t xml:space="preserve"> publicly available? </w:t>
            </w:r>
          </w:p>
          <w:p w14:paraId="51FF1F70" w14:textId="77777777" w:rsidR="00126FD1" w:rsidRPr="00EB2A52" w:rsidRDefault="00126FD1" w:rsidP="00EC02A9">
            <w:pPr>
              <w:autoSpaceDE w:val="0"/>
              <w:autoSpaceDN w:val="0"/>
              <w:adjustRightInd w:val="0"/>
              <w:rPr>
                <w:rFonts w:ascii="Arial" w:hAnsi="Arial" w:cs="Arial"/>
                <w:bCs/>
                <w:sz w:val="22"/>
                <w:szCs w:val="22"/>
              </w:rPr>
            </w:pPr>
          </w:p>
        </w:tc>
        <w:tc>
          <w:tcPr>
            <w:tcW w:w="1276" w:type="dxa"/>
            <w:shd w:val="clear" w:color="auto" w:fill="F2F2F2"/>
            <w:vAlign w:val="center"/>
          </w:tcPr>
          <w:p w14:paraId="4365F3D7" w14:textId="77777777" w:rsidR="00126FD1" w:rsidRPr="00EB2A52" w:rsidRDefault="00126FD1" w:rsidP="00EC02A9">
            <w:pPr>
              <w:autoSpaceDE w:val="0"/>
              <w:autoSpaceDN w:val="0"/>
              <w:adjustRightInd w:val="0"/>
              <w:jc w:val="center"/>
              <w:rPr>
                <w:rFonts w:ascii="Arial" w:hAnsi="Arial" w:cs="Arial"/>
                <w:b/>
                <w:sz w:val="22"/>
                <w:szCs w:val="22"/>
              </w:rPr>
            </w:pPr>
            <w:r w:rsidRPr="00EB2A52">
              <w:rPr>
                <w:rFonts w:ascii="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9484504"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Segoe UI Symbol" w:hAnsi="Segoe UI Symbol" w:cs="Segoe UI Symbol"/>
                    <w:bCs/>
                    <w:sz w:val="22"/>
                    <w:szCs w:val="22"/>
                  </w:rPr>
                  <w:t>☒</w:t>
                </w:r>
              </w:p>
            </w:sdtContent>
          </w:sdt>
        </w:tc>
      </w:tr>
      <w:tr w:rsidR="00126FD1" w:rsidRPr="00EB2A52" w14:paraId="3652AECB" w14:textId="77777777" w:rsidTr="00EC02A9">
        <w:trPr>
          <w:trHeight w:val="218"/>
        </w:trPr>
        <w:tc>
          <w:tcPr>
            <w:tcW w:w="567" w:type="dxa"/>
            <w:vMerge/>
            <w:shd w:val="clear" w:color="auto" w:fill="F2F2F2"/>
            <w:vAlign w:val="center"/>
          </w:tcPr>
          <w:p w14:paraId="3AB105F7" w14:textId="77777777" w:rsidR="00126FD1" w:rsidRPr="00EB2A52" w:rsidRDefault="00126FD1" w:rsidP="00EC02A9">
            <w:pPr>
              <w:autoSpaceDE w:val="0"/>
              <w:autoSpaceDN w:val="0"/>
              <w:adjustRightInd w:val="0"/>
              <w:rPr>
                <w:rFonts w:ascii="Arial" w:hAnsi="Arial" w:cs="Arial"/>
                <w:bCs/>
                <w:sz w:val="22"/>
                <w:szCs w:val="22"/>
              </w:rPr>
            </w:pPr>
          </w:p>
        </w:tc>
        <w:tc>
          <w:tcPr>
            <w:tcW w:w="7371" w:type="dxa"/>
            <w:vMerge/>
            <w:shd w:val="clear" w:color="auto" w:fill="F2F2F2"/>
          </w:tcPr>
          <w:p w14:paraId="343EB264" w14:textId="77777777" w:rsidR="00126FD1" w:rsidRPr="00EB2A52" w:rsidRDefault="00126FD1" w:rsidP="00EC02A9">
            <w:pPr>
              <w:autoSpaceDE w:val="0"/>
              <w:autoSpaceDN w:val="0"/>
              <w:adjustRightInd w:val="0"/>
              <w:rPr>
                <w:rFonts w:ascii="Arial" w:hAnsi="Arial" w:cs="Arial"/>
                <w:bCs/>
                <w:sz w:val="22"/>
                <w:szCs w:val="22"/>
              </w:rPr>
            </w:pPr>
          </w:p>
        </w:tc>
        <w:tc>
          <w:tcPr>
            <w:tcW w:w="1276" w:type="dxa"/>
            <w:shd w:val="clear" w:color="auto" w:fill="F2F2F2"/>
            <w:vAlign w:val="center"/>
          </w:tcPr>
          <w:p w14:paraId="644E821D" w14:textId="77777777" w:rsidR="00126FD1" w:rsidRPr="00EB2A52" w:rsidRDefault="00126FD1" w:rsidP="00EC02A9">
            <w:pPr>
              <w:autoSpaceDE w:val="0"/>
              <w:autoSpaceDN w:val="0"/>
              <w:adjustRightInd w:val="0"/>
              <w:jc w:val="center"/>
              <w:rPr>
                <w:rFonts w:ascii="Arial" w:hAnsi="Arial" w:cs="Arial"/>
                <w:b/>
                <w:sz w:val="22"/>
                <w:szCs w:val="22"/>
              </w:rPr>
            </w:pPr>
            <w:r w:rsidRPr="00EB2A52">
              <w:rPr>
                <w:rFonts w:ascii="Arial" w:hAnsi="Arial" w:cs="Arial"/>
                <w:b/>
                <w:sz w:val="22"/>
                <w:szCs w:val="22"/>
              </w:rPr>
              <w:t>YES</w:t>
            </w:r>
          </w:p>
        </w:tc>
        <w:tc>
          <w:tcPr>
            <w:tcW w:w="1276" w:type="dxa"/>
            <w:shd w:val="clear" w:color="auto" w:fill="D9D9D9"/>
            <w:vAlign w:val="center"/>
          </w:tcPr>
          <w:p w14:paraId="32E27FEE" w14:textId="77777777" w:rsidR="00126FD1" w:rsidRPr="00EB2A52" w:rsidRDefault="00000000" w:rsidP="00EC02A9">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126FD1" w:rsidRPr="00EB2A52">
                  <w:rPr>
                    <w:rFonts w:ascii="Segoe UI Symbol" w:hAnsi="Segoe UI Symbol" w:cs="Segoe UI Symbol"/>
                    <w:bCs/>
                    <w:sz w:val="22"/>
                    <w:szCs w:val="22"/>
                  </w:rPr>
                  <w:t>☐</w:t>
                </w:r>
              </w:sdtContent>
            </w:sdt>
          </w:p>
        </w:tc>
      </w:tr>
      <w:tr w:rsidR="00126FD1" w:rsidRPr="00EB2A52" w14:paraId="1DF83609" w14:textId="77777777" w:rsidTr="00EC02A9">
        <w:tc>
          <w:tcPr>
            <w:tcW w:w="567" w:type="dxa"/>
            <w:shd w:val="clear" w:color="auto" w:fill="FFFFFF"/>
            <w:vAlign w:val="center"/>
          </w:tcPr>
          <w:p w14:paraId="1D0879B7"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11</w:t>
            </w:r>
          </w:p>
        </w:tc>
        <w:tc>
          <w:tcPr>
            <w:tcW w:w="9923" w:type="dxa"/>
            <w:gridSpan w:val="3"/>
            <w:shd w:val="clear" w:color="auto" w:fill="FFFFFF"/>
          </w:tcPr>
          <w:p w14:paraId="69321E65"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42C4FC61" w14:textId="77777777" w:rsidR="00126FD1" w:rsidRPr="00EB2A52" w:rsidRDefault="00126FD1" w:rsidP="00EC02A9">
            <w:pPr>
              <w:rPr>
                <w:rFonts w:ascii="Arial" w:hAnsi="Arial" w:cs="Arial"/>
                <w:sz w:val="22"/>
                <w:szCs w:val="22"/>
              </w:rPr>
            </w:pPr>
          </w:p>
          <w:p w14:paraId="1A130077" w14:textId="77777777" w:rsidR="00126FD1" w:rsidRPr="00EB2A52" w:rsidRDefault="00126FD1" w:rsidP="00EC02A9">
            <w:pPr>
              <w:rPr>
                <w:rFonts w:ascii="Arial" w:hAnsi="Arial" w:cs="Arial"/>
                <w:sz w:val="22"/>
                <w:szCs w:val="22"/>
              </w:rPr>
            </w:pPr>
          </w:p>
          <w:p w14:paraId="660585EF" w14:textId="77777777" w:rsidR="00126FD1" w:rsidRPr="00EB2A52" w:rsidRDefault="00126FD1" w:rsidP="00EC02A9">
            <w:pPr>
              <w:rPr>
                <w:rFonts w:ascii="Arial" w:hAnsi="Arial" w:cs="Arial"/>
                <w:sz w:val="22"/>
                <w:szCs w:val="22"/>
              </w:rPr>
            </w:pPr>
          </w:p>
          <w:p w14:paraId="7CEFFE35"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i/>
                <w:sz w:val="18"/>
                <w:szCs w:val="18"/>
              </w:rPr>
              <w:t>(this box should expand as you type)</w:t>
            </w:r>
          </w:p>
        </w:tc>
      </w:tr>
    </w:tbl>
    <w:p w14:paraId="563DB7A2" w14:textId="77777777" w:rsidR="00126FD1" w:rsidRPr="00EB2A52" w:rsidRDefault="00126FD1" w:rsidP="00126FD1">
      <w:pPr>
        <w:rPr>
          <w:rFonts w:ascii="Arial" w:eastAsia="Times New Roman" w:hAnsi="Arial" w:cs="Arial"/>
          <w:sz w:val="20"/>
          <w:szCs w:val="20"/>
        </w:rPr>
      </w:pPr>
    </w:p>
    <w:p w14:paraId="18BA9CD1"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p>
    <w:tbl>
      <w:tblPr>
        <w:tblStyle w:val="TableGrid1"/>
        <w:tblW w:w="10451" w:type="dxa"/>
        <w:tblInd w:w="-720" w:type="dxa"/>
        <w:tblLook w:val="04A0" w:firstRow="1" w:lastRow="0" w:firstColumn="1" w:lastColumn="0" w:noHBand="0" w:noVBand="1"/>
      </w:tblPr>
      <w:tblGrid>
        <w:gridCol w:w="562"/>
        <w:gridCol w:w="8217"/>
        <w:gridCol w:w="850"/>
        <w:gridCol w:w="822"/>
      </w:tblGrid>
      <w:tr w:rsidR="00126FD1" w:rsidRPr="00EB2A52" w14:paraId="6B42878D" w14:textId="77777777" w:rsidTr="00EC02A9">
        <w:tc>
          <w:tcPr>
            <w:tcW w:w="562" w:type="dxa"/>
            <w:shd w:val="clear" w:color="auto" w:fill="F2F2F2"/>
            <w:vAlign w:val="center"/>
          </w:tcPr>
          <w:p w14:paraId="4A1EC508" w14:textId="77777777" w:rsidR="00126FD1" w:rsidRPr="00EB2A52" w:rsidRDefault="00126FD1" w:rsidP="00EC02A9">
            <w:pPr>
              <w:autoSpaceDE w:val="0"/>
              <w:autoSpaceDN w:val="0"/>
              <w:adjustRightInd w:val="0"/>
              <w:jc w:val="center"/>
              <w:rPr>
                <w:rFonts w:ascii="Arial" w:hAnsi="Arial" w:cs="Arial"/>
                <w:b/>
                <w:sz w:val="22"/>
                <w:szCs w:val="22"/>
              </w:rPr>
            </w:pPr>
          </w:p>
        </w:tc>
        <w:tc>
          <w:tcPr>
            <w:tcW w:w="8217" w:type="dxa"/>
            <w:shd w:val="clear" w:color="auto" w:fill="F2F2F2"/>
          </w:tcPr>
          <w:p w14:paraId="1979AC36" w14:textId="77777777" w:rsidR="00126FD1" w:rsidRPr="00EB2A52" w:rsidRDefault="00126FD1" w:rsidP="00EC02A9">
            <w:pPr>
              <w:autoSpaceDE w:val="0"/>
              <w:autoSpaceDN w:val="0"/>
              <w:adjustRightInd w:val="0"/>
              <w:jc w:val="both"/>
              <w:rPr>
                <w:rFonts w:ascii="Arial" w:hAnsi="Arial" w:cs="Arial"/>
                <w:b/>
                <w:sz w:val="22"/>
                <w:szCs w:val="22"/>
              </w:rPr>
            </w:pPr>
            <w:r w:rsidRPr="00EB2A52">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6BD04119" w14:textId="77777777" w:rsidR="00126FD1" w:rsidRPr="00EB2A52" w:rsidRDefault="00126FD1" w:rsidP="00EC02A9">
            <w:pPr>
              <w:autoSpaceDE w:val="0"/>
              <w:autoSpaceDN w:val="0"/>
              <w:adjustRightInd w:val="0"/>
              <w:jc w:val="center"/>
              <w:rPr>
                <w:rFonts w:ascii="Arial" w:hAnsi="Arial" w:cs="Arial"/>
                <w:b/>
                <w:bCs/>
                <w:sz w:val="22"/>
                <w:szCs w:val="22"/>
              </w:rPr>
            </w:pPr>
          </w:p>
          <w:p w14:paraId="2F5E3FBD"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YES</w:t>
            </w:r>
          </w:p>
        </w:tc>
        <w:tc>
          <w:tcPr>
            <w:tcW w:w="822" w:type="dxa"/>
            <w:shd w:val="clear" w:color="auto" w:fill="F2F2F2"/>
          </w:tcPr>
          <w:p w14:paraId="4DBFFF9D" w14:textId="77777777" w:rsidR="00126FD1" w:rsidRPr="00EB2A52" w:rsidRDefault="00126FD1" w:rsidP="00EC02A9">
            <w:pPr>
              <w:autoSpaceDE w:val="0"/>
              <w:autoSpaceDN w:val="0"/>
              <w:adjustRightInd w:val="0"/>
              <w:jc w:val="center"/>
              <w:rPr>
                <w:rFonts w:ascii="Arial" w:hAnsi="Arial" w:cs="Arial"/>
                <w:b/>
                <w:bCs/>
                <w:sz w:val="22"/>
                <w:szCs w:val="22"/>
              </w:rPr>
            </w:pPr>
          </w:p>
          <w:p w14:paraId="59BE0E96"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NO</w:t>
            </w:r>
          </w:p>
        </w:tc>
      </w:tr>
      <w:tr w:rsidR="00126FD1" w:rsidRPr="00EB2A52" w14:paraId="04C52941" w14:textId="77777777" w:rsidTr="00EC02A9">
        <w:trPr>
          <w:trHeight w:val="439"/>
        </w:trPr>
        <w:tc>
          <w:tcPr>
            <w:tcW w:w="562" w:type="dxa"/>
            <w:shd w:val="clear" w:color="auto" w:fill="F2F2F2"/>
            <w:vAlign w:val="center"/>
          </w:tcPr>
          <w:p w14:paraId="72571E1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12</w:t>
            </w:r>
          </w:p>
        </w:tc>
        <w:tc>
          <w:tcPr>
            <w:tcW w:w="8217" w:type="dxa"/>
            <w:shd w:val="clear" w:color="auto" w:fill="F2F2F2"/>
            <w:vAlign w:val="center"/>
          </w:tcPr>
          <w:p w14:paraId="132B1BF9"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 prosperous Wales</w:t>
            </w:r>
          </w:p>
        </w:tc>
        <w:tc>
          <w:tcPr>
            <w:tcW w:w="850" w:type="dxa"/>
            <w:shd w:val="clear" w:color="auto" w:fill="BFBF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77DCE66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70804AD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65FE3933" w14:textId="77777777" w:rsidTr="00EC02A9">
        <w:trPr>
          <w:trHeight w:val="403"/>
        </w:trPr>
        <w:tc>
          <w:tcPr>
            <w:tcW w:w="562" w:type="dxa"/>
            <w:shd w:val="clear" w:color="auto" w:fill="F2F2F2"/>
            <w:vAlign w:val="center"/>
          </w:tcPr>
          <w:p w14:paraId="1ACC46C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13</w:t>
            </w:r>
          </w:p>
        </w:tc>
        <w:tc>
          <w:tcPr>
            <w:tcW w:w="8217" w:type="dxa"/>
            <w:shd w:val="clear" w:color="auto" w:fill="F2F2F2"/>
            <w:vAlign w:val="center"/>
          </w:tcPr>
          <w:p w14:paraId="29C51C69"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 resilient Wales</w:t>
            </w:r>
          </w:p>
        </w:tc>
        <w:tc>
          <w:tcPr>
            <w:tcW w:w="850" w:type="dxa"/>
            <w:shd w:val="clear" w:color="auto" w:fill="BFBF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09DFBE3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6791F8A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671814EC" w14:textId="77777777" w:rsidTr="00EC02A9">
        <w:trPr>
          <w:trHeight w:val="439"/>
        </w:trPr>
        <w:tc>
          <w:tcPr>
            <w:tcW w:w="562" w:type="dxa"/>
            <w:shd w:val="clear" w:color="auto" w:fill="F2F2F2"/>
            <w:vAlign w:val="center"/>
          </w:tcPr>
          <w:p w14:paraId="64E53B6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14</w:t>
            </w:r>
          </w:p>
        </w:tc>
        <w:tc>
          <w:tcPr>
            <w:tcW w:w="8217" w:type="dxa"/>
            <w:shd w:val="clear" w:color="auto" w:fill="F2F2F2"/>
            <w:vAlign w:val="center"/>
          </w:tcPr>
          <w:p w14:paraId="492400F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 healthier Wales</w:t>
            </w:r>
          </w:p>
        </w:tc>
        <w:tc>
          <w:tcPr>
            <w:tcW w:w="850" w:type="dxa"/>
            <w:shd w:val="clear" w:color="auto" w:fill="BFBF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54689F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7E28322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C325F2F" w14:textId="77777777" w:rsidTr="00EC02A9">
        <w:trPr>
          <w:trHeight w:val="403"/>
        </w:trPr>
        <w:tc>
          <w:tcPr>
            <w:tcW w:w="562" w:type="dxa"/>
            <w:shd w:val="clear" w:color="auto" w:fill="F2F2F2"/>
            <w:vAlign w:val="center"/>
          </w:tcPr>
          <w:p w14:paraId="21E7822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15</w:t>
            </w:r>
          </w:p>
        </w:tc>
        <w:tc>
          <w:tcPr>
            <w:tcW w:w="8217" w:type="dxa"/>
            <w:shd w:val="clear" w:color="auto" w:fill="F2F2F2"/>
            <w:vAlign w:val="center"/>
          </w:tcPr>
          <w:p w14:paraId="49797CB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 more equal Wales</w:t>
            </w:r>
          </w:p>
        </w:tc>
        <w:tc>
          <w:tcPr>
            <w:tcW w:w="850" w:type="dxa"/>
            <w:shd w:val="clear" w:color="auto" w:fill="BFBF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4B180A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38A20F5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27EAA72F" w14:textId="77777777" w:rsidTr="00EC02A9">
        <w:trPr>
          <w:trHeight w:val="403"/>
        </w:trPr>
        <w:tc>
          <w:tcPr>
            <w:tcW w:w="562" w:type="dxa"/>
            <w:shd w:val="clear" w:color="auto" w:fill="F2F2F2"/>
            <w:vAlign w:val="center"/>
          </w:tcPr>
          <w:p w14:paraId="737A4FD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16</w:t>
            </w:r>
          </w:p>
        </w:tc>
        <w:tc>
          <w:tcPr>
            <w:tcW w:w="8217" w:type="dxa"/>
            <w:shd w:val="clear" w:color="auto" w:fill="F2F2F2"/>
            <w:vAlign w:val="center"/>
          </w:tcPr>
          <w:p w14:paraId="36569732"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 Wales of cohesive communities</w:t>
            </w:r>
          </w:p>
        </w:tc>
        <w:tc>
          <w:tcPr>
            <w:tcW w:w="850" w:type="dxa"/>
            <w:shd w:val="clear" w:color="auto" w:fill="BFBF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32F31EC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3F061F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01DEB425" w14:textId="77777777" w:rsidTr="00EC02A9">
        <w:trPr>
          <w:trHeight w:val="439"/>
        </w:trPr>
        <w:tc>
          <w:tcPr>
            <w:tcW w:w="562" w:type="dxa"/>
            <w:shd w:val="clear" w:color="auto" w:fill="F2F2F2"/>
            <w:vAlign w:val="center"/>
          </w:tcPr>
          <w:p w14:paraId="701C6BD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17</w:t>
            </w:r>
          </w:p>
        </w:tc>
        <w:tc>
          <w:tcPr>
            <w:tcW w:w="8217" w:type="dxa"/>
            <w:shd w:val="clear" w:color="auto" w:fill="F2F2F2"/>
            <w:vAlign w:val="center"/>
          </w:tcPr>
          <w:p w14:paraId="0D6333E4"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 Wales of vibrant culture and thriving Welsh language</w:t>
            </w:r>
          </w:p>
        </w:tc>
        <w:tc>
          <w:tcPr>
            <w:tcW w:w="850" w:type="dxa"/>
            <w:shd w:val="clear" w:color="auto" w:fill="BFBF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31CA584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3AA9098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4397029E" w14:textId="77777777" w:rsidTr="00EC02A9">
        <w:trPr>
          <w:trHeight w:val="403"/>
        </w:trPr>
        <w:tc>
          <w:tcPr>
            <w:tcW w:w="562" w:type="dxa"/>
            <w:shd w:val="clear" w:color="auto" w:fill="F2F2F2"/>
            <w:vAlign w:val="center"/>
          </w:tcPr>
          <w:p w14:paraId="57B1A2D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18</w:t>
            </w:r>
          </w:p>
        </w:tc>
        <w:tc>
          <w:tcPr>
            <w:tcW w:w="8217" w:type="dxa"/>
            <w:shd w:val="clear" w:color="auto" w:fill="F2F2F2"/>
            <w:vAlign w:val="center"/>
          </w:tcPr>
          <w:p w14:paraId="54C1032C"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 globally responsible Wales</w:t>
            </w:r>
          </w:p>
        </w:tc>
        <w:tc>
          <w:tcPr>
            <w:tcW w:w="850" w:type="dxa"/>
            <w:shd w:val="clear" w:color="auto" w:fill="BFBF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0BA3A380"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1FC42A4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CDB9F09" w14:textId="77777777" w:rsidTr="00EC02A9">
        <w:trPr>
          <w:trHeight w:val="403"/>
        </w:trPr>
        <w:tc>
          <w:tcPr>
            <w:tcW w:w="562" w:type="dxa"/>
            <w:shd w:val="clear" w:color="auto" w:fill="F2F2F2"/>
            <w:vAlign w:val="center"/>
          </w:tcPr>
          <w:p w14:paraId="134C47E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19</w:t>
            </w:r>
          </w:p>
        </w:tc>
        <w:tc>
          <w:tcPr>
            <w:tcW w:w="9889" w:type="dxa"/>
            <w:gridSpan w:val="3"/>
            <w:shd w:val="clear" w:color="auto" w:fill="F2F2F2"/>
            <w:vAlign w:val="center"/>
          </w:tcPr>
          <w:p w14:paraId="706F6752" w14:textId="77777777" w:rsidR="00126FD1" w:rsidRPr="00EB2A52" w:rsidRDefault="00126FD1" w:rsidP="00EC02A9">
            <w:pPr>
              <w:autoSpaceDE w:val="0"/>
              <w:autoSpaceDN w:val="0"/>
              <w:adjustRightInd w:val="0"/>
              <w:rPr>
                <w:rFonts w:ascii="Arial" w:hAnsi="Arial" w:cs="Arial"/>
                <w:bCs/>
                <w:sz w:val="22"/>
                <w:szCs w:val="22"/>
              </w:rPr>
            </w:pPr>
            <w:r w:rsidRPr="00EB2A52">
              <w:rPr>
                <w:rFonts w:ascii="Arial" w:hAnsi="Arial" w:cs="Arial"/>
                <w:sz w:val="22"/>
                <w:szCs w:val="22"/>
              </w:rPr>
              <w:t>If YES to any of the above, please give details:</w:t>
            </w:r>
          </w:p>
        </w:tc>
      </w:tr>
      <w:tr w:rsidR="00126FD1" w:rsidRPr="00EB2A52" w14:paraId="676F40FC" w14:textId="77777777" w:rsidTr="00EC02A9">
        <w:trPr>
          <w:trHeight w:val="403"/>
        </w:trPr>
        <w:tc>
          <w:tcPr>
            <w:tcW w:w="562" w:type="dxa"/>
            <w:vAlign w:val="center"/>
          </w:tcPr>
          <w:p w14:paraId="10710BFE" w14:textId="77777777" w:rsidR="00126FD1" w:rsidRPr="00EB2A52" w:rsidRDefault="00126FD1" w:rsidP="00EC02A9">
            <w:pPr>
              <w:autoSpaceDE w:val="0"/>
              <w:autoSpaceDN w:val="0"/>
              <w:adjustRightInd w:val="0"/>
              <w:jc w:val="center"/>
              <w:rPr>
                <w:rFonts w:ascii="Arial" w:hAnsi="Arial" w:cs="Arial"/>
                <w:sz w:val="22"/>
                <w:szCs w:val="22"/>
              </w:rPr>
            </w:pPr>
          </w:p>
        </w:tc>
        <w:tc>
          <w:tcPr>
            <w:tcW w:w="9889" w:type="dxa"/>
            <w:gridSpan w:val="3"/>
            <w:vAlign w:val="center"/>
          </w:tcPr>
          <w:p w14:paraId="5BE5BC27" w14:textId="77777777" w:rsidR="00126FD1" w:rsidRPr="00EB2A52" w:rsidRDefault="00126FD1" w:rsidP="00EC02A9">
            <w:pPr>
              <w:rPr>
                <w:rFonts w:ascii="Arial" w:hAnsi="Arial" w:cs="Arial"/>
              </w:rPr>
            </w:pPr>
          </w:p>
          <w:p w14:paraId="17701CCE" w14:textId="77777777" w:rsidR="00126FD1" w:rsidRPr="00EB2A52" w:rsidRDefault="00126FD1" w:rsidP="00EC02A9">
            <w:pPr>
              <w:rPr>
                <w:rFonts w:ascii="Arial" w:hAnsi="Arial" w:cs="Arial"/>
              </w:rPr>
            </w:pPr>
            <w:r w:rsidRPr="00EB2A52">
              <w:rPr>
                <w:rFonts w:ascii="Arial" w:hAnsi="Arial" w:cs="Arial"/>
              </w:rPr>
              <w:t xml:space="preserve">Leveraging digital transformation in NHS services to improve patient experiences </w:t>
            </w:r>
          </w:p>
          <w:p w14:paraId="430DCF3F" w14:textId="77777777" w:rsidR="00126FD1" w:rsidRPr="00EB2A52" w:rsidRDefault="00126FD1" w:rsidP="00EC02A9">
            <w:pPr>
              <w:rPr>
                <w:rFonts w:ascii="Arial" w:hAnsi="Arial" w:cs="Arial"/>
              </w:rPr>
            </w:pPr>
          </w:p>
          <w:p w14:paraId="03D47783" w14:textId="77777777" w:rsidR="00126FD1" w:rsidRPr="00EB2A52" w:rsidRDefault="00126FD1" w:rsidP="00EC02A9">
            <w:pPr>
              <w:rPr>
                <w:rFonts w:ascii="Arial" w:hAnsi="Arial" w:cs="Arial"/>
                <w:sz w:val="22"/>
                <w:szCs w:val="22"/>
              </w:rPr>
            </w:pPr>
          </w:p>
          <w:p w14:paraId="08F984FB" w14:textId="77777777" w:rsidR="00126FD1" w:rsidRPr="00EB2A52" w:rsidRDefault="00126FD1" w:rsidP="00EC02A9">
            <w:pPr>
              <w:autoSpaceDE w:val="0"/>
              <w:autoSpaceDN w:val="0"/>
              <w:adjustRightInd w:val="0"/>
              <w:rPr>
                <w:rFonts w:ascii="Arial" w:hAnsi="Arial" w:cs="Arial"/>
                <w:b/>
                <w:bCs/>
                <w:sz w:val="22"/>
                <w:szCs w:val="22"/>
              </w:rPr>
            </w:pPr>
            <w:r w:rsidRPr="00EB2A52">
              <w:rPr>
                <w:rFonts w:ascii="Arial" w:hAnsi="Arial" w:cs="Arial"/>
                <w:color w:val="808080"/>
                <w:sz w:val="18"/>
                <w:szCs w:val="18"/>
              </w:rPr>
              <w:t>(this box should expand as you type)</w:t>
            </w:r>
          </w:p>
        </w:tc>
      </w:tr>
    </w:tbl>
    <w:p w14:paraId="321CFF68"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p>
    <w:p w14:paraId="1D7EF5ED" w14:textId="77777777" w:rsidR="00126FD1" w:rsidRPr="00EB2A52" w:rsidRDefault="00126FD1" w:rsidP="00126FD1">
      <w:pPr>
        <w:rPr>
          <w:rFonts w:ascii="Arial" w:eastAsia="Times New Roman" w:hAnsi="Arial" w:cs="Arial"/>
          <w:b/>
          <w:sz w:val="22"/>
          <w:szCs w:val="22"/>
        </w:rPr>
      </w:pPr>
      <w:r w:rsidRPr="00EB2A52">
        <w:rPr>
          <w:rFonts w:ascii="Arial" w:eastAsia="Times New Roman" w:hAnsi="Arial" w:cs="Arial"/>
          <w:b/>
          <w:sz w:val="22"/>
          <w:szCs w:val="22"/>
        </w:rPr>
        <w:br w:type="page"/>
      </w:r>
    </w:p>
    <w:p w14:paraId="2AAD40F8" w14:textId="77777777" w:rsidR="00126FD1" w:rsidRPr="00EB2A52" w:rsidRDefault="00126FD1" w:rsidP="00126FD1">
      <w:pPr>
        <w:spacing w:after="240"/>
        <w:rPr>
          <w:rFonts w:ascii="Arial" w:eastAsia="Times New Roman" w:hAnsi="Arial" w:cs="Arial"/>
          <w:b/>
          <w:sz w:val="22"/>
          <w:szCs w:val="22"/>
        </w:rPr>
      </w:pPr>
      <w:r w:rsidRPr="00EB2A52">
        <w:rPr>
          <w:rFonts w:ascii="Arial" w:eastAsia="Times New Roman" w:hAnsi="Arial" w:cs="Arial"/>
          <w:b/>
          <w:sz w:val="22"/>
          <w:szCs w:val="22"/>
        </w:rPr>
        <w:lastRenderedPageBreak/>
        <w:t>SECTION F: Scope of Research Activity</w:t>
      </w:r>
    </w:p>
    <w:tbl>
      <w:tblPr>
        <w:tblStyle w:val="TableGrid1"/>
        <w:tblW w:w="10451" w:type="dxa"/>
        <w:tblInd w:w="-720" w:type="dxa"/>
        <w:tblLook w:val="04A0" w:firstRow="1" w:lastRow="0" w:firstColumn="1" w:lastColumn="0" w:noHBand="0" w:noVBand="1"/>
      </w:tblPr>
      <w:tblGrid>
        <w:gridCol w:w="562"/>
        <w:gridCol w:w="8227"/>
        <w:gridCol w:w="846"/>
        <w:gridCol w:w="816"/>
      </w:tblGrid>
      <w:tr w:rsidR="00126FD1" w:rsidRPr="00EB2A52" w14:paraId="08EC8EB2" w14:textId="77777777" w:rsidTr="00EC02A9">
        <w:trPr>
          <w:trHeight w:val="558"/>
        </w:trPr>
        <w:tc>
          <w:tcPr>
            <w:tcW w:w="562" w:type="dxa"/>
            <w:shd w:val="clear" w:color="auto" w:fill="F2F2F2"/>
            <w:vAlign w:val="center"/>
          </w:tcPr>
          <w:p w14:paraId="53A22297" w14:textId="77777777" w:rsidR="00126FD1" w:rsidRPr="00EB2A52" w:rsidRDefault="00126FD1" w:rsidP="00EC02A9">
            <w:pPr>
              <w:autoSpaceDE w:val="0"/>
              <w:autoSpaceDN w:val="0"/>
              <w:adjustRightInd w:val="0"/>
              <w:rPr>
                <w:rFonts w:ascii="Arial" w:hAnsi="Arial" w:cs="Arial"/>
                <w:b/>
                <w:sz w:val="22"/>
                <w:szCs w:val="22"/>
              </w:rPr>
            </w:pPr>
          </w:p>
        </w:tc>
        <w:tc>
          <w:tcPr>
            <w:tcW w:w="8227" w:type="dxa"/>
            <w:shd w:val="clear" w:color="auto" w:fill="F2F2F2"/>
            <w:vAlign w:val="center"/>
          </w:tcPr>
          <w:p w14:paraId="0E15D30D" w14:textId="77777777" w:rsidR="00126FD1" w:rsidRPr="00EB2A52" w:rsidRDefault="00126FD1" w:rsidP="00EC02A9">
            <w:pPr>
              <w:autoSpaceDE w:val="0"/>
              <w:autoSpaceDN w:val="0"/>
              <w:adjustRightInd w:val="0"/>
              <w:rPr>
                <w:rFonts w:ascii="Arial" w:hAnsi="Arial" w:cs="Arial"/>
                <w:b/>
                <w:sz w:val="22"/>
                <w:szCs w:val="22"/>
              </w:rPr>
            </w:pPr>
            <w:r w:rsidRPr="00EB2A52">
              <w:rPr>
                <w:rFonts w:ascii="Arial" w:hAnsi="Arial" w:cs="Arial"/>
                <w:b/>
                <w:sz w:val="22"/>
                <w:szCs w:val="22"/>
              </w:rPr>
              <w:t>Will the research activity include:</w:t>
            </w:r>
          </w:p>
        </w:tc>
        <w:tc>
          <w:tcPr>
            <w:tcW w:w="846" w:type="dxa"/>
            <w:shd w:val="clear" w:color="auto" w:fill="F2F2F2"/>
            <w:vAlign w:val="center"/>
          </w:tcPr>
          <w:p w14:paraId="764E452E"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YES</w:t>
            </w:r>
          </w:p>
        </w:tc>
        <w:tc>
          <w:tcPr>
            <w:tcW w:w="816" w:type="dxa"/>
            <w:shd w:val="clear" w:color="auto" w:fill="F2F2F2"/>
            <w:vAlign w:val="center"/>
          </w:tcPr>
          <w:p w14:paraId="33C0DD0A"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NO</w:t>
            </w:r>
          </w:p>
        </w:tc>
      </w:tr>
      <w:tr w:rsidR="00126FD1" w:rsidRPr="00EB2A52" w14:paraId="53CEA59D" w14:textId="77777777" w:rsidTr="00EC02A9">
        <w:trPr>
          <w:trHeight w:val="439"/>
        </w:trPr>
        <w:tc>
          <w:tcPr>
            <w:tcW w:w="562" w:type="dxa"/>
            <w:shd w:val="clear" w:color="auto" w:fill="F2F2F2"/>
            <w:vAlign w:val="center"/>
          </w:tcPr>
          <w:p w14:paraId="762AEFC5"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w:t>
            </w:r>
          </w:p>
        </w:tc>
        <w:tc>
          <w:tcPr>
            <w:tcW w:w="8227" w:type="dxa"/>
            <w:shd w:val="clear" w:color="auto" w:fill="F2F2F2"/>
            <w:vAlign w:val="center"/>
          </w:tcPr>
          <w:p w14:paraId="683D3FBE"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Use of a questionnaire or similar research instrument?</w:t>
            </w:r>
          </w:p>
        </w:tc>
        <w:tc>
          <w:tcPr>
            <w:tcW w:w="846" w:type="dxa"/>
            <w:shd w:val="clear" w:color="auto" w:fill="BFBF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0C33A8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CA868F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8DEACD7" w14:textId="77777777" w:rsidTr="00EC02A9">
        <w:trPr>
          <w:trHeight w:val="439"/>
        </w:trPr>
        <w:tc>
          <w:tcPr>
            <w:tcW w:w="562" w:type="dxa"/>
            <w:shd w:val="clear" w:color="auto" w:fill="F2F2F2"/>
            <w:vAlign w:val="center"/>
          </w:tcPr>
          <w:p w14:paraId="39B45D7D"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2</w:t>
            </w:r>
          </w:p>
        </w:tc>
        <w:tc>
          <w:tcPr>
            <w:tcW w:w="8227" w:type="dxa"/>
            <w:shd w:val="clear" w:color="auto" w:fill="F2F2F2"/>
            <w:vAlign w:val="center"/>
          </w:tcPr>
          <w:p w14:paraId="57735C00"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Use of interviews?</w:t>
            </w:r>
          </w:p>
        </w:tc>
        <w:tc>
          <w:tcPr>
            <w:tcW w:w="846" w:type="dxa"/>
            <w:shd w:val="clear" w:color="auto" w:fill="BFBF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F9D52C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17E646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D7B000E" w14:textId="77777777" w:rsidTr="00EC02A9">
        <w:trPr>
          <w:trHeight w:val="439"/>
        </w:trPr>
        <w:tc>
          <w:tcPr>
            <w:tcW w:w="562" w:type="dxa"/>
            <w:shd w:val="clear" w:color="auto" w:fill="F2F2F2"/>
            <w:vAlign w:val="center"/>
          </w:tcPr>
          <w:p w14:paraId="1199A3C0"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3</w:t>
            </w:r>
          </w:p>
        </w:tc>
        <w:tc>
          <w:tcPr>
            <w:tcW w:w="8227" w:type="dxa"/>
            <w:shd w:val="clear" w:color="auto" w:fill="F2F2F2"/>
            <w:vAlign w:val="center"/>
          </w:tcPr>
          <w:p w14:paraId="4E2BC91A"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Use of focus groups?</w:t>
            </w:r>
          </w:p>
        </w:tc>
        <w:tc>
          <w:tcPr>
            <w:tcW w:w="846" w:type="dxa"/>
            <w:shd w:val="clear" w:color="auto" w:fill="BFBF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0CEC7C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17D4101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11F0D906" w14:textId="77777777" w:rsidTr="00EC02A9">
        <w:trPr>
          <w:trHeight w:val="403"/>
        </w:trPr>
        <w:tc>
          <w:tcPr>
            <w:tcW w:w="562" w:type="dxa"/>
            <w:shd w:val="clear" w:color="auto" w:fill="F2F2F2"/>
            <w:vAlign w:val="center"/>
          </w:tcPr>
          <w:p w14:paraId="32BDDE0F"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4</w:t>
            </w:r>
          </w:p>
        </w:tc>
        <w:tc>
          <w:tcPr>
            <w:tcW w:w="8227" w:type="dxa"/>
            <w:shd w:val="clear" w:color="auto" w:fill="F2F2F2"/>
            <w:vAlign w:val="center"/>
          </w:tcPr>
          <w:p w14:paraId="38FCB3D3"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 xml:space="preserve">Use of participant diaries? </w:t>
            </w:r>
          </w:p>
        </w:tc>
        <w:tc>
          <w:tcPr>
            <w:tcW w:w="846" w:type="dxa"/>
            <w:shd w:val="clear" w:color="auto" w:fill="BFBF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518B7F5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FA116B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43B0243" w14:textId="77777777" w:rsidTr="00EC02A9">
        <w:trPr>
          <w:trHeight w:val="403"/>
        </w:trPr>
        <w:tc>
          <w:tcPr>
            <w:tcW w:w="562" w:type="dxa"/>
            <w:shd w:val="clear" w:color="auto" w:fill="F2F2F2"/>
            <w:vAlign w:val="center"/>
          </w:tcPr>
          <w:p w14:paraId="5FC288B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5</w:t>
            </w:r>
          </w:p>
        </w:tc>
        <w:tc>
          <w:tcPr>
            <w:tcW w:w="8227" w:type="dxa"/>
            <w:shd w:val="clear" w:color="auto" w:fill="F2F2F2"/>
            <w:vAlign w:val="center"/>
          </w:tcPr>
          <w:p w14:paraId="450447B3"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Use of video or audio recording?</w:t>
            </w:r>
          </w:p>
        </w:tc>
        <w:tc>
          <w:tcPr>
            <w:tcW w:w="846" w:type="dxa"/>
            <w:shd w:val="clear" w:color="auto" w:fill="BFBF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03F68B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2BA1AB7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4E5CB2A1" w14:textId="77777777" w:rsidTr="00EC02A9">
        <w:trPr>
          <w:trHeight w:val="403"/>
        </w:trPr>
        <w:tc>
          <w:tcPr>
            <w:tcW w:w="562" w:type="dxa"/>
            <w:shd w:val="clear" w:color="auto" w:fill="F2F2F2"/>
            <w:vAlign w:val="center"/>
          </w:tcPr>
          <w:p w14:paraId="16D2B9F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6</w:t>
            </w:r>
          </w:p>
        </w:tc>
        <w:tc>
          <w:tcPr>
            <w:tcW w:w="8227" w:type="dxa"/>
            <w:shd w:val="clear" w:color="auto" w:fill="F2F2F2"/>
            <w:vAlign w:val="center"/>
          </w:tcPr>
          <w:p w14:paraId="2D358C8E"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Use of computer-generated log files?</w:t>
            </w:r>
          </w:p>
        </w:tc>
        <w:tc>
          <w:tcPr>
            <w:tcW w:w="846" w:type="dxa"/>
            <w:shd w:val="clear" w:color="auto" w:fill="BFBF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A5DEA2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FED518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04A51B64" w14:textId="77777777" w:rsidTr="00EC02A9">
        <w:trPr>
          <w:trHeight w:val="439"/>
        </w:trPr>
        <w:tc>
          <w:tcPr>
            <w:tcW w:w="562" w:type="dxa"/>
            <w:shd w:val="clear" w:color="auto" w:fill="F2F2F2"/>
            <w:vAlign w:val="center"/>
          </w:tcPr>
          <w:p w14:paraId="553DB290"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7</w:t>
            </w:r>
          </w:p>
        </w:tc>
        <w:tc>
          <w:tcPr>
            <w:tcW w:w="8227" w:type="dxa"/>
            <w:shd w:val="clear" w:color="auto" w:fill="F2F2F2"/>
            <w:vAlign w:val="center"/>
          </w:tcPr>
          <w:p w14:paraId="3AF8239E"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Participant observation with their knowledge?</w:t>
            </w:r>
          </w:p>
        </w:tc>
        <w:tc>
          <w:tcPr>
            <w:tcW w:w="846" w:type="dxa"/>
            <w:shd w:val="clear" w:color="auto" w:fill="BFBF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5C7B2E0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7CA297C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0D280B64" w14:textId="77777777" w:rsidTr="00EC02A9">
        <w:trPr>
          <w:trHeight w:val="403"/>
        </w:trPr>
        <w:tc>
          <w:tcPr>
            <w:tcW w:w="562" w:type="dxa"/>
            <w:shd w:val="clear" w:color="auto" w:fill="F2F2F2"/>
            <w:vAlign w:val="center"/>
          </w:tcPr>
          <w:p w14:paraId="4D186F12"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8</w:t>
            </w:r>
          </w:p>
        </w:tc>
        <w:tc>
          <w:tcPr>
            <w:tcW w:w="8227" w:type="dxa"/>
            <w:shd w:val="clear" w:color="auto" w:fill="F2F2F2"/>
            <w:vAlign w:val="center"/>
          </w:tcPr>
          <w:p w14:paraId="3D69D1A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Participant observation without their knowledge?</w:t>
            </w:r>
          </w:p>
        </w:tc>
        <w:tc>
          <w:tcPr>
            <w:tcW w:w="846" w:type="dxa"/>
            <w:shd w:val="clear" w:color="auto" w:fill="BFBF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F9D559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1E8DB0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660BAAF1" w14:textId="77777777" w:rsidTr="00EC02A9">
        <w:trPr>
          <w:trHeight w:val="439"/>
        </w:trPr>
        <w:tc>
          <w:tcPr>
            <w:tcW w:w="562" w:type="dxa"/>
            <w:shd w:val="clear" w:color="auto" w:fill="F2F2F2"/>
            <w:vAlign w:val="center"/>
          </w:tcPr>
          <w:p w14:paraId="5449BF70"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9</w:t>
            </w:r>
          </w:p>
        </w:tc>
        <w:tc>
          <w:tcPr>
            <w:tcW w:w="8227" w:type="dxa"/>
            <w:shd w:val="clear" w:color="auto" w:fill="F2F2F2"/>
            <w:vAlign w:val="center"/>
          </w:tcPr>
          <w:p w14:paraId="2C4209CD"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C7EB65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42622A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AA4D69E" w14:textId="77777777" w:rsidTr="00EC02A9">
        <w:trPr>
          <w:trHeight w:val="403"/>
        </w:trPr>
        <w:tc>
          <w:tcPr>
            <w:tcW w:w="562" w:type="dxa"/>
            <w:shd w:val="clear" w:color="auto" w:fill="F2F2F2"/>
            <w:vAlign w:val="center"/>
          </w:tcPr>
          <w:p w14:paraId="68A9D6AF"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10</w:t>
            </w:r>
          </w:p>
        </w:tc>
        <w:tc>
          <w:tcPr>
            <w:tcW w:w="8227" w:type="dxa"/>
            <w:shd w:val="clear" w:color="auto" w:fill="F2F2F2"/>
            <w:vAlign w:val="center"/>
          </w:tcPr>
          <w:p w14:paraId="569DF06F"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41DABA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14E79D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12AE776A" w14:textId="77777777" w:rsidTr="00EC02A9">
        <w:trPr>
          <w:trHeight w:val="403"/>
        </w:trPr>
        <w:tc>
          <w:tcPr>
            <w:tcW w:w="562" w:type="dxa"/>
            <w:shd w:val="clear" w:color="auto" w:fill="F2F2F2"/>
            <w:vAlign w:val="center"/>
          </w:tcPr>
          <w:p w14:paraId="60CA3700"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11</w:t>
            </w:r>
          </w:p>
        </w:tc>
        <w:tc>
          <w:tcPr>
            <w:tcW w:w="8227" w:type="dxa"/>
            <w:shd w:val="clear" w:color="auto" w:fill="F2F2F2"/>
            <w:vAlign w:val="center"/>
          </w:tcPr>
          <w:p w14:paraId="48ACEADE"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Performance of any acts which may cause embarrassment or affect self-esteem?</w:t>
            </w:r>
          </w:p>
        </w:tc>
        <w:tc>
          <w:tcPr>
            <w:tcW w:w="846" w:type="dxa"/>
            <w:shd w:val="clear" w:color="auto" w:fill="BFBF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CBB27C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22F1008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8C3D025" w14:textId="77777777" w:rsidTr="00EC02A9">
        <w:trPr>
          <w:trHeight w:val="403"/>
        </w:trPr>
        <w:tc>
          <w:tcPr>
            <w:tcW w:w="562" w:type="dxa"/>
            <w:shd w:val="clear" w:color="auto" w:fill="F2F2F2"/>
            <w:vAlign w:val="center"/>
          </w:tcPr>
          <w:p w14:paraId="4A27E9B6"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12</w:t>
            </w:r>
          </w:p>
        </w:tc>
        <w:tc>
          <w:tcPr>
            <w:tcW w:w="8227" w:type="dxa"/>
            <w:shd w:val="clear" w:color="auto" w:fill="F2F2F2"/>
            <w:vAlign w:val="center"/>
          </w:tcPr>
          <w:p w14:paraId="783DBA8A"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Investigation of participants involved in illegal activities?</w:t>
            </w:r>
          </w:p>
        </w:tc>
        <w:tc>
          <w:tcPr>
            <w:tcW w:w="846" w:type="dxa"/>
            <w:shd w:val="clear" w:color="auto" w:fill="BFBF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32A2EA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44C938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EE23813" w14:textId="77777777" w:rsidTr="00EC02A9">
        <w:trPr>
          <w:trHeight w:val="403"/>
        </w:trPr>
        <w:tc>
          <w:tcPr>
            <w:tcW w:w="562" w:type="dxa"/>
            <w:shd w:val="clear" w:color="auto" w:fill="F2F2F2"/>
            <w:vAlign w:val="center"/>
          </w:tcPr>
          <w:p w14:paraId="0B15073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13</w:t>
            </w:r>
          </w:p>
        </w:tc>
        <w:tc>
          <w:tcPr>
            <w:tcW w:w="8227" w:type="dxa"/>
            <w:shd w:val="clear" w:color="auto" w:fill="F2F2F2"/>
            <w:vAlign w:val="center"/>
          </w:tcPr>
          <w:p w14:paraId="40C19E12"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Use of procedures that involve deception?</w:t>
            </w:r>
          </w:p>
        </w:tc>
        <w:tc>
          <w:tcPr>
            <w:tcW w:w="846" w:type="dxa"/>
            <w:shd w:val="clear" w:color="auto" w:fill="BFBF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ED9E60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859FA3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C028A0D" w14:textId="77777777" w:rsidTr="00EC02A9">
        <w:trPr>
          <w:trHeight w:val="403"/>
        </w:trPr>
        <w:tc>
          <w:tcPr>
            <w:tcW w:w="562" w:type="dxa"/>
            <w:shd w:val="clear" w:color="auto" w:fill="F2F2F2"/>
            <w:vAlign w:val="center"/>
          </w:tcPr>
          <w:p w14:paraId="278E0E0A"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14</w:t>
            </w:r>
          </w:p>
        </w:tc>
        <w:tc>
          <w:tcPr>
            <w:tcW w:w="8227" w:type="dxa"/>
            <w:shd w:val="clear" w:color="auto" w:fill="F2F2F2"/>
            <w:vAlign w:val="center"/>
          </w:tcPr>
          <w:p w14:paraId="0FBD6702"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Administration of any substance, agent or placebo?</w:t>
            </w:r>
          </w:p>
        </w:tc>
        <w:tc>
          <w:tcPr>
            <w:tcW w:w="846" w:type="dxa"/>
            <w:shd w:val="clear" w:color="auto" w:fill="BFBF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025753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80FAA3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14B885E" w14:textId="77777777" w:rsidTr="00EC02A9">
        <w:trPr>
          <w:trHeight w:val="403"/>
        </w:trPr>
        <w:tc>
          <w:tcPr>
            <w:tcW w:w="562" w:type="dxa"/>
            <w:shd w:val="clear" w:color="auto" w:fill="F2F2F2"/>
            <w:vAlign w:val="center"/>
          </w:tcPr>
          <w:p w14:paraId="4876EEC9"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15</w:t>
            </w:r>
          </w:p>
        </w:tc>
        <w:tc>
          <w:tcPr>
            <w:tcW w:w="8227" w:type="dxa"/>
            <w:shd w:val="clear" w:color="auto" w:fill="F2F2F2"/>
            <w:vAlign w:val="center"/>
          </w:tcPr>
          <w:p w14:paraId="15B37B99"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Working with live vertebrate animals?</w:t>
            </w:r>
          </w:p>
        </w:tc>
        <w:tc>
          <w:tcPr>
            <w:tcW w:w="846" w:type="dxa"/>
            <w:shd w:val="clear" w:color="auto" w:fill="BFBF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2199699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575550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599CD6B" w14:textId="77777777" w:rsidTr="00EC02A9">
        <w:trPr>
          <w:trHeight w:val="403"/>
        </w:trPr>
        <w:tc>
          <w:tcPr>
            <w:tcW w:w="562" w:type="dxa"/>
            <w:shd w:val="clear" w:color="auto" w:fill="F2F2F2"/>
            <w:vAlign w:val="center"/>
          </w:tcPr>
          <w:p w14:paraId="59BB5909"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16</w:t>
            </w:r>
          </w:p>
        </w:tc>
        <w:tc>
          <w:tcPr>
            <w:tcW w:w="8227" w:type="dxa"/>
            <w:shd w:val="clear" w:color="auto" w:fill="F2F2F2"/>
            <w:vAlign w:val="center"/>
          </w:tcPr>
          <w:p w14:paraId="035394C7"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Procedures that may have a negative impact on the environment?</w:t>
            </w:r>
          </w:p>
        </w:tc>
        <w:tc>
          <w:tcPr>
            <w:tcW w:w="846" w:type="dxa"/>
            <w:shd w:val="clear" w:color="auto" w:fill="BFBF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87F35F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shd w:val="clear" w:color="auto" w:fill="BFBF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0346FE6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12A11C65" w14:textId="77777777" w:rsidTr="00EC02A9">
        <w:trPr>
          <w:trHeight w:val="403"/>
        </w:trPr>
        <w:tc>
          <w:tcPr>
            <w:tcW w:w="562" w:type="dxa"/>
            <w:shd w:val="clear" w:color="auto" w:fill="F2F2F2"/>
            <w:vAlign w:val="center"/>
          </w:tcPr>
          <w:p w14:paraId="086A5738"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17</w:t>
            </w:r>
          </w:p>
        </w:tc>
        <w:tc>
          <w:tcPr>
            <w:tcW w:w="8227" w:type="dxa"/>
            <w:shd w:val="clear" w:color="auto" w:fill="F2F2F2"/>
            <w:vAlign w:val="center"/>
          </w:tcPr>
          <w:p w14:paraId="72A0C58C"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1CC793A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16" w:type="dxa"/>
            <w:vMerge w:val="restart"/>
            <w:shd w:val="clear" w:color="auto" w:fill="BFBF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F77666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658096DB" w14:textId="77777777" w:rsidTr="00EC02A9">
        <w:trPr>
          <w:trHeight w:val="403"/>
        </w:trPr>
        <w:tc>
          <w:tcPr>
            <w:tcW w:w="562" w:type="dxa"/>
            <w:vAlign w:val="center"/>
          </w:tcPr>
          <w:p w14:paraId="49CB1C64" w14:textId="77777777" w:rsidR="00126FD1" w:rsidRPr="00EB2A52" w:rsidRDefault="00126FD1" w:rsidP="00EC02A9">
            <w:pPr>
              <w:autoSpaceDE w:val="0"/>
              <w:autoSpaceDN w:val="0"/>
              <w:adjustRightInd w:val="0"/>
              <w:rPr>
                <w:rFonts w:ascii="Arial" w:hAnsi="Arial" w:cs="Arial"/>
                <w:sz w:val="22"/>
                <w:szCs w:val="22"/>
              </w:rPr>
            </w:pPr>
          </w:p>
        </w:tc>
        <w:tc>
          <w:tcPr>
            <w:tcW w:w="8227" w:type="dxa"/>
            <w:vAlign w:val="center"/>
          </w:tcPr>
          <w:p w14:paraId="100D1008"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Details of any other primary data collection method:</w:t>
            </w:r>
          </w:p>
          <w:p w14:paraId="602CC55E" w14:textId="77777777" w:rsidR="00126FD1" w:rsidRPr="00EB2A52" w:rsidRDefault="00126FD1" w:rsidP="00EC02A9">
            <w:pPr>
              <w:rPr>
                <w:rFonts w:ascii="Arial" w:hAnsi="Arial" w:cs="Arial"/>
              </w:rPr>
            </w:pPr>
          </w:p>
          <w:p w14:paraId="309C8569" w14:textId="77777777" w:rsidR="00126FD1" w:rsidRPr="00EB2A52" w:rsidRDefault="00126FD1" w:rsidP="00EC02A9">
            <w:pPr>
              <w:rPr>
                <w:rFonts w:ascii="Arial" w:hAnsi="Arial" w:cs="Arial"/>
              </w:rPr>
            </w:pPr>
          </w:p>
          <w:p w14:paraId="7FB6D3F3" w14:textId="77777777" w:rsidR="00126FD1" w:rsidRPr="00EB2A52" w:rsidRDefault="00126FD1" w:rsidP="00EC02A9">
            <w:pPr>
              <w:rPr>
                <w:rFonts w:ascii="Arial" w:hAnsi="Arial" w:cs="Arial"/>
                <w:sz w:val="22"/>
                <w:szCs w:val="22"/>
              </w:rPr>
            </w:pPr>
          </w:p>
          <w:p w14:paraId="23EE0412"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18"/>
                <w:szCs w:val="18"/>
              </w:rPr>
              <w:t>(this box should expand as you type)</w:t>
            </w:r>
          </w:p>
        </w:tc>
        <w:tc>
          <w:tcPr>
            <w:tcW w:w="846" w:type="dxa"/>
            <w:vMerge/>
            <w:shd w:val="clear" w:color="auto" w:fill="BFBFBF"/>
            <w:vAlign w:val="center"/>
          </w:tcPr>
          <w:p w14:paraId="7D1EE480" w14:textId="77777777" w:rsidR="00126FD1" w:rsidRPr="00EB2A52" w:rsidRDefault="00126FD1" w:rsidP="00EC02A9">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25310B05" w14:textId="77777777" w:rsidR="00126FD1" w:rsidRPr="00EB2A52" w:rsidRDefault="00126FD1" w:rsidP="00EC02A9">
            <w:pPr>
              <w:autoSpaceDE w:val="0"/>
              <w:autoSpaceDN w:val="0"/>
              <w:adjustRightInd w:val="0"/>
              <w:jc w:val="center"/>
              <w:rPr>
                <w:rFonts w:ascii="Arial" w:hAnsi="Arial" w:cs="Arial"/>
                <w:b/>
                <w:bCs/>
                <w:sz w:val="22"/>
                <w:szCs w:val="22"/>
              </w:rPr>
            </w:pPr>
          </w:p>
        </w:tc>
      </w:tr>
    </w:tbl>
    <w:p w14:paraId="112839CF" w14:textId="77777777" w:rsidR="00126FD1" w:rsidRPr="00EB2A52" w:rsidRDefault="00126FD1" w:rsidP="00126FD1">
      <w:pPr>
        <w:jc w:val="both"/>
        <w:rPr>
          <w:rFonts w:ascii="Arial" w:eastAsia="Times New Roman" w:hAnsi="Arial" w:cs="Arial"/>
          <w:bCs/>
          <w:iCs/>
          <w:sz w:val="22"/>
          <w:szCs w:val="22"/>
        </w:rPr>
      </w:pPr>
      <w:r w:rsidRPr="00EB2A52">
        <w:rPr>
          <w:rFonts w:ascii="Arial" w:eastAsia="Times New Roman" w:hAnsi="Arial" w:cs="Arial"/>
          <w:bCs/>
          <w:iCs/>
          <w:sz w:val="22"/>
          <w:szCs w:val="22"/>
        </w:rPr>
        <w:t xml:space="preserve">If NO to every question, then the research activity is (ethically) low risk and </w:t>
      </w:r>
      <w:r w:rsidRPr="00EB2A52">
        <w:rPr>
          <w:rFonts w:ascii="Arial" w:eastAsia="Times New Roman" w:hAnsi="Arial" w:cs="Arial"/>
          <w:b/>
          <w:bCs/>
          <w:iCs/>
          <w:sz w:val="22"/>
          <w:szCs w:val="22"/>
        </w:rPr>
        <w:t>may</w:t>
      </w:r>
      <w:r w:rsidRPr="00EB2A52">
        <w:rPr>
          <w:rFonts w:ascii="Arial" w:eastAsia="Times New Roman" w:hAnsi="Arial" w:cs="Arial"/>
          <w:bCs/>
          <w:iCs/>
          <w:sz w:val="22"/>
          <w:szCs w:val="22"/>
        </w:rPr>
        <w:t xml:space="preserve"> be exempt from </w:t>
      </w:r>
      <w:r w:rsidRPr="00EB2A52">
        <w:rPr>
          <w:rFonts w:ascii="Arial" w:eastAsia="Times New Roman" w:hAnsi="Arial" w:cs="Arial"/>
          <w:b/>
          <w:bCs/>
          <w:iCs/>
          <w:sz w:val="22"/>
          <w:szCs w:val="22"/>
        </w:rPr>
        <w:t>some</w:t>
      </w:r>
      <w:r w:rsidRPr="00EB2A52">
        <w:rPr>
          <w:rFonts w:ascii="Arial" w:eastAsia="Times New Roman" w:hAnsi="Arial" w:cs="Arial"/>
          <w:bCs/>
          <w:iCs/>
          <w:sz w:val="22"/>
          <w:szCs w:val="22"/>
        </w:rPr>
        <w:t xml:space="preserve"> of the following sections (please refer to Guidance Notes).</w:t>
      </w:r>
    </w:p>
    <w:p w14:paraId="4F3E8367" w14:textId="77777777" w:rsidR="00126FD1" w:rsidRPr="00EB2A52" w:rsidRDefault="00126FD1" w:rsidP="00126FD1">
      <w:pPr>
        <w:rPr>
          <w:rFonts w:ascii="Arial" w:eastAsia="Times New Roman" w:hAnsi="Arial" w:cs="Arial"/>
          <w:bCs/>
          <w:iCs/>
          <w:sz w:val="22"/>
          <w:szCs w:val="22"/>
        </w:rPr>
      </w:pPr>
    </w:p>
    <w:p w14:paraId="2C43F204" w14:textId="77777777" w:rsidR="00126FD1" w:rsidRPr="00EB2A52" w:rsidRDefault="00126FD1" w:rsidP="00126FD1">
      <w:pPr>
        <w:rPr>
          <w:rFonts w:ascii="Arial" w:eastAsia="Times New Roman" w:hAnsi="Arial" w:cs="Arial"/>
          <w:bCs/>
          <w:iCs/>
          <w:sz w:val="22"/>
          <w:szCs w:val="22"/>
        </w:rPr>
      </w:pPr>
      <w:r w:rsidRPr="00EB2A52">
        <w:rPr>
          <w:rFonts w:ascii="Arial" w:eastAsia="Times New Roman" w:hAnsi="Arial" w:cs="Arial"/>
          <w:bCs/>
          <w:iCs/>
          <w:sz w:val="22"/>
          <w:szCs w:val="22"/>
        </w:rPr>
        <w:t xml:space="preserve">If YES to any question, then no research activity should be undertaken until full ethical approval has been obtained. </w:t>
      </w:r>
    </w:p>
    <w:p w14:paraId="45A85700" w14:textId="77777777" w:rsidR="00126FD1" w:rsidRPr="00EB2A52" w:rsidRDefault="00126FD1" w:rsidP="00126FD1">
      <w:pPr>
        <w:rPr>
          <w:rFonts w:ascii="Arial" w:eastAsia="Times New Roman" w:hAnsi="Arial" w:cs="Arial"/>
          <w:bCs/>
          <w:iCs/>
          <w:sz w:val="22"/>
          <w:szCs w:val="22"/>
        </w:rPr>
      </w:pPr>
    </w:p>
    <w:p w14:paraId="661E62C8" w14:textId="77777777" w:rsidR="00126FD1" w:rsidRPr="00EB2A52" w:rsidRDefault="00126FD1" w:rsidP="00126FD1">
      <w:pPr>
        <w:rPr>
          <w:rFonts w:ascii="Arial" w:eastAsia="Times New Roman" w:hAnsi="Arial" w:cs="Arial"/>
          <w:b/>
          <w:sz w:val="22"/>
          <w:szCs w:val="22"/>
        </w:rPr>
      </w:pPr>
      <w:r w:rsidRPr="00EB2A52">
        <w:rPr>
          <w:rFonts w:ascii="Arial" w:eastAsia="Times New Roman" w:hAnsi="Arial" w:cs="Arial"/>
          <w:b/>
          <w:sz w:val="22"/>
          <w:szCs w:val="22"/>
        </w:rPr>
        <w:br w:type="page"/>
      </w:r>
    </w:p>
    <w:p w14:paraId="36C06CF2"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r w:rsidRPr="00EB2A52">
        <w:rPr>
          <w:rFonts w:ascii="Arial" w:eastAsia="Times New Roman" w:hAnsi="Arial" w:cs="Arial"/>
          <w:b/>
          <w:sz w:val="22"/>
          <w:szCs w:val="22"/>
        </w:rPr>
        <w:lastRenderedPageBreak/>
        <w:t>SECTION G: Intended Participants</w:t>
      </w:r>
    </w:p>
    <w:p w14:paraId="0F205509" w14:textId="77777777" w:rsidR="00126FD1" w:rsidRPr="00EB2A52" w:rsidRDefault="00126FD1" w:rsidP="00126FD1">
      <w:pPr>
        <w:rPr>
          <w:rFonts w:ascii="Arial" w:eastAsia="Times New Roman" w:hAnsi="Arial" w:cs="Arial"/>
          <w:bCs/>
        </w:rPr>
      </w:pPr>
      <w:r w:rsidRPr="00EB2A52">
        <w:rPr>
          <w:rFonts w:ascii="Arial" w:eastAsia="Times New Roman" w:hAnsi="Arial" w:cs="Arial"/>
          <w:bCs/>
        </w:rPr>
        <w:t>If there are no participants then do not complete this section, but go directly to section H.</w:t>
      </w:r>
    </w:p>
    <w:p w14:paraId="666AFAEE" w14:textId="77777777" w:rsidR="00126FD1" w:rsidRPr="00EB2A52" w:rsidRDefault="00126FD1" w:rsidP="00126FD1">
      <w:pPr>
        <w:rPr>
          <w:rFonts w:ascii="Arial" w:eastAsia="Times New Roman" w:hAnsi="Arial" w:cs="Arial"/>
          <w:bCs/>
        </w:rPr>
      </w:pPr>
    </w:p>
    <w:tbl>
      <w:tblPr>
        <w:tblStyle w:val="TableGrid1"/>
        <w:tblW w:w="10451" w:type="dxa"/>
        <w:tblInd w:w="-720" w:type="dxa"/>
        <w:tblLook w:val="04A0" w:firstRow="1" w:lastRow="0" w:firstColumn="1" w:lastColumn="0" w:noHBand="0" w:noVBand="1"/>
      </w:tblPr>
      <w:tblGrid>
        <w:gridCol w:w="562"/>
        <w:gridCol w:w="8217"/>
        <w:gridCol w:w="850"/>
        <w:gridCol w:w="822"/>
      </w:tblGrid>
      <w:tr w:rsidR="00126FD1" w:rsidRPr="00EB2A52" w14:paraId="515A818A" w14:textId="77777777" w:rsidTr="00EC02A9">
        <w:tc>
          <w:tcPr>
            <w:tcW w:w="562" w:type="dxa"/>
            <w:shd w:val="clear" w:color="auto" w:fill="F2F2F2"/>
            <w:vAlign w:val="center"/>
          </w:tcPr>
          <w:p w14:paraId="3129734C" w14:textId="77777777" w:rsidR="00126FD1" w:rsidRPr="00EB2A52" w:rsidRDefault="00126FD1" w:rsidP="00EC02A9">
            <w:pPr>
              <w:autoSpaceDE w:val="0"/>
              <w:autoSpaceDN w:val="0"/>
              <w:adjustRightInd w:val="0"/>
              <w:jc w:val="center"/>
              <w:rPr>
                <w:rFonts w:ascii="Arial" w:hAnsi="Arial" w:cs="Arial"/>
                <w:b/>
                <w:sz w:val="22"/>
                <w:szCs w:val="22"/>
              </w:rPr>
            </w:pPr>
          </w:p>
        </w:tc>
        <w:tc>
          <w:tcPr>
            <w:tcW w:w="8217" w:type="dxa"/>
            <w:shd w:val="clear" w:color="auto" w:fill="F2F2F2"/>
          </w:tcPr>
          <w:p w14:paraId="1E390799" w14:textId="77777777" w:rsidR="00126FD1" w:rsidRPr="00EB2A52" w:rsidRDefault="00126FD1" w:rsidP="00EC02A9">
            <w:pPr>
              <w:autoSpaceDE w:val="0"/>
              <w:autoSpaceDN w:val="0"/>
              <w:adjustRightInd w:val="0"/>
              <w:jc w:val="both"/>
              <w:rPr>
                <w:rFonts w:ascii="Arial" w:hAnsi="Arial" w:cs="Arial"/>
                <w:b/>
                <w:sz w:val="22"/>
                <w:szCs w:val="22"/>
              </w:rPr>
            </w:pPr>
            <w:r w:rsidRPr="00EB2A52">
              <w:rPr>
                <w:rFonts w:ascii="Arial" w:hAnsi="Arial" w:cs="Arial"/>
                <w:b/>
                <w:sz w:val="22"/>
                <w:szCs w:val="22"/>
              </w:rPr>
              <w:t>Who are the intended participants:</w:t>
            </w:r>
          </w:p>
        </w:tc>
        <w:tc>
          <w:tcPr>
            <w:tcW w:w="850" w:type="dxa"/>
            <w:shd w:val="clear" w:color="auto" w:fill="F2F2F2"/>
          </w:tcPr>
          <w:p w14:paraId="0CE53C05" w14:textId="77777777" w:rsidR="00126FD1" w:rsidRPr="00EB2A52" w:rsidRDefault="00126FD1" w:rsidP="00EC02A9">
            <w:pPr>
              <w:autoSpaceDE w:val="0"/>
              <w:autoSpaceDN w:val="0"/>
              <w:adjustRightInd w:val="0"/>
              <w:jc w:val="center"/>
              <w:rPr>
                <w:rFonts w:ascii="Arial" w:hAnsi="Arial" w:cs="Arial"/>
                <w:b/>
                <w:bCs/>
                <w:sz w:val="22"/>
                <w:szCs w:val="22"/>
              </w:rPr>
            </w:pPr>
          </w:p>
          <w:p w14:paraId="513C5193"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YES</w:t>
            </w:r>
          </w:p>
        </w:tc>
        <w:tc>
          <w:tcPr>
            <w:tcW w:w="822" w:type="dxa"/>
            <w:shd w:val="clear" w:color="auto" w:fill="F2F2F2"/>
          </w:tcPr>
          <w:p w14:paraId="1212525E" w14:textId="77777777" w:rsidR="00126FD1" w:rsidRPr="00EB2A52" w:rsidRDefault="00126FD1" w:rsidP="00EC02A9">
            <w:pPr>
              <w:autoSpaceDE w:val="0"/>
              <w:autoSpaceDN w:val="0"/>
              <w:adjustRightInd w:val="0"/>
              <w:jc w:val="center"/>
              <w:rPr>
                <w:rFonts w:ascii="Arial" w:hAnsi="Arial" w:cs="Arial"/>
                <w:b/>
                <w:bCs/>
                <w:sz w:val="22"/>
                <w:szCs w:val="22"/>
              </w:rPr>
            </w:pPr>
          </w:p>
          <w:p w14:paraId="63EE8B15"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NO</w:t>
            </w:r>
          </w:p>
        </w:tc>
      </w:tr>
      <w:tr w:rsidR="00126FD1" w:rsidRPr="00EB2A52" w14:paraId="28F3E144" w14:textId="77777777" w:rsidTr="00EC02A9">
        <w:trPr>
          <w:trHeight w:val="439"/>
        </w:trPr>
        <w:tc>
          <w:tcPr>
            <w:tcW w:w="562" w:type="dxa"/>
            <w:shd w:val="clear" w:color="auto" w:fill="F2F2F2"/>
            <w:vAlign w:val="center"/>
          </w:tcPr>
          <w:p w14:paraId="18286DF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w:t>
            </w:r>
          </w:p>
        </w:tc>
        <w:tc>
          <w:tcPr>
            <w:tcW w:w="8217" w:type="dxa"/>
            <w:shd w:val="clear" w:color="auto" w:fill="F2F2F2"/>
            <w:vAlign w:val="center"/>
          </w:tcPr>
          <w:p w14:paraId="620F669C"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Students or staff at the University?</w:t>
            </w:r>
          </w:p>
        </w:tc>
        <w:tc>
          <w:tcPr>
            <w:tcW w:w="850" w:type="dxa"/>
            <w:shd w:val="clear" w:color="auto" w:fill="BFBF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03E04C4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4EDA54C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4746534F" w14:textId="77777777" w:rsidTr="00EC02A9">
        <w:trPr>
          <w:trHeight w:val="403"/>
        </w:trPr>
        <w:tc>
          <w:tcPr>
            <w:tcW w:w="562" w:type="dxa"/>
            <w:shd w:val="clear" w:color="auto" w:fill="F2F2F2"/>
            <w:vAlign w:val="center"/>
          </w:tcPr>
          <w:p w14:paraId="2F15A84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w:t>
            </w:r>
          </w:p>
        </w:tc>
        <w:tc>
          <w:tcPr>
            <w:tcW w:w="8217" w:type="dxa"/>
            <w:shd w:val="clear" w:color="auto" w:fill="F2F2F2"/>
            <w:vAlign w:val="center"/>
          </w:tcPr>
          <w:p w14:paraId="6CE64718"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Adults (over the age of 18 and competent to give consent)?</w:t>
            </w:r>
          </w:p>
        </w:tc>
        <w:tc>
          <w:tcPr>
            <w:tcW w:w="850" w:type="dxa"/>
            <w:shd w:val="clear" w:color="auto" w:fill="BFBF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59425B9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61C114C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F6C394D" w14:textId="77777777" w:rsidTr="00EC02A9">
        <w:trPr>
          <w:trHeight w:val="439"/>
        </w:trPr>
        <w:tc>
          <w:tcPr>
            <w:tcW w:w="562" w:type="dxa"/>
            <w:shd w:val="clear" w:color="auto" w:fill="F2F2F2"/>
            <w:vAlign w:val="center"/>
          </w:tcPr>
          <w:p w14:paraId="6FF6C8B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3</w:t>
            </w:r>
          </w:p>
        </w:tc>
        <w:tc>
          <w:tcPr>
            <w:tcW w:w="8217" w:type="dxa"/>
            <w:shd w:val="clear" w:color="auto" w:fill="F2F2F2"/>
            <w:vAlign w:val="center"/>
          </w:tcPr>
          <w:p w14:paraId="697E7469"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Vulnerable adults?</w:t>
            </w:r>
          </w:p>
        </w:tc>
        <w:tc>
          <w:tcPr>
            <w:tcW w:w="850" w:type="dxa"/>
            <w:shd w:val="clear" w:color="auto" w:fill="BFBF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344C3E0"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701B392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8AE3472" w14:textId="77777777" w:rsidTr="00EC02A9">
        <w:trPr>
          <w:trHeight w:val="403"/>
        </w:trPr>
        <w:tc>
          <w:tcPr>
            <w:tcW w:w="562" w:type="dxa"/>
            <w:shd w:val="clear" w:color="auto" w:fill="F2F2F2"/>
            <w:vAlign w:val="center"/>
          </w:tcPr>
          <w:p w14:paraId="55DF185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4</w:t>
            </w:r>
          </w:p>
        </w:tc>
        <w:tc>
          <w:tcPr>
            <w:tcW w:w="8217" w:type="dxa"/>
            <w:shd w:val="clear" w:color="auto" w:fill="F2F2F2"/>
            <w:vAlign w:val="center"/>
          </w:tcPr>
          <w:p w14:paraId="6AB67602"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74DA1CD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E91567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0026470" w14:textId="77777777" w:rsidTr="00EC02A9">
        <w:trPr>
          <w:trHeight w:val="403"/>
        </w:trPr>
        <w:tc>
          <w:tcPr>
            <w:tcW w:w="562" w:type="dxa"/>
            <w:shd w:val="clear" w:color="auto" w:fill="F2F2F2"/>
            <w:vAlign w:val="center"/>
          </w:tcPr>
          <w:p w14:paraId="2E1EDBF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5</w:t>
            </w:r>
          </w:p>
        </w:tc>
        <w:tc>
          <w:tcPr>
            <w:tcW w:w="8217" w:type="dxa"/>
            <w:shd w:val="clear" w:color="auto" w:fill="F2F2F2"/>
            <w:vAlign w:val="center"/>
          </w:tcPr>
          <w:p w14:paraId="70E8A748"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Prisoners?</w:t>
            </w:r>
          </w:p>
        </w:tc>
        <w:tc>
          <w:tcPr>
            <w:tcW w:w="850" w:type="dxa"/>
            <w:shd w:val="clear" w:color="auto" w:fill="BFBF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2866633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7AF97B7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8D27AB8" w14:textId="77777777" w:rsidTr="00EC02A9">
        <w:trPr>
          <w:trHeight w:val="439"/>
        </w:trPr>
        <w:tc>
          <w:tcPr>
            <w:tcW w:w="562" w:type="dxa"/>
            <w:shd w:val="clear" w:color="auto" w:fill="F2F2F2"/>
            <w:vAlign w:val="center"/>
          </w:tcPr>
          <w:p w14:paraId="06D3FF3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6</w:t>
            </w:r>
          </w:p>
        </w:tc>
        <w:tc>
          <w:tcPr>
            <w:tcW w:w="8217" w:type="dxa"/>
            <w:shd w:val="clear" w:color="auto" w:fill="F2F2F2"/>
            <w:vAlign w:val="center"/>
          </w:tcPr>
          <w:p w14:paraId="0DF2DBB7"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Young offenders?</w:t>
            </w:r>
          </w:p>
        </w:tc>
        <w:tc>
          <w:tcPr>
            <w:tcW w:w="850" w:type="dxa"/>
            <w:shd w:val="clear" w:color="auto" w:fill="BFBF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38E3C330"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14C3DBC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17ECCD81" w14:textId="77777777" w:rsidTr="00EC02A9">
        <w:trPr>
          <w:trHeight w:val="403"/>
        </w:trPr>
        <w:tc>
          <w:tcPr>
            <w:tcW w:w="562" w:type="dxa"/>
            <w:shd w:val="clear" w:color="auto" w:fill="F2F2F2"/>
            <w:vAlign w:val="center"/>
          </w:tcPr>
          <w:p w14:paraId="7DBAA52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7</w:t>
            </w:r>
          </w:p>
        </w:tc>
        <w:tc>
          <w:tcPr>
            <w:tcW w:w="8217" w:type="dxa"/>
            <w:shd w:val="clear" w:color="auto" w:fill="F2F2F2"/>
            <w:vAlign w:val="center"/>
          </w:tcPr>
          <w:p w14:paraId="7C5DDD58"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8016AA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2964B7D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E343B04" w14:textId="77777777" w:rsidTr="00EC02A9">
        <w:trPr>
          <w:trHeight w:val="403"/>
        </w:trPr>
        <w:tc>
          <w:tcPr>
            <w:tcW w:w="562" w:type="dxa"/>
            <w:shd w:val="clear" w:color="auto" w:fill="F2F2F2"/>
            <w:vAlign w:val="center"/>
          </w:tcPr>
          <w:p w14:paraId="72949C0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8</w:t>
            </w:r>
          </w:p>
        </w:tc>
        <w:tc>
          <w:tcPr>
            <w:tcW w:w="8217" w:type="dxa"/>
            <w:shd w:val="clear" w:color="auto" w:fill="F2F2F2"/>
            <w:vAlign w:val="center"/>
          </w:tcPr>
          <w:p w14:paraId="4A320A3D"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People engaged in illegal activities?</w:t>
            </w:r>
          </w:p>
        </w:tc>
        <w:tc>
          <w:tcPr>
            <w:tcW w:w="850" w:type="dxa"/>
            <w:shd w:val="clear" w:color="auto" w:fill="BFBF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CBF9668"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shd w:val="clear" w:color="auto" w:fill="BFBF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CFA023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0686AD5A" w14:textId="77777777" w:rsidTr="00EC02A9">
        <w:trPr>
          <w:trHeight w:val="403"/>
        </w:trPr>
        <w:tc>
          <w:tcPr>
            <w:tcW w:w="562" w:type="dxa"/>
            <w:shd w:val="clear" w:color="auto" w:fill="F2F2F2"/>
            <w:vAlign w:val="center"/>
          </w:tcPr>
          <w:p w14:paraId="34C9016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9</w:t>
            </w:r>
          </w:p>
        </w:tc>
        <w:tc>
          <w:tcPr>
            <w:tcW w:w="8217" w:type="dxa"/>
            <w:shd w:val="clear" w:color="auto" w:fill="F2F2F2"/>
            <w:vAlign w:val="center"/>
          </w:tcPr>
          <w:p w14:paraId="1E471366"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Others. Please indicate the participants below, and specifically any group who may be unable to give consent.</w:t>
            </w:r>
          </w:p>
          <w:p w14:paraId="27C00121" w14:textId="77777777" w:rsidR="00126FD1" w:rsidRPr="00EB2A52" w:rsidRDefault="00126FD1" w:rsidP="00EC02A9">
            <w:pPr>
              <w:autoSpaceDE w:val="0"/>
              <w:autoSpaceDN w:val="0"/>
              <w:adjustRightInd w:val="0"/>
              <w:rPr>
                <w:rFonts w:ascii="Arial" w:hAnsi="Arial" w:cs="Arial"/>
                <w:sz w:val="22"/>
                <w:szCs w:val="22"/>
              </w:rPr>
            </w:pPr>
          </w:p>
        </w:tc>
        <w:tc>
          <w:tcPr>
            <w:tcW w:w="850" w:type="dxa"/>
            <w:vMerge w:val="restart"/>
            <w:shd w:val="clear" w:color="auto" w:fill="BFBF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BF816F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22" w:type="dxa"/>
            <w:vMerge w:val="restart"/>
            <w:shd w:val="clear" w:color="auto" w:fill="BFBF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4796FD78"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25A0269" w14:textId="77777777" w:rsidTr="00EC02A9">
        <w:trPr>
          <w:trHeight w:val="403"/>
        </w:trPr>
        <w:tc>
          <w:tcPr>
            <w:tcW w:w="562" w:type="dxa"/>
            <w:vAlign w:val="center"/>
          </w:tcPr>
          <w:p w14:paraId="77B5177B" w14:textId="77777777" w:rsidR="00126FD1" w:rsidRPr="00EB2A52" w:rsidRDefault="00126FD1" w:rsidP="00EC02A9">
            <w:pPr>
              <w:autoSpaceDE w:val="0"/>
              <w:autoSpaceDN w:val="0"/>
              <w:adjustRightInd w:val="0"/>
              <w:jc w:val="center"/>
              <w:rPr>
                <w:rFonts w:ascii="Arial" w:hAnsi="Arial" w:cs="Arial"/>
                <w:sz w:val="22"/>
                <w:szCs w:val="22"/>
              </w:rPr>
            </w:pPr>
          </w:p>
        </w:tc>
        <w:tc>
          <w:tcPr>
            <w:tcW w:w="8217" w:type="dxa"/>
            <w:vAlign w:val="center"/>
          </w:tcPr>
          <w:p w14:paraId="7952B5F4"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Details of any other participant groups:</w:t>
            </w:r>
          </w:p>
          <w:p w14:paraId="751B3D9C" w14:textId="77777777" w:rsidR="00126FD1" w:rsidRPr="00EB2A52" w:rsidRDefault="00126FD1" w:rsidP="00EC02A9">
            <w:pPr>
              <w:rPr>
                <w:rFonts w:ascii="Arial" w:hAnsi="Arial" w:cs="Arial"/>
              </w:rPr>
            </w:pPr>
          </w:p>
          <w:p w14:paraId="31178022" w14:textId="77777777" w:rsidR="00126FD1" w:rsidRPr="00EB2A52" w:rsidRDefault="00126FD1" w:rsidP="00EC02A9">
            <w:pPr>
              <w:rPr>
                <w:rFonts w:ascii="Arial" w:hAnsi="Arial" w:cs="Arial"/>
              </w:rPr>
            </w:pPr>
          </w:p>
          <w:p w14:paraId="6D9B78EF" w14:textId="77777777" w:rsidR="00126FD1" w:rsidRPr="00EB2A52" w:rsidRDefault="00126FD1" w:rsidP="00EC02A9">
            <w:pPr>
              <w:rPr>
                <w:rFonts w:ascii="Arial" w:hAnsi="Arial" w:cs="Arial"/>
                <w:sz w:val="22"/>
                <w:szCs w:val="22"/>
              </w:rPr>
            </w:pPr>
          </w:p>
          <w:p w14:paraId="007B47D6"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color w:val="808080"/>
                <w:sz w:val="18"/>
                <w:szCs w:val="18"/>
              </w:rPr>
              <w:t>(this box should expand as you type)</w:t>
            </w:r>
          </w:p>
        </w:tc>
        <w:tc>
          <w:tcPr>
            <w:tcW w:w="850" w:type="dxa"/>
            <w:vMerge/>
            <w:shd w:val="clear" w:color="auto" w:fill="BFBFBF"/>
            <w:vAlign w:val="center"/>
          </w:tcPr>
          <w:p w14:paraId="147F9C82" w14:textId="77777777" w:rsidR="00126FD1" w:rsidRPr="00EB2A52" w:rsidRDefault="00126FD1" w:rsidP="00EC02A9">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7EA3F0CE" w14:textId="77777777" w:rsidR="00126FD1" w:rsidRPr="00EB2A52" w:rsidRDefault="00126FD1" w:rsidP="00EC02A9">
            <w:pPr>
              <w:autoSpaceDE w:val="0"/>
              <w:autoSpaceDN w:val="0"/>
              <w:adjustRightInd w:val="0"/>
              <w:jc w:val="center"/>
              <w:rPr>
                <w:rFonts w:ascii="Arial" w:hAnsi="Arial" w:cs="Arial"/>
                <w:b/>
                <w:bCs/>
                <w:sz w:val="22"/>
                <w:szCs w:val="22"/>
              </w:rPr>
            </w:pPr>
          </w:p>
        </w:tc>
      </w:tr>
    </w:tbl>
    <w:p w14:paraId="021B6A36" w14:textId="77777777" w:rsidR="00126FD1" w:rsidRPr="00EB2A52" w:rsidRDefault="00126FD1" w:rsidP="00126FD1">
      <w:pPr>
        <w:rPr>
          <w:rFonts w:ascii="Arial" w:eastAsia="Times New Roman" w:hAnsi="Arial" w:cs="Arial"/>
          <w:bCs/>
        </w:rPr>
      </w:pPr>
    </w:p>
    <w:tbl>
      <w:tblPr>
        <w:tblStyle w:val="TableGrid1"/>
        <w:tblW w:w="10451" w:type="dxa"/>
        <w:tblInd w:w="-720" w:type="dxa"/>
        <w:tblLook w:val="04A0" w:firstRow="1" w:lastRow="0" w:firstColumn="1" w:lastColumn="0" w:noHBand="0" w:noVBand="1"/>
      </w:tblPr>
      <w:tblGrid>
        <w:gridCol w:w="562"/>
        <w:gridCol w:w="3256"/>
        <w:gridCol w:w="6633"/>
      </w:tblGrid>
      <w:tr w:rsidR="00126FD1" w:rsidRPr="00EB2A52" w14:paraId="09F71AF4" w14:textId="77777777" w:rsidTr="00EC02A9">
        <w:trPr>
          <w:trHeight w:val="403"/>
        </w:trPr>
        <w:tc>
          <w:tcPr>
            <w:tcW w:w="562" w:type="dxa"/>
            <w:tcBorders>
              <w:bottom w:val="single" w:sz="4" w:space="0" w:color="auto"/>
            </w:tcBorders>
            <w:shd w:val="clear" w:color="auto" w:fill="F2F2F2"/>
          </w:tcPr>
          <w:p w14:paraId="70C65B07" w14:textId="77777777" w:rsidR="00126FD1" w:rsidRPr="00EB2A52" w:rsidRDefault="00126FD1" w:rsidP="00EC02A9">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049F0B58" w14:textId="77777777" w:rsidR="00126FD1" w:rsidRPr="00EB2A52" w:rsidRDefault="00126FD1" w:rsidP="00EC02A9">
            <w:pPr>
              <w:rPr>
                <w:rFonts w:ascii="Arial" w:hAnsi="Arial" w:cs="Arial"/>
                <w:b/>
                <w:sz w:val="22"/>
                <w:szCs w:val="22"/>
              </w:rPr>
            </w:pPr>
            <w:r w:rsidRPr="00EB2A52">
              <w:rPr>
                <w:rFonts w:ascii="Arial" w:hAnsi="Arial" w:cs="Arial"/>
                <w:b/>
                <w:sz w:val="22"/>
                <w:szCs w:val="22"/>
              </w:rPr>
              <w:t>Participant numbers and source</w:t>
            </w:r>
          </w:p>
          <w:p w14:paraId="6482D375"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 xml:space="preserve">Provide an estimate of the expected number of participants. How will you identify participants and how will they be recruited? </w:t>
            </w:r>
          </w:p>
        </w:tc>
      </w:tr>
      <w:tr w:rsidR="00126FD1" w:rsidRPr="00EB2A52" w14:paraId="6D3D1B45" w14:textId="77777777" w:rsidTr="00EC02A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7D1C83F" w14:textId="77777777" w:rsidR="00126FD1" w:rsidRPr="00EB2A52" w:rsidRDefault="00126FD1" w:rsidP="00EC02A9">
            <w:pPr>
              <w:jc w:val="center"/>
              <w:rPr>
                <w:rFonts w:ascii="Arial" w:hAnsi="Arial" w:cs="Arial"/>
                <w:sz w:val="22"/>
                <w:szCs w:val="22"/>
              </w:rPr>
            </w:pPr>
            <w:r w:rsidRPr="00EB2A5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5FC0F45" w14:textId="77777777" w:rsidR="00126FD1" w:rsidRPr="00EB2A52" w:rsidRDefault="00126FD1" w:rsidP="00EC02A9">
            <w:pPr>
              <w:rPr>
                <w:rFonts w:ascii="Arial" w:hAnsi="Arial" w:cs="Arial"/>
                <w:sz w:val="22"/>
                <w:szCs w:val="22"/>
              </w:rPr>
            </w:pPr>
            <w:r w:rsidRPr="00EB2A52">
              <w:rPr>
                <w:rFonts w:ascii="Arial" w:hAnsi="Arial" w:cs="Arial"/>
                <w:sz w:val="22"/>
                <w:szCs w:val="22"/>
              </w:rPr>
              <w:t>How many participants are expected?</w:t>
            </w:r>
          </w:p>
          <w:p w14:paraId="61E2C9F8" w14:textId="77777777" w:rsidR="00126FD1" w:rsidRPr="00EB2A52" w:rsidRDefault="00126FD1" w:rsidP="00EC02A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6B0B54" w14:textId="77777777" w:rsidR="00126FD1" w:rsidRPr="00EB2A52" w:rsidRDefault="00126FD1" w:rsidP="00EC02A9">
            <w:pPr>
              <w:rPr>
                <w:rFonts w:ascii="Arial" w:hAnsi="Arial" w:cs="Arial"/>
                <w:sz w:val="22"/>
                <w:szCs w:val="22"/>
              </w:rPr>
            </w:pPr>
          </w:p>
          <w:p w14:paraId="299E865C" w14:textId="77777777" w:rsidR="00126FD1" w:rsidRPr="00EB2A52" w:rsidRDefault="00126FD1" w:rsidP="00EC02A9">
            <w:pPr>
              <w:rPr>
                <w:rFonts w:ascii="Arial" w:hAnsi="Arial" w:cs="Arial"/>
                <w:bCs/>
                <w:color w:val="000000"/>
              </w:rPr>
            </w:pPr>
            <w:r w:rsidRPr="00EB2A52">
              <w:rPr>
                <w:rFonts w:ascii="Arial" w:hAnsi="Arial" w:cs="Arial"/>
                <w:bCs/>
                <w:color w:val="000000"/>
              </w:rPr>
              <w:t xml:space="preserve">Up to 25 </w:t>
            </w:r>
          </w:p>
          <w:p w14:paraId="41954007" w14:textId="77777777" w:rsidR="00126FD1" w:rsidRPr="00EB2A52" w:rsidRDefault="00126FD1" w:rsidP="00EC02A9">
            <w:pPr>
              <w:rPr>
                <w:rFonts w:ascii="Arial" w:hAnsi="Arial" w:cs="Arial"/>
                <w:sz w:val="22"/>
                <w:szCs w:val="22"/>
              </w:rPr>
            </w:pPr>
          </w:p>
          <w:p w14:paraId="15C626C2" w14:textId="77777777" w:rsidR="00126FD1" w:rsidRPr="00EB2A52" w:rsidRDefault="00126FD1" w:rsidP="00EC02A9">
            <w:pPr>
              <w:rPr>
                <w:rFonts w:ascii="Arial" w:hAnsi="Arial" w:cs="Arial"/>
                <w:sz w:val="22"/>
                <w:szCs w:val="22"/>
              </w:rPr>
            </w:pPr>
          </w:p>
          <w:p w14:paraId="6DC9AEA0" w14:textId="77777777" w:rsidR="00126FD1" w:rsidRPr="00EB2A52" w:rsidRDefault="00126FD1" w:rsidP="00EC02A9">
            <w:pPr>
              <w:rPr>
                <w:rFonts w:ascii="Arial" w:hAnsi="Arial" w:cs="Arial"/>
                <w:b/>
                <w:sz w:val="22"/>
                <w:szCs w:val="22"/>
              </w:rPr>
            </w:pPr>
            <w:r w:rsidRPr="00EB2A52">
              <w:rPr>
                <w:rFonts w:ascii="Arial" w:hAnsi="Arial" w:cs="Arial"/>
                <w:i/>
                <w:color w:val="808080"/>
                <w:sz w:val="18"/>
                <w:szCs w:val="18"/>
              </w:rPr>
              <w:t>(this box should expand as you type)</w:t>
            </w:r>
          </w:p>
        </w:tc>
      </w:tr>
      <w:tr w:rsidR="00126FD1" w:rsidRPr="00EB2A52" w14:paraId="1BFE94CE" w14:textId="77777777" w:rsidTr="00EC02A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C4C1CAD" w14:textId="77777777" w:rsidR="00126FD1" w:rsidRPr="00EB2A52" w:rsidRDefault="00126FD1" w:rsidP="00EC02A9">
            <w:pPr>
              <w:jc w:val="center"/>
              <w:rPr>
                <w:rFonts w:ascii="Arial" w:hAnsi="Arial" w:cs="Arial"/>
                <w:sz w:val="22"/>
                <w:szCs w:val="22"/>
              </w:rPr>
            </w:pPr>
            <w:r w:rsidRPr="00EB2A5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EF5075D" w14:textId="77777777" w:rsidR="00126FD1" w:rsidRPr="00EB2A52" w:rsidRDefault="00126FD1" w:rsidP="00EC02A9">
            <w:pPr>
              <w:rPr>
                <w:rFonts w:ascii="Arial" w:hAnsi="Arial" w:cs="Arial"/>
                <w:sz w:val="22"/>
                <w:szCs w:val="22"/>
              </w:rPr>
            </w:pPr>
            <w:r w:rsidRPr="00EB2A52">
              <w:rPr>
                <w:rFonts w:ascii="Arial" w:hAnsi="Arial" w:cs="Arial"/>
                <w:sz w:val="22"/>
                <w:szCs w:val="22"/>
              </w:rPr>
              <w:t>Who will the participants be?</w:t>
            </w:r>
          </w:p>
          <w:p w14:paraId="492877EA" w14:textId="77777777" w:rsidR="00126FD1" w:rsidRPr="00EB2A52" w:rsidRDefault="00126FD1" w:rsidP="00EC02A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08D3309" w14:textId="77777777" w:rsidR="00126FD1" w:rsidRPr="00EB2A52" w:rsidRDefault="00126FD1" w:rsidP="00EC02A9">
            <w:pPr>
              <w:rPr>
                <w:rFonts w:ascii="Arial" w:hAnsi="Arial" w:cs="Arial"/>
                <w:bCs/>
                <w:color w:val="000000"/>
              </w:rPr>
            </w:pPr>
          </w:p>
          <w:p w14:paraId="33EBB0BE" w14:textId="77777777" w:rsidR="00126FD1" w:rsidRPr="00EB2A52" w:rsidRDefault="00126FD1" w:rsidP="00EC02A9">
            <w:pPr>
              <w:rPr>
                <w:rFonts w:ascii="Arial" w:hAnsi="Arial" w:cs="Arial"/>
                <w:bCs/>
                <w:color w:val="000000"/>
              </w:rPr>
            </w:pPr>
            <w:r w:rsidRPr="00EB2A52">
              <w:rPr>
                <w:rFonts w:ascii="Arial" w:hAnsi="Arial" w:cs="Arial"/>
                <w:bCs/>
                <w:color w:val="000000"/>
              </w:rPr>
              <w:t xml:space="preserve">Clinicians and administrative staff within a GP Practice  </w:t>
            </w:r>
          </w:p>
          <w:p w14:paraId="73E84602" w14:textId="77777777" w:rsidR="00126FD1" w:rsidRPr="00EB2A52" w:rsidRDefault="00126FD1" w:rsidP="00EC02A9">
            <w:pPr>
              <w:rPr>
                <w:rFonts w:ascii="Arial" w:hAnsi="Arial" w:cs="Arial"/>
                <w:sz w:val="22"/>
                <w:szCs w:val="22"/>
              </w:rPr>
            </w:pPr>
          </w:p>
          <w:p w14:paraId="30D2A487" w14:textId="77777777" w:rsidR="00126FD1" w:rsidRPr="00EB2A52" w:rsidRDefault="00126FD1" w:rsidP="00EC02A9">
            <w:pPr>
              <w:rPr>
                <w:rFonts w:ascii="Arial" w:hAnsi="Arial" w:cs="Arial"/>
                <w:i/>
                <w:color w:val="808080"/>
                <w:sz w:val="18"/>
                <w:szCs w:val="18"/>
              </w:rPr>
            </w:pPr>
            <w:r w:rsidRPr="00EB2A52">
              <w:rPr>
                <w:rFonts w:ascii="Arial" w:hAnsi="Arial" w:cs="Arial"/>
                <w:i/>
                <w:color w:val="808080"/>
                <w:sz w:val="18"/>
                <w:szCs w:val="18"/>
              </w:rPr>
              <w:t>(this box should expand as you type)</w:t>
            </w:r>
          </w:p>
        </w:tc>
      </w:tr>
      <w:tr w:rsidR="00126FD1" w:rsidRPr="00EB2A52" w14:paraId="4A88BE8E" w14:textId="77777777" w:rsidTr="00EC02A9">
        <w:trPr>
          <w:trHeight w:val="403"/>
        </w:trPr>
        <w:tc>
          <w:tcPr>
            <w:tcW w:w="562" w:type="dxa"/>
            <w:tcBorders>
              <w:top w:val="single" w:sz="4" w:space="0" w:color="auto"/>
            </w:tcBorders>
            <w:shd w:val="clear" w:color="auto" w:fill="F2F2F2"/>
            <w:vAlign w:val="center"/>
          </w:tcPr>
          <w:p w14:paraId="109F5A70" w14:textId="77777777" w:rsidR="00126FD1" w:rsidRPr="00EB2A52" w:rsidRDefault="00126FD1" w:rsidP="00EC02A9">
            <w:pPr>
              <w:jc w:val="center"/>
              <w:rPr>
                <w:rFonts w:ascii="Arial" w:hAnsi="Arial" w:cs="Arial"/>
                <w:sz w:val="22"/>
                <w:szCs w:val="22"/>
              </w:rPr>
            </w:pPr>
            <w:r w:rsidRPr="00EB2A52">
              <w:rPr>
                <w:rFonts w:ascii="Arial" w:hAnsi="Arial" w:cs="Arial"/>
                <w:sz w:val="22"/>
                <w:szCs w:val="22"/>
              </w:rPr>
              <w:t>12</w:t>
            </w:r>
          </w:p>
        </w:tc>
        <w:tc>
          <w:tcPr>
            <w:tcW w:w="3256" w:type="dxa"/>
            <w:tcBorders>
              <w:top w:val="single" w:sz="4" w:space="0" w:color="auto"/>
            </w:tcBorders>
            <w:shd w:val="clear" w:color="auto" w:fill="F2F2F2"/>
            <w:vAlign w:val="center"/>
          </w:tcPr>
          <w:p w14:paraId="4C5D259F" w14:textId="77777777" w:rsidR="00126FD1" w:rsidRPr="00EB2A52" w:rsidRDefault="00126FD1" w:rsidP="00EC02A9">
            <w:pPr>
              <w:rPr>
                <w:rFonts w:ascii="Arial" w:hAnsi="Arial" w:cs="Arial"/>
                <w:sz w:val="22"/>
                <w:szCs w:val="22"/>
              </w:rPr>
            </w:pPr>
            <w:r w:rsidRPr="00EB2A52">
              <w:rPr>
                <w:rFonts w:ascii="Arial" w:hAnsi="Arial" w:cs="Arial"/>
                <w:sz w:val="22"/>
                <w:szCs w:val="22"/>
              </w:rPr>
              <w:t>How will you identify the participants?</w:t>
            </w:r>
          </w:p>
        </w:tc>
        <w:tc>
          <w:tcPr>
            <w:tcW w:w="6633" w:type="dxa"/>
            <w:tcBorders>
              <w:top w:val="single" w:sz="4" w:space="0" w:color="auto"/>
            </w:tcBorders>
            <w:vAlign w:val="center"/>
          </w:tcPr>
          <w:p w14:paraId="2C7921AD" w14:textId="77777777" w:rsidR="00126FD1" w:rsidRPr="00EB2A52" w:rsidRDefault="00126FD1" w:rsidP="00EC02A9">
            <w:pPr>
              <w:rPr>
                <w:rFonts w:ascii="Arial" w:hAnsi="Arial" w:cs="Arial"/>
                <w:sz w:val="22"/>
                <w:szCs w:val="22"/>
              </w:rPr>
            </w:pPr>
          </w:p>
          <w:p w14:paraId="3E0DA651" w14:textId="77777777" w:rsidR="00126FD1" w:rsidRPr="00EB2A52" w:rsidRDefault="00126FD1" w:rsidP="00EC02A9">
            <w:pPr>
              <w:rPr>
                <w:rFonts w:ascii="Arial" w:hAnsi="Arial" w:cs="Arial"/>
              </w:rPr>
            </w:pPr>
            <w:r w:rsidRPr="00EB2A52">
              <w:rPr>
                <w:rFonts w:ascii="Arial" w:hAnsi="Arial" w:cs="Arial"/>
              </w:rPr>
              <w:t>GP Practice Staff from North Cardiff Medical Centre who would like to conduct this project.</w:t>
            </w:r>
          </w:p>
          <w:p w14:paraId="2CB23B4E" w14:textId="77777777" w:rsidR="00126FD1" w:rsidRPr="00EB2A52" w:rsidRDefault="00126FD1" w:rsidP="00EC02A9">
            <w:pPr>
              <w:rPr>
                <w:rFonts w:ascii="Arial" w:hAnsi="Arial" w:cs="Arial"/>
                <w:sz w:val="22"/>
                <w:szCs w:val="22"/>
              </w:rPr>
            </w:pPr>
          </w:p>
          <w:p w14:paraId="4C99FCEC" w14:textId="77777777" w:rsidR="00126FD1" w:rsidRPr="00EB2A52" w:rsidRDefault="00126FD1" w:rsidP="00EC02A9">
            <w:pPr>
              <w:rPr>
                <w:rFonts w:ascii="Arial" w:hAnsi="Arial" w:cs="Arial"/>
                <w:color w:val="808080"/>
                <w:sz w:val="18"/>
                <w:szCs w:val="18"/>
              </w:rPr>
            </w:pPr>
            <w:r w:rsidRPr="00EB2A52">
              <w:rPr>
                <w:rFonts w:ascii="Arial" w:hAnsi="Arial" w:cs="Arial"/>
                <w:i/>
                <w:color w:val="808080"/>
                <w:sz w:val="18"/>
                <w:szCs w:val="18"/>
              </w:rPr>
              <w:t>(this box should expand as you type)</w:t>
            </w:r>
          </w:p>
        </w:tc>
      </w:tr>
    </w:tbl>
    <w:p w14:paraId="7B0318BC" w14:textId="77777777" w:rsidR="00126FD1" w:rsidRPr="00EB2A52" w:rsidRDefault="00126FD1" w:rsidP="00126FD1">
      <w:pPr>
        <w:rPr>
          <w:rFonts w:ascii="Arial" w:eastAsia="Times New Roman" w:hAnsi="Arial" w:cs="Arial"/>
          <w:bCs/>
        </w:rPr>
      </w:pPr>
    </w:p>
    <w:p w14:paraId="40D8EB9E" w14:textId="77777777" w:rsidR="00126FD1" w:rsidRPr="00EB2A52" w:rsidRDefault="00126FD1" w:rsidP="00126FD1">
      <w:pPr>
        <w:rPr>
          <w:rFonts w:ascii="Arial" w:eastAsia="Times New Roman" w:hAnsi="Arial" w:cs="Arial"/>
          <w:sz w:val="20"/>
          <w:szCs w:val="20"/>
        </w:rPr>
      </w:pPr>
    </w:p>
    <w:p w14:paraId="5CD3E809" w14:textId="77777777" w:rsidR="00126FD1" w:rsidRPr="00EB2A52" w:rsidRDefault="00126FD1" w:rsidP="00126FD1">
      <w:pPr>
        <w:rPr>
          <w:rFonts w:ascii="Times New Roman" w:eastAsia="Times New Roman" w:hAnsi="Times New Roman" w:cs="Times New Roman"/>
          <w:sz w:val="20"/>
          <w:szCs w:val="20"/>
        </w:rPr>
      </w:pPr>
      <w:r w:rsidRPr="00EB2A52">
        <w:rPr>
          <w:rFonts w:ascii="Times New Roman" w:eastAsia="Times New Roman" w:hAnsi="Times New Roman" w:cs="Times New Roman"/>
          <w:sz w:val="20"/>
          <w:szCs w:val="20"/>
        </w:rPr>
        <w:br w:type="page"/>
      </w:r>
    </w:p>
    <w:tbl>
      <w:tblPr>
        <w:tblStyle w:val="TableGrid1"/>
        <w:tblW w:w="10485" w:type="dxa"/>
        <w:tblInd w:w="-739" w:type="dxa"/>
        <w:tblLook w:val="04A0" w:firstRow="1" w:lastRow="0" w:firstColumn="1" w:lastColumn="0" w:noHBand="0" w:noVBand="1"/>
      </w:tblPr>
      <w:tblGrid>
        <w:gridCol w:w="562"/>
        <w:gridCol w:w="7088"/>
        <w:gridCol w:w="992"/>
        <w:gridCol w:w="851"/>
        <w:gridCol w:w="992"/>
      </w:tblGrid>
      <w:tr w:rsidR="00126FD1" w:rsidRPr="00EB2A52" w14:paraId="507C93EF" w14:textId="77777777" w:rsidTr="00EC02A9">
        <w:tc>
          <w:tcPr>
            <w:tcW w:w="562" w:type="dxa"/>
            <w:shd w:val="clear" w:color="auto" w:fill="F2F2F2"/>
            <w:vAlign w:val="center"/>
          </w:tcPr>
          <w:p w14:paraId="487980BA" w14:textId="77777777" w:rsidR="00126FD1" w:rsidRPr="00EB2A52" w:rsidRDefault="00126FD1" w:rsidP="00EC02A9">
            <w:pPr>
              <w:autoSpaceDE w:val="0"/>
              <w:autoSpaceDN w:val="0"/>
              <w:adjustRightInd w:val="0"/>
              <w:jc w:val="center"/>
              <w:rPr>
                <w:rFonts w:ascii="Arial" w:hAnsi="Arial" w:cs="Arial"/>
                <w:bCs/>
                <w:sz w:val="22"/>
                <w:szCs w:val="22"/>
              </w:rPr>
            </w:pPr>
          </w:p>
        </w:tc>
        <w:tc>
          <w:tcPr>
            <w:tcW w:w="7088" w:type="dxa"/>
            <w:shd w:val="clear" w:color="auto" w:fill="F2F2F2"/>
          </w:tcPr>
          <w:p w14:paraId="784C4924" w14:textId="77777777" w:rsidR="00126FD1" w:rsidRPr="00EB2A52" w:rsidRDefault="00126FD1" w:rsidP="00EC02A9">
            <w:pPr>
              <w:autoSpaceDE w:val="0"/>
              <w:autoSpaceDN w:val="0"/>
              <w:adjustRightInd w:val="0"/>
              <w:jc w:val="both"/>
              <w:rPr>
                <w:rFonts w:ascii="Arial" w:hAnsi="Arial" w:cs="Arial"/>
                <w:b/>
                <w:sz w:val="22"/>
                <w:szCs w:val="22"/>
              </w:rPr>
            </w:pPr>
            <w:r w:rsidRPr="00EB2A52">
              <w:rPr>
                <w:rFonts w:ascii="Arial" w:hAnsi="Arial" w:cs="Arial"/>
                <w:b/>
                <w:sz w:val="22"/>
                <w:szCs w:val="22"/>
              </w:rPr>
              <w:t>Information for participants:</w:t>
            </w:r>
          </w:p>
        </w:tc>
        <w:tc>
          <w:tcPr>
            <w:tcW w:w="992" w:type="dxa"/>
            <w:shd w:val="clear" w:color="auto" w:fill="F2F2F2"/>
            <w:vAlign w:val="bottom"/>
          </w:tcPr>
          <w:p w14:paraId="219EE7A9" w14:textId="77777777" w:rsidR="00126FD1" w:rsidRPr="00EB2A52" w:rsidRDefault="00126FD1" w:rsidP="00EC02A9">
            <w:pPr>
              <w:autoSpaceDE w:val="0"/>
              <w:autoSpaceDN w:val="0"/>
              <w:adjustRightInd w:val="0"/>
              <w:jc w:val="center"/>
              <w:rPr>
                <w:rFonts w:ascii="Arial" w:hAnsi="Arial" w:cs="Arial"/>
                <w:b/>
                <w:bCs/>
                <w:sz w:val="16"/>
                <w:szCs w:val="16"/>
              </w:rPr>
            </w:pPr>
          </w:p>
          <w:p w14:paraId="682A025A"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YES</w:t>
            </w:r>
          </w:p>
        </w:tc>
        <w:tc>
          <w:tcPr>
            <w:tcW w:w="851" w:type="dxa"/>
            <w:shd w:val="clear" w:color="auto" w:fill="F2F2F2"/>
            <w:vAlign w:val="bottom"/>
          </w:tcPr>
          <w:p w14:paraId="2EA92D3C"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NO</w:t>
            </w:r>
          </w:p>
        </w:tc>
        <w:tc>
          <w:tcPr>
            <w:tcW w:w="992" w:type="dxa"/>
            <w:shd w:val="clear" w:color="auto" w:fill="F2F2F2"/>
          </w:tcPr>
          <w:p w14:paraId="2B3917E9" w14:textId="77777777" w:rsidR="00126FD1" w:rsidRPr="00EB2A52" w:rsidRDefault="00126FD1" w:rsidP="00EC02A9">
            <w:pPr>
              <w:autoSpaceDE w:val="0"/>
              <w:autoSpaceDN w:val="0"/>
              <w:adjustRightInd w:val="0"/>
              <w:jc w:val="center"/>
              <w:rPr>
                <w:rFonts w:ascii="Arial" w:hAnsi="Arial" w:cs="Arial"/>
                <w:b/>
                <w:bCs/>
                <w:sz w:val="16"/>
                <w:szCs w:val="16"/>
              </w:rPr>
            </w:pPr>
          </w:p>
          <w:p w14:paraId="48571990"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N/A</w:t>
            </w:r>
          </w:p>
        </w:tc>
      </w:tr>
      <w:tr w:rsidR="00126FD1" w:rsidRPr="00EB2A52" w14:paraId="1BF98987" w14:textId="77777777" w:rsidTr="00EC02A9">
        <w:trPr>
          <w:trHeight w:val="439"/>
        </w:trPr>
        <w:tc>
          <w:tcPr>
            <w:tcW w:w="562" w:type="dxa"/>
            <w:shd w:val="clear" w:color="auto" w:fill="F2F2F2"/>
            <w:vAlign w:val="center"/>
          </w:tcPr>
          <w:p w14:paraId="564423D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13</w:t>
            </w:r>
          </w:p>
        </w:tc>
        <w:tc>
          <w:tcPr>
            <w:tcW w:w="7088" w:type="dxa"/>
            <w:shd w:val="clear" w:color="auto" w:fill="F2F2F2"/>
            <w:vAlign w:val="center"/>
          </w:tcPr>
          <w:p w14:paraId="0F20F902"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7EFD70C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5BDC853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5EE8F3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920BBAF" w14:textId="77777777" w:rsidTr="00EC02A9">
        <w:trPr>
          <w:trHeight w:val="403"/>
        </w:trPr>
        <w:tc>
          <w:tcPr>
            <w:tcW w:w="562" w:type="dxa"/>
            <w:shd w:val="clear" w:color="auto" w:fill="F2F2F2"/>
            <w:vAlign w:val="center"/>
          </w:tcPr>
          <w:p w14:paraId="4F1DB14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14</w:t>
            </w:r>
          </w:p>
        </w:tc>
        <w:tc>
          <w:tcPr>
            <w:tcW w:w="7088" w:type="dxa"/>
            <w:shd w:val="clear" w:color="auto" w:fill="F2F2F2"/>
            <w:vAlign w:val="center"/>
          </w:tcPr>
          <w:p w14:paraId="41268ADE"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you tell participants that their participation is voluntary?</w:t>
            </w:r>
          </w:p>
        </w:tc>
        <w:tc>
          <w:tcPr>
            <w:tcW w:w="992" w:type="dxa"/>
            <w:shd w:val="clear" w:color="auto" w:fill="BFBF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EAA489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5AF3F1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F15245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4C8866A4" w14:textId="77777777" w:rsidTr="00EC02A9">
        <w:trPr>
          <w:trHeight w:val="439"/>
        </w:trPr>
        <w:tc>
          <w:tcPr>
            <w:tcW w:w="562" w:type="dxa"/>
            <w:shd w:val="clear" w:color="auto" w:fill="F2F2F2"/>
            <w:vAlign w:val="center"/>
          </w:tcPr>
          <w:p w14:paraId="37CCEF6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15</w:t>
            </w:r>
          </w:p>
        </w:tc>
        <w:tc>
          <w:tcPr>
            <w:tcW w:w="7088" w:type="dxa"/>
            <w:shd w:val="clear" w:color="auto" w:fill="F2F2F2"/>
            <w:vAlign w:val="center"/>
          </w:tcPr>
          <w:p w14:paraId="4C084F07"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you obtain written consent for participation?</w:t>
            </w:r>
          </w:p>
        </w:tc>
        <w:tc>
          <w:tcPr>
            <w:tcW w:w="992" w:type="dxa"/>
            <w:shd w:val="clear" w:color="auto" w:fill="BFBF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5CCA3D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6B7842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09563DA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4166FFD2" w14:textId="77777777" w:rsidTr="00EC02A9">
        <w:trPr>
          <w:trHeight w:val="403"/>
        </w:trPr>
        <w:tc>
          <w:tcPr>
            <w:tcW w:w="562" w:type="dxa"/>
            <w:shd w:val="clear" w:color="auto" w:fill="F2F2F2"/>
            <w:vAlign w:val="center"/>
          </w:tcPr>
          <w:p w14:paraId="27D6912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16</w:t>
            </w:r>
          </w:p>
        </w:tc>
        <w:tc>
          <w:tcPr>
            <w:tcW w:w="7088" w:type="dxa"/>
            <w:shd w:val="clear" w:color="auto" w:fill="F2F2F2"/>
            <w:vAlign w:val="center"/>
          </w:tcPr>
          <w:p w14:paraId="6D8B2409"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0DF2672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76D179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F2DF6E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02AE6EA0" w14:textId="77777777" w:rsidTr="00EC02A9">
        <w:trPr>
          <w:trHeight w:val="439"/>
        </w:trPr>
        <w:tc>
          <w:tcPr>
            <w:tcW w:w="562" w:type="dxa"/>
            <w:shd w:val="clear" w:color="auto" w:fill="F2F2F2"/>
            <w:vAlign w:val="center"/>
          </w:tcPr>
          <w:p w14:paraId="277102B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17</w:t>
            </w:r>
          </w:p>
        </w:tc>
        <w:tc>
          <w:tcPr>
            <w:tcW w:w="7088" w:type="dxa"/>
            <w:shd w:val="clear" w:color="auto" w:fill="F2F2F2"/>
            <w:vAlign w:val="center"/>
          </w:tcPr>
          <w:p w14:paraId="35810D4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32E63EF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60B81F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4284FB6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9D1508A" w14:textId="77777777" w:rsidTr="00EC02A9">
        <w:trPr>
          <w:trHeight w:val="403"/>
        </w:trPr>
        <w:tc>
          <w:tcPr>
            <w:tcW w:w="562" w:type="dxa"/>
            <w:shd w:val="clear" w:color="auto" w:fill="F2F2F2"/>
            <w:vAlign w:val="center"/>
          </w:tcPr>
          <w:p w14:paraId="78D6A46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18</w:t>
            </w:r>
          </w:p>
        </w:tc>
        <w:tc>
          <w:tcPr>
            <w:tcW w:w="7088" w:type="dxa"/>
            <w:shd w:val="clear" w:color="auto" w:fill="F2F2F2"/>
            <w:vAlign w:val="center"/>
          </w:tcPr>
          <w:p w14:paraId="5D6EBB32"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7C10569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9D6A82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AFD131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2BBA14E6" w14:textId="77777777" w:rsidTr="00EC02A9">
        <w:trPr>
          <w:trHeight w:val="439"/>
        </w:trPr>
        <w:tc>
          <w:tcPr>
            <w:tcW w:w="562" w:type="dxa"/>
            <w:shd w:val="clear" w:color="auto" w:fill="F2F2F2"/>
            <w:vAlign w:val="center"/>
          </w:tcPr>
          <w:p w14:paraId="2E0B7E0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19</w:t>
            </w:r>
          </w:p>
        </w:tc>
        <w:tc>
          <w:tcPr>
            <w:tcW w:w="7088" w:type="dxa"/>
            <w:shd w:val="clear" w:color="auto" w:fill="F2F2F2"/>
            <w:vAlign w:val="center"/>
          </w:tcPr>
          <w:p w14:paraId="09EF69E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40BD963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438554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402D7A50"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279B4D91" w14:textId="77777777" w:rsidTr="00EC02A9">
        <w:trPr>
          <w:trHeight w:val="403"/>
        </w:trPr>
        <w:tc>
          <w:tcPr>
            <w:tcW w:w="562" w:type="dxa"/>
            <w:shd w:val="clear" w:color="auto" w:fill="F2F2F2"/>
            <w:vAlign w:val="center"/>
          </w:tcPr>
          <w:p w14:paraId="1CC07A1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20</w:t>
            </w:r>
          </w:p>
        </w:tc>
        <w:tc>
          <w:tcPr>
            <w:tcW w:w="7088" w:type="dxa"/>
            <w:shd w:val="clear" w:color="auto" w:fill="F2F2F2"/>
            <w:vAlign w:val="center"/>
          </w:tcPr>
          <w:p w14:paraId="1F19C47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A91D9F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086404C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017AED8"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29917B2" w14:textId="77777777" w:rsidTr="00EC02A9">
        <w:trPr>
          <w:trHeight w:val="439"/>
        </w:trPr>
        <w:tc>
          <w:tcPr>
            <w:tcW w:w="562" w:type="dxa"/>
            <w:shd w:val="clear" w:color="auto" w:fill="F2F2F2"/>
            <w:vAlign w:val="center"/>
          </w:tcPr>
          <w:p w14:paraId="0BFB76E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21</w:t>
            </w:r>
          </w:p>
        </w:tc>
        <w:tc>
          <w:tcPr>
            <w:tcW w:w="7088" w:type="dxa"/>
            <w:shd w:val="clear" w:color="auto" w:fill="F2F2F2"/>
            <w:vAlign w:val="center"/>
          </w:tcPr>
          <w:p w14:paraId="490CC75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0A475B00"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6E7ACA0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7A5E6E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6AAB797" w14:textId="77777777" w:rsidTr="00EC02A9">
        <w:trPr>
          <w:trHeight w:val="403"/>
        </w:trPr>
        <w:tc>
          <w:tcPr>
            <w:tcW w:w="562" w:type="dxa"/>
            <w:tcBorders>
              <w:bottom w:val="single" w:sz="4" w:space="0" w:color="auto"/>
            </w:tcBorders>
            <w:shd w:val="clear" w:color="auto" w:fill="F2F2F2"/>
            <w:vAlign w:val="center"/>
          </w:tcPr>
          <w:p w14:paraId="362EDC6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3ECA6C54"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If NO</w:t>
            </w:r>
            <w:r w:rsidRPr="00EB2A52">
              <w:rPr>
                <w:rFonts w:ascii="Arial" w:hAnsi="Arial" w:cs="Arial"/>
                <w:b/>
                <w:bCs/>
                <w:sz w:val="22"/>
                <w:szCs w:val="22"/>
              </w:rPr>
              <w:t xml:space="preserve"> </w:t>
            </w:r>
            <w:r w:rsidRPr="00EB2A52">
              <w:rPr>
                <w:rFonts w:ascii="Arial" w:hAnsi="Arial" w:cs="Arial"/>
                <w:sz w:val="22"/>
                <w:szCs w:val="22"/>
              </w:rPr>
              <w:t xml:space="preserve">to any of above questions, please give an explanation </w:t>
            </w:r>
          </w:p>
        </w:tc>
      </w:tr>
      <w:tr w:rsidR="00126FD1" w:rsidRPr="00EB2A52" w14:paraId="78843814" w14:textId="77777777" w:rsidTr="00EC02A9">
        <w:trPr>
          <w:trHeight w:val="403"/>
        </w:trPr>
        <w:tc>
          <w:tcPr>
            <w:tcW w:w="562" w:type="dxa"/>
            <w:vAlign w:val="center"/>
          </w:tcPr>
          <w:p w14:paraId="0E521D56" w14:textId="77777777" w:rsidR="00126FD1" w:rsidRPr="00EB2A52" w:rsidRDefault="00126FD1" w:rsidP="00EC02A9">
            <w:pPr>
              <w:jc w:val="center"/>
              <w:rPr>
                <w:rFonts w:ascii="Arial" w:hAnsi="Arial" w:cs="Arial"/>
                <w:sz w:val="22"/>
                <w:szCs w:val="22"/>
              </w:rPr>
            </w:pPr>
          </w:p>
        </w:tc>
        <w:tc>
          <w:tcPr>
            <w:tcW w:w="9923" w:type="dxa"/>
            <w:gridSpan w:val="4"/>
            <w:vAlign w:val="center"/>
          </w:tcPr>
          <w:p w14:paraId="7F3C1AEB" w14:textId="77777777" w:rsidR="00126FD1" w:rsidRPr="00EB2A52" w:rsidRDefault="00126FD1" w:rsidP="00EC02A9">
            <w:pPr>
              <w:rPr>
                <w:rFonts w:ascii="Arial" w:hAnsi="Arial" w:cs="Arial"/>
                <w:sz w:val="22"/>
                <w:szCs w:val="22"/>
              </w:rPr>
            </w:pPr>
          </w:p>
          <w:p w14:paraId="3FE1AFCB" w14:textId="77777777" w:rsidR="00126FD1" w:rsidRPr="00EB2A52" w:rsidRDefault="00126FD1" w:rsidP="00EC02A9">
            <w:pPr>
              <w:rPr>
                <w:rFonts w:ascii="Arial" w:hAnsi="Arial" w:cs="Arial"/>
                <w:sz w:val="22"/>
                <w:szCs w:val="22"/>
              </w:rPr>
            </w:pPr>
          </w:p>
          <w:p w14:paraId="5021D37D" w14:textId="77777777" w:rsidR="00126FD1" w:rsidRPr="00EB2A52" w:rsidRDefault="00126FD1" w:rsidP="00EC02A9">
            <w:pPr>
              <w:rPr>
                <w:rFonts w:ascii="Arial" w:hAnsi="Arial" w:cs="Arial"/>
                <w:sz w:val="22"/>
                <w:szCs w:val="22"/>
              </w:rPr>
            </w:pPr>
          </w:p>
          <w:p w14:paraId="3CBB4CF5" w14:textId="77777777" w:rsidR="00126FD1" w:rsidRPr="00EB2A52" w:rsidRDefault="00126FD1" w:rsidP="00EC02A9">
            <w:pPr>
              <w:autoSpaceDE w:val="0"/>
              <w:autoSpaceDN w:val="0"/>
              <w:adjustRightInd w:val="0"/>
              <w:rPr>
                <w:rFonts w:ascii="Arial" w:hAnsi="Arial" w:cs="Arial"/>
              </w:rPr>
            </w:pPr>
            <w:r w:rsidRPr="00EB2A52">
              <w:rPr>
                <w:rFonts w:ascii="Arial" w:hAnsi="Arial" w:cs="Arial"/>
                <w:i/>
                <w:color w:val="808080"/>
                <w:sz w:val="18"/>
                <w:szCs w:val="18"/>
              </w:rPr>
              <w:t>(this box should expand as you type)</w:t>
            </w:r>
          </w:p>
        </w:tc>
      </w:tr>
      <w:tr w:rsidR="00126FD1" w:rsidRPr="00EB2A52" w14:paraId="5F8E6060" w14:textId="77777777" w:rsidTr="00EC02A9">
        <w:trPr>
          <w:trHeight w:val="439"/>
        </w:trPr>
        <w:tc>
          <w:tcPr>
            <w:tcW w:w="562" w:type="dxa"/>
            <w:shd w:val="clear" w:color="auto" w:fill="F2F2F2"/>
            <w:vAlign w:val="center"/>
          </w:tcPr>
          <w:p w14:paraId="036858BF"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24</w:t>
            </w:r>
          </w:p>
        </w:tc>
        <w:tc>
          <w:tcPr>
            <w:tcW w:w="7088" w:type="dxa"/>
            <w:shd w:val="clear" w:color="auto" w:fill="F2F2F2"/>
            <w:vAlign w:val="center"/>
          </w:tcPr>
          <w:p w14:paraId="5521461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participants be paid?</w:t>
            </w:r>
          </w:p>
        </w:tc>
        <w:tc>
          <w:tcPr>
            <w:tcW w:w="992" w:type="dxa"/>
            <w:shd w:val="clear" w:color="auto" w:fill="BFBF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7889DA3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B86046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F634D0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464D36A" w14:textId="77777777" w:rsidTr="00EC02A9">
        <w:trPr>
          <w:trHeight w:val="403"/>
        </w:trPr>
        <w:tc>
          <w:tcPr>
            <w:tcW w:w="562" w:type="dxa"/>
            <w:shd w:val="clear" w:color="auto" w:fill="F2F2F2"/>
            <w:vAlign w:val="center"/>
          </w:tcPr>
          <w:p w14:paraId="74143F7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25</w:t>
            </w:r>
          </w:p>
        </w:tc>
        <w:tc>
          <w:tcPr>
            <w:tcW w:w="7088" w:type="dxa"/>
            <w:shd w:val="clear" w:color="auto" w:fill="F2F2F2"/>
            <w:vAlign w:val="center"/>
          </w:tcPr>
          <w:p w14:paraId="47D42E25"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Is specialist electrical or other equipment to be used with participants?</w:t>
            </w:r>
          </w:p>
        </w:tc>
        <w:tc>
          <w:tcPr>
            <w:tcW w:w="992" w:type="dxa"/>
            <w:shd w:val="clear" w:color="auto" w:fill="BFBF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1FB20F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0A2CE101"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6C09018"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D461AF6" w14:textId="77777777" w:rsidTr="00EC02A9">
        <w:trPr>
          <w:trHeight w:val="439"/>
        </w:trPr>
        <w:tc>
          <w:tcPr>
            <w:tcW w:w="562" w:type="dxa"/>
            <w:shd w:val="clear" w:color="auto" w:fill="F2F2F2"/>
            <w:vAlign w:val="center"/>
          </w:tcPr>
          <w:p w14:paraId="3B0F7C8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26</w:t>
            </w:r>
          </w:p>
        </w:tc>
        <w:tc>
          <w:tcPr>
            <w:tcW w:w="7088" w:type="dxa"/>
            <w:shd w:val="clear" w:color="auto" w:fill="F2F2F2"/>
            <w:vAlign w:val="center"/>
          </w:tcPr>
          <w:p w14:paraId="5C28F38D"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2A143E0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59BF87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B97E558"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2A2FCC30" w14:textId="77777777" w:rsidTr="00EC02A9">
        <w:trPr>
          <w:trHeight w:val="403"/>
        </w:trPr>
        <w:tc>
          <w:tcPr>
            <w:tcW w:w="562" w:type="dxa"/>
            <w:shd w:val="clear" w:color="auto" w:fill="F2F2F2"/>
            <w:vAlign w:val="center"/>
          </w:tcPr>
          <w:p w14:paraId="05853FD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27</w:t>
            </w:r>
          </w:p>
        </w:tc>
        <w:tc>
          <w:tcPr>
            <w:tcW w:w="7088" w:type="dxa"/>
            <w:shd w:val="clear" w:color="auto" w:fill="F2F2F2"/>
            <w:vAlign w:val="center"/>
          </w:tcPr>
          <w:p w14:paraId="63EEC0F1"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96CD35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851" w:type="dxa"/>
            <w:shd w:val="clear" w:color="auto" w:fill="BFBF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3EF478C3"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992" w:type="dxa"/>
            <w:shd w:val="clear" w:color="auto" w:fill="BFBF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3C9A79B"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08A22AA1" w14:textId="77777777" w:rsidTr="00EC02A9">
        <w:trPr>
          <w:trHeight w:val="403"/>
        </w:trPr>
        <w:tc>
          <w:tcPr>
            <w:tcW w:w="562" w:type="dxa"/>
            <w:shd w:val="clear" w:color="auto" w:fill="F2F2F2"/>
            <w:vAlign w:val="center"/>
          </w:tcPr>
          <w:p w14:paraId="06B90FF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28</w:t>
            </w:r>
          </w:p>
        </w:tc>
        <w:tc>
          <w:tcPr>
            <w:tcW w:w="9923" w:type="dxa"/>
            <w:gridSpan w:val="4"/>
            <w:shd w:val="clear" w:color="auto" w:fill="F2F2F2"/>
            <w:vAlign w:val="center"/>
          </w:tcPr>
          <w:p w14:paraId="04A6A8B0"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If YES</w:t>
            </w:r>
            <w:r w:rsidRPr="00EB2A52">
              <w:rPr>
                <w:rFonts w:ascii="Arial" w:hAnsi="Arial" w:cs="Arial"/>
                <w:b/>
                <w:bCs/>
                <w:sz w:val="22"/>
                <w:szCs w:val="22"/>
              </w:rPr>
              <w:t xml:space="preserve"> </w:t>
            </w:r>
            <w:r w:rsidRPr="00EB2A52">
              <w:rPr>
                <w:rFonts w:ascii="Arial" w:hAnsi="Arial" w:cs="Arial"/>
                <w:sz w:val="22"/>
                <w:szCs w:val="22"/>
              </w:rPr>
              <w:t xml:space="preserve">to any question, please provide full details </w:t>
            </w:r>
          </w:p>
        </w:tc>
      </w:tr>
      <w:tr w:rsidR="00126FD1" w:rsidRPr="00EB2A52" w14:paraId="097434F5" w14:textId="77777777" w:rsidTr="00EC02A9">
        <w:trPr>
          <w:trHeight w:val="403"/>
        </w:trPr>
        <w:tc>
          <w:tcPr>
            <w:tcW w:w="562" w:type="dxa"/>
            <w:vAlign w:val="center"/>
          </w:tcPr>
          <w:p w14:paraId="504A08ED" w14:textId="77777777" w:rsidR="00126FD1" w:rsidRPr="00EB2A52" w:rsidRDefault="00126FD1" w:rsidP="00EC02A9">
            <w:pPr>
              <w:jc w:val="center"/>
              <w:rPr>
                <w:rFonts w:ascii="Arial" w:hAnsi="Arial" w:cs="Arial"/>
                <w:sz w:val="22"/>
                <w:szCs w:val="22"/>
              </w:rPr>
            </w:pPr>
          </w:p>
        </w:tc>
        <w:tc>
          <w:tcPr>
            <w:tcW w:w="9923" w:type="dxa"/>
            <w:gridSpan w:val="4"/>
            <w:vAlign w:val="center"/>
          </w:tcPr>
          <w:p w14:paraId="43454CE8" w14:textId="77777777" w:rsidR="00126FD1" w:rsidRPr="00EB2A52" w:rsidRDefault="00126FD1" w:rsidP="00EC02A9">
            <w:pPr>
              <w:rPr>
                <w:rFonts w:ascii="Arial" w:hAnsi="Arial" w:cs="Arial"/>
                <w:sz w:val="22"/>
                <w:szCs w:val="22"/>
              </w:rPr>
            </w:pPr>
          </w:p>
          <w:p w14:paraId="54A42DD5" w14:textId="77777777" w:rsidR="00126FD1" w:rsidRPr="00EB2A52" w:rsidRDefault="00126FD1" w:rsidP="00EC02A9">
            <w:pPr>
              <w:rPr>
                <w:rFonts w:ascii="Arial" w:hAnsi="Arial" w:cs="Arial"/>
                <w:sz w:val="22"/>
                <w:szCs w:val="22"/>
              </w:rPr>
            </w:pPr>
          </w:p>
          <w:p w14:paraId="397F1E25" w14:textId="77777777" w:rsidR="00126FD1" w:rsidRPr="00EB2A52" w:rsidRDefault="00126FD1" w:rsidP="00EC02A9">
            <w:pPr>
              <w:rPr>
                <w:rFonts w:ascii="Arial" w:hAnsi="Arial" w:cs="Arial"/>
                <w:sz w:val="22"/>
                <w:szCs w:val="22"/>
              </w:rPr>
            </w:pPr>
          </w:p>
          <w:p w14:paraId="5CB43C25" w14:textId="77777777" w:rsidR="00126FD1" w:rsidRPr="00EB2A52" w:rsidRDefault="00126FD1" w:rsidP="00EC02A9">
            <w:pPr>
              <w:autoSpaceDE w:val="0"/>
              <w:autoSpaceDN w:val="0"/>
              <w:adjustRightInd w:val="0"/>
              <w:rPr>
                <w:rFonts w:ascii="Arial" w:hAnsi="Arial" w:cs="Arial"/>
              </w:rPr>
            </w:pPr>
            <w:r w:rsidRPr="00EB2A52">
              <w:rPr>
                <w:rFonts w:ascii="Arial" w:hAnsi="Arial" w:cs="Arial"/>
                <w:i/>
                <w:color w:val="808080"/>
                <w:sz w:val="18"/>
                <w:szCs w:val="18"/>
              </w:rPr>
              <w:t>(this box should expand as you type)</w:t>
            </w:r>
          </w:p>
        </w:tc>
      </w:tr>
    </w:tbl>
    <w:p w14:paraId="4A20427E"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p>
    <w:p w14:paraId="52A3AB0C" w14:textId="77777777" w:rsidR="00126FD1" w:rsidRPr="00EB2A52" w:rsidRDefault="00126FD1" w:rsidP="00126FD1">
      <w:pPr>
        <w:rPr>
          <w:rFonts w:ascii="Arial" w:eastAsia="Times New Roman" w:hAnsi="Arial" w:cs="Arial"/>
          <w:b/>
          <w:sz w:val="22"/>
          <w:szCs w:val="22"/>
        </w:rPr>
      </w:pPr>
      <w:r w:rsidRPr="00EB2A52">
        <w:rPr>
          <w:rFonts w:ascii="Arial" w:eastAsia="Times New Roman" w:hAnsi="Arial" w:cs="Arial"/>
          <w:b/>
          <w:sz w:val="22"/>
          <w:szCs w:val="22"/>
        </w:rPr>
        <w:br w:type="page"/>
      </w:r>
    </w:p>
    <w:p w14:paraId="6BE5CBF1" w14:textId="77777777" w:rsidR="00126FD1" w:rsidRPr="00EB2A52" w:rsidRDefault="00126FD1" w:rsidP="00126FD1">
      <w:pPr>
        <w:rPr>
          <w:rFonts w:ascii="Arial" w:eastAsia="Times New Roman" w:hAnsi="Arial" w:cs="Arial"/>
          <w:b/>
          <w:sz w:val="22"/>
          <w:szCs w:val="22"/>
        </w:rPr>
      </w:pPr>
      <w:r w:rsidRPr="00EB2A52">
        <w:rPr>
          <w:rFonts w:ascii="Arial" w:eastAsia="Times New Roman" w:hAnsi="Arial" w:cs="Arial"/>
          <w:b/>
          <w:sz w:val="22"/>
          <w:szCs w:val="22"/>
        </w:rPr>
        <w:lastRenderedPageBreak/>
        <w:t>SECTION H: Anticipated Risks</w:t>
      </w:r>
    </w:p>
    <w:p w14:paraId="69CDBB8F" w14:textId="77777777" w:rsidR="00126FD1" w:rsidRPr="00EB2A52" w:rsidRDefault="00126FD1" w:rsidP="00126FD1">
      <w:pPr>
        <w:rPr>
          <w:rFonts w:ascii="Arial" w:eastAsia="Times New Roman" w:hAnsi="Arial" w:cs="Arial"/>
          <w:b/>
          <w:sz w:val="22"/>
          <w:szCs w:val="22"/>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26FD1" w:rsidRPr="00EB2A52" w14:paraId="42474821" w14:textId="77777777" w:rsidTr="00EC02A9">
        <w:tc>
          <w:tcPr>
            <w:tcW w:w="596" w:type="dxa"/>
            <w:tcBorders>
              <w:bottom w:val="single" w:sz="4" w:space="0" w:color="auto"/>
            </w:tcBorders>
            <w:shd w:val="clear" w:color="auto" w:fill="F2F2F2"/>
          </w:tcPr>
          <w:p w14:paraId="14A14314" w14:textId="77777777" w:rsidR="00126FD1" w:rsidRPr="00EB2A52" w:rsidRDefault="00126FD1" w:rsidP="00EC02A9">
            <w:pPr>
              <w:keepNext/>
              <w:tabs>
                <w:tab w:val="left" w:pos="5103"/>
              </w:tabs>
              <w:outlineLvl w:val="0"/>
              <w:rPr>
                <w:rFonts w:ascii="Arial" w:eastAsia="Times New Roman" w:hAnsi="Arial" w:cs="Arial"/>
                <w:sz w:val="22"/>
                <w:szCs w:val="22"/>
              </w:rPr>
            </w:pPr>
          </w:p>
        </w:tc>
        <w:tc>
          <w:tcPr>
            <w:tcW w:w="9923" w:type="dxa"/>
            <w:gridSpan w:val="4"/>
            <w:tcBorders>
              <w:bottom w:val="single" w:sz="4" w:space="0" w:color="auto"/>
            </w:tcBorders>
            <w:shd w:val="clear" w:color="auto" w:fill="F2F2F2"/>
          </w:tcPr>
          <w:p w14:paraId="09971FD9" w14:textId="77777777" w:rsidR="00126FD1" w:rsidRPr="00EB2A52" w:rsidRDefault="00126FD1" w:rsidP="00EC02A9">
            <w:pPr>
              <w:rPr>
                <w:b/>
                <w:bCs/>
              </w:rPr>
            </w:pPr>
            <w:r w:rsidRPr="00EB2A52">
              <w:rPr>
                <w:b/>
                <w:bCs/>
              </w:rPr>
              <w:br w:type="page"/>
              <w:t>Outline any anticipated risks</w:t>
            </w:r>
            <w:r w:rsidRPr="00EB2A52">
              <w:rPr>
                <w:rFonts w:eastAsia="SimSun"/>
                <w:b/>
                <w:bCs/>
                <w:lang w:eastAsia="zh-CN"/>
              </w:rPr>
              <w:t xml:space="preserve"> </w:t>
            </w:r>
            <w:r w:rsidRPr="00EB2A52">
              <w:rPr>
                <w:b/>
                <w:bCs/>
              </w:rPr>
              <w:t xml:space="preserve">that may adversely affect any of the participants, the researchers and/or the University, and the steps that will be taken to address them. </w:t>
            </w:r>
          </w:p>
          <w:p w14:paraId="05AD898C" w14:textId="77777777" w:rsidR="00126FD1" w:rsidRPr="00EB2A52" w:rsidRDefault="00126FD1" w:rsidP="00EC02A9">
            <w:pPr>
              <w:rPr>
                <w:rFonts w:ascii="Arial" w:eastAsia="Times New Roman" w:hAnsi="Arial" w:cs="Arial"/>
                <w:sz w:val="20"/>
                <w:szCs w:val="20"/>
              </w:rPr>
            </w:pPr>
          </w:p>
          <w:p w14:paraId="6D827ECC" w14:textId="77777777" w:rsidR="00126FD1" w:rsidRPr="00EB2A52" w:rsidRDefault="00126FD1" w:rsidP="00EC02A9">
            <w:pPr>
              <w:rPr>
                <w:rFonts w:ascii="Arial" w:eastAsia="Times New Roman" w:hAnsi="Arial" w:cs="Arial"/>
                <w:sz w:val="20"/>
                <w:szCs w:val="20"/>
              </w:rPr>
            </w:pPr>
            <w:r w:rsidRPr="00EB2A52">
              <w:rPr>
                <w:rFonts w:ascii="Arial" w:eastAsia="Times New Roman" w:hAnsi="Arial" w:cs="Arial"/>
                <w:sz w:val="22"/>
                <w:szCs w:val="20"/>
              </w:rPr>
              <w:t>If you have completed a full risk assessment (for example as required by a laboratory, or external research collaborator) you may append that to this form.</w:t>
            </w:r>
            <w:r w:rsidRPr="00EB2A52">
              <w:rPr>
                <w:rFonts w:ascii="Arial" w:eastAsia="Times New Roman" w:hAnsi="Arial" w:cs="Arial"/>
                <w:sz w:val="20"/>
                <w:szCs w:val="20"/>
              </w:rPr>
              <w:t xml:space="preserve">  </w:t>
            </w:r>
          </w:p>
        </w:tc>
      </w:tr>
      <w:tr w:rsidR="00126FD1" w:rsidRPr="00EB2A52" w14:paraId="64FEBA84" w14:textId="77777777" w:rsidTr="00EC02A9">
        <w:tc>
          <w:tcPr>
            <w:tcW w:w="596" w:type="dxa"/>
            <w:vMerge w:val="restart"/>
            <w:shd w:val="clear" w:color="auto" w:fill="F2F2F2"/>
            <w:vAlign w:val="center"/>
          </w:tcPr>
          <w:p w14:paraId="43A6E2BE" w14:textId="77777777" w:rsidR="00126FD1" w:rsidRPr="00EB2A52" w:rsidRDefault="00126FD1" w:rsidP="00EC02A9">
            <w:r w:rsidRPr="00EB2A52">
              <w:t>1</w:t>
            </w:r>
          </w:p>
        </w:tc>
        <w:tc>
          <w:tcPr>
            <w:tcW w:w="8393" w:type="dxa"/>
            <w:gridSpan w:val="2"/>
            <w:vMerge w:val="restart"/>
            <w:shd w:val="clear" w:color="auto" w:fill="F2F2F2"/>
            <w:vAlign w:val="center"/>
          </w:tcPr>
          <w:p w14:paraId="74557B2C" w14:textId="77777777" w:rsidR="00126FD1" w:rsidRPr="00EB2A52" w:rsidRDefault="00126FD1" w:rsidP="00EC02A9">
            <w:pPr>
              <w:rPr>
                <w:b/>
                <w:bCs/>
              </w:rPr>
            </w:pPr>
            <w:r w:rsidRPr="00EB2A52">
              <w:rPr>
                <w:b/>
                <w:bCs/>
              </w:rPr>
              <w:t xml:space="preserve">Full risk assessment completed and appended? </w:t>
            </w:r>
          </w:p>
        </w:tc>
        <w:tc>
          <w:tcPr>
            <w:tcW w:w="850" w:type="dxa"/>
            <w:tcBorders>
              <w:bottom w:val="single" w:sz="4" w:space="0" w:color="auto"/>
            </w:tcBorders>
            <w:shd w:val="clear" w:color="auto" w:fill="F2F2F2"/>
          </w:tcPr>
          <w:p w14:paraId="0E633342" w14:textId="77777777" w:rsidR="00126FD1" w:rsidRPr="00EB2A52" w:rsidRDefault="00126FD1" w:rsidP="00EC02A9">
            <w:pPr>
              <w:rPr>
                <w:b/>
                <w:bCs/>
              </w:rPr>
            </w:pPr>
            <w:r w:rsidRPr="00EB2A52">
              <w:rPr>
                <w:b/>
                <w:bCs/>
              </w:rPr>
              <w:t xml:space="preserve">Yes </w:t>
            </w:r>
          </w:p>
        </w:tc>
        <w:tc>
          <w:tcPr>
            <w:tcW w:w="680" w:type="dxa"/>
            <w:tcBorders>
              <w:bottom w:val="single" w:sz="4" w:space="0" w:color="auto"/>
            </w:tcBorders>
            <w:shd w:val="clear" w:color="auto" w:fill="BFBFBF"/>
          </w:tcPr>
          <w:p w14:paraId="0EB23097" w14:textId="77777777" w:rsidR="00126FD1" w:rsidRPr="00EB2A52" w:rsidRDefault="00000000" w:rsidP="00EC02A9">
            <w:pPr>
              <w:rPr>
                <w:b/>
                <w:bCs/>
                <w:sz w:val="20"/>
                <w:szCs w:val="16"/>
              </w:rPr>
            </w:pPr>
            <w:sdt>
              <w:sdtPr>
                <w:id w:val="-2006964611"/>
                <w14:checkbox>
                  <w14:checked w14:val="0"/>
                  <w14:checkedState w14:val="2612" w14:font="MS Gothic"/>
                  <w14:uncheckedState w14:val="2610" w14:font="MS Gothic"/>
                </w14:checkbox>
              </w:sdtPr>
              <w:sdtContent>
                <w:r w:rsidR="00126FD1" w:rsidRPr="00EB2A52">
                  <w:rPr>
                    <w:rFonts w:ascii="Segoe UI Symbol" w:hAnsi="Segoe UI Symbol" w:cs="Segoe UI Symbol"/>
                  </w:rPr>
                  <w:t>☐</w:t>
                </w:r>
              </w:sdtContent>
            </w:sdt>
          </w:p>
        </w:tc>
      </w:tr>
      <w:tr w:rsidR="00126FD1" w:rsidRPr="00EB2A52" w14:paraId="6FDAC6E5" w14:textId="77777777" w:rsidTr="00EC02A9">
        <w:tc>
          <w:tcPr>
            <w:tcW w:w="596" w:type="dxa"/>
            <w:vMerge/>
            <w:tcBorders>
              <w:bottom w:val="single" w:sz="4" w:space="0" w:color="auto"/>
            </w:tcBorders>
            <w:shd w:val="clear" w:color="auto" w:fill="F2F2F2"/>
            <w:vAlign w:val="center"/>
          </w:tcPr>
          <w:p w14:paraId="1B46337F" w14:textId="77777777" w:rsidR="00126FD1" w:rsidRPr="00EB2A52" w:rsidRDefault="00126FD1" w:rsidP="00EC02A9">
            <w:pPr>
              <w:keepNext/>
              <w:tabs>
                <w:tab w:val="left" w:pos="5103"/>
              </w:tabs>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cPr>
          <w:p w14:paraId="6F3244EF" w14:textId="77777777" w:rsidR="00126FD1" w:rsidRPr="00EB2A52" w:rsidRDefault="00126FD1" w:rsidP="00EC02A9">
            <w:pPr>
              <w:keepNext/>
              <w:tabs>
                <w:tab w:val="left" w:pos="5103"/>
              </w:tabs>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768B6EB2" w14:textId="77777777" w:rsidR="00126FD1" w:rsidRPr="00EB2A52" w:rsidRDefault="00126FD1" w:rsidP="00EC02A9">
            <w:pPr>
              <w:rPr>
                <w:b/>
                <w:bCs/>
              </w:rPr>
            </w:pPr>
            <w:r w:rsidRPr="00EB2A52">
              <w:rPr>
                <w:b/>
                <w:bCs/>
              </w:rPr>
              <w:t>No</w:t>
            </w:r>
          </w:p>
        </w:tc>
        <w:tc>
          <w:tcPr>
            <w:tcW w:w="680" w:type="dxa"/>
            <w:tcBorders>
              <w:bottom w:val="single" w:sz="4" w:space="0" w:color="auto"/>
            </w:tcBorders>
            <w:shd w:val="clear" w:color="auto" w:fill="BFBFBF"/>
          </w:tcPr>
          <w:p w14:paraId="5E2295D4" w14:textId="77777777" w:rsidR="00126FD1" w:rsidRPr="00EB2A52" w:rsidRDefault="00000000" w:rsidP="00EC02A9">
            <w:sdt>
              <w:sdtPr>
                <w:id w:val="-389729326"/>
                <w14:checkbox>
                  <w14:checked w14:val="1"/>
                  <w14:checkedState w14:val="2612" w14:font="MS Gothic"/>
                  <w14:uncheckedState w14:val="2610" w14:font="MS Gothic"/>
                </w14:checkbox>
              </w:sdtPr>
              <w:sdtContent>
                <w:r w:rsidR="00126FD1" w:rsidRPr="00EB2A52">
                  <w:rPr>
                    <w:rFonts w:ascii="Segoe UI Symbol" w:hAnsi="Segoe UI Symbol" w:cs="Segoe UI Symbol"/>
                  </w:rPr>
                  <w:t>☒</w:t>
                </w:r>
              </w:sdtContent>
            </w:sdt>
          </w:p>
        </w:tc>
      </w:tr>
      <w:tr w:rsidR="00126FD1" w:rsidRPr="00EB2A52" w14:paraId="550B222D" w14:textId="77777777" w:rsidTr="00EC02A9">
        <w:tc>
          <w:tcPr>
            <w:tcW w:w="596" w:type="dxa"/>
            <w:tcBorders>
              <w:bottom w:val="single" w:sz="4" w:space="0" w:color="auto"/>
            </w:tcBorders>
            <w:shd w:val="clear" w:color="auto" w:fill="F2F2F2"/>
            <w:vAlign w:val="center"/>
          </w:tcPr>
          <w:p w14:paraId="370D3A13" w14:textId="77777777" w:rsidR="00126FD1" w:rsidRPr="00EB2A52" w:rsidRDefault="00126FD1" w:rsidP="00EC02A9">
            <w:pPr>
              <w:jc w:val="center"/>
              <w:rPr>
                <w:rFonts w:ascii="Arial" w:eastAsia="Times New Roman" w:hAnsi="Arial" w:cs="Arial"/>
                <w:sz w:val="22"/>
                <w:szCs w:val="22"/>
              </w:rPr>
            </w:pPr>
            <w:r w:rsidRPr="00EB2A52">
              <w:rPr>
                <w:rFonts w:ascii="Arial" w:eastAsia="Times New Roman" w:hAnsi="Arial" w:cs="Arial"/>
                <w:sz w:val="22"/>
                <w:szCs w:val="22"/>
              </w:rPr>
              <w:t>2</w:t>
            </w:r>
          </w:p>
        </w:tc>
        <w:tc>
          <w:tcPr>
            <w:tcW w:w="9923" w:type="dxa"/>
            <w:gridSpan w:val="4"/>
            <w:tcBorders>
              <w:bottom w:val="single" w:sz="4" w:space="0" w:color="auto"/>
            </w:tcBorders>
            <w:shd w:val="clear" w:color="auto" w:fill="F2F2F2"/>
          </w:tcPr>
          <w:p w14:paraId="1179C08C"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b/>
                <w:sz w:val="22"/>
                <w:szCs w:val="22"/>
              </w:rPr>
              <w:t>Risks to participants</w:t>
            </w:r>
          </w:p>
          <w:p w14:paraId="06DC85F1" w14:textId="77777777" w:rsidR="00126FD1" w:rsidRPr="00EB2A52" w:rsidRDefault="00126FD1" w:rsidP="00EC02A9">
            <w:pPr>
              <w:rPr>
                <w:rFonts w:ascii="Arial" w:eastAsia="Times New Roman" w:hAnsi="Arial" w:cs="Arial"/>
                <w:b/>
                <w:sz w:val="22"/>
                <w:szCs w:val="22"/>
              </w:rPr>
            </w:pPr>
            <w:r w:rsidRPr="00EB2A52">
              <w:rPr>
                <w:rFonts w:ascii="Arial" w:eastAsia="Times New Roman" w:hAnsi="Arial" w:cs="Arial"/>
                <w:sz w:val="22"/>
                <w:szCs w:val="22"/>
              </w:rPr>
              <w:t>For example: sector-specific health &amp; safety, emotional distress, financial disclosure, physical harm, transfer of personal data, sensitive organisational information</w:t>
            </w:r>
          </w:p>
        </w:tc>
      </w:tr>
      <w:tr w:rsidR="00126FD1" w:rsidRPr="00EB2A52" w14:paraId="4793C4F8" w14:textId="77777777" w:rsidTr="00EC02A9">
        <w:tc>
          <w:tcPr>
            <w:tcW w:w="596" w:type="dxa"/>
            <w:tcBorders>
              <w:top w:val="single" w:sz="4" w:space="0" w:color="auto"/>
              <w:bottom w:val="single" w:sz="4" w:space="0" w:color="auto"/>
            </w:tcBorders>
            <w:vAlign w:val="center"/>
          </w:tcPr>
          <w:p w14:paraId="272AF7F5" w14:textId="77777777" w:rsidR="00126FD1" w:rsidRPr="00EB2A52" w:rsidRDefault="00126FD1" w:rsidP="00EC02A9">
            <w:pPr>
              <w:autoSpaceDE w:val="0"/>
              <w:autoSpaceDN w:val="0"/>
              <w:adjustRightInd w:val="0"/>
              <w:jc w:val="center"/>
              <w:rPr>
                <w:rFonts w:ascii="Arial" w:eastAsia="Times New Roman" w:hAnsi="Arial" w:cs="Arial"/>
                <w:sz w:val="22"/>
                <w:szCs w:val="22"/>
              </w:rPr>
            </w:pPr>
          </w:p>
        </w:tc>
        <w:tc>
          <w:tcPr>
            <w:tcW w:w="4991" w:type="dxa"/>
            <w:tcBorders>
              <w:top w:val="single" w:sz="4" w:space="0" w:color="auto"/>
              <w:bottom w:val="single" w:sz="4" w:space="0" w:color="auto"/>
            </w:tcBorders>
          </w:tcPr>
          <w:p w14:paraId="36774327"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Risk to participants:</w:t>
            </w:r>
          </w:p>
          <w:p w14:paraId="1857FE25"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Possible emotional distress</w:t>
            </w:r>
          </w:p>
          <w:p w14:paraId="02BD9628" w14:textId="77777777" w:rsidR="00126FD1" w:rsidRPr="00EB2A52" w:rsidRDefault="00126FD1" w:rsidP="00EC02A9">
            <w:pPr>
              <w:rPr>
                <w:rFonts w:ascii="Arial" w:eastAsia="Times New Roman" w:hAnsi="Arial" w:cs="Arial"/>
                <w:sz w:val="22"/>
                <w:szCs w:val="22"/>
              </w:rPr>
            </w:pPr>
          </w:p>
          <w:p w14:paraId="3E361F4C"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5B8B3E" w14:textId="77777777" w:rsidR="00126FD1" w:rsidRPr="00EB2A52" w:rsidRDefault="00126FD1" w:rsidP="00EC02A9">
            <w:pPr>
              <w:autoSpaceDE w:val="0"/>
              <w:autoSpaceDN w:val="0"/>
              <w:adjustRightInd w:val="0"/>
              <w:rPr>
                <w:rFonts w:ascii="Arial" w:eastAsia="Times New Roman" w:hAnsi="Arial" w:cs="Arial"/>
                <w:i/>
                <w:sz w:val="18"/>
                <w:szCs w:val="18"/>
              </w:rPr>
            </w:pPr>
            <w:r w:rsidRPr="00EB2A52">
              <w:rPr>
                <w:rFonts w:ascii="Arial" w:eastAsia="Times New Roman" w:hAnsi="Arial" w:cs="Arial"/>
                <w:i/>
                <w:sz w:val="18"/>
                <w:szCs w:val="18"/>
              </w:rPr>
              <w:t>How you will mitigate the risk to participants:</w:t>
            </w:r>
          </w:p>
          <w:p w14:paraId="7BF991D3"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Either pause or terminate the semi structured interview or focus group</w:t>
            </w:r>
          </w:p>
          <w:p w14:paraId="305C56B8" w14:textId="77777777" w:rsidR="00126FD1" w:rsidRPr="00EB2A52" w:rsidRDefault="00126FD1" w:rsidP="00EC02A9">
            <w:pPr>
              <w:rPr>
                <w:rFonts w:ascii="Arial" w:eastAsia="Times New Roman" w:hAnsi="Arial" w:cs="Arial"/>
                <w:sz w:val="22"/>
                <w:szCs w:val="22"/>
              </w:rPr>
            </w:pPr>
          </w:p>
          <w:p w14:paraId="6177AF7A" w14:textId="77777777" w:rsidR="00126FD1" w:rsidRPr="00EB2A52" w:rsidRDefault="00126FD1" w:rsidP="00EC02A9">
            <w:pPr>
              <w:autoSpaceDE w:val="0"/>
              <w:autoSpaceDN w:val="0"/>
              <w:adjustRightInd w:val="0"/>
              <w:rPr>
                <w:rFonts w:ascii="Arial" w:eastAsia="Times New Roman" w:hAnsi="Arial" w:cs="Arial"/>
                <w:i/>
                <w:sz w:val="20"/>
                <w:szCs w:val="20"/>
              </w:rPr>
            </w:pPr>
            <w:r w:rsidRPr="00EB2A52">
              <w:rPr>
                <w:rFonts w:ascii="Arial" w:eastAsia="Times New Roman" w:hAnsi="Arial" w:cs="Arial"/>
                <w:i/>
                <w:color w:val="808080"/>
                <w:sz w:val="18"/>
                <w:szCs w:val="18"/>
              </w:rPr>
              <w:t>(this box should expand as you type)</w:t>
            </w:r>
          </w:p>
        </w:tc>
      </w:tr>
      <w:tr w:rsidR="00126FD1" w:rsidRPr="00EB2A52" w14:paraId="1648E830" w14:textId="77777777" w:rsidTr="00EC02A9">
        <w:tc>
          <w:tcPr>
            <w:tcW w:w="596" w:type="dxa"/>
            <w:tcBorders>
              <w:bottom w:val="single" w:sz="4" w:space="0" w:color="auto"/>
            </w:tcBorders>
            <w:shd w:val="clear" w:color="auto" w:fill="F2F2F2"/>
            <w:vAlign w:val="center"/>
          </w:tcPr>
          <w:p w14:paraId="0AF83C48" w14:textId="77777777" w:rsidR="00126FD1" w:rsidRPr="00EB2A52" w:rsidRDefault="00126FD1" w:rsidP="00EC02A9">
            <w:pPr>
              <w:jc w:val="center"/>
              <w:rPr>
                <w:rFonts w:ascii="Arial" w:eastAsia="Times New Roman" w:hAnsi="Arial" w:cs="Arial"/>
                <w:sz w:val="22"/>
                <w:szCs w:val="22"/>
              </w:rPr>
            </w:pPr>
            <w:r w:rsidRPr="00EB2A52">
              <w:rPr>
                <w:rFonts w:ascii="Arial" w:eastAsia="Times New Roman" w:hAnsi="Arial" w:cs="Arial"/>
                <w:sz w:val="22"/>
                <w:szCs w:val="22"/>
              </w:rPr>
              <w:t>3</w:t>
            </w:r>
          </w:p>
        </w:tc>
        <w:tc>
          <w:tcPr>
            <w:tcW w:w="9923" w:type="dxa"/>
            <w:gridSpan w:val="4"/>
            <w:tcBorders>
              <w:bottom w:val="single" w:sz="4" w:space="0" w:color="auto"/>
            </w:tcBorders>
            <w:shd w:val="clear" w:color="auto" w:fill="F2F2F2"/>
          </w:tcPr>
          <w:p w14:paraId="702D55FE"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B2A52">
              <w:rPr>
                <w:rFonts w:ascii="Arial" w:eastAsia="Times New Roman"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126FD1" w:rsidRPr="00EB2A52" w14:paraId="203D89EC" w14:textId="77777777" w:rsidTr="00EC02A9">
        <w:tc>
          <w:tcPr>
            <w:tcW w:w="596" w:type="dxa"/>
            <w:tcBorders>
              <w:top w:val="single" w:sz="4" w:space="0" w:color="auto"/>
              <w:bottom w:val="single" w:sz="4" w:space="0" w:color="auto"/>
            </w:tcBorders>
            <w:vAlign w:val="center"/>
          </w:tcPr>
          <w:p w14:paraId="0600371B" w14:textId="77777777" w:rsidR="00126FD1" w:rsidRPr="00EB2A52" w:rsidRDefault="00126FD1" w:rsidP="00EC02A9">
            <w:pPr>
              <w:jc w:val="center"/>
              <w:rPr>
                <w:rFonts w:ascii="Arial" w:eastAsia="Times New Roman" w:hAnsi="Arial" w:cs="Arial"/>
                <w:sz w:val="22"/>
                <w:szCs w:val="22"/>
              </w:rPr>
            </w:pPr>
          </w:p>
        </w:tc>
        <w:tc>
          <w:tcPr>
            <w:tcW w:w="9923" w:type="dxa"/>
            <w:gridSpan w:val="4"/>
            <w:tcBorders>
              <w:top w:val="single" w:sz="4" w:space="0" w:color="auto"/>
              <w:bottom w:val="single" w:sz="4" w:space="0" w:color="auto"/>
            </w:tcBorders>
          </w:tcPr>
          <w:p w14:paraId="514ECD17"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N/A</w:t>
            </w:r>
          </w:p>
          <w:p w14:paraId="571ED3BB" w14:textId="77777777" w:rsidR="00126FD1" w:rsidRPr="00EB2A52" w:rsidRDefault="00126FD1" w:rsidP="00EC02A9">
            <w:pPr>
              <w:rPr>
                <w:rFonts w:ascii="Arial" w:eastAsia="Times New Roman" w:hAnsi="Arial" w:cs="Arial"/>
                <w:sz w:val="22"/>
                <w:szCs w:val="22"/>
              </w:rPr>
            </w:pPr>
          </w:p>
          <w:p w14:paraId="54AD87BF" w14:textId="77777777" w:rsidR="00126FD1" w:rsidRPr="00EB2A52" w:rsidRDefault="00126FD1" w:rsidP="00EC02A9">
            <w:pPr>
              <w:autoSpaceDE w:val="0"/>
              <w:autoSpaceDN w:val="0"/>
              <w:adjustRightInd w:val="0"/>
              <w:rPr>
                <w:rFonts w:ascii="Arial" w:eastAsia="Times New Roman" w:hAnsi="Arial" w:cs="Arial"/>
                <w:sz w:val="20"/>
                <w:szCs w:val="20"/>
              </w:rPr>
            </w:pPr>
            <w:r w:rsidRPr="00EB2A52">
              <w:rPr>
                <w:rFonts w:ascii="Arial" w:eastAsia="Times New Roman" w:hAnsi="Arial" w:cs="Arial"/>
                <w:i/>
                <w:color w:val="808080"/>
                <w:sz w:val="18"/>
                <w:szCs w:val="18"/>
              </w:rPr>
              <w:t>(this box should expand as you type)</w:t>
            </w:r>
          </w:p>
        </w:tc>
      </w:tr>
      <w:tr w:rsidR="00126FD1" w:rsidRPr="00EB2A52" w14:paraId="3EC367F7" w14:textId="77777777" w:rsidTr="00EC02A9">
        <w:tc>
          <w:tcPr>
            <w:tcW w:w="596" w:type="dxa"/>
            <w:tcBorders>
              <w:top w:val="single" w:sz="4" w:space="0" w:color="auto"/>
              <w:bottom w:val="single" w:sz="4" w:space="0" w:color="auto"/>
            </w:tcBorders>
            <w:shd w:val="clear" w:color="auto" w:fill="F2F2F2"/>
            <w:vAlign w:val="center"/>
          </w:tcPr>
          <w:p w14:paraId="73E0ECE9" w14:textId="77777777" w:rsidR="00126FD1" w:rsidRPr="00EB2A52" w:rsidRDefault="00126FD1" w:rsidP="00EC02A9">
            <w:pPr>
              <w:jc w:val="center"/>
              <w:rPr>
                <w:rFonts w:ascii="Arial" w:eastAsia="Times New Roman" w:hAnsi="Arial" w:cs="Arial"/>
                <w:sz w:val="22"/>
                <w:szCs w:val="22"/>
              </w:rPr>
            </w:pPr>
            <w:r w:rsidRPr="00EB2A52">
              <w:rPr>
                <w:rFonts w:ascii="Arial" w:eastAsia="Times New Roman" w:hAnsi="Arial" w:cs="Arial"/>
                <w:sz w:val="22"/>
                <w:szCs w:val="22"/>
              </w:rPr>
              <w:t>4</w:t>
            </w:r>
          </w:p>
        </w:tc>
        <w:tc>
          <w:tcPr>
            <w:tcW w:w="9923" w:type="dxa"/>
            <w:gridSpan w:val="4"/>
            <w:tcBorders>
              <w:top w:val="single" w:sz="4" w:space="0" w:color="auto"/>
              <w:bottom w:val="single" w:sz="4" w:space="0" w:color="auto"/>
            </w:tcBorders>
            <w:shd w:val="clear" w:color="auto" w:fill="F2F2F2"/>
          </w:tcPr>
          <w:p w14:paraId="16EDA01B"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b/>
                <w:sz w:val="22"/>
                <w:szCs w:val="22"/>
              </w:rPr>
              <w:t>Risks to the investigator</w:t>
            </w:r>
          </w:p>
          <w:p w14:paraId="3523F038"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For example: personal health &amp; safety, physical harm, emotional distress, risk of accusation of harm/impropriety, conflict of interest</w:t>
            </w:r>
          </w:p>
        </w:tc>
      </w:tr>
      <w:tr w:rsidR="00126FD1" w:rsidRPr="00EB2A52" w14:paraId="6BA43D9A" w14:textId="77777777" w:rsidTr="00EC02A9">
        <w:tc>
          <w:tcPr>
            <w:tcW w:w="596" w:type="dxa"/>
            <w:tcBorders>
              <w:top w:val="single" w:sz="4" w:space="0" w:color="auto"/>
              <w:bottom w:val="single" w:sz="4" w:space="0" w:color="auto"/>
            </w:tcBorders>
            <w:vAlign w:val="center"/>
          </w:tcPr>
          <w:p w14:paraId="69783D7A" w14:textId="77777777" w:rsidR="00126FD1" w:rsidRPr="00EB2A52" w:rsidRDefault="00126FD1" w:rsidP="00EC02A9">
            <w:pPr>
              <w:autoSpaceDE w:val="0"/>
              <w:autoSpaceDN w:val="0"/>
              <w:adjustRightInd w:val="0"/>
              <w:jc w:val="center"/>
              <w:rPr>
                <w:rFonts w:ascii="Arial" w:eastAsia="Times New Roman" w:hAnsi="Arial" w:cs="Arial"/>
                <w:sz w:val="22"/>
                <w:szCs w:val="22"/>
              </w:rPr>
            </w:pPr>
          </w:p>
        </w:tc>
        <w:tc>
          <w:tcPr>
            <w:tcW w:w="4991" w:type="dxa"/>
            <w:tcBorders>
              <w:top w:val="single" w:sz="4" w:space="0" w:color="auto"/>
              <w:bottom w:val="single" w:sz="4" w:space="0" w:color="auto"/>
            </w:tcBorders>
          </w:tcPr>
          <w:p w14:paraId="44DB6DDA"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Risk to the investigator:</w:t>
            </w:r>
          </w:p>
          <w:p w14:paraId="311219B1"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Possible reputational risk to the researcher, should their research be questionable.</w:t>
            </w:r>
          </w:p>
          <w:p w14:paraId="1E705872" w14:textId="77777777" w:rsidR="00126FD1" w:rsidRPr="00EB2A52" w:rsidRDefault="00126FD1" w:rsidP="00EC02A9">
            <w:pPr>
              <w:rPr>
                <w:rFonts w:ascii="Arial" w:eastAsia="Times New Roman" w:hAnsi="Arial" w:cs="Arial"/>
                <w:sz w:val="22"/>
                <w:szCs w:val="22"/>
              </w:rPr>
            </w:pPr>
          </w:p>
          <w:p w14:paraId="56FDC948"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1FAE04" w14:textId="77777777" w:rsidR="00126FD1" w:rsidRPr="00EB2A52" w:rsidRDefault="00126FD1" w:rsidP="00EC02A9">
            <w:pPr>
              <w:autoSpaceDE w:val="0"/>
              <w:autoSpaceDN w:val="0"/>
              <w:adjustRightInd w:val="0"/>
              <w:rPr>
                <w:rFonts w:ascii="Arial" w:eastAsia="Times New Roman" w:hAnsi="Arial" w:cs="Arial"/>
                <w:i/>
                <w:sz w:val="18"/>
                <w:szCs w:val="18"/>
              </w:rPr>
            </w:pPr>
            <w:r w:rsidRPr="00EB2A52">
              <w:rPr>
                <w:rFonts w:ascii="Arial" w:eastAsia="Times New Roman" w:hAnsi="Arial" w:cs="Arial"/>
                <w:i/>
                <w:sz w:val="18"/>
                <w:szCs w:val="18"/>
              </w:rPr>
              <w:t>How you will mitigate the risk to the investigator:</w:t>
            </w:r>
          </w:p>
          <w:p w14:paraId="1763A7A6"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Ensure research is conducted in a transparent unbiased way.</w:t>
            </w:r>
          </w:p>
          <w:p w14:paraId="652336C3" w14:textId="77777777" w:rsidR="00126FD1" w:rsidRPr="00EB2A52" w:rsidRDefault="00126FD1" w:rsidP="00EC02A9">
            <w:pPr>
              <w:rPr>
                <w:rFonts w:ascii="Arial" w:eastAsia="Times New Roman" w:hAnsi="Arial" w:cs="Arial"/>
                <w:sz w:val="22"/>
                <w:szCs w:val="22"/>
              </w:rPr>
            </w:pPr>
          </w:p>
          <w:p w14:paraId="12F8BE2B" w14:textId="77777777" w:rsidR="00126FD1" w:rsidRPr="00EB2A52" w:rsidRDefault="00126FD1" w:rsidP="00EC02A9">
            <w:pPr>
              <w:autoSpaceDE w:val="0"/>
              <w:autoSpaceDN w:val="0"/>
              <w:adjustRightInd w:val="0"/>
              <w:rPr>
                <w:rFonts w:ascii="Arial" w:eastAsia="Times New Roman" w:hAnsi="Arial" w:cs="Arial"/>
                <w:sz w:val="20"/>
                <w:szCs w:val="20"/>
              </w:rPr>
            </w:pPr>
            <w:r w:rsidRPr="00EB2A52">
              <w:rPr>
                <w:rFonts w:ascii="Arial" w:eastAsia="Times New Roman" w:hAnsi="Arial" w:cs="Arial"/>
                <w:i/>
                <w:color w:val="808080"/>
                <w:sz w:val="18"/>
                <w:szCs w:val="18"/>
              </w:rPr>
              <w:t>(this box should expand as you type)</w:t>
            </w:r>
          </w:p>
        </w:tc>
      </w:tr>
      <w:tr w:rsidR="00126FD1" w:rsidRPr="00EB2A52" w14:paraId="29C8C324" w14:textId="77777777" w:rsidTr="00EC02A9">
        <w:tc>
          <w:tcPr>
            <w:tcW w:w="596" w:type="dxa"/>
            <w:tcBorders>
              <w:top w:val="single" w:sz="4" w:space="0" w:color="auto"/>
              <w:bottom w:val="single" w:sz="4" w:space="0" w:color="auto"/>
            </w:tcBorders>
            <w:shd w:val="clear" w:color="auto" w:fill="F2F2F2"/>
            <w:vAlign w:val="center"/>
          </w:tcPr>
          <w:p w14:paraId="16DC2FD0" w14:textId="77777777" w:rsidR="00126FD1" w:rsidRPr="00EB2A52" w:rsidRDefault="00126FD1" w:rsidP="00EC02A9">
            <w:pPr>
              <w:jc w:val="center"/>
              <w:rPr>
                <w:rFonts w:ascii="Arial" w:eastAsia="Times New Roman" w:hAnsi="Arial" w:cs="Arial"/>
                <w:sz w:val="22"/>
                <w:szCs w:val="22"/>
              </w:rPr>
            </w:pPr>
            <w:r w:rsidRPr="00EB2A52">
              <w:rPr>
                <w:rFonts w:ascii="Arial" w:eastAsia="Times New Roman" w:hAnsi="Arial" w:cs="Arial"/>
                <w:sz w:val="22"/>
                <w:szCs w:val="22"/>
              </w:rPr>
              <w:t>5</w:t>
            </w:r>
          </w:p>
        </w:tc>
        <w:tc>
          <w:tcPr>
            <w:tcW w:w="9923" w:type="dxa"/>
            <w:gridSpan w:val="4"/>
            <w:tcBorders>
              <w:top w:val="single" w:sz="4" w:space="0" w:color="auto"/>
              <w:bottom w:val="single" w:sz="4" w:space="0" w:color="auto"/>
            </w:tcBorders>
            <w:shd w:val="clear" w:color="auto" w:fill="F2F2F2"/>
          </w:tcPr>
          <w:p w14:paraId="18230393"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b/>
                <w:sz w:val="22"/>
                <w:szCs w:val="22"/>
              </w:rPr>
              <w:t>University/institutional risks</w:t>
            </w:r>
          </w:p>
          <w:p w14:paraId="124CDD0C"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For example: adverse publicity, financial loss, data protection</w:t>
            </w:r>
          </w:p>
        </w:tc>
      </w:tr>
      <w:tr w:rsidR="00126FD1" w:rsidRPr="00EB2A52" w14:paraId="1F976A61" w14:textId="77777777" w:rsidTr="00EC02A9">
        <w:tc>
          <w:tcPr>
            <w:tcW w:w="596" w:type="dxa"/>
            <w:tcBorders>
              <w:top w:val="single" w:sz="4" w:space="0" w:color="auto"/>
              <w:bottom w:val="single" w:sz="4" w:space="0" w:color="auto"/>
            </w:tcBorders>
            <w:vAlign w:val="center"/>
          </w:tcPr>
          <w:p w14:paraId="15F3153F" w14:textId="77777777" w:rsidR="00126FD1" w:rsidRPr="00EB2A52" w:rsidRDefault="00126FD1" w:rsidP="00EC02A9">
            <w:pPr>
              <w:autoSpaceDE w:val="0"/>
              <w:autoSpaceDN w:val="0"/>
              <w:adjustRightInd w:val="0"/>
              <w:jc w:val="center"/>
              <w:rPr>
                <w:rFonts w:ascii="Arial" w:eastAsia="Times New Roman" w:hAnsi="Arial" w:cs="Arial"/>
                <w:sz w:val="22"/>
                <w:szCs w:val="22"/>
              </w:rPr>
            </w:pPr>
          </w:p>
        </w:tc>
        <w:tc>
          <w:tcPr>
            <w:tcW w:w="4991" w:type="dxa"/>
            <w:tcBorders>
              <w:top w:val="single" w:sz="4" w:space="0" w:color="auto"/>
              <w:bottom w:val="single" w:sz="4" w:space="0" w:color="auto"/>
            </w:tcBorders>
          </w:tcPr>
          <w:p w14:paraId="2982CB35"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Risk to the University:</w:t>
            </w:r>
          </w:p>
          <w:p w14:paraId="19BA885F" w14:textId="77777777" w:rsidR="00126FD1" w:rsidRPr="00EB2A52" w:rsidRDefault="00126FD1" w:rsidP="00EC02A9">
            <w:pPr>
              <w:rPr>
                <w:rFonts w:ascii="Arial" w:eastAsia="Times New Roman" w:hAnsi="Arial" w:cs="Arial"/>
                <w:sz w:val="22"/>
                <w:szCs w:val="22"/>
              </w:rPr>
            </w:pPr>
          </w:p>
          <w:p w14:paraId="240E6F5E"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8D32E3B" w14:textId="77777777" w:rsidR="00126FD1" w:rsidRPr="00EB2A52" w:rsidRDefault="00126FD1" w:rsidP="00EC02A9">
            <w:pPr>
              <w:autoSpaceDE w:val="0"/>
              <w:autoSpaceDN w:val="0"/>
              <w:adjustRightInd w:val="0"/>
              <w:rPr>
                <w:rFonts w:ascii="Arial" w:eastAsia="Times New Roman" w:hAnsi="Arial" w:cs="Arial"/>
                <w:i/>
                <w:sz w:val="18"/>
                <w:szCs w:val="18"/>
              </w:rPr>
            </w:pPr>
            <w:r w:rsidRPr="00EB2A52">
              <w:rPr>
                <w:rFonts w:ascii="Arial" w:eastAsia="Times New Roman" w:hAnsi="Arial" w:cs="Arial"/>
                <w:i/>
                <w:sz w:val="18"/>
                <w:szCs w:val="18"/>
              </w:rPr>
              <w:t>How you will mitigate the risk to the University:</w:t>
            </w:r>
          </w:p>
          <w:p w14:paraId="38A17968" w14:textId="77777777" w:rsidR="00126FD1" w:rsidRPr="00EB2A52" w:rsidRDefault="00126FD1" w:rsidP="00EC02A9">
            <w:pPr>
              <w:rPr>
                <w:rFonts w:ascii="Arial" w:eastAsia="Times New Roman" w:hAnsi="Arial" w:cs="Arial"/>
                <w:sz w:val="22"/>
                <w:szCs w:val="22"/>
              </w:rPr>
            </w:pPr>
          </w:p>
          <w:p w14:paraId="25BB5ACE" w14:textId="77777777" w:rsidR="00126FD1" w:rsidRPr="00EB2A52" w:rsidRDefault="00126FD1" w:rsidP="00EC02A9">
            <w:pPr>
              <w:autoSpaceDE w:val="0"/>
              <w:autoSpaceDN w:val="0"/>
              <w:adjustRightInd w:val="0"/>
              <w:rPr>
                <w:rFonts w:ascii="Arial" w:eastAsia="Times New Roman" w:hAnsi="Arial" w:cs="Arial"/>
                <w:sz w:val="20"/>
                <w:szCs w:val="20"/>
              </w:rPr>
            </w:pPr>
            <w:r w:rsidRPr="00EB2A52">
              <w:rPr>
                <w:rFonts w:ascii="Arial" w:eastAsia="Times New Roman" w:hAnsi="Arial" w:cs="Arial"/>
                <w:i/>
                <w:color w:val="808080"/>
                <w:sz w:val="18"/>
                <w:szCs w:val="18"/>
              </w:rPr>
              <w:t>(this box should expand as you type)</w:t>
            </w:r>
          </w:p>
        </w:tc>
      </w:tr>
      <w:tr w:rsidR="00126FD1" w:rsidRPr="00EB2A52" w14:paraId="207AA376" w14:textId="77777777" w:rsidTr="00EC02A9">
        <w:tc>
          <w:tcPr>
            <w:tcW w:w="596" w:type="dxa"/>
            <w:tcBorders>
              <w:top w:val="single" w:sz="4" w:space="0" w:color="auto"/>
              <w:bottom w:val="single" w:sz="4" w:space="0" w:color="auto"/>
            </w:tcBorders>
            <w:shd w:val="clear" w:color="auto" w:fill="F2F2F2"/>
            <w:vAlign w:val="center"/>
          </w:tcPr>
          <w:p w14:paraId="0ED8C10A" w14:textId="77777777" w:rsidR="00126FD1" w:rsidRPr="00EB2A52" w:rsidRDefault="00126FD1" w:rsidP="00EC02A9">
            <w:pPr>
              <w:jc w:val="center"/>
              <w:rPr>
                <w:rFonts w:ascii="Arial" w:eastAsia="Times New Roman" w:hAnsi="Arial" w:cs="Arial"/>
                <w:sz w:val="22"/>
                <w:szCs w:val="22"/>
              </w:rPr>
            </w:pPr>
            <w:r w:rsidRPr="00EB2A52">
              <w:rPr>
                <w:rFonts w:ascii="Arial" w:eastAsia="Times New Roman" w:hAnsi="Arial" w:cs="Arial"/>
                <w:sz w:val="22"/>
                <w:szCs w:val="22"/>
              </w:rPr>
              <w:t>6</w:t>
            </w:r>
          </w:p>
        </w:tc>
        <w:tc>
          <w:tcPr>
            <w:tcW w:w="9923" w:type="dxa"/>
            <w:gridSpan w:val="4"/>
            <w:tcBorders>
              <w:top w:val="single" w:sz="4" w:space="0" w:color="auto"/>
              <w:bottom w:val="single" w:sz="4" w:space="0" w:color="auto"/>
            </w:tcBorders>
            <w:shd w:val="clear" w:color="auto" w:fill="F2F2F2"/>
          </w:tcPr>
          <w:p w14:paraId="2C726025"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b/>
                <w:sz w:val="22"/>
                <w:szCs w:val="22"/>
              </w:rPr>
              <w:t>Environmental risks</w:t>
            </w:r>
          </w:p>
          <w:p w14:paraId="3ADF382B"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For example: accidental spillage of pollutants, damage to local ecosystems</w:t>
            </w:r>
          </w:p>
        </w:tc>
      </w:tr>
      <w:tr w:rsidR="00126FD1" w:rsidRPr="00EB2A52" w14:paraId="731D21A2" w14:textId="77777777" w:rsidTr="00EC02A9">
        <w:tc>
          <w:tcPr>
            <w:tcW w:w="596" w:type="dxa"/>
            <w:tcBorders>
              <w:top w:val="single" w:sz="4" w:space="0" w:color="auto"/>
              <w:bottom w:val="single" w:sz="4" w:space="0" w:color="auto"/>
            </w:tcBorders>
            <w:vAlign w:val="center"/>
          </w:tcPr>
          <w:p w14:paraId="1BDDB78B" w14:textId="77777777" w:rsidR="00126FD1" w:rsidRPr="00EB2A52" w:rsidRDefault="00126FD1" w:rsidP="00EC02A9">
            <w:pPr>
              <w:autoSpaceDE w:val="0"/>
              <w:autoSpaceDN w:val="0"/>
              <w:adjustRightInd w:val="0"/>
              <w:jc w:val="center"/>
              <w:rPr>
                <w:rFonts w:ascii="Arial" w:eastAsia="Times New Roman" w:hAnsi="Arial" w:cs="Arial"/>
                <w:sz w:val="22"/>
                <w:szCs w:val="22"/>
              </w:rPr>
            </w:pPr>
          </w:p>
        </w:tc>
        <w:tc>
          <w:tcPr>
            <w:tcW w:w="4991" w:type="dxa"/>
            <w:tcBorders>
              <w:top w:val="single" w:sz="4" w:space="0" w:color="auto"/>
              <w:bottom w:val="single" w:sz="4" w:space="0" w:color="auto"/>
            </w:tcBorders>
          </w:tcPr>
          <w:p w14:paraId="23D70286"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Risk to the environment:</w:t>
            </w:r>
          </w:p>
          <w:p w14:paraId="0A889CE9" w14:textId="77777777" w:rsidR="00126FD1" w:rsidRPr="00EB2A52" w:rsidRDefault="00126FD1" w:rsidP="00EC02A9">
            <w:pPr>
              <w:rPr>
                <w:rFonts w:ascii="Arial" w:eastAsia="Times New Roman" w:hAnsi="Arial" w:cs="Arial"/>
                <w:sz w:val="22"/>
                <w:szCs w:val="22"/>
              </w:rPr>
            </w:pPr>
          </w:p>
          <w:p w14:paraId="35F83C09"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F23F140" w14:textId="77777777" w:rsidR="00126FD1" w:rsidRPr="00EB2A52" w:rsidRDefault="00126FD1" w:rsidP="00EC02A9">
            <w:pPr>
              <w:autoSpaceDE w:val="0"/>
              <w:autoSpaceDN w:val="0"/>
              <w:adjustRightInd w:val="0"/>
              <w:rPr>
                <w:rFonts w:ascii="Arial" w:eastAsia="Times New Roman" w:hAnsi="Arial" w:cs="Arial"/>
                <w:i/>
                <w:sz w:val="18"/>
                <w:szCs w:val="18"/>
              </w:rPr>
            </w:pPr>
            <w:r w:rsidRPr="00EB2A52">
              <w:rPr>
                <w:rFonts w:ascii="Arial" w:eastAsia="Times New Roman" w:hAnsi="Arial" w:cs="Arial"/>
                <w:i/>
                <w:sz w:val="18"/>
                <w:szCs w:val="18"/>
              </w:rPr>
              <w:t>How you will mitigate the risk to environment:</w:t>
            </w:r>
          </w:p>
          <w:p w14:paraId="70EADEC4" w14:textId="77777777" w:rsidR="00126FD1" w:rsidRPr="00EB2A52" w:rsidRDefault="00126FD1" w:rsidP="00EC02A9">
            <w:pPr>
              <w:rPr>
                <w:rFonts w:ascii="Arial" w:eastAsia="Times New Roman" w:hAnsi="Arial" w:cs="Arial"/>
                <w:sz w:val="22"/>
                <w:szCs w:val="22"/>
              </w:rPr>
            </w:pPr>
          </w:p>
          <w:p w14:paraId="7D710015" w14:textId="77777777" w:rsidR="00126FD1" w:rsidRPr="00EB2A52" w:rsidRDefault="00126FD1" w:rsidP="00EC02A9">
            <w:pPr>
              <w:autoSpaceDE w:val="0"/>
              <w:autoSpaceDN w:val="0"/>
              <w:adjustRightInd w:val="0"/>
              <w:rPr>
                <w:rFonts w:ascii="Arial" w:eastAsia="Times New Roman" w:hAnsi="Arial" w:cs="Arial"/>
                <w:sz w:val="20"/>
                <w:szCs w:val="20"/>
              </w:rPr>
            </w:pPr>
            <w:r w:rsidRPr="00EB2A52">
              <w:rPr>
                <w:rFonts w:ascii="Arial" w:eastAsia="Times New Roman" w:hAnsi="Arial" w:cs="Arial"/>
                <w:i/>
                <w:color w:val="808080"/>
                <w:sz w:val="18"/>
                <w:szCs w:val="18"/>
              </w:rPr>
              <w:t>(this box should expand as you type)</w:t>
            </w:r>
          </w:p>
        </w:tc>
      </w:tr>
    </w:tbl>
    <w:p w14:paraId="3FA0355E" w14:textId="77777777" w:rsidR="00126FD1" w:rsidRPr="00EB2A52" w:rsidRDefault="00126FD1" w:rsidP="00126FD1">
      <w:pPr>
        <w:rPr>
          <w:rFonts w:ascii="Times New Roman" w:eastAsia="Times New Roman" w:hAnsi="Times New Roman" w:cs="Times New Roman"/>
          <w:sz w:val="20"/>
          <w:szCs w:val="20"/>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26FD1" w:rsidRPr="00EB2A52" w14:paraId="70DC8205" w14:textId="77777777" w:rsidTr="00EC02A9">
        <w:trPr>
          <w:trHeight w:val="483"/>
        </w:trPr>
        <w:tc>
          <w:tcPr>
            <w:tcW w:w="596" w:type="dxa"/>
            <w:tcBorders>
              <w:top w:val="single" w:sz="4" w:space="0" w:color="auto"/>
              <w:bottom w:val="single" w:sz="4" w:space="0" w:color="auto"/>
            </w:tcBorders>
            <w:shd w:val="clear" w:color="auto" w:fill="F2F2F2"/>
            <w:vAlign w:val="center"/>
          </w:tcPr>
          <w:p w14:paraId="002C382F" w14:textId="77777777" w:rsidR="00126FD1" w:rsidRPr="00EB2A52" w:rsidRDefault="00126FD1" w:rsidP="00EC02A9">
            <w:pPr>
              <w:autoSpaceDE w:val="0"/>
              <w:autoSpaceDN w:val="0"/>
              <w:adjustRightInd w:val="0"/>
              <w:jc w:val="center"/>
              <w:rPr>
                <w:rFonts w:ascii="Arial" w:eastAsia="Times New Roman"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3B741F2B" w14:textId="77777777" w:rsidR="00126FD1" w:rsidRPr="00EB2A52" w:rsidRDefault="00126FD1" w:rsidP="00EC02A9">
            <w:pPr>
              <w:autoSpaceDE w:val="0"/>
              <w:autoSpaceDN w:val="0"/>
              <w:adjustRightInd w:val="0"/>
              <w:rPr>
                <w:rFonts w:ascii="Arial" w:eastAsia="Times New Roman" w:hAnsi="Arial" w:cs="Arial"/>
                <w:b/>
                <w:sz w:val="22"/>
                <w:szCs w:val="22"/>
              </w:rPr>
            </w:pPr>
            <w:r w:rsidRPr="00EB2A52">
              <w:rPr>
                <w:rFonts w:ascii="Arial" w:eastAsia="Times New Roman" w:hAnsi="Arial" w:cs="Arial"/>
                <w:b/>
                <w:sz w:val="22"/>
                <w:szCs w:val="22"/>
              </w:rPr>
              <w:t>Disclosure and Barring Service</w:t>
            </w:r>
          </w:p>
        </w:tc>
      </w:tr>
      <w:tr w:rsidR="00126FD1" w:rsidRPr="00EB2A52" w14:paraId="01237661" w14:textId="77777777" w:rsidTr="00EC02A9">
        <w:tc>
          <w:tcPr>
            <w:tcW w:w="596" w:type="dxa"/>
            <w:tcBorders>
              <w:top w:val="single" w:sz="4" w:space="0" w:color="auto"/>
              <w:bottom w:val="single" w:sz="4" w:space="0" w:color="auto"/>
            </w:tcBorders>
            <w:shd w:val="clear" w:color="auto" w:fill="F2F2F2"/>
            <w:vAlign w:val="center"/>
          </w:tcPr>
          <w:p w14:paraId="5674FA64" w14:textId="77777777" w:rsidR="00126FD1" w:rsidRPr="00EB2A52" w:rsidRDefault="00126FD1" w:rsidP="00EC02A9">
            <w:pPr>
              <w:autoSpaceDE w:val="0"/>
              <w:autoSpaceDN w:val="0"/>
              <w:adjustRightInd w:val="0"/>
              <w:jc w:val="center"/>
              <w:rPr>
                <w:rFonts w:ascii="Arial" w:eastAsia="Times New Roman" w:hAnsi="Arial" w:cs="Arial"/>
                <w:bCs/>
                <w:sz w:val="22"/>
                <w:szCs w:val="22"/>
              </w:rPr>
            </w:pPr>
          </w:p>
        </w:tc>
        <w:tc>
          <w:tcPr>
            <w:tcW w:w="7401" w:type="dxa"/>
            <w:tcBorders>
              <w:top w:val="single" w:sz="4" w:space="0" w:color="auto"/>
              <w:bottom w:val="single" w:sz="4" w:space="0" w:color="auto"/>
            </w:tcBorders>
            <w:shd w:val="clear" w:color="auto" w:fill="F2F2F2"/>
          </w:tcPr>
          <w:p w14:paraId="60B6C2D7" w14:textId="77777777" w:rsidR="00126FD1" w:rsidRPr="00EB2A52" w:rsidRDefault="00126FD1" w:rsidP="00EC02A9">
            <w:pPr>
              <w:autoSpaceDE w:val="0"/>
              <w:autoSpaceDN w:val="0"/>
              <w:adjustRightInd w:val="0"/>
              <w:rPr>
                <w:rFonts w:ascii="Arial" w:eastAsia="Times New Roman" w:hAnsi="Arial" w:cs="Arial"/>
                <w:sz w:val="16"/>
                <w:szCs w:val="16"/>
              </w:rPr>
            </w:pPr>
            <w:r w:rsidRPr="00EB2A52">
              <w:rPr>
                <w:rFonts w:ascii="Arial" w:eastAsia="Times New Roman"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5E5D9D40" w14:textId="77777777" w:rsidR="00126FD1" w:rsidRPr="00EB2A52" w:rsidRDefault="00126FD1" w:rsidP="00EC02A9">
            <w:pPr>
              <w:autoSpaceDE w:val="0"/>
              <w:autoSpaceDN w:val="0"/>
              <w:adjustRightInd w:val="0"/>
              <w:jc w:val="center"/>
              <w:rPr>
                <w:rFonts w:ascii="Arial" w:eastAsia="Times New Roman" w:hAnsi="Arial" w:cs="Arial"/>
                <w:b/>
                <w:bCs/>
                <w:sz w:val="22"/>
                <w:szCs w:val="22"/>
              </w:rPr>
            </w:pPr>
            <w:r w:rsidRPr="00EB2A52">
              <w:rPr>
                <w:rFonts w:ascii="Arial" w:eastAsia="Times New Roman" w:hAnsi="Arial" w:cs="Arial"/>
                <w:b/>
                <w:bCs/>
                <w:sz w:val="22"/>
                <w:szCs w:val="22"/>
              </w:rPr>
              <w:t>YES</w:t>
            </w:r>
          </w:p>
          <w:p w14:paraId="486696B6" w14:textId="77777777" w:rsidR="00126FD1" w:rsidRPr="00EB2A52" w:rsidRDefault="00126FD1" w:rsidP="00EC02A9">
            <w:pPr>
              <w:autoSpaceDE w:val="0"/>
              <w:autoSpaceDN w:val="0"/>
              <w:adjustRightInd w:val="0"/>
              <w:jc w:val="center"/>
              <w:rPr>
                <w:rFonts w:ascii="Arial" w:eastAsia="Times New Roman" w:hAnsi="Arial" w:cs="Arial"/>
                <w:b/>
                <w:sz w:val="22"/>
                <w:szCs w:val="22"/>
              </w:rPr>
            </w:pPr>
          </w:p>
        </w:tc>
        <w:tc>
          <w:tcPr>
            <w:tcW w:w="850" w:type="dxa"/>
            <w:tcBorders>
              <w:top w:val="single" w:sz="4" w:space="0" w:color="auto"/>
              <w:bottom w:val="single" w:sz="4" w:space="0" w:color="auto"/>
            </w:tcBorders>
            <w:shd w:val="clear" w:color="auto" w:fill="F2F2F2"/>
            <w:vAlign w:val="bottom"/>
          </w:tcPr>
          <w:p w14:paraId="22B0A4A0" w14:textId="77777777" w:rsidR="00126FD1" w:rsidRPr="00EB2A52" w:rsidRDefault="00126FD1" w:rsidP="00EC02A9">
            <w:pPr>
              <w:autoSpaceDE w:val="0"/>
              <w:autoSpaceDN w:val="0"/>
              <w:adjustRightInd w:val="0"/>
              <w:jc w:val="center"/>
              <w:rPr>
                <w:rFonts w:ascii="Arial" w:eastAsia="Times New Roman" w:hAnsi="Arial" w:cs="Arial"/>
                <w:b/>
                <w:bCs/>
                <w:sz w:val="22"/>
                <w:szCs w:val="22"/>
              </w:rPr>
            </w:pPr>
            <w:r w:rsidRPr="00EB2A52">
              <w:rPr>
                <w:rFonts w:ascii="Arial" w:eastAsia="Times New Roman" w:hAnsi="Arial" w:cs="Arial"/>
                <w:b/>
                <w:bCs/>
                <w:sz w:val="22"/>
                <w:szCs w:val="22"/>
              </w:rPr>
              <w:t>NO</w:t>
            </w:r>
          </w:p>
          <w:p w14:paraId="6DA8662A" w14:textId="77777777" w:rsidR="00126FD1" w:rsidRPr="00EB2A52" w:rsidRDefault="00126FD1" w:rsidP="00EC02A9">
            <w:pPr>
              <w:autoSpaceDE w:val="0"/>
              <w:autoSpaceDN w:val="0"/>
              <w:adjustRightInd w:val="0"/>
              <w:jc w:val="center"/>
              <w:rPr>
                <w:rFonts w:ascii="Arial" w:eastAsia="Times New Roman" w:hAnsi="Arial" w:cs="Arial"/>
                <w:b/>
                <w:sz w:val="22"/>
                <w:szCs w:val="22"/>
              </w:rPr>
            </w:pPr>
          </w:p>
        </w:tc>
        <w:tc>
          <w:tcPr>
            <w:tcW w:w="851" w:type="dxa"/>
            <w:tcBorders>
              <w:top w:val="single" w:sz="4" w:space="0" w:color="auto"/>
              <w:bottom w:val="single" w:sz="4" w:space="0" w:color="auto"/>
            </w:tcBorders>
            <w:shd w:val="clear" w:color="auto" w:fill="F2F2F2"/>
            <w:vAlign w:val="bottom"/>
          </w:tcPr>
          <w:p w14:paraId="70644381" w14:textId="77777777" w:rsidR="00126FD1" w:rsidRPr="00EB2A52" w:rsidRDefault="00126FD1" w:rsidP="00EC02A9">
            <w:pPr>
              <w:autoSpaceDE w:val="0"/>
              <w:autoSpaceDN w:val="0"/>
              <w:adjustRightInd w:val="0"/>
              <w:jc w:val="center"/>
              <w:rPr>
                <w:rFonts w:ascii="Arial" w:eastAsia="Times New Roman" w:hAnsi="Arial" w:cs="Arial"/>
                <w:b/>
                <w:bCs/>
                <w:sz w:val="22"/>
                <w:szCs w:val="22"/>
              </w:rPr>
            </w:pPr>
            <w:r w:rsidRPr="00EB2A52">
              <w:rPr>
                <w:rFonts w:ascii="Arial" w:eastAsia="Times New Roman" w:hAnsi="Arial" w:cs="Arial"/>
                <w:b/>
                <w:bCs/>
                <w:sz w:val="22"/>
                <w:szCs w:val="22"/>
              </w:rPr>
              <w:t>N/A</w:t>
            </w:r>
          </w:p>
          <w:p w14:paraId="517E9B95" w14:textId="77777777" w:rsidR="00126FD1" w:rsidRPr="00EB2A52" w:rsidRDefault="00126FD1" w:rsidP="00EC02A9">
            <w:pPr>
              <w:autoSpaceDE w:val="0"/>
              <w:autoSpaceDN w:val="0"/>
              <w:adjustRightInd w:val="0"/>
              <w:jc w:val="center"/>
              <w:rPr>
                <w:rFonts w:ascii="Arial" w:eastAsia="Times New Roman" w:hAnsi="Arial" w:cs="Arial"/>
                <w:b/>
                <w:sz w:val="22"/>
                <w:szCs w:val="22"/>
              </w:rPr>
            </w:pPr>
          </w:p>
        </w:tc>
      </w:tr>
      <w:tr w:rsidR="00126FD1" w:rsidRPr="00EB2A52" w14:paraId="54259DF8" w14:textId="77777777" w:rsidTr="00EC02A9">
        <w:trPr>
          <w:trHeight w:val="492"/>
        </w:trPr>
        <w:tc>
          <w:tcPr>
            <w:tcW w:w="596" w:type="dxa"/>
            <w:tcBorders>
              <w:top w:val="single" w:sz="4" w:space="0" w:color="auto"/>
              <w:bottom w:val="single" w:sz="4" w:space="0" w:color="auto"/>
            </w:tcBorders>
            <w:shd w:val="clear" w:color="auto" w:fill="F2F2F2"/>
            <w:vAlign w:val="center"/>
          </w:tcPr>
          <w:p w14:paraId="48811325" w14:textId="77777777" w:rsidR="00126FD1" w:rsidRPr="00EB2A52" w:rsidRDefault="00126FD1" w:rsidP="00EC02A9">
            <w:pPr>
              <w:autoSpaceDE w:val="0"/>
              <w:autoSpaceDN w:val="0"/>
              <w:adjustRightInd w:val="0"/>
              <w:jc w:val="center"/>
              <w:rPr>
                <w:rFonts w:ascii="Arial" w:eastAsia="Times New Roman" w:hAnsi="Arial" w:cs="Arial"/>
                <w:bCs/>
                <w:sz w:val="22"/>
                <w:szCs w:val="22"/>
              </w:rPr>
            </w:pPr>
            <w:r w:rsidRPr="00EB2A52">
              <w:rPr>
                <w:rFonts w:ascii="Arial" w:eastAsia="Times New Roman"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1AC85D38"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13ACE611" w14:textId="77777777" w:rsidR="00126FD1" w:rsidRPr="00EB2A52" w:rsidRDefault="00000000" w:rsidP="00EC02A9">
            <w:pPr>
              <w:autoSpaceDE w:val="0"/>
              <w:autoSpaceDN w:val="0"/>
              <w:adjustRightInd w:val="0"/>
              <w:jc w:val="center"/>
              <w:rPr>
                <w:rFonts w:ascii="Arial" w:eastAsia="Times New Roman" w:hAnsi="Arial" w:cs="Arial"/>
                <w:sz w:val="16"/>
                <w:szCs w:val="16"/>
              </w:rPr>
            </w:pPr>
            <w:sdt>
              <w:sdtPr>
                <w:rPr>
                  <w:rFonts w:ascii="Arial" w:eastAsia="Times New Roman" w:hAnsi="Arial" w:cs="Arial"/>
                  <w:sz w:val="22"/>
                  <w:szCs w:val="22"/>
                </w:rPr>
                <w:id w:val="-1418780434"/>
                <w14:checkbox>
                  <w14:checked w14:val="0"/>
                  <w14:checkedState w14:val="2612" w14:font="MS Gothic"/>
                  <w14:uncheckedState w14:val="2610" w14:font="MS Gothic"/>
                </w14:checkbox>
              </w:sdtPr>
              <w:sdtContent>
                <w:r w:rsidR="00126FD1" w:rsidRPr="00EB2A52">
                  <w:rPr>
                    <w:rFonts w:ascii="Segoe UI Symbol" w:eastAsia="Times New Roman" w:hAnsi="Segoe UI Symbol" w:cs="Segoe UI Symbol"/>
                    <w:sz w:val="22"/>
                    <w:szCs w:val="22"/>
                  </w:rPr>
                  <w:t>☐</w:t>
                </w:r>
              </w:sdtContent>
            </w:sdt>
          </w:p>
        </w:tc>
        <w:tc>
          <w:tcPr>
            <w:tcW w:w="850" w:type="dxa"/>
            <w:tcBorders>
              <w:top w:val="single" w:sz="4" w:space="0" w:color="auto"/>
              <w:bottom w:val="single" w:sz="4" w:space="0" w:color="auto"/>
            </w:tcBorders>
            <w:shd w:val="clear" w:color="auto" w:fill="BFBFBF"/>
            <w:vAlign w:val="center"/>
          </w:tcPr>
          <w:p w14:paraId="6B02E0E8" w14:textId="77777777" w:rsidR="00126FD1" w:rsidRPr="00EB2A52" w:rsidRDefault="00000000" w:rsidP="00EC02A9">
            <w:pPr>
              <w:autoSpaceDE w:val="0"/>
              <w:autoSpaceDN w:val="0"/>
              <w:adjustRightInd w:val="0"/>
              <w:jc w:val="center"/>
              <w:rPr>
                <w:rFonts w:ascii="Arial" w:eastAsia="Times New Roman" w:hAnsi="Arial" w:cs="Arial"/>
                <w:sz w:val="16"/>
                <w:szCs w:val="16"/>
              </w:rPr>
            </w:pPr>
            <w:sdt>
              <w:sdtPr>
                <w:rPr>
                  <w:rFonts w:ascii="Arial" w:eastAsia="Times New Roman" w:hAnsi="Arial" w:cs="Arial"/>
                  <w:sz w:val="22"/>
                  <w:szCs w:val="22"/>
                </w:rPr>
                <w:id w:val="-2018915239"/>
                <w14:checkbox>
                  <w14:checked w14:val="1"/>
                  <w14:checkedState w14:val="2612" w14:font="MS Gothic"/>
                  <w14:uncheckedState w14:val="2610" w14:font="MS Gothic"/>
                </w14:checkbox>
              </w:sdtPr>
              <w:sdtContent>
                <w:r w:rsidR="00126FD1" w:rsidRPr="00EB2A52">
                  <w:rPr>
                    <w:rFonts w:ascii="Segoe UI Symbol" w:eastAsia="Times New Roman" w:hAnsi="Segoe UI Symbol" w:cs="Segoe UI Symbol"/>
                    <w:sz w:val="22"/>
                    <w:szCs w:val="22"/>
                  </w:rPr>
                  <w:t>☒</w:t>
                </w:r>
              </w:sdtContent>
            </w:sdt>
          </w:p>
        </w:tc>
        <w:tc>
          <w:tcPr>
            <w:tcW w:w="851" w:type="dxa"/>
            <w:tcBorders>
              <w:top w:val="single" w:sz="4" w:space="0" w:color="auto"/>
              <w:bottom w:val="single" w:sz="4" w:space="0" w:color="auto"/>
            </w:tcBorders>
            <w:shd w:val="clear" w:color="auto" w:fill="BFBFBF"/>
            <w:vAlign w:val="center"/>
          </w:tcPr>
          <w:p w14:paraId="687B101A" w14:textId="77777777" w:rsidR="00126FD1" w:rsidRPr="00EB2A52" w:rsidRDefault="00000000" w:rsidP="00EC02A9">
            <w:pPr>
              <w:autoSpaceDE w:val="0"/>
              <w:autoSpaceDN w:val="0"/>
              <w:adjustRightInd w:val="0"/>
              <w:jc w:val="center"/>
              <w:rPr>
                <w:rFonts w:ascii="Arial" w:eastAsia="Times New Roman" w:hAnsi="Arial" w:cs="Arial"/>
                <w:sz w:val="16"/>
                <w:szCs w:val="16"/>
              </w:rPr>
            </w:pPr>
            <w:sdt>
              <w:sdtPr>
                <w:rPr>
                  <w:rFonts w:ascii="Arial" w:eastAsia="Times New Roman" w:hAnsi="Arial" w:cs="Arial"/>
                  <w:sz w:val="22"/>
                  <w:szCs w:val="22"/>
                </w:rPr>
                <w:id w:val="-774482751"/>
                <w14:checkbox>
                  <w14:checked w14:val="0"/>
                  <w14:checkedState w14:val="2612" w14:font="MS Gothic"/>
                  <w14:uncheckedState w14:val="2610" w14:font="MS Gothic"/>
                </w14:checkbox>
              </w:sdtPr>
              <w:sdtContent>
                <w:r w:rsidR="00126FD1" w:rsidRPr="00EB2A52">
                  <w:rPr>
                    <w:rFonts w:ascii="Segoe UI Symbol" w:eastAsia="Times New Roman" w:hAnsi="Segoe UI Symbol" w:cs="Segoe UI Symbol"/>
                    <w:sz w:val="22"/>
                    <w:szCs w:val="22"/>
                  </w:rPr>
                  <w:t>☐</w:t>
                </w:r>
              </w:sdtContent>
            </w:sdt>
          </w:p>
        </w:tc>
      </w:tr>
      <w:tr w:rsidR="00126FD1" w:rsidRPr="00EB2A52" w14:paraId="68698C9E" w14:textId="77777777" w:rsidTr="00EC02A9">
        <w:trPr>
          <w:trHeight w:val="492"/>
        </w:trPr>
        <w:tc>
          <w:tcPr>
            <w:tcW w:w="596" w:type="dxa"/>
            <w:tcBorders>
              <w:top w:val="single" w:sz="4" w:space="0" w:color="auto"/>
              <w:bottom w:val="single" w:sz="4" w:space="0" w:color="auto"/>
            </w:tcBorders>
            <w:shd w:val="clear" w:color="auto" w:fill="F2F2F2"/>
            <w:vAlign w:val="center"/>
          </w:tcPr>
          <w:p w14:paraId="422A1BD8" w14:textId="77777777" w:rsidR="00126FD1" w:rsidRPr="00EB2A52" w:rsidRDefault="00126FD1" w:rsidP="00EC02A9">
            <w:pPr>
              <w:autoSpaceDE w:val="0"/>
              <w:autoSpaceDN w:val="0"/>
              <w:adjustRightInd w:val="0"/>
              <w:jc w:val="center"/>
              <w:rPr>
                <w:rFonts w:ascii="Arial" w:eastAsia="Times New Roman" w:hAnsi="Arial" w:cs="Arial"/>
                <w:bCs/>
                <w:sz w:val="22"/>
                <w:szCs w:val="22"/>
              </w:rPr>
            </w:pPr>
            <w:r w:rsidRPr="00EB2A52">
              <w:rPr>
                <w:rFonts w:ascii="Arial" w:eastAsia="Times New Roman"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647B04C2" w14:textId="77777777" w:rsidR="00126FD1" w:rsidRPr="00EB2A52" w:rsidRDefault="00126FD1" w:rsidP="00EC02A9">
            <w:pPr>
              <w:autoSpaceDE w:val="0"/>
              <w:autoSpaceDN w:val="0"/>
              <w:adjustRightInd w:val="0"/>
              <w:rPr>
                <w:rFonts w:ascii="Arial" w:eastAsia="Times New Roman" w:hAnsi="Arial" w:cs="Arial"/>
                <w:sz w:val="22"/>
                <w:szCs w:val="22"/>
              </w:rPr>
            </w:pPr>
            <w:r w:rsidRPr="00EB2A52">
              <w:rPr>
                <w:rFonts w:ascii="Arial" w:eastAsia="Times New Roman"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5E7277C4" w14:textId="77777777" w:rsidR="00126FD1" w:rsidRPr="00EB2A52" w:rsidRDefault="00126FD1" w:rsidP="00EC02A9">
            <w:pPr>
              <w:autoSpaceDE w:val="0"/>
              <w:autoSpaceDN w:val="0"/>
              <w:adjustRightInd w:val="0"/>
              <w:jc w:val="center"/>
              <w:rPr>
                <w:rFonts w:ascii="Arial" w:eastAsia="Times New Roman" w:hAnsi="Arial" w:cs="Arial"/>
                <w:b/>
                <w:bCs/>
                <w:sz w:val="22"/>
                <w:szCs w:val="22"/>
              </w:rPr>
            </w:pPr>
          </w:p>
        </w:tc>
      </w:tr>
    </w:tbl>
    <w:p w14:paraId="34447140" w14:textId="77777777" w:rsidR="00126FD1" w:rsidRPr="00EB2A52" w:rsidRDefault="00126FD1" w:rsidP="00126FD1">
      <w:pPr>
        <w:rPr>
          <w:rFonts w:ascii="Arial" w:eastAsia="Times New Roman" w:hAnsi="Arial" w:cs="Arial"/>
          <w:b/>
          <w:sz w:val="22"/>
          <w:szCs w:val="22"/>
        </w:rPr>
      </w:pPr>
      <w:r w:rsidRPr="00EB2A52">
        <w:rPr>
          <w:rFonts w:ascii="Arial" w:eastAsia="Times New Roman" w:hAnsi="Arial" w:cs="Arial"/>
          <w:b/>
          <w:sz w:val="22"/>
          <w:szCs w:val="22"/>
        </w:rPr>
        <w:lastRenderedPageBreak/>
        <w:t>SECTION I: Feedback, Consent and Confidentiality</w:t>
      </w: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26FD1" w:rsidRPr="00EB2A52" w14:paraId="65B43080" w14:textId="77777777" w:rsidTr="00EC02A9">
        <w:tc>
          <w:tcPr>
            <w:tcW w:w="596" w:type="dxa"/>
            <w:tcBorders>
              <w:top w:val="single" w:sz="4" w:space="0" w:color="auto"/>
              <w:bottom w:val="single" w:sz="4" w:space="0" w:color="auto"/>
            </w:tcBorders>
            <w:shd w:val="clear" w:color="auto" w:fill="F2F2F2"/>
          </w:tcPr>
          <w:p w14:paraId="40B974A6" w14:textId="77777777" w:rsidR="00126FD1" w:rsidRPr="00EB2A52" w:rsidRDefault="00126FD1" w:rsidP="00EC02A9">
            <w:pPr>
              <w:rPr>
                <w:rFonts w:ascii="Arial" w:eastAsia="Times New Roman" w:hAnsi="Arial" w:cs="Arial"/>
                <w:bCs/>
                <w:sz w:val="22"/>
                <w:szCs w:val="22"/>
              </w:rPr>
            </w:pPr>
            <w:r w:rsidRPr="00EB2A52">
              <w:rPr>
                <w:rFonts w:ascii="Arial" w:eastAsia="Times New Roman" w:hAnsi="Arial" w:cs="Arial"/>
                <w:bCs/>
                <w:sz w:val="22"/>
                <w:szCs w:val="22"/>
              </w:rPr>
              <w:t>1</w:t>
            </w:r>
          </w:p>
        </w:tc>
        <w:tc>
          <w:tcPr>
            <w:tcW w:w="9923" w:type="dxa"/>
            <w:tcBorders>
              <w:top w:val="single" w:sz="4" w:space="0" w:color="auto"/>
              <w:bottom w:val="single" w:sz="4" w:space="0" w:color="auto"/>
            </w:tcBorders>
            <w:shd w:val="clear" w:color="auto" w:fill="F2F2F2"/>
          </w:tcPr>
          <w:p w14:paraId="25BCDA53"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b/>
                <w:sz w:val="22"/>
                <w:szCs w:val="22"/>
              </w:rPr>
              <w:t>Feedback</w:t>
            </w:r>
          </w:p>
          <w:p w14:paraId="591069B5"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 xml:space="preserve">What de-briefing and feedback will be provided to participants, how will this be done and when? </w:t>
            </w:r>
          </w:p>
        </w:tc>
      </w:tr>
      <w:tr w:rsidR="00126FD1" w:rsidRPr="00EB2A52" w14:paraId="465C5E83" w14:textId="77777777" w:rsidTr="00EC02A9">
        <w:tc>
          <w:tcPr>
            <w:tcW w:w="596" w:type="dxa"/>
            <w:tcBorders>
              <w:top w:val="single" w:sz="4" w:space="0" w:color="auto"/>
              <w:bottom w:val="single" w:sz="4" w:space="0" w:color="auto"/>
            </w:tcBorders>
          </w:tcPr>
          <w:p w14:paraId="4CB57FFB" w14:textId="77777777" w:rsidR="00126FD1" w:rsidRPr="00EB2A52" w:rsidRDefault="00126FD1" w:rsidP="00EC02A9">
            <w:pPr>
              <w:rPr>
                <w:rFonts w:ascii="Arial" w:eastAsia="Times New Roman" w:hAnsi="Arial" w:cs="Arial"/>
                <w:bCs/>
                <w:sz w:val="22"/>
                <w:szCs w:val="22"/>
              </w:rPr>
            </w:pPr>
          </w:p>
        </w:tc>
        <w:tc>
          <w:tcPr>
            <w:tcW w:w="9923" w:type="dxa"/>
            <w:tcBorders>
              <w:top w:val="single" w:sz="4" w:space="0" w:color="auto"/>
              <w:bottom w:val="single" w:sz="4" w:space="0" w:color="auto"/>
            </w:tcBorders>
          </w:tcPr>
          <w:p w14:paraId="69FBA615" w14:textId="77777777" w:rsidR="00126FD1" w:rsidRPr="00EB2A52" w:rsidRDefault="00126FD1" w:rsidP="00EC02A9">
            <w:pPr>
              <w:rPr>
                <w:rFonts w:ascii="Arial" w:eastAsia="Times New Roman" w:hAnsi="Arial" w:cs="Arial"/>
                <w:sz w:val="22"/>
                <w:szCs w:val="22"/>
              </w:rPr>
            </w:pPr>
          </w:p>
          <w:p w14:paraId="761F7507"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Once the main study has been completed, anonymised results will be made available to all participants.</w:t>
            </w:r>
          </w:p>
          <w:p w14:paraId="2FD981FC" w14:textId="77777777" w:rsidR="00126FD1" w:rsidRPr="00EB2A52" w:rsidRDefault="00126FD1" w:rsidP="00EC02A9">
            <w:pPr>
              <w:autoSpaceDE w:val="0"/>
              <w:autoSpaceDN w:val="0"/>
              <w:adjustRightInd w:val="0"/>
              <w:rPr>
                <w:rFonts w:ascii="Arial" w:eastAsia="Times New Roman" w:hAnsi="Arial" w:cs="Arial"/>
                <w:sz w:val="20"/>
                <w:szCs w:val="20"/>
              </w:rPr>
            </w:pPr>
            <w:r w:rsidRPr="00EB2A52">
              <w:rPr>
                <w:rFonts w:ascii="Arial" w:eastAsia="Times New Roman" w:hAnsi="Arial" w:cs="Arial"/>
                <w:i/>
                <w:color w:val="808080"/>
                <w:sz w:val="18"/>
                <w:szCs w:val="18"/>
              </w:rPr>
              <w:t>(this box should expand as you type)</w:t>
            </w:r>
          </w:p>
        </w:tc>
      </w:tr>
      <w:tr w:rsidR="00126FD1" w:rsidRPr="00EB2A52" w14:paraId="6B391941" w14:textId="77777777" w:rsidTr="00EC02A9">
        <w:tc>
          <w:tcPr>
            <w:tcW w:w="596" w:type="dxa"/>
            <w:tcBorders>
              <w:top w:val="single" w:sz="4" w:space="0" w:color="auto"/>
              <w:bottom w:val="single" w:sz="4" w:space="0" w:color="auto"/>
            </w:tcBorders>
            <w:shd w:val="clear" w:color="auto" w:fill="F2F2F2"/>
          </w:tcPr>
          <w:p w14:paraId="60A2A9BF" w14:textId="77777777" w:rsidR="00126FD1" w:rsidRPr="00EB2A52" w:rsidRDefault="00126FD1" w:rsidP="00EC02A9">
            <w:pPr>
              <w:rPr>
                <w:rFonts w:ascii="Arial" w:eastAsia="Times New Roman" w:hAnsi="Arial" w:cs="Arial"/>
                <w:bCs/>
                <w:sz w:val="22"/>
                <w:szCs w:val="22"/>
              </w:rPr>
            </w:pPr>
            <w:r w:rsidRPr="00EB2A52">
              <w:rPr>
                <w:rFonts w:ascii="Arial" w:eastAsia="Times New Roman" w:hAnsi="Arial" w:cs="Arial"/>
                <w:bCs/>
                <w:sz w:val="22"/>
                <w:szCs w:val="22"/>
              </w:rPr>
              <w:t>2</w:t>
            </w:r>
          </w:p>
        </w:tc>
        <w:tc>
          <w:tcPr>
            <w:tcW w:w="9923" w:type="dxa"/>
            <w:tcBorders>
              <w:top w:val="single" w:sz="4" w:space="0" w:color="auto"/>
              <w:bottom w:val="single" w:sz="4" w:space="0" w:color="auto"/>
            </w:tcBorders>
            <w:shd w:val="clear" w:color="auto" w:fill="F2F2F2"/>
          </w:tcPr>
          <w:p w14:paraId="5B56DC47"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b/>
                <w:sz w:val="22"/>
                <w:szCs w:val="22"/>
              </w:rPr>
              <w:t>Informed consent</w:t>
            </w:r>
          </w:p>
          <w:p w14:paraId="2E4D6C1B" w14:textId="77777777" w:rsidR="00126FD1" w:rsidRPr="00EB2A52" w:rsidRDefault="00126FD1" w:rsidP="00EC02A9">
            <w:pPr>
              <w:autoSpaceDE w:val="0"/>
              <w:autoSpaceDN w:val="0"/>
              <w:adjustRightInd w:val="0"/>
              <w:rPr>
                <w:rFonts w:ascii="Arial" w:eastAsia="Times New Roman" w:hAnsi="Arial" w:cs="Arial"/>
                <w:sz w:val="22"/>
                <w:szCs w:val="22"/>
                <w:lang w:eastAsia="en-GB"/>
              </w:rPr>
            </w:pPr>
            <w:r w:rsidRPr="00EB2A52">
              <w:rPr>
                <w:rFonts w:ascii="Arial" w:eastAsia="Times New Roman"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26FD1" w:rsidRPr="00EB2A52" w14:paraId="74A55E91" w14:textId="77777777" w:rsidTr="00EC02A9">
        <w:tc>
          <w:tcPr>
            <w:tcW w:w="596" w:type="dxa"/>
            <w:tcBorders>
              <w:top w:val="single" w:sz="4" w:space="0" w:color="auto"/>
              <w:bottom w:val="single" w:sz="4" w:space="0" w:color="auto"/>
            </w:tcBorders>
          </w:tcPr>
          <w:p w14:paraId="088ABD77" w14:textId="77777777" w:rsidR="00126FD1" w:rsidRPr="00EB2A52" w:rsidRDefault="00126FD1" w:rsidP="00EC02A9">
            <w:pPr>
              <w:rPr>
                <w:rFonts w:ascii="Arial" w:eastAsia="Times New Roman" w:hAnsi="Arial" w:cs="Arial"/>
                <w:bCs/>
                <w:sz w:val="22"/>
                <w:szCs w:val="22"/>
              </w:rPr>
            </w:pPr>
          </w:p>
        </w:tc>
        <w:tc>
          <w:tcPr>
            <w:tcW w:w="9923" w:type="dxa"/>
            <w:tcBorders>
              <w:top w:val="single" w:sz="4" w:space="0" w:color="auto"/>
              <w:bottom w:val="single" w:sz="4" w:space="0" w:color="auto"/>
            </w:tcBorders>
          </w:tcPr>
          <w:p w14:paraId="4D93329B" w14:textId="77777777" w:rsidR="00126FD1" w:rsidRPr="00EB2A52" w:rsidRDefault="00126FD1" w:rsidP="00EC02A9">
            <w:pPr>
              <w:rPr>
                <w:rFonts w:ascii="Arial" w:eastAsia="Times New Roman" w:hAnsi="Arial" w:cs="Arial"/>
                <w:sz w:val="22"/>
                <w:szCs w:val="22"/>
              </w:rPr>
            </w:pPr>
          </w:p>
          <w:p w14:paraId="23093CE0"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 xml:space="preserve">Participant will be informed of the study and requested to sign a written consent forms ahead of engagement sessions. The wellbeing of the participant will be prioritised over the desire to collate data for the research. </w:t>
            </w:r>
          </w:p>
          <w:p w14:paraId="34712BAD" w14:textId="77777777" w:rsidR="00126FD1" w:rsidRPr="00EB2A52" w:rsidRDefault="00126FD1" w:rsidP="00EC02A9">
            <w:pPr>
              <w:autoSpaceDE w:val="0"/>
              <w:autoSpaceDN w:val="0"/>
              <w:adjustRightInd w:val="0"/>
              <w:rPr>
                <w:rFonts w:ascii="Arial" w:eastAsia="Times New Roman" w:hAnsi="Arial" w:cs="Arial"/>
                <w:sz w:val="20"/>
                <w:szCs w:val="20"/>
              </w:rPr>
            </w:pPr>
            <w:r w:rsidRPr="00EB2A52">
              <w:rPr>
                <w:rFonts w:ascii="Arial" w:eastAsia="Times New Roman" w:hAnsi="Arial" w:cs="Arial"/>
                <w:i/>
                <w:color w:val="808080"/>
                <w:sz w:val="18"/>
                <w:szCs w:val="18"/>
              </w:rPr>
              <w:t>(this box should expand as you type)</w:t>
            </w:r>
          </w:p>
        </w:tc>
      </w:tr>
      <w:tr w:rsidR="00126FD1" w:rsidRPr="00EB2A52" w14:paraId="6DDCA138" w14:textId="77777777" w:rsidTr="00EC02A9">
        <w:tc>
          <w:tcPr>
            <w:tcW w:w="596" w:type="dxa"/>
            <w:tcBorders>
              <w:top w:val="single" w:sz="4" w:space="0" w:color="auto"/>
              <w:bottom w:val="single" w:sz="4" w:space="0" w:color="auto"/>
            </w:tcBorders>
            <w:shd w:val="clear" w:color="auto" w:fill="F2F2F2"/>
          </w:tcPr>
          <w:p w14:paraId="0729CEE6" w14:textId="77777777" w:rsidR="00126FD1" w:rsidRPr="00EB2A52" w:rsidRDefault="00126FD1" w:rsidP="00EC02A9">
            <w:pPr>
              <w:rPr>
                <w:rFonts w:ascii="Arial" w:eastAsia="Times New Roman" w:hAnsi="Arial" w:cs="Arial"/>
                <w:bCs/>
                <w:sz w:val="22"/>
                <w:szCs w:val="22"/>
              </w:rPr>
            </w:pPr>
            <w:r w:rsidRPr="00EB2A52">
              <w:rPr>
                <w:rFonts w:ascii="Arial" w:eastAsia="Times New Roman" w:hAnsi="Arial" w:cs="Arial"/>
                <w:bCs/>
                <w:sz w:val="22"/>
                <w:szCs w:val="22"/>
              </w:rPr>
              <w:t>3</w:t>
            </w:r>
          </w:p>
        </w:tc>
        <w:tc>
          <w:tcPr>
            <w:tcW w:w="9923" w:type="dxa"/>
            <w:tcBorders>
              <w:top w:val="single" w:sz="4" w:space="0" w:color="auto"/>
              <w:bottom w:val="single" w:sz="4" w:space="0" w:color="auto"/>
            </w:tcBorders>
            <w:shd w:val="clear" w:color="auto" w:fill="F2F2F2"/>
          </w:tcPr>
          <w:p w14:paraId="69F30885" w14:textId="77777777" w:rsidR="00126FD1" w:rsidRPr="00EB2A52" w:rsidRDefault="00126FD1" w:rsidP="00EC02A9">
            <w:pPr>
              <w:rPr>
                <w:rFonts w:ascii="Arial" w:eastAsia="Times New Roman" w:hAnsi="Arial" w:cs="Arial"/>
                <w:b/>
                <w:sz w:val="22"/>
                <w:szCs w:val="22"/>
              </w:rPr>
            </w:pPr>
            <w:r w:rsidRPr="00EB2A52">
              <w:rPr>
                <w:rFonts w:ascii="Arial" w:eastAsia="Times New Roman" w:hAnsi="Arial" w:cs="Arial"/>
                <w:b/>
                <w:sz w:val="22"/>
                <w:szCs w:val="22"/>
              </w:rPr>
              <w:t>Confidentiality / Anonymity</w:t>
            </w:r>
          </w:p>
          <w:p w14:paraId="2B9AD4A6"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 xml:space="preserve">Set out how anonymity of participants and confidentiality will be ensured in any outputs. If anonymity is not being offered, explain why this is the case. </w:t>
            </w:r>
          </w:p>
        </w:tc>
      </w:tr>
      <w:tr w:rsidR="00126FD1" w:rsidRPr="00EB2A52" w14:paraId="26504773" w14:textId="77777777" w:rsidTr="00EC02A9">
        <w:tc>
          <w:tcPr>
            <w:tcW w:w="596" w:type="dxa"/>
            <w:tcBorders>
              <w:top w:val="single" w:sz="4" w:space="0" w:color="auto"/>
              <w:bottom w:val="single" w:sz="4" w:space="0" w:color="auto"/>
            </w:tcBorders>
          </w:tcPr>
          <w:p w14:paraId="4421D508" w14:textId="77777777" w:rsidR="00126FD1" w:rsidRPr="00EB2A52" w:rsidRDefault="00126FD1" w:rsidP="00EC02A9">
            <w:pPr>
              <w:rPr>
                <w:rFonts w:ascii="Arial" w:eastAsia="Times New Roman" w:hAnsi="Arial" w:cs="Arial"/>
                <w:bCs/>
                <w:sz w:val="22"/>
                <w:szCs w:val="22"/>
              </w:rPr>
            </w:pPr>
          </w:p>
        </w:tc>
        <w:tc>
          <w:tcPr>
            <w:tcW w:w="9923" w:type="dxa"/>
            <w:tcBorders>
              <w:top w:val="single" w:sz="4" w:space="0" w:color="auto"/>
              <w:bottom w:val="single" w:sz="4" w:space="0" w:color="auto"/>
            </w:tcBorders>
          </w:tcPr>
          <w:p w14:paraId="60F67F20" w14:textId="77777777" w:rsidR="00126FD1" w:rsidRPr="00EB2A52" w:rsidRDefault="00126FD1" w:rsidP="00EC02A9">
            <w:pPr>
              <w:rPr>
                <w:rFonts w:ascii="Arial" w:eastAsia="Times New Roman" w:hAnsi="Arial" w:cs="Arial"/>
                <w:sz w:val="22"/>
                <w:szCs w:val="22"/>
              </w:rPr>
            </w:pPr>
          </w:p>
          <w:p w14:paraId="6B77EC0D" w14:textId="77777777" w:rsidR="00126FD1" w:rsidRPr="00EB2A52" w:rsidRDefault="00126FD1" w:rsidP="00EC02A9">
            <w:pPr>
              <w:rPr>
                <w:rFonts w:ascii="Arial" w:eastAsia="Times New Roman" w:hAnsi="Arial" w:cs="Arial"/>
                <w:sz w:val="22"/>
                <w:szCs w:val="22"/>
              </w:rPr>
            </w:pPr>
            <w:r w:rsidRPr="00EB2A52">
              <w:rPr>
                <w:rFonts w:ascii="Arial" w:eastAsia="Times New Roman" w:hAnsi="Arial" w:cs="Arial"/>
                <w:sz w:val="22"/>
                <w:szCs w:val="22"/>
              </w:rPr>
              <w:t>Participants will remain anonymous through out the study.</w:t>
            </w:r>
          </w:p>
          <w:p w14:paraId="72A7B178" w14:textId="77777777" w:rsidR="00126FD1" w:rsidRPr="00EB2A52" w:rsidRDefault="00126FD1" w:rsidP="00EC02A9">
            <w:pPr>
              <w:autoSpaceDE w:val="0"/>
              <w:autoSpaceDN w:val="0"/>
              <w:adjustRightInd w:val="0"/>
              <w:rPr>
                <w:rFonts w:ascii="Arial" w:eastAsia="Times New Roman" w:hAnsi="Arial" w:cs="Arial"/>
                <w:sz w:val="20"/>
                <w:szCs w:val="20"/>
              </w:rPr>
            </w:pPr>
            <w:r w:rsidRPr="00EB2A52">
              <w:rPr>
                <w:rFonts w:ascii="Arial" w:eastAsia="Times New Roman" w:hAnsi="Arial" w:cs="Arial"/>
                <w:i/>
                <w:color w:val="808080"/>
                <w:sz w:val="18"/>
                <w:szCs w:val="18"/>
              </w:rPr>
              <w:t>(this box should expand as you type)</w:t>
            </w:r>
          </w:p>
        </w:tc>
      </w:tr>
    </w:tbl>
    <w:p w14:paraId="70D1CE2E" w14:textId="77777777" w:rsidR="00126FD1" w:rsidRPr="00EB2A52" w:rsidRDefault="00126FD1" w:rsidP="00126FD1">
      <w:pPr>
        <w:rPr>
          <w:rFonts w:ascii="Arial" w:eastAsia="Times New Roman" w:hAnsi="Arial" w:cs="Arial"/>
          <w:sz w:val="22"/>
          <w:szCs w:val="22"/>
        </w:rPr>
      </w:pPr>
    </w:p>
    <w:p w14:paraId="3BDFBEE3" w14:textId="77777777" w:rsidR="00126FD1" w:rsidRPr="00EB2A52" w:rsidRDefault="00126FD1" w:rsidP="00126FD1">
      <w:pPr>
        <w:rPr>
          <w:rFonts w:ascii="Arial" w:eastAsia="Times New Roman" w:hAnsi="Arial" w:cs="Arial"/>
          <w:b/>
          <w:sz w:val="22"/>
          <w:szCs w:val="22"/>
        </w:rPr>
      </w:pPr>
      <w:r w:rsidRPr="00EB2A52">
        <w:rPr>
          <w:rFonts w:ascii="Arial" w:eastAsia="Times New Roman" w:hAnsi="Arial" w:cs="Arial"/>
          <w:b/>
          <w:sz w:val="22"/>
          <w:szCs w:val="22"/>
        </w:rPr>
        <w:t>SECTION J: Data Protection and Storage</w:t>
      </w:r>
    </w:p>
    <w:tbl>
      <w:tblPr>
        <w:tblW w:w="10490" w:type="dxa"/>
        <w:tblInd w:w="-739"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26FD1" w:rsidRPr="00EB2A52" w14:paraId="0AF7B1AF" w14:textId="77777777" w:rsidTr="00EC02A9">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1AACDD4" w14:textId="77777777" w:rsidR="00126FD1" w:rsidRPr="00EB2A52" w:rsidRDefault="00126FD1" w:rsidP="00EC02A9">
            <w:pPr>
              <w:autoSpaceDE w:val="0"/>
              <w:autoSpaceDN w:val="0"/>
              <w:adjustRightInd w:val="0"/>
              <w:spacing w:before="100" w:beforeAutospacing="1" w:after="100" w:afterAutospacing="1"/>
              <w:jc w:val="center"/>
              <w:rPr>
                <w:rFonts w:ascii="Arial" w:eastAsia="Times New Roman" w:hAnsi="Arial" w:cs="Arial"/>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60A6FCCE" w14:textId="77777777" w:rsidR="00126FD1" w:rsidRPr="00EB2A52" w:rsidRDefault="00126FD1" w:rsidP="00EC02A9">
            <w:pPr>
              <w:autoSpaceDE w:val="0"/>
              <w:autoSpaceDN w:val="0"/>
              <w:adjustRightInd w:val="0"/>
              <w:spacing w:before="100" w:beforeAutospacing="1" w:after="100" w:afterAutospacing="1"/>
              <w:rPr>
                <w:rFonts w:ascii="Arial" w:eastAsia="Times New Roman" w:hAnsi="Arial" w:cs="Arial"/>
                <w:sz w:val="22"/>
                <w:szCs w:val="22"/>
                <w:lang w:eastAsia="en-GB"/>
              </w:rPr>
            </w:pPr>
            <w:r w:rsidRPr="00EB2A52">
              <w:rPr>
                <w:rFonts w:ascii="Arial" w:eastAsia="Times New Roman" w:hAnsi="Arial" w:cs="Arial"/>
                <w:sz w:val="22"/>
                <w:szCs w:val="22"/>
                <w:lang w:eastAsia="en-GB"/>
              </w:rPr>
              <w:t>Does the research activity involve personal da</w:t>
            </w:r>
            <w:r w:rsidRPr="00EB2A52">
              <w:rPr>
                <w:rFonts w:ascii="Arial" w:eastAsia="Times New Roman" w:hAnsi="Arial" w:cs="Arial"/>
                <w:sz w:val="22"/>
                <w:szCs w:val="22"/>
                <w:shd w:val="clear" w:color="auto" w:fill="F2F2F2"/>
                <w:lang w:eastAsia="en-GB"/>
              </w:rPr>
              <w:t>t</w:t>
            </w:r>
            <w:r w:rsidRPr="00EB2A52">
              <w:rPr>
                <w:rFonts w:ascii="Arial" w:eastAsia="Times New Roman" w:hAnsi="Arial" w:cs="Arial"/>
                <w:sz w:val="22"/>
                <w:szCs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13D4CEC" w14:textId="77777777" w:rsidR="00126FD1" w:rsidRPr="00EB2A52" w:rsidRDefault="00126FD1" w:rsidP="00EC02A9">
            <w:pPr>
              <w:autoSpaceDE w:val="0"/>
              <w:autoSpaceDN w:val="0"/>
              <w:adjustRightInd w:val="0"/>
              <w:spacing w:before="100" w:beforeAutospacing="1" w:after="100" w:afterAutospacing="1"/>
              <w:jc w:val="center"/>
              <w:rPr>
                <w:rFonts w:ascii="Arial" w:eastAsia="MS Gothic" w:hAnsi="Arial" w:cs="Arial"/>
                <w:b/>
                <w:bCs/>
                <w:sz w:val="22"/>
                <w:szCs w:val="22"/>
                <w:lang w:eastAsia="en-GB"/>
              </w:rPr>
            </w:pPr>
            <w:r w:rsidRPr="00EB2A52">
              <w:rPr>
                <w:rFonts w:ascii="Arial" w:eastAsia="Times New Roman"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7BCA44C" w14:textId="77777777" w:rsidR="00126FD1" w:rsidRPr="00EB2A52" w:rsidRDefault="00126FD1" w:rsidP="00EC02A9">
            <w:pPr>
              <w:autoSpaceDE w:val="0"/>
              <w:autoSpaceDN w:val="0"/>
              <w:adjustRightInd w:val="0"/>
              <w:spacing w:before="100" w:beforeAutospacing="1" w:after="100" w:afterAutospacing="1"/>
              <w:jc w:val="center"/>
              <w:rPr>
                <w:rFonts w:ascii="Arial" w:eastAsia="MS Gothic" w:hAnsi="Arial" w:cs="Arial"/>
                <w:b/>
                <w:bCs/>
                <w:sz w:val="22"/>
                <w:szCs w:val="22"/>
                <w:lang w:eastAsia="en-GB"/>
              </w:rPr>
            </w:pPr>
            <w:r w:rsidRPr="00EB2A52">
              <w:rPr>
                <w:rFonts w:ascii="Arial" w:eastAsia="Times New Roman" w:hAnsi="Arial" w:cs="Arial"/>
                <w:b/>
                <w:bCs/>
                <w:sz w:val="22"/>
                <w:szCs w:val="22"/>
                <w:lang w:eastAsia="en-GB"/>
              </w:rPr>
              <w:t>NO</w:t>
            </w:r>
          </w:p>
        </w:tc>
      </w:tr>
      <w:tr w:rsidR="00126FD1" w:rsidRPr="00EB2A52" w14:paraId="58F8D839" w14:textId="77777777" w:rsidTr="00EC02A9">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B683CC9" w14:textId="77777777" w:rsidR="00126FD1" w:rsidRPr="00EB2A52" w:rsidRDefault="00126FD1" w:rsidP="00EC02A9">
            <w:pPr>
              <w:autoSpaceDE w:val="0"/>
              <w:autoSpaceDN w:val="0"/>
              <w:adjustRightInd w:val="0"/>
              <w:jc w:val="center"/>
              <w:rPr>
                <w:rFonts w:ascii="Arial" w:eastAsia="Times New Roman" w:hAnsi="Arial" w:cs="Arial"/>
                <w:bCs/>
                <w:iCs/>
                <w:sz w:val="22"/>
                <w:szCs w:val="22"/>
                <w:lang w:eastAsia="en-GB"/>
              </w:rPr>
            </w:pPr>
            <w:r w:rsidRPr="00EB2A52">
              <w:rPr>
                <w:rFonts w:ascii="Arial" w:eastAsia="Times New Roman" w:hAnsi="Arial" w:cs="Arial"/>
                <w:bCs/>
                <w:iCs/>
                <w:sz w:val="22"/>
                <w:szCs w:val="22"/>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48F0C1AD" w14:textId="77777777" w:rsidR="00126FD1" w:rsidRPr="00EB2A52" w:rsidRDefault="00126FD1" w:rsidP="00EC02A9">
            <w:pPr>
              <w:autoSpaceDE w:val="0"/>
              <w:autoSpaceDN w:val="0"/>
              <w:adjustRightInd w:val="0"/>
              <w:rPr>
                <w:rFonts w:ascii="Arial" w:eastAsia="Times New Roman" w:hAnsi="Arial" w:cs="Arial"/>
                <w:sz w:val="22"/>
                <w:szCs w:val="22"/>
                <w:lang w:eastAsia="en-GB"/>
              </w:rPr>
            </w:pPr>
            <w:r w:rsidRPr="00EB2A52">
              <w:rPr>
                <w:rFonts w:ascii="Arial" w:eastAsia="Times New Roman" w:hAnsi="Arial" w:cs="Arial"/>
                <w:b/>
                <w:bCs/>
                <w:i/>
                <w:iCs/>
                <w:sz w:val="22"/>
                <w:szCs w:val="22"/>
                <w:lang w:eastAsia="en-GB"/>
              </w:rPr>
              <w:t>“Personal data”</w:t>
            </w:r>
            <w:r w:rsidRPr="00EB2A52">
              <w:rPr>
                <w:rFonts w:ascii="Arial" w:eastAsia="Times New Roman" w:hAnsi="Arial" w:cs="Arial"/>
                <w:i/>
                <w:iCs/>
                <w:sz w:val="22"/>
                <w:szCs w:val="22"/>
                <w:lang w:eastAsia="en-GB"/>
              </w:rPr>
              <w:t xml:space="preserve"> </w:t>
            </w:r>
            <w:r w:rsidRPr="00EB2A52">
              <w:rPr>
                <w:rFonts w:ascii="Arial" w:eastAsia="Times New Roman" w:hAnsi="Arial" w:cs="Arial"/>
                <w:i/>
                <w:iCs/>
                <w:color w:val="333333"/>
                <w:sz w:val="22"/>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742D320" w14:textId="77777777" w:rsidR="00126FD1" w:rsidRPr="00EB2A52" w:rsidRDefault="00126FD1" w:rsidP="00EC02A9">
            <w:pPr>
              <w:autoSpaceDE w:val="0"/>
              <w:autoSpaceDN w:val="0"/>
              <w:adjustRightInd w:val="0"/>
              <w:spacing w:before="100" w:beforeAutospacing="1" w:after="100" w:afterAutospacing="1"/>
              <w:jc w:val="center"/>
              <w:rPr>
                <w:rFonts w:ascii="Arial" w:eastAsia="MS Gothic" w:hAnsi="Arial" w:cs="Arial"/>
                <w:sz w:val="22"/>
                <w:szCs w:val="22"/>
                <w:lang w:eastAsia="en-GB"/>
              </w:rPr>
            </w:pPr>
            <w:r w:rsidRPr="00EB2A52">
              <w:rPr>
                <w:rFonts w:ascii="Segoe UI Symbol" w:eastAsia="MS Gothic" w:hAnsi="Segoe UI Symbol" w:cs="Segoe UI Symbol"/>
                <w:sz w:val="22"/>
                <w:szCs w:val="22"/>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9AA6531" w14:textId="77777777" w:rsidR="00126FD1" w:rsidRPr="00EB2A52" w:rsidRDefault="00126FD1" w:rsidP="00EC02A9">
            <w:pPr>
              <w:autoSpaceDE w:val="0"/>
              <w:autoSpaceDN w:val="0"/>
              <w:adjustRightInd w:val="0"/>
              <w:spacing w:before="100" w:beforeAutospacing="1" w:after="100" w:afterAutospacing="1"/>
              <w:jc w:val="center"/>
              <w:rPr>
                <w:rFonts w:ascii="Arial" w:eastAsia="MS Gothic" w:hAnsi="Arial" w:cs="Arial"/>
                <w:sz w:val="22"/>
                <w:szCs w:val="22"/>
                <w:lang w:eastAsia="en-GB"/>
              </w:rPr>
            </w:pPr>
            <w:r w:rsidRPr="00EB2A52">
              <w:rPr>
                <w:rFonts w:ascii="Arial" w:eastAsia="MS Gothic" w:hAnsi="Arial" w:cs="Arial"/>
                <w:sz w:val="22"/>
                <w:szCs w:val="22"/>
                <w:lang w:eastAsia="en-GB"/>
              </w:rPr>
              <w:t>X</w:t>
            </w:r>
          </w:p>
        </w:tc>
      </w:tr>
      <w:tr w:rsidR="00126FD1" w:rsidRPr="00EB2A52" w14:paraId="36D63C9F" w14:textId="77777777" w:rsidTr="00EC02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D8BF13A" w14:textId="77777777" w:rsidR="00126FD1" w:rsidRPr="00EB2A52" w:rsidRDefault="00126FD1" w:rsidP="00EC02A9">
            <w:pPr>
              <w:autoSpaceDE w:val="0"/>
              <w:autoSpaceDN w:val="0"/>
              <w:adjustRightInd w:val="0"/>
              <w:spacing w:before="100" w:beforeAutospacing="1" w:after="100" w:afterAutospacing="1"/>
              <w:jc w:val="center"/>
              <w:rPr>
                <w:rFonts w:ascii="Arial" w:eastAsia="Times New Roman" w:hAnsi="Arial" w:cs="Arial"/>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CB214D6" w14:textId="77777777" w:rsidR="00126FD1" w:rsidRPr="00EB2A52" w:rsidRDefault="00126FD1" w:rsidP="00EC02A9">
            <w:pPr>
              <w:autoSpaceDE w:val="0"/>
              <w:autoSpaceDN w:val="0"/>
              <w:adjustRightInd w:val="0"/>
              <w:spacing w:before="100" w:beforeAutospacing="1" w:after="100" w:afterAutospacing="1"/>
              <w:rPr>
                <w:rFonts w:ascii="Arial" w:eastAsia="Times New Roman" w:hAnsi="Arial" w:cs="Arial"/>
                <w:lang w:eastAsia="en-GB"/>
              </w:rPr>
            </w:pPr>
            <w:r w:rsidRPr="00EB2A52">
              <w:rPr>
                <w:rFonts w:ascii="Arial" w:eastAsia="Times New Roman" w:hAnsi="Arial" w:cs="Arial"/>
                <w:sz w:val="22"/>
                <w:szCs w:val="22"/>
                <w:lang w:eastAsia="en-GB"/>
              </w:rPr>
              <w:t>If YES, provide a</w:t>
            </w:r>
            <w:r w:rsidRPr="00EB2A52">
              <w:rPr>
                <w:rFonts w:ascii="Arial" w:eastAsia="Times New Roman" w:hAnsi="Arial" w:cs="Arial"/>
                <w:b/>
                <w:bCs/>
                <w:sz w:val="22"/>
                <w:szCs w:val="22"/>
                <w:lang w:eastAsia="en-GB"/>
              </w:rPr>
              <w:t xml:space="preserve"> </w:t>
            </w:r>
            <w:r w:rsidRPr="00EB2A52">
              <w:rPr>
                <w:rFonts w:ascii="Arial" w:eastAsia="Times New Roman" w:hAnsi="Arial" w:cs="Arial"/>
                <w:sz w:val="22"/>
                <w:szCs w:val="22"/>
                <w:lang w:eastAsia="en-GB"/>
              </w:rPr>
              <w:t>description of the data and explain why this data needs to be collected:</w:t>
            </w:r>
          </w:p>
        </w:tc>
      </w:tr>
      <w:tr w:rsidR="00126FD1" w:rsidRPr="00EB2A52" w14:paraId="4E5EE7AB" w14:textId="77777777" w:rsidTr="00EC02A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E0624C" w14:textId="77777777" w:rsidR="00126FD1" w:rsidRPr="00EB2A52" w:rsidRDefault="00126FD1" w:rsidP="00EC02A9">
            <w:pPr>
              <w:jc w:val="center"/>
              <w:rPr>
                <w:rFonts w:ascii="Arial" w:eastAsia="Times New Roman" w:hAnsi="Arial" w:cs="Arial"/>
                <w:sz w:val="22"/>
                <w:szCs w:val="22"/>
              </w:rPr>
            </w:pPr>
            <w:r w:rsidRPr="00EB2A52">
              <w:rPr>
                <w:rFonts w:ascii="Arial" w:eastAsia="Times New Roman"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227E2D6" w14:textId="77777777" w:rsidR="00126FD1" w:rsidRPr="00EB2A52" w:rsidRDefault="00126FD1" w:rsidP="00EC02A9">
            <w:pPr>
              <w:rPr>
                <w:rFonts w:ascii="Arial" w:eastAsia="Times New Roman" w:hAnsi="Arial" w:cs="Arial"/>
                <w:sz w:val="22"/>
                <w:szCs w:val="22"/>
              </w:rPr>
            </w:pPr>
          </w:p>
          <w:p w14:paraId="2F3614CB" w14:textId="77777777" w:rsidR="00126FD1" w:rsidRPr="00EB2A52" w:rsidRDefault="00126FD1" w:rsidP="00EC02A9">
            <w:pPr>
              <w:rPr>
                <w:rFonts w:ascii="Arial" w:eastAsia="Times New Roman" w:hAnsi="Arial" w:cs="Arial"/>
                <w:sz w:val="22"/>
                <w:szCs w:val="22"/>
              </w:rPr>
            </w:pPr>
          </w:p>
          <w:p w14:paraId="48C87C8C" w14:textId="77777777" w:rsidR="00126FD1" w:rsidRPr="00EB2A52" w:rsidRDefault="00126FD1" w:rsidP="00EC02A9">
            <w:pPr>
              <w:autoSpaceDE w:val="0"/>
              <w:autoSpaceDN w:val="0"/>
              <w:adjustRightInd w:val="0"/>
              <w:rPr>
                <w:rFonts w:ascii="Arial" w:eastAsia="Times New Roman" w:hAnsi="Arial" w:cs="Arial"/>
                <w:i/>
                <w:sz w:val="20"/>
                <w:szCs w:val="20"/>
              </w:rPr>
            </w:pPr>
            <w:r w:rsidRPr="00EB2A52">
              <w:rPr>
                <w:rFonts w:ascii="Arial" w:eastAsia="Times New Roman" w:hAnsi="Arial" w:cs="Arial"/>
                <w:i/>
                <w:color w:val="808080"/>
                <w:sz w:val="18"/>
                <w:szCs w:val="18"/>
              </w:rPr>
              <w:t>(this box should expand as you type)</w:t>
            </w:r>
          </w:p>
        </w:tc>
      </w:tr>
      <w:tr w:rsidR="00126FD1" w:rsidRPr="00EB2A52" w14:paraId="1205BD06" w14:textId="77777777" w:rsidTr="00EC02A9">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9EA58AC" w14:textId="77777777" w:rsidR="00126FD1" w:rsidRPr="00EB2A52" w:rsidRDefault="00126FD1" w:rsidP="00EC02A9">
            <w:pPr>
              <w:autoSpaceDE w:val="0"/>
              <w:autoSpaceDN w:val="0"/>
              <w:adjustRightInd w:val="0"/>
              <w:jc w:val="center"/>
              <w:rPr>
                <w:rFonts w:ascii="Arial" w:eastAsia="Times New Roman" w:hAnsi="Arial" w:cs="Arial"/>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1E589840" w14:textId="77777777" w:rsidR="00126FD1" w:rsidRPr="00EB2A52" w:rsidRDefault="00126FD1" w:rsidP="00EC02A9">
            <w:pPr>
              <w:autoSpaceDE w:val="0"/>
              <w:autoSpaceDN w:val="0"/>
              <w:adjustRightInd w:val="0"/>
              <w:rPr>
                <w:rFonts w:ascii="Arial" w:eastAsia="Calibri" w:hAnsi="Arial" w:cs="Arial"/>
                <w:lang w:eastAsia="en-GB"/>
              </w:rPr>
            </w:pPr>
            <w:r w:rsidRPr="00EB2A52">
              <w:rPr>
                <w:rFonts w:ascii="Arial" w:eastAsia="Times New Roman" w:hAnsi="Arial" w:cs="Arial"/>
                <w:sz w:val="22"/>
                <w:szCs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7D599F4" w14:textId="77777777" w:rsidR="00126FD1" w:rsidRPr="00EB2A52" w:rsidRDefault="00126FD1" w:rsidP="00EC02A9">
            <w:pPr>
              <w:autoSpaceDE w:val="0"/>
              <w:autoSpaceDN w:val="0"/>
              <w:adjustRightInd w:val="0"/>
              <w:spacing w:before="100" w:beforeAutospacing="1" w:after="100" w:afterAutospacing="1"/>
              <w:jc w:val="center"/>
              <w:rPr>
                <w:rFonts w:ascii="Arial" w:eastAsia="MS Gothic" w:hAnsi="Arial" w:cs="Arial"/>
                <w:b/>
                <w:bCs/>
                <w:sz w:val="22"/>
                <w:szCs w:val="22"/>
                <w:lang w:eastAsia="en-GB"/>
              </w:rPr>
            </w:pPr>
            <w:r w:rsidRPr="00EB2A52">
              <w:rPr>
                <w:rFonts w:ascii="Arial" w:eastAsia="Times New Roman"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8800326" w14:textId="77777777" w:rsidR="00126FD1" w:rsidRPr="00EB2A52" w:rsidRDefault="00126FD1" w:rsidP="00EC02A9">
            <w:pPr>
              <w:autoSpaceDE w:val="0"/>
              <w:autoSpaceDN w:val="0"/>
              <w:adjustRightInd w:val="0"/>
              <w:spacing w:before="100" w:beforeAutospacing="1" w:after="100" w:afterAutospacing="1"/>
              <w:jc w:val="center"/>
              <w:rPr>
                <w:rFonts w:ascii="Arial" w:eastAsia="MS Gothic" w:hAnsi="Arial" w:cs="Arial"/>
                <w:b/>
                <w:bCs/>
                <w:sz w:val="22"/>
                <w:szCs w:val="22"/>
                <w:lang w:eastAsia="en-GB"/>
              </w:rPr>
            </w:pPr>
            <w:r w:rsidRPr="00EB2A52">
              <w:rPr>
                <w:rFonts w:ascii="Arial" w:eastAsia="Times New Roman" w:hAnsi="Arial" w:cs="Arial"/>
                <w:b/>
                <w:bCs/>
                <w:sz w:val="22"/>
                <w:szCs w:val="22"/>
                <w:lang w:eastAsia="en-GB"/>
              </w:rPr>
              <w:t>NO</w:t>
            </w:r>
          </w:p>
        </w:tc>
      </w:tr>
      <w:tr w:rsidR="00126FD1" w:rsidRPr="00EB2A52" w14:paraId="5022EE16" w14:textId="77777777" w:rsidTr="00EC02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1313818" w14:textId="77777777" w:rsidR="00126FD1" w:rsidRPr="00EB2A52" w:rsidRDefault="00126FD1" w:rsidP="00EC02A9">
            <w:pPr>
              <w:jc w:val="center"/>
              <w:rPr>
                <w:rFonts w:ascii="Arial" w:eastAsia="Times New Roman" w:hAnsi="Arial" w:cs="Arial"/>
                <w:bCs/>
                <w:iCs/>
                <w:color w:val="000000"/>
                <w:sz w:val="20"/>
                <w:szCs w:val="23"/>
                <w:lang w:eastAsia="en-GB"/>
              </w:rPr>
            </w:pPr>
            <w:r w:rsidRPr="00EB2A52">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41AAF0" w14:textId="77777777" w:rsidR="00126FD1" w:rsidRPr="00EB2A52" w:rsidRDefault="00126FD1" w:rsidP="00EC02A9">
            <w:pPr>
              <w:rPr>
                <w:rFonts w:ascii="Arial" w:eastAsia="Times New Roman" w:hAnsi="Arial" w:cs="Arial"/>
                <w:lang w:eastAsia="en-GB"/>
              </w:rPr>
            </w:pPr>
            <w:r w:rsidRPr="00EB2A52">
              <w:rPr>
                <w:rFonts w:ascii="Arial" w:eastAsia="Times New Roman" w:hAnsi="Arial" w:cs="Arial"/>
                <w:b/>
                <w:bCs/>
                <w:i/>
                <w:iCs/>
                <w:color w:val="000000"/>
                <w:sz w:val="20"/>
                <w:szCs w:val="23"/>
                <w:lang w:eastAsia="en-GB"/>
              </w:rPr>
              <w:t>“Special category data”</w:t>
            </w:r>
            <w:r w:rsidRPr="00EB2A52">
              <w:rPr>
                <w:rFonts w:ascii="Arial" w:eastAsia="Times New Roman" w:hAnsi="Arial" w:cs="Arial"/>
                <w:i/>
                <w:iCs/>
                <w:color w:val="000000"/>
                <w:sz w:val="20"/>
                <w:szCs w:val="23"/>
                <w:lang w:eastAsia="en-GB"/>
              </w:rPr>
              <w:t> means sensitive personal data consisting of information as to the data subjects’ –</w:t>
            </w:r>
          </w:p>
          <w:p w14:paraId="6A479832" w14:textId="77777777" w:rsidR="00126FD1" w:rsidRPr="00EB2A52" w:rsidRDefault="00126FD1" w:rsidP="00EC02A9">
            <w:pPr>
              <w:rPr>
                <w:rFonts w:ascii="Arial" w:eastAsia="Times New Roman" w:hAnsi="Arial" w:cs="Arial"/>
                <w:lang w:eastAsia="en-GB"/>
              </w:rPr>
            </w:pPr>
            <w:r w:rsidRPr="00EB2A52">
              <w:rPr>
                <w:rFonts w:ascii="Arial" w:eastAsia="Times New Roman" w:hAnsi="Arial" w:cs="Arial"/>
                <w:i/>
                <w:iCs/>
                <w:color w:val="000000"/>
                <w:sz w:val="20"/>
                <w:szCs w:val="23"/>
                <w:lang w:eastAsia="en-GB"/>
              </w:rPr>
              <w:t>(a) racial or ethnic origin,</w:t>
            </w:r>
          </w:p>
          <w:p w14:paraId="57A6A7C1" w14:textId="77777777" w:rsidR="00126FD1" w:rsidRPr="00EB2A52" w:rsidRDefault="00126FD1" w:rsidP="00EC02A9">
            <w:pPr>
              <w:rPr>
                <w:rFonts w:ascii="Arial" w:eastAsia="Times New Roman" w:hAnsi="Arial" w:cs="Arial"/>
                <w:lang w:eastAsia="en-GB"/>
              </w:rPr>
            </w:pPr>
            <w:r w:rsidRPr="00EB2A52">
              <w:rPr>
                <w:rFonts w:ascii="Arial" w:eastAsia="Times New Roman" w:hAnsi="Arial" w:cs="Arial"/>
                <w:i/>
                <w:iCs/>
                <w:color w:val="000000"/>
                <w:sz w:val="20"/>
                <w:szCs w:val="23"/>
                <w:lang w:eastAsia="en-GB"/>
              </w:rPr>
              <w:t>(b) political opinions,</w:t>
            </w:r>
          </w:p>
          <w:p w14:paraId="2F7E7F0A" w14:textId="77777777" w:rsidR="00126FD1" w:rsidRPr="00EB2A52" w:rsidRDefault="00126FD1" w:rsidP="00EC02A9">
            <w:pPr>
              <w:rPr>
                <w:rFonts w:ascii="Arial" w:eastAsia="Times New Roman" w:hAnsi="Arial" w:cs="Arial"/>
                <w:lang w:eastAsia="en-GB"/>
              </w:rPr>
            </w:pPr>
            <w:r w:rsidRPr="00EB2A52">
              <w:rPr>
                <w:rFonts w:ascii="Arial" w:eastAsia="Times New Roman" w:hAnsi="Arial" w:cs="Arial"/>
                <w:i/>
                <w:iCs/>
                <w:color w:val="000000"/>
                <w:sz w:val="20"/>
                <w:szCs w:val="23"/>
                <w:lang w:eastAsia="en-GB"/>
              </w:rPr>
              <w:t>(c ) religious beliefs or other beliefs of a similar nature,</w:t>
            </w:r>
          </w:p>
          <w:p w14:paraId="22DC7A00" w14:textId="77777777" w:rsidR="00126FD1" w:rsidRPr="00EB2A52" w:rsidRDefault="00126FD1" w:rsidP="00EC02A9">
            <w:pPr>
              <w:rPr>
                <w:rFonts w:ascii="Arial" w:eastAsia="Times New Roman" w:hAnsi="Arial" w:cs="Arial"/>
                <w:lang w:eastAsia="en-GB"/>
              </w:rPr>
            </w:pPr>
            <w:r w:rsidRPr="00EB2A52">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7F4123E5" w14:textId="77777777" w:rsidR="00126FD1" w:rsidRPr="00EB2A52" w:rsidRDefault="00126FD1" w:rsidP="00EC02A9">
            <w:pPr>
              <w:rPr>
                <w:rFonts w:ascii="Arial" w:eastAsia="Times New Roman" w:hAnsi="Arial" w:cs="Arial"/>
                <w:lang w:eastAsia="en-GB"/>
              </w:rPr>
            </w:pPr>
            <w:r w:rsidRPr="00EB2A52">
              <w:rPr>
                <w:rFonts w:ascii="Arial" w:eastAsia="Times New Roman" w:hAnsi="Arial" w:cs="Arial"/>
                <w:i/>
                <w:iCs/>
                <w:color w:val="000000"/>
                <w:sz w:val="20"/>
                <w:szCs w:val="23"/>
                <w:lang w:eastAsia="en-GB"/>
              </w:rPr>
              <w:t>(e) physical or mental health or condition,</w:t>
            </w:r>
          </w:p>
          <w:p w14:paraId="010AF67D" w14:textId="77777777" w:rsidR="00126FD1" w:rsidRPr="00EB2A52" w:rsidRDefault="00126FD1" w:rsidP="00EC02A9">
            <w:pPr>
              <w:rPr>
                <w:rFonts w:ascii="Arial" w:eastAsia="Times New Roman" w:hAnsi="Arial" w:cs="Arial"/>
                <w:lang w:eastAsia="en-GB"/>
              </w:rPr>
            </w:pPr>
            <w:r w:rsidRPr="00EB2A52">
              <w:rPr>
                <w:rFonts w:ascii="Arial" w:eastAsia="Times New Roman" w:hAnsi="Arial" w:cs="Arial"/>
                <w:i/>
                <w:iCs/>
                <w:color w:val="000000"/>
                <w:sz w:val="20"/>
                <w:szCs w:val="23"/>
                <w:lang w:eastAsia="en-GB"/>
              </w:rPr>
              <w:t>(f) sexual life,</w:t>
            </w:r>
          </w:p>
          <w:p w14:paraId="1C9EDB46" w14:textId="77777777" w:rsidR="00126FD1" w:rsidRPr="00EB2A52" w:rsidRDefault="00126FD1" w:rsidP="00EC02A9">
            <w:pPr>
              <w:rPr>
                <w:rFonts w:ascii="Arial" w:eastAsia="Times New Roman" w:hAnsi="Arial" w:cs="Arial"/>
                <w:lang w:eastAsia="en-GB"/>
              </w:rPr>
            </w:pPr>
            <w:r w:rsidRPr="00EB2A52">
              <w:rPr>
                <w:rFonts w:ascii="Arial" w:eastAsia="Times New Roman" w:hAnsi="Arial" w:cs="Arial"/>
                <w:i/>
                <w:iCs/>
                <w:color w:val="000000"/>
                <w:sz w:val="20"/>
                <w:szCs w:val="23"/>
                <w:lang w:eastAsia="en-GB"/>
              </w:rPr>
              <w:t>(g) genetics,</w:t>
            </w:r>
          </w:p>
          <w:p w14:paraId="154ED94F" w14:textId="77777777" w:rsidR="00126FD1" w:rsidRPr="00EB2A52" w:rsidRDefault="00126FD1" w:rsidP="00EC02A9">
            <w:pPr>
              <w:rPr>
                <w:rFonts w:ascii="Arial" w:eastAsia="Times New Roman" w:hAnsi="Arial" w:cs="Arial"/>
                <w:i/>
                <w:iCs/>
                <w:color w:val="000000"/>
                <w:sz w:val="20"/>
                <w:szCs w:val="23"/>
                <w:lang w:eastAsia="en-GB"/>
              </w:rPr>
            </w:pPr>
            <w:r w:rsidRPr="00EB2A52">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CF3789E" w14:textId="77777777" w:rsidR="00126FD1" w:rsidRPr="00EB2A52" w:rsidRDefault="00126FD1" w:rsidP="00EC02A9">
            <w:pPr>
              <w:autoSpaceDE w:val="0"/>
              <w:autoSpaceDN w:val="0"/>
              <w:adjustRightInd w:val="0"/>
              <w:spacing w:before="100" w:beforeAutospacing="1" w:after="100" w:afterAutospacing="1"/>
              <w:jc w:val="center"/>
              <w:rPr>
                <w:rFonts w:ascii="Arial" w:eastAsia="Times New Roman" w:hAnsi="Arial" w:cs="Arial"/>
                <w:lang w:eastAsia="en-GB"/>
              </w:rPr>
            </w:pPr>
            <w:r w:rsidRPr="00EB2A52">
              <w:rPr>
                <w:rFonts w:ascii="Segoe UI Symbol" w:eastAsia="MS Gothic" w:hAnsi="Segoe UI Symbol" w:cs="Segoe UI Symbol"/>
                <w:sz w:val="22"/>
                <w:szCs w:val="22"/>
                <w:lang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366F71C" w14:textId="77777777" w:rsidR="00126FD1" w:rsidRPr="00EB2A52" w:rsidRDefault="00126FD1" w:rsidP="00EC02A9">
            <w:pPr>
              <w:autoSpaceDE w:val="0"/>
              <w:autoSpaceDN w:val="0"/>
              <w:adjustRightInd w:val="0"/>
              <w:spacing w:before="100" w:beforeAutospacing="1" w:after="100" w:afterAutospacing="1"/>
              <w:jc w:val="center"/>
              <w:rPr>
                <w:rFonts w:ascii="Arial" w:eastAsia="Times New Roman" w:hAnsi="Arial" w:cs="Arial"/>
                <w:lang w:eastAsia="en-GB"/>
              </w:rPr>
            </w:pPr>
            <w:r w:rsidRPr="00EB2A52">
              <w:rPr>
                <w:rFonts w:ascii="Arial" w:eastAsia="Times New Roman" w:hAnsi="Arial" w:cs="Arial"/>
                <w:lang w:eastAsia="en-GB"/>
              </w:rPr>
              <w:t>X</w:t>
            </w:r>
          </w:p>
        </w:tc>
      </w:tr>
      <w:tr w:rsidR="00126FD1" w:rsidRPr="00EB2A52" w14:paraId="5B2D773C" w14:textId="77777777" w:rsidTr="00EC02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7149C6E" w14:textId="77777777" w:rsidR="00126FD1" w:rsidRPr="00EB2A52" w:rsidRDefault="00126FD1" w:rsidP="00EC02A9">
            <w:pPr>
              <w:autoSpaceDE w:val="0"/>
              <w:autoSpaceDN w:val="0"/>
              <w:adjustRightInd w:val="0"/>
              <w:spacing w:before="100" w:beforeAutospacing="1" w:after="100" w:afterAutospacing="1"/>
              <w:jc w:val="center"/>
              <w:rPr>
                <w:rFonts w:ascii="Arial" w:eastAsia="Times New Roman" w:hAnsi="Arial" w:cs="Arial"/>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CC20B05" w14:textId="77777777" w:rsidR="00126FD1" w:rsidRPr="00EB2A52" w:rsidRDefault="00126FD1" w:rsidP="00EC02A9">
            <w:pPr>
              <w:autoSpaceDE w:val="0"/>
              <w:autoSpaceDN w:val="0"/>
              <w:adjustRightInd w:val="0"/>
              <w:spacing w:before="100" w:beforeAutospacing="1" w:after="100" w:afterAutospacing="1"/>
              <w:rPr>
                <w:rFonts w:ascii="Arial" w:eastAsia="Times New Roman" w:hAnsi="Arial" w:cs="Arial"/>
                <w:lang w:eastAsia="en-GB"/>
              </w:rPr>
            </w:pPr>
            <w:r w:rsidRPr="00EB2A52">
              <w:rPr>
                <w:rFonts w:ascii="Arial" w:eastAsia="Times New Roman" w:hAnsi="Arial" w:cs="Arial"/>
                <w:sz w:val="22"/>
                <w:szCs w:val="22"/>
                <w:lang w:eastAsia="en-GB"/>
              </w:rPr>
              <w:t>If YES, provide a</w:t>
            </w:r>
            <w:r w:rsidRPr="00EB2A52">
              <w:rPr>
                <w:rFonts w:ascii="Arial" w:eastAsia="Times New Roman" w:hAnsi="Arial" w:cs="Arial"/>
                <w:b/>
                <w:bCs/>
                <w:sz w:val="22"/>
                <w:szCs w:val="22"/>
                <w:lang w:eastAsia="en-GB"/>
              </w:rPr>
              <w:t xml:space="preserve"> </w:t>
            </w:r>
            <w:r w:rsidRPr="00EB2A52">
              <w:rPr>
                <w:rFonts w:ascii="Arial" w:eastAsia="Times New Roman" w:hAnsi="Arial" w:cs="Arial"/>
                <w:sz w:val="22"/>
                <w:szCs w:val="22"/>
                <w:lang w:eastAsia="en-GB"/>
              </w:rPr>
              <w:t>description of the special category data and explain why this data needs to be collected:</w:t>
            </w:r>
          </w:p>
        </w:tc>
      </w:tr>
      <w:tr w:rsidR="00126FD1" w:rsidRPr="00EB2A52" w14:paraId="05C53128" w14:textId="77777777" w:rsidTr="00EC02A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A443061" w14:textId="77777777" w:rsidR="00126FD1" w:rsidRPr="00EB2A52" w:rsidRDefault="00126FD1" w:rsidP="00EC02A9">
            <w:pPr>
              <w:jc w:val="center"/>
              <w:rPr>
                <w:rFonts w:ascii="Arial" w:eastAsia="Times New Roman" w:hAnsi="Arial" w:cs="Arial"/>
                <w:sz w:val="22"/>
                <w:szCs w:val="22"/>
              </w:rPr>
            </w:pPr>
            <w:r w:rsidRPr="00EB2A52">
              <w:rPr>
                <w:rFonts w:ascii="Arial" w:eastAsia="Times New Roman"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500F58C" w14:textId="77777777" w:rsidR="00126FD1" w:rsidRPr="00EB2A52" w:rsidRDefault="00126FD1" w:rsidP="00EC02A9">
            <w:pPr>
              <w:rPr>
                <w:rFonts w:ascii="Arial" w:eastAsia="Times New Roman" w:hAnsi="Arial" w:cs="Arial"/>
                <w:sz w:val="22"/>
                <w:szCs w:val="22"/>
              </w:rPr>
            </w:pPr>
          </w:p>
          <w:p w14:paraId="30D8BC86" w14:textId="77777777" w:rsidR="00126FD1" w:rsidRPr="00EB2A52" w:rsidRDefault="00126FD1" w:rsidP="00EC02A9">
            <w:pPr>
              <w:autoSpaceDE w:val="0"/>
              <w:autoSpaceDN w:val="0"/>
              <w:adjustRightInd w:val="0"/>
              <w:rPr>
                <w:rFonts w:ascii="Arial" w:eastAsia="Times New Roman" w:hAnsi="Arial" w:cs="Arial"/>
                <w:sz w:val="20"/>
                <w:szCs w:val="20"/>
              </w:rPr>
            </w:pPr>
            <w:r w:rsidRPr="00EB2A52">
              <w:rPr>
                <w:rFonts w:ascii="Arial" w:eastAsia="Times New Roman" w:hAnsi="Arial" w:cs="Arial"/>
                <w:i/>
                <w:color w:val="808080"/>
                <w:sz w:val="18"/>
                <w:szCs w:val="18"/>
              </w:rPr>
              <w:t>(this box should expand as you type)</w:t>
            </w:r>
          </w:p>
        </w:tc>
      </w:tr>
    </w:tbl>
    <w:p w14:paraId="78FB8227" w14:textId="77777777" w:rsidR="00126FD1" w:rsidRPr="00EB2A52" w:rsidRDefault="00126FD1" w:rsidP="00126FD1">
      <w:pPr>
        <w:rPr>
          <w:rFonts w:ascii="Arial" w:eastAsia="Times New Roman" w:hAnsi="Arial" w:cs="Arial"/>
          <w:sz w:val="20"/>
          <w:szCs w:val="20"/>
        </w:rPr>
      </w:pPr>
    </w:p>
    <w:tbl>
      <w:tblPr>
        <w:tblStyle w:val="TableGrid1"/>
        <w:tblW w:w="10485" w:type="dxa"/>
        <w:tblInd w:w="-739" w:type="dxa"/>
        <w:tblLook w:val="04A0" w:firstRow="1" w:lastRow="0" w:firstColumn="1" w:lastColumn="0" w:noHBand="0" w:noVBand="1"/>
      </w:tblPr>
      <w:tblGrid>
        <w:gridCol w:w="562"/>
        <w:gridCol w:w="7905"/>
        <w:gridCol w:w="992"/>
        <w:gridCol w:w="1026"/>
      </w:tblGrid>
      <w:tr w:rsidR="00126FD1" w:rsidRPr="00EB2A52" w14:paraId="4598FC00" w14:textId="77777777" w:rsidTr="00EC02A9">
        <w:trPr>
          <w:trHeight w:val="439"/>
        </w:trPr>
        <w:tc>
          <w:tcPr>
            <w:tcW w:w="562" w:type="dxa"/>
            <w:shd w:val="clear" w:color="auto" w:fill="F2F2F2"/>
            <w:vAlign w:val="center"/>
          </w:tcPr>
          <w:p w14:paraId="63BCFBF7" w14:textId="77777777" w:rsidR="00126FD1" w:rsidRPr="00EB2A52" w:rsidRDefault="00126FD1" w:rsidP="00EC02A9">
            <w:pPr>
              <w:autoSpaceDE w:val="0"/>
              <w:autoSpaceDN w:val="0"/>
              <w:adjustRightInd w:val="0"/>
              <w:jc w:val="center"/>
              <w:rPr>
                <w:rFonts w:ascii="Arial" w:hAnsi="Arial" w:cs="Arial"/>
                <w:sz w:val="22"/>
                <w:szCs w:val="22"/>
              </w:rPr>
            </w:pPr>
          </w:p>
        </w:tc>
        <w:tc>
          <w:tcPr>
            <w:tcW w:w="7905" w:type="dxa"/>
            <w:shd w:val="clear" w:color="auto" w:fill="F2F2F2"/>
          </w:tcPr>
          <w:p w14:paraId="641B1EDA" w14:textId="77777777" w:rsidR="00126FD1" w:rsidRPr="00EB2A52" w:rsidRDefault="00126FD1" w:rsidP="00EC02A9">
            <w:pPr>
              <w:autoSpaceDE w:val="0"/>
              <w:autoSpaceDN w:val="0"/>
              <w:adjustRightInd w:val="0"/>
              <w:rPr>
                <w:rFonts w:ascii="Arial" w:hAnsi="Arial" w:cs="Arial"/>
                <w:b/>
                <w:bCs/>
                <w:sz w:val="22"/>
                <w:szCs w:val="22"/>
              </w:rPr>
            </w:pPr>
            <w:r w:rsidRPr="00EB2A52">
              <w:rPr>
                <w:rFonts w:ascii="Arial" w:hAnsi="Arial" w:cs="Arial"/>
                <w:b/>
              </w:rPr>
              <w:br w:type="page"/>
            </w:r>
            <w:r w:rsidRPr="00EB2A5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F7B6F27"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YES</w:t>
            </w:r>
          </w:p>
        </w:tc>
        <w:tc>
          <w:tcPr>
            <w:tcW w:w="1026" w:type="dxa"/>
            <w:shd w:val="clear" w:color="auto" w:fill="F2F2F2"/>
          </w:tcPr>
          <w:p w14:paraId="3D6422D4" w14:textId="77777777" w:rsidR="00126FD1" w:rsidRPr="00EB2A52" w:rsidRDefault="00126FD1" w:rsidP="00EC02A9">
            <w:pPr>
              <w:autoSpaceDE w:val="0"/>
              <w:autoSpaceDN w:val="0"/>
              <w:adjustRightInd w:val="0"/>
              <w:jc w:val="center"/>
              <w:rPr>
                <w:rFonts w:ascii="Arial" w:hAnsi="Arial" w:cs="Arial"/>
                <w:b/>
                <w:bCs/>
                <w:sz w:val="22"/>
                <w:szCs w:val="22"/>
              </w:rPr>
            </w:pPr>
            <w:r w:rsidRPr="00EB2A52">
              <w:rPr>
                <w:rFonts w:ascii="Arial" w:hAnsi="Arial" w:cs="Arial"/>
                <w:b/>
                <w:bCs/>
                <w:sz w:val="22"/>
                <w:szCs w:val="22"/>
              </w:rPr>
              <w:t>NO</w:t>
            </w:r>
          </w:p>
        </w:tc>
      </w:tr>
      <w:tr w:rsidR="00126FD1" w:rsidRPr="00EB2A52" w14:paraId="4361E590" w14:textId="77777777" w:rsidTr="00EC02A9">
        <w:trPr>
          <w:trHeight w:val="439"/>
        </w:trPr>
        <w:tc>
          <w:tcPr>
            <w:tcW w:w="562" w:type="dxa"/>
            <w:shd w:val="clear" w:color="auto" w:fill="F2F2F2"/>
            <w:vAlign w:val="center"/>
          </w:tcPr>
          <w:p w14:paraId="190875C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5</w:t>
            </w:r>
          </w:p>
        </w:tc>
        <w:tc>
          <w:tcPr>
            <w:tcW w:w="7905" w:type="dxa"/>
            <w:shd w:val="clear" w:color="auto" w:fill="F2F2F2"/>
            <w:vAlign w:val="center"/>
          </w:tcPr>
          <w:p w14:paraId="749BFF3A"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Manual files (i.e. in paper form)?</w:t>
            </w:r>
          </w:p>
        </w:tc>
        <w:tc>
          <w:tcPr>
            <w:tcW w:w="992" w:type="dxa"/>
            <w:shd w:val="clear" w:color="auto" w:fill="BFBFBF"/>
          </w:tcPr>
          <w:sdt>
            <w:sdtPr>
              <w:rPr>
                <w:rFonts w:ascii="Arial" w:hAnsi="Arial" w:cs="Arial"/>
                <w:sz w:val="22"/>
                <w:szCs w:val="22"/>
              </w:rPr>
              <w:id w:val="-716891366"/>
              <w14:checkbox>
                <w14:checked w14:val="0"/>
                <w14:checkedState w14:val="2612" w14:font="MS Gothic"/>
                <w14:uncheckedState w14:val="2610" w14:font="MS Gothic"/>
              </w14:checkbox>
            </w:sdtPr>
            <w:sdtContent>
              <w:p w14:paraId="1F9B586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24512450"/>
              <w14:checkbox>
                <w14:checked w14:val="1"/>
                <w14:checkedState w14:val="2612" w14:font="MS Gothic"/>
                <w14:uncheckedState w14:val="2610" w14:font="MS Gothic"/>
              </w14:checkbox>
            </w:sdtPr>
            <w:sdtContent>
              <w:p w14:paraId="259AEC2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037583A" w14:textId="77777777" w:rsidTr="00EC02A9">
        <w:trPr>
          <w:trHeight w:val="403"/>
        </w:trPr>
        <w:tc>
          <w:tcPr>
            <w:tcW w:w="562" w:type="dxa"/>
            <w:shd w:val="clear" w:color="auto" w:fill="F2F2F2"/>
            <w:vAlign w:val="center"/>
          </w:tcPr>
          <w:p w14:paraId="1DB09FE7"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6</w:t>
            </w:r>
          </w:p>
        </w:tc>
        <w:tc>
          <w:tcPr>
            <w:tcW w:w="7905" w:type="dxa"/>
            <w:shd w:val="clear" w:color="auto" w:fill="F2F2F2"/>
            <w:vAlign w:val="center"/>
          </w:tcPr>
          <w:p w14:paraId="1BF32B8D"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University computers?</w:t>
            </w:r>
          </w:p>
        </w:tc>
        <w:tc>
          <w:tcPr>
            <w:tcW w:w="992" w:type="dxa"/>
            <w:shd w:val="clear" w:color="auto" w:fill="BFBFBF"/>
          </w:tcPr>
          <w:sdt>
            <w:sdtPr>
              <w:rPr>
                <w:rFonts w:ascii="Arial" w:hAnsi="Arial" w:cs="Arial"/>
                <w:sz w:val="22"/>
                <w:szCs w:val="22"/>
              </w:rPr>
              <w:id w:val="-1058942064"/>
              <w14:checkbox>
                <w14:checked w14:val="0"/>
                <w14:checkedState w14:val="2612" w14:font="MS Gothic"/>
                <w14:uncheckedState w14:val="2610" w14:font="MS Gothic"/>
              </w14:checkbox>
            </w:sdtPr>
            <w:sdtContent>
              <w:p w14:paraId="5ADA7066"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525707884"/>
              <w14:checkbox>
                <w14:checked w14:val="1"/>
                <w14:checkedState w14:val="2612" w14:font="MS Gothic"/>
                <w14:uncheckedState w14:val="2610" w14:font="MS Gothic"/>
              </w14:checkbox>
            </w:sdtPr>
            <w:sdtContent>
              <w:p w14:paraId="0916F16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43A4995D" w14:textId="77777777" w:rsidTr="00EC02A9">
        <w:trPr>
          <w:trHeight w:val="439"/>
        </w:trPr>
        <w:tc>
          <w:tcPr>
            <w:tcW w:w="562" w:type="dxa"/>
            <w:shd w:val="clear" w:color="auto" w:fill="F2F2F2"/>
            <w:vAlign w:val="center"/>
          </w:tcPr>
          <w:p w14:paraId="76408D2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7</w:t>
            </w:r>
          </w:p>
        </w:tc>
        <w:tc>
          <w:tcPr>
            <w:tcW w:w="7905" w:type="dxa"/>
            <w:shd w:val="clear" w:color="auto" w:fill="F2F2F2"/>
            <w:vAlign w:val="center"/>
          </w:tcPr>
          <w:p w14:paraId="2574C49A"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Private company computers?</w:t>
            </w:r>
          </w:p>
        </w:tc>
        <w:tc>
          <w:tcPr>
            <w:tcW w:w="992" w:type="dxa"/>
            <w:shd w:val="clear" w:color="auto" w:fill="BFBFBF"/>
          </w:tcPr>
          <w:sdt>
            <w:sdtPr>
              <w:rPr>
                <w:rFonts w:ascii="Arial" w:hAnsi="Arial" w:cs="Arial"/>
                <w:sz w:val="22"/>
                <w:szCs w:val="22"/>
              </w:rPr>
              <w:id w:val="428779520"/>
              <w14:checkbox>
                <w14:checked w14:val="1"/>
                <w14:checkedState w14:val="2612" w14:font="MS Gothic"/>
                <w14:uncheckedState w14:val="2610" w14:font="MS Gothic"/>
              </w14:checkbox>
            </w:sdtPr>
            <w:sdtContent>
              <w:p w14:paraId="0BA705E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738441066"/>
              <w14:checkbox>
                <w14:checked w14:val="0"/>
                <w14:checkedState w14:val="2612" w14:font="MS Gothic"/>
                <w14:uncheckedState w14:val="2610" w14:font="MS Gothic"/>
              </w14:checkbox>
            </w:sdtPr>
            <w:sdtContent>
              <w:p w14:paraId="219A9DC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64CBB27F" w14:textId="77777777" w:rsidTr="00EC02A9">
        <w:trPr>
          <w:trHeight w:val="403"/>
        </w:trPr>
        <w:tc>
          <w:tcPr>
            <w:tcW w:w="562" w:type="dxa"/>
            <w:shd w:val="clear" w:color="auto" w:fill="F2F2F2"/>
            <w:vAlign w:val="center"/>
          </w:tcPr>
          <w:p w14:paraId="1C9C611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8</w:t>
            </w:r>
          </w:p>
        </w:tc>
        <w:tc>
          <w:tcPr>
            <w:tcW w:w="7905" w:type="dxa"/>
            <w:shd w:val="clear" w:color="auto" w:fill="F2F2F2"/>
            <w:vAlign w:val="center"/>
          </w:tcPr>
          <w:p w14:paraId="3645CD88"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Home or other personal computers?</w:t>
            </w:r>
          </w:p>
        </w:tc>
        <w:tc>
          <w:tcPr>
            <w:tcW w:w="992" w:type="dxa"/>
            <w:shd w:val="clear" w:color="auto" w:fill="BFBFBF"/>
          </w:tcPr>
          <w:sdt>
            <w:sdtPr>
              <w:rPr>
                <w:rFonts w:ascii="Arial" w:hAnsi="Arial" w:cs="Arial"/>
                <w:sz w:val="22"/>
                <w:szCs w:val="22"/>
              </w:rPr>
              <w:id w:val="666676712"/>
              <w14:checkbox>
                <w14:checked w14:val="1"/>
                <w14:checkedState w14:val="2612" w14:font="MS Gothic"/>
                <w14:uncheckedState w14:val="2610" w14:font="MS Gothic"/>
              </w14:checkbox>
            </w:sdtPr>
            <w:sdtContent>
              <w:p w14:paraId="2EEA9EE4"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243309197"/>
              <w14:checkbox>
                <w14:checked w14:val="0"/>
                <w14:checkedState w14:val="2612" w14:font="MS Gothic"/>
                <w14:uncheckedState w14:val="2610" w14:font="MS Gothic"/>
              </w14:checkbox>
            </w:sdtPr>
            <w:sdtContent>
              <w:p w14:paraId="79DE6B6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2369B846" w14:textId="77777777" w:rsidTr="00EC02A9">
        <w:trPr>
          <w:trHeight w:val="403"/>
        </w:trPr>
        <w:tc>
          <w:tcPr>
            <w:tcW w:w="562" w:type="dxa"/>
            <w:shd w:val="clear" w:color="auto" w:fill="F2F2F2"/>
            <w:vAlign w:val="center"/>
          </w:tcPr>
          <w:p w14:paraId="758BAF0A"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9</w:t>
            </w:r>
          </w:p>
        </w:tc>
        <w:tc>
          <w:tcPr>
            <w:tcW w:w="7905" w:type="dxa"/>
            <w:shd w:val="clear" w:color="auto" w:fill="F2F2F2"/>
            <w:vAlign w:val="center"/>
          </w:tcPr>
          <w:p w14:paraId="0AC70AF9"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Laptop computers/ CDs/ Portable disk-drives/ memory sticks?</w:t>
            </w:r>
          </w:p>
        </w:tc>
        <w:tc>
          <w:tcPr>
            <w:tcW w:w="992" w:type="dxa"/>
            <w:shd w:val="clear" w:color="auto" w:fill="BFBFBF"/>
          </w:tcPr>
          <w:sdt>
            <w:sdtPr>
              <w:rPr>
                <w:rFonts w:ascii="Arial" w:hAnsi="Arial" w:cs="Arial"/>
                <w:sz w:val="22"/>
                <w:szCs w:val="22"/>
              </w:rPr>
              <w:id w:val="1761182650"/>
              <w14:checkbox>
                <w14:checked w14:val="0"/>
                <w14:checkedState w14:val="2612" w14:font="MS Gothic"/>
                <w14:uncheckedState w14:val="2610" w14:font="MS Gothic"/>
              </w14:checkbox>
            </w:sdtPr>
            <w:sdtContent>
              <w:p w14:paraId="10FC9B2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1031489010"/>
              <w14:checkbox>
                <w14:checked w14:val="1"/>
                <w14:checkedState w14:val="2612" w14:font="MS Gothic"/>
                <w14:uncheckedState w14:val="2610" w14:font="MS Gothic"/>
              </w14:checkbox>
            </w:sdtPr>
            <w:sdtContent>
              <w:p w14:paraId="45D8A61E"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3B8D4616" w14:textId="77777777" w:rsidTr="00EC02A9">
        <w:trPr>
          <w:trHeight w:val="403"/>
        </w:trPr>
        <w:tc>
          <w:tcPr>
            <w:tcW w:w="562" w:type="dxa"/>
            <w:shd w:val="clear" w:color="auto" w:fill="F2F2F2"/>
            <w:vAlign w:val="center"/>
          </w:tcPr>
          <w:p w14:paraId="29CF1412"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10</w:t>
            </w:r>
          </w:p>
        </w:tc>
        <w:tc>
          <w:tcPr>
            <w:tcW w:w="7905" w:type="dxa"/>
            <w:shd w:val="clear" w:color="auto" w:fill="F2F2F2"/>
            <w:vAlign w:val="center"/>
          </w:tcPr>
          <w:p w14:paraId="0841CAB0"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“Cloud” storage or websites?</w:t>
            </w:r>
          </w:p>
        </w:tc>
        <w:tc>
          <w:tcPr>
            <w:tcW w:w="992" w:type="dxa"/>
            <w:shd w:val="clear" w:color="auto" w:fill="BFBFBF"/>
          </w:tcPr>
          <w:sdt>
            <w:sdtPr>
              <w:rPr>
                <w:rFonts w:ascii="Arial" w:hAnsi="Arial" w:cs="Arial"/>
                <w:sz w:val="22"/>
                <w:szCs w:val="22"/>
              </w:rPr>
              <w:id w:val="-40376448"/>
              <w14:checkbox>
                <w14:checked w14:val="0"/>
                <w14:checkedState w14:val="2612" w14:font="MS Gothic"/>
                <w14:uncheckedState w14:val="2610" w14:font="MS Gothic"/>
              </w14:checkbox>
            </w:sdtPr>
            <w:sdtContent>
              <w:p w14:paraId="5F0974BD"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tcPr>
          <w:sdt>
            <w:sdtPr>
              <w:rPr>
                <w:rFonts w:ascii="Arial" w:hAnsi="Arial" w:cs="Arial"/>
                <w:sz w:val="22"/>
                <w:szCs w:val="22"/>
              </w:rPr>
              <w:id w:val="-2004037841"/>
              <w14:checkbox>
                <w14:checked w14:val="1"/>
                <w14:checkedState w14:val="2612" w14:font="MS Gothic"/>
                <w14:uncheckedState w14:val="2610" w14:font="MS Gothic"/>
              </w14:checkbox>
            </w:sdtPr>
            <w:sdtContent>
              <w:p w14:paraId="08D0565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AA4F7E8" w14:textId="77777777" w:rsidTr="00EC02A9">
        <w:trPr>
          <w:trHeight w:val="403"/>
        </w:trPr>
        <w:tc>
          <w:tcPr>
            <w:tcW w:w="562" w:type="dxa"/>
            <w:shd w:val="clear" w:color="auto" w:fill="F2F2F2"/>
            <w:vAlign w:val="center"/>
          </w:tcPr>
          <w:p w14:paraId="35C684D9"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Arial" w:hAnsi="Arial" w:cs="Arial"/>
                <w:sz w:val="22"/>
                <w:szCs w:val="22"/>
              </w:rPr>
              <w:t>11</w:t>
            </w:r>
          </w:p>
        </w:tc>
        <w:tc>
          <w:tcPr>
            <w:tcW w:w="7905" w:type="dxa"/>
            <w:shd w:val="clear" w:color="auto" w:fill="F2F2F2"/>
          </w:tcPr>
          <w:p w14:paraId="1BE33DEB" w14:textId="77777777" w:rsidR="00126FD1" w:rsidRPr="00EB2A52" w:rsidRDefault="00126FD1" w:rsidP="00EC02A9">
            <w:pPr>
              <w:autoSpaceDE w:val="0"/>
              <w:autoSpaceDN w:val="0"/>
              <w:adjustRightInd w:val="0"/>
              <w:rPr>
                <w:rFonts w:ascii="Arial" w:hAnsi="Arial" w:cs="Arial"/>
                <w:sz w:val="22"/>
                <w:szCs w:val="22"/>
              </w:rPr>
            </w:pPr>
            <w:r w:rsidRPr="00EB2A52">
              <w:rPr>
                <w:rFonts w:ascii="Arial" w:hAnsi="Arial" w:cs="Arial"/>
                <w:sz w:val="22"/>
                <w:szCs w:val="22"/>
              </w:rPr>
              <w:t>Other – specify:</w:t>
            </w:r>
          </w:p>
          <w:p w14:paraId="77CB25FA" w14:textId="77777777" w:rsidR="00126FD1" w:rsidRPr="00EB2A52" w:rsidRDefault="00126FD1" w:rsidP="00EC02A9">
            <w:pPr>
              <w:autoSpaceDE w:val="0"/>
              <w:autoSpaceDN w:val="0"/>
              <w:adjustRightInd w:val="0"/>
              <w:rPr>
                <w:rFonts w:ascii="Arial" w:hAnsi="Arial" w:cs="Arial"/>
                <w:sz w:val="22"/>
                <w:szCs w:val="22"/>
              </w:rPr>
            </w:pPr>
          </w:p>
        </w:tc>
        <w:tc>
          <w:tcPr>
            <w:tcW w:w="992" w:type="dxa"/>
            <w:shd w:val="clear" w:color="auto" w:fill="BFBF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77CDE35"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1C6570CC" w14:textId="77777777" w:rsidR="00126FD1" w:rsidRPr="00EB2A52" w:rsidRDefault="00126FD1" w:rsidP="00EC02A9">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425CDAF" w14:textId="77777777" w:rsidTr="00EC02A9">
        <w:trPr>
          <w:trHeight w:val="403"/>
        </w:trPr>
        <w:tc>
          <w:tcPr>
            <w:tcW w:w="562" w:type="dxa"/>
            <w:shd w:val="clear" w:color="auto" w:fill="F2F2F2"/>
            <w:vAlign w:val="center"/>
          </w:tcPr>
          <w:p w14:paraId="25C76928" w14:textId="77777777" w:rsidR="00126FD1" w:rsidRPr="00EB2A52" w:rsidRDefault="00126FD1" w:rsidP="00EC02A9">
            <w:pPr>
              <w:autoSpaceDE w:val="0"/>
              <w:autoSpaceDN w:val="0"/>
              <w:adjustRightInd w:val="0"/>
              <w:jc w:val="center"/>
              <w:rPr>
                <w:rFonts w:ascii="Arial" w:hAnsi="Arial" w:cs="Arial"/>
                <w:bCs/>
                <w:sz w:val="22"/>
                <w:szCs w:val="22"/>
              </w:rPr>
            </w:pPr>
            <w:r w:rsidRPr="00EB2A52">
              <w:rPr>
                <w:rFonts w:ascii="Arial" w:hAnsi="Arial" w:cs="Arial"/>
                <w:sz w:val="22"/>
                <w:szCs w:val="22"/>
              </w:rPr>
              <w:t>12</w:t>
            </w:r>
          </w:p>
        </w:tc>
        <w:tc>
          <w:tcPr>
            <w:tcW w:w="9923" w:type="dxa"/>
            <w:gridSpan w:val="3"/>
            <w:shd w:val="clear" w:color="auto" w:fill="F2F2F2"/>
          </w:tcPr>
          <w:p w14:paraId="6E19F055" w14:textId="77777777" w:rsidR="00126FD1" w:rsidRPr="00EB2A52" w:rsidRDefault="00126FD1" w:rsidP="00EC02A9">
            <w:pPr>
              <w:autoSpaceDE w:val="0"/>
              <w:autoSpaceDN w:val="0"/>
              <w:adjustRightInd w:val="0"/>
              <w:rPr>
                <w:rFonts w:ascii="Arial" w:hAnsi="Arial" w:cs="Arial"/>
                <w:b/>
                <w:bCs/>
                <w:sz w:val="22"/>
                <w:szCs w:val="22"/>
              </w:rPr>
            </w:pPr>
            <w:r w:rsidRPr="00EB2A52">
              <w:rPr>
                <w:rFonts w:ascii="Arial" w:hAnsi="Arial" w:cs="Arial"/>
                <w:bCs/>
                <w:sz w:val="22"/>
                <w:szCs w:val="22"/>
              </w:rPr>
              <w:t xml:space="preserve">For all stored data, explain the measures in place to ensure the security of the data collected, data confidentiality, including details of backup procedures, </w:t>
            </w:r>
            <w:r w:rsidRPr="00EB2A52">
              <w:rPr>
                <w:rFonts w:ascii="Arial" w:hAnsi="Arial" w:cs="Arial"/>
                <w:bCs/>
                <w:sz w:val="22"/>
                <w:szCs w:val="22"/>
                <w:shd w:val="clear" w:color="auto" w:fill="F2F2F2"/>
              </w:rPr>
              <w:t>password</w:t>
            </w:r>
            <w:r w:rsidRPr="00EB2A52">
              <w:rPr>
                <w:rFonts w:ascii="Arial" w:hAnsi="Arial" w:cs="Arial"/>
                <w:bCs/>
                <w:sz w:val="22"/>
                <w:szCs w:val="22"/>
              </w:rPr>
              <w:t xml:space="preserve"> protection, encryption, anonymisation and pseudonymisation</w:t>
            </w:r>
            <w:r w:rsidRPr="00EB2A52">
              <w:rPr>
                <w:rFonts w:ascii="Arial" w:hAnsi="Arial" w:cs="Arial"/>
                <w:sz w:val="22"/>
                <w:szCs w:val="22"/>
              </w:rPr>
              <w:t>:</w:t>
            </w:r>
          </w:p>
        </w:tc>
      </w:tr>
      <w:tr w:rsidR="00126FD1" w:rsidRPr="00EB2A52" w14:paraId="3BC6ABDA" w14:textId="77777777" w:rsidTr="00EC02A9">
        <w:trPr>
          <w:trHeight w:val="403"/>
        </w:trPr>
        <w:tc>
          <w:tcPr>
            <w:tcW w:w="562" w:type="dxa"/>
            <w:vAlign w:val="center"/>
          </w:tcPr>
          <w:p w14:paraId="6950A67C" w14:textId="77777777" w:rsidR="00126FD1" w:rsidRPr="00EB2A52" w:rsidRDefault="00126FD1" w:rsidP="00EC02A9">
            <w:pPr>
              <w:jc w:val="center"/>
              <w:rPr>
                <w:rFonts w:ascii="Arial" w:hAnsi="Arial" w:cs="Arial"/>
                <w:sz w:val="22"/>
                <w:szCs w:val="22"/>
              </w:rPr>
            </w:pPr>
          </w:p>
        </w:tc>
        <w:tc>
          <w:tcPr>
            <w:tcW w:w="9923" w:type="dxa"/>
            <w:gridSpan w:val="3"/>
          </w:tcPr>
          <w:p w14:paraId="560FE340" w14:textId="77777777" w:rsidR="00126FD1" w:rsidRPr="00EB2A52" w:rsidRDefault="00126FD1" w:rsidP="00EC02A9">
            <w:pPr>
              <w:rPr>
                <w:rFonts w:ascii="Arial" w:hAnsi="Arial" w:cs="Arial"/>
                <w:sz w:val="22"/>
                <w:szCs w:val="22"/>
              </w:rPr>
            </w:pPr>
          </w:p>
          <w:p w14:paraId="3A8DDFEC" w14:textId="77777777" w:rsidR="00126FD1" w:rsidRPr="00EB2A52" w:rsidRDefault="00126FD1" w:rsidP="00EC02A9">
            <w:pPr>
              <w:rPr>
                <w:rFonts w:ascii="Arial" w:hAnsi="Arial" w:cs="Arial"/>
                <w:sz w:val="22"/>
                <w:szCs w:val="22"/>
              </w:rPr>
            </w:pPr>
            <w:r w:rsidRPr="00EB2A52">
              <w:rPr>
                <w:rFonts w:ascii="Arial" w:hAnsi="Arial" w:cs="Arial"/>
                <w:sz w:val="22"/>
                <w:szCs w:val="22"/>
              </w:rPr>
              <w:t>Password protection</w:t>
            </w:r>
          </w:p>
          <w:p w14:paraId="6FD43A1F" w14:textId="77777777" w:rsidR="00126FD1" w:rsidRPr="00EB2A52" w:rsidRDefault="00126FD1" w:rsidP="00EC02A9">
            <w:pPr>
              <w:autoSpaceDE w:val="0"/>
              <w:autoSpaceDN w:val="0"/>
              <w:adjustRightInd w:val="0"/>
              <w:rPr>
                <w:rFonts w:ascii="Arial" w:hAnsi="Arial" w:cs="Arial"/>
                <w:b/>
                <w:bCs/>
                <w:sz w:val="22"/>
                <w:szCs w:val="22"/>
              </w:rPr>
            </w:pPr>
            <w:r w:rsidRPr="00EB2A52">
              <w:rPr>
                <w:rFonts w:ascii="Arial" w:hAnsi="Arial" w:cs="Arial"/>
                <w:i/>
                <w:color w:val="808080"/>
                <w:sz w:val="18"/>
                <w:szCs w:val="18"/>
              </w:rPr>
              <w:t>(this box should expand as you type)</w:t>
            </w:r>
          </w:p>
        </w:tc>
      </w:tr>
    </w:tbl>
    <w:p w14:paraId="4FBB95F2" w14:textId="77777777" w:rsidR="00126FD1" w:rsidRPr="00EB2A52" w:rsidRDefault="00126FD1" w:rsidP="00126FD1">
      <w:pPr>
        <w:rPr>
          <w:rFonts w:ascii="Arial" w:eastAsia="Times New Roman" w:hAnsi="Arial" w:cs="Arial"/>
          <w:sz w:val="20"/>
          <w:szCs w:val="20"/>
        </w:rPr>
      </w:pPr>
    </w:p>
    <w:p w14:paraId="6A745741" w14:textId="77777777" w:rsidR="00126FD1" w:rsidRPr="00EB2A52" w:rsidRDefault="00126FD1" w:rsidP="00126FD1">
      <w:pPr>
        <w:rPr>
          <w:rFonts w:ascii="Arial" w:eastAsia="Times New Roman" w:hAnsi="Arial" w:cs="Arial"/>
          <w:sz w:val="20"/>
          <w:szCs w:val="20"/>
        </w:rPr>
      </w:pPr>
    </w:p>
    <w:p w14:paraId="0C443980" w14:textId="77777777" w:rsidR="00126FD1" w:rsidRPr="00EB2A52" w:rsidRDefault="00126FD1" w:rsidP="00126FD1">
      <w:pPr>
        <w:rPr>
          <w:rFonts w:ascii="Arial" w:eastAsia="Times New Roman" w:hAnsi="Arial" w:cs="Arial"/>
          <w:sz w:val="20"/>
          <w:szCs w:val="20"/>
        </w:rPr>
      </w:pPr>
    </w:p>
    <w:tbl>
      <w:tblPr>
        <w:tblStyle w:val="TableGrid1"/>
        <w:tblW w:w="10485" w:type="dxa"/>
        <w:tblInd w:w="-736" w:type="dxa"/>
        <w:tblLook w:val="04A0" w:firstRow="1" w:lastRow="0" w:firstColumn="1" w:lastColumn="0" w:noHBand="0" w:noVBand="1"/>
      </w:tblPr>
      <w:tblGrid>
        <w:gridCol w:w="562"/>
        <w:gridCol w:w="7905"/>
        <w:gridCol w:w="992"/>
        <w:gridCol w:w="1026"/>
      </w:tblGrid>
      <w:tr w:rsidR="00126FD1" w:rsidRPr="00EB2A52" w14:paraId="168E4AEE" w14:textId="77777777" w:rsidTr="00126FD1">
        <w:trPr>
          <w:trHeight w:val="439"/>
        </w:trPr>
        <w:tc>
          <w:tcPr>
            <w:tcW w:w="562" w:type="dxa"/>
            <w:shd w:val="clear" w:color="auto" w:fill="F2F2F2"/>
          </w:tcPr>
          <w:p w14:paraId="305E91A8" w14:textId="77777777" w:rsidR="00126FD1" w:rsidRPr="00EB2A52" w:rsidRDefault="00126FD1" w:rsidP="00126FD1">
            <w:pPr>
              <w:autoSpaceDE w:val="0"/>
              <w:autoSpaceDN w:val="0"/>
              <w:adjustRightInd w:val="0"/>
              <w:rPr>
                <w:rFonts w:ascii="Arial" w:hAnsi="Arial" w:cs="Arial"/>
                <w:sz w:val="22"/>
                <w:szCs w:val="22"/>
              </w:rPr>
            </w:pPr>
          </w:p>
        </w:tc>
        <w:tc>
          <w:tcPr>
            <w:tcW w:w="9923" w:type="dxa"/>
            <w:gridSpan w:val="3"/>
            <w:shd w:val="clear" w:color="auto" w:fill="F2F2F2"/>
            <w:vAlign w:val="center"/>
          </w:tcPr>
          <w:p w14:paraId="3706AFAD" w14:textId="77777777" w:rsidR="00126FD1" w:rsidRPr="00EB2A52" w:rsidRDefault="00126FD1" w:rsidP="00126FD1">
            <w:pPr>
              <w:autoSpaceDE w:val="0"/>
              <w:autoSpaceDN w:val="0"/>
              <w:adjustRightInd w:val="0"/>
              <w:rPr>
                <w:rFonts w:ascii="Arial" w:hAnsi="Arial" w:cs="Arial"/>
                <w:b/>
                <w:bCs/>
                <w:sz w:val="22"/>
                <w:szCs w:val="22"/>
              </w:rPr>
            </w:pPr>
            <w:r w:rsidRPr="00EB2A52">
              <w:rPr>
                <w:rFonts w:ascii="Arial" w:hAnsi="Arial" w:cs="Arial"/>
                <w:b/>
                <w:bCs/>
                <w:sz w:val="22"/>
                <w:szCs w:val="22"/>
              </w:rPr>
              <w:t>Data Protection</w:t>
            </w:r>
          </w:p>
        </w:tc>
      </w:tr>
      <w:tr w:rsidR="00126FD1" w:rsidRPr="00EB2A52" w14:paraId="37F0C060" w14:textId="77777777" w:rsidTr="00126FD1">
        <w:trPr>
          <w:trHeight w:val="439"/>
        </w:trPr>
        <w:tc>
          <w:tcPr>
            <w:tcW w:w="562" w:type="dxa"/>
            <w:shd w:val="clear" w:color="auto" w:fill="F2F2F2"/>
            <w:vAlign w:val="center"/>
          </w:tcPr>
          <w:p w14:paraId="6BDD4016" w14:textId="77777777" w:rsidR="00126FD1" w:rsidRPr="00EB2A52" w:rsidRDefault="00126FD1" w:rsidP="00126FD1">
            <w:pPr>
              <w:autoSpaceDE w:val="0"/>
              <w:autoSpaceDN w:val="0"/>
              <w:adjustRightInd w:val="0"/>
              <w:jc w:val="center"/>
              <w:rPr>
                <w:rFonts w:ascii="Arial" w:hAnsi="Arial" w:cs="Arial"/>
                <w:sz w:val="22"/>
                <w:szCs w:val="22"/>
              </w:rPr>
            </w:pPr>
          </w:p>
        </w:tc>
        <w:tc>
          <w:tcPr>
            <w:tcW w:w="7905" w:type="dxa"/>
            <w:shd w:val="clear" w:color="auto" w:fill="F2F2F2"/>
            <w:vAlign w:val="center"/>
          </w:tcPr>
          <w:p w14:paraId="21F06B9A" w14:textId="77777777" w:rsidR="00126FD1" w:rsidRPr="00EB2A52" w:rsidRDefault="00126FD1" w:rsidP="00126FD1">
            <w:pPr>
              <w:autoSpaceDE w:val="0"/>
              <w:autoSpaceDN w:val="0"/>
              <w:adjustRightInd w:val="0"/>
              <w:rPr>
                <w:rFonts w:ascii="Arial" w:hAnsi="Arial" w:cs="Arial"/>
                <w:b/>
                <w:bCs/>
                <w:sz w:val="22"/>
                <w:szCs w:val="22"/>
              </w:rPr>
            </w:pPr>
            <w:r w:rsidRPr="00EB2A52">
              <w:rPr>
                <w:rFonts w:ascii="Arial" w:hAnsi="Arial" w:cs="Arial"/>
                <w:sz w:val="22"/>
                <w:szCs w:val="22"/>
              </w:rPr>
              <w:t xml:space="preserve">Will the research activity </w:t>
            </w:r>
            <w:r w:rsidRPr="00EB2A52">
              <w:rPr>
                <w:rFonts w:ascii="Arial" w:hAnsi="Arial" w:cs="Arial"/>
                <w:bCs/>
                <w:sz w:val="22"/>
                <w:szCs w:val="22"/>
              </w:rPr>
              <w:t>involve any of the following activities:</w:t>
            </w:r>
          </w:p>
        </w:tc>
        <w:tc>
          <w:tcPr>
            <w:tcW w:w="992" w:type="dxa"/>
            <w:shd w:val="clear" w:color="auto" w:fill="F2F2F2"/>
            <w:vAlign w:val="center"/>
          </w:tcPr>
          <w:p w14:paraId="1F5CC418" w14:textId="77777777" w:rsidR="00126FD1" w:rsidRPr="00EB2A52" w:rsidRDefault="00126FD1" w:rsidP="00126FD1">
            <w:pPr>
              <w:autoSpaceDE w:val="0"/>
              <w:autoSpaceDN w:val="0"/>
              <w:adjustRightInd w:val="0"/>
              <w:jc w:val="center"/>
              <w:rPr>
                <w:rFonts w:ascii="Arial" w:hAnsi="Arial" w:cs="Arial"/>
                <w:b/>
                <w:bCs/>
                <w:sz w:val="22"/>
                <w:szCs w:val="22"/>
              </w:rPr>
            </w:pPr>
            <w:r w:rsidRPr="00EB2A52">
              <w:rPr>
                <w:rFonts w:ascii="Arial" w:hAnsi="Arial" w:cs="Arial"/>
                <w:b/>
                <w:bCs/>
                <w:sz w:val="22"/>
                <w:szCs w:val="22"/>
              </w:rPr>
              <w:t>YES</w:t>
            </w:r>
          </w:p>
        </w:tc>
        <w:tc>
          <w:tcPr>
            <w:tcW w:w="1026" w:type="dxa"/>
            <w:shd w:val="clear" w:color="auto" w:fill="F2F2F2"/>
            <w:vAlign w:val="center"/>
          </w:tcPr>
          <w:p w14:paraId="44DB9BB1" w14:textId="77777777" w:rsidR="00126FD1" w:rsidRPr="00EB2A52" w:rsidRDefault="00126FD1" w:rsidP="00126FD1">
            <w:pPr>
              <w:autoSpaceDE w:val="0"/>
              <w:autoSpaceDN w:val="0"/>
              <w:adjustRightInd w:val="0"/>
              <w:jc w:val="center"/>
              <w:rPr>
                <w:rFonts w:ascii="Arial" w:hAnsi="Arial" w:cs="Arial"/>
                <w:b/>
                <w:bCs/>
                <w:sz w:val="22"/>
                <w:szCs w:val="22"/>
              </w:rPr>
            </w:pPr>
            <w:r w:rsidRPr="00EB2A52">
              <w:rPr>
                <w:rFonts w:ascii="Arial" w:hAnsi="Arial" w:cs="Arial"/>
                <w:b/>
                <w:bCs/>
                <w:sz w:val="22"/>
                <w:szCs w:val="22"/>
              </w:rPr>
              <w:t>NO</w:t>
            </w:r>
          </w:p>
        </w:tc>
      </w:tr>
      <w:tr w:rsidR="00126FD1" w:rsidRPr="00EB2A52" w14:paraId="2224A5E4" w14:textId="77777777" w:rsidTr="00126FD1">
        <w:trPr>
          <w:trHeight w:val="439"/>
        </w:trPr>
        <w:tc>
          <w:tcPr>
            <w:tcW w:w="562" w:type="dxa"/>
            <w:shd w:val="clear" w:color="auto" w:fill="F2F2F2"/>
            <w:vAlign w:val="center"/>
          </w:tcPr>
          <w:p w14:paraId="2A10EC02"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13</w:t>
            </w:r>
          </w:p>
        </w:tc>
        <w:tc>
          <w:tcPr>
            <w:tcW w:w="7905" w:type="dxa"/>
            <w:shd w:val="clear" w:color="auto" w:fill="F2F2F2"/>
            <w:vAlign w:val="center"/>
          </w:tcPr>
          <w:p w14:paraId="663AC6FD"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Electronic transfer of data in any form?</w:t>
            </w:r>
          </w:p>
        </w:tc>
        <w:tc>
          <w:tcPr>
            <w:tcW w:w="992" w:type="dxa"/>
            <w:shd w:val="clear" w:color="auto" w:fill="BFBF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7F0D5F0"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D4C45F4"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05263E2A" w14:textId="77777777" w:rsidTr="00126FD1">
        <w:trPr>
          <w:trHeight w:val="403"/>
        </w:trPr>
        <w:tc>
          <w:tcPr>
            <w:tcW w:w="562" w:type="dxa"/>
            <w:shd w:val="clear" w:color="auto" w:fill="F2F2F2"/>
            <w:vAlign w:val="center"/>
          </w:tcPr>
          <w:p w14:paraId="72FCE63B"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14</w:t>
            </w:r>
          </w:p>
        </w:tc>
        <w:tc>
          <w:tcPr>
            <w:tcW w:w="7905" w:type="dxa"/>
            <w:shd w:val="clear" w:color="auto" w:fill="F2F2F2"/>
            <w:vAlign w:val="center"/>
          </w:tcPr>
          <w:p w14:paraId="6B194D6F"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4BC79A9"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D941640"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074F0765" w14:textId="77777777" w:rsidTr="00126FD1">
        <w:trPr>
          <w:trHeight w:val="439"/>
        </w:trPr>
        <w:tc>
          <w:tcPr>
            <w:tcW w:w="562" w:type="dxa"/>
            <w:shd w:val="clear" w:color="auto" w:fill="F2F2F2"/>
            <w:vAlign w:val="center"/>
          </w:tcPr>
          <w:p w14:paraId="272B8B7B"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15</w:t>
            </w:r>
          </w:p>
        </w:tc>
        <w:tc>
          <w:tcPr>
            <w:tcW w:w="7905" w:type="dxa"/>
            <w:shd w:val="clear" w:color="auto" w:fill="F2F2F2"/>
            <w:vAlign w:val="center"/>
          </w:tcPr>
          <w:p w14:paraId="4C92A654"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Sharing of data with other organisations?</w:t>
            </w:r>
          </w:p>
        </w:tc>
        <w:tc>
          <w:tcPr>
            <w:tcW w:w="992" w:type="dxa"/>
            <w:shd w:val="clear" w:color="auto" w:fill="BFBF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3103CAA5"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981E585"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64287EA0" w14:textId="77777777" w:rsidTr="00126FD1">
        <w:trPr>
          <w:trHeight w:val="403"/>
        </w:trPr>
        <w:tc>
          <w:tcPr>
            <w:tcW w:w="562" w:type="dxa"/>
            <w:shd w:val="clear" w:color="auto" w:fill="F2F2F2"/>
            <w:vAlign w:val="center"/>
          </w:tcPr>
          <w:p w14:paraId="7DDB6CB4"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16</w:t>
            </w:r>
          </w:p>
        </w:tc>
        <w:tc>
          <w:tcPr>
            <w:tcW w:w="7905" w:type="dxa"/>
            <w:shd w:val="clear" w:color="auto" w:fill="F2F2F2"/>
            <w:vAlign w:val="center"/>
          </w:tcPr>
          <w:p w14:paraId="65E62C60"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Export of data outside the UK or importing of data from outside the UK?</w:t>
            </w:r>
          </w:p>
        </w:tc>
        <w:tc>
          <w:tcPr>
            <w:tcW w:w="992" w:type="dxa"/>
            <w:shd w:val="clear" w:color="auto" w:fill="BFBF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4A4149CC"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5B8F8AA"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17FAFC0C" w14:textId="77777777" w:rsidTr="00126FD1">
        <w:trPr>
          <w:trHeight w:val="403"/>
        </w:trPr>
        <w:tc>
          <w:tcPr>
            <w:tcW w:w="562" w:type="dxa"/>
            <w:shd w:val="clear" w:color="auto" w:fill="F2F2F2"/>
            <w:vAlign w:val="center"/>
          </w:tcPr>
          <w:p w14:paraId="008EBD69"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17</w:t>
            </w:r>
          </w:p>
        </w:tc>
        <w:tc>
          <w:tcPr>
            <w:tcW w:w="7905" w:type="dxa"/>
            <w:shd w:val="clear" w:color="auto" w:fill="F2F2F2"/>
            <w:vAlign w:val="center"/>
          </w:tcPr>
          <w:p w14:paraId="7F050D3A"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Use of personal addresses, postcodes, faxes, emails or telephone numbers?</w:t>
            </w:r>
          </w:p>
        </w:tc>
        <w:tc>
          <w:tcPr>
            <w:tcW w:w="992" w:type="dxa"/>
            <w:shd w:val="clear" w:color="auto" w:fill="BFBF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7FD97117"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3D470DF"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4905D1D8" w14:textId="77777777" w:rsidTr="00126FD1">
        <w:trPr>
          <w:trHeight w:val="403"/>
        </w:trPr>
        <w:tc>
          <w:tcPr>
            <w:tcW w:w="562" w:type="dxa"/>
            <w:shd w:val="clear" w:color="auto" w:fill="F2F2F2"/>
            <w:vAlign w:val="center"/>
          </w:tcPr>
          <w:p w14:paraId="12A41474"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18</w:t>
            </w:r>
          </w:p>
        </w:tc>
        <w:tc>
          <w:tcPr>
            <w:tcW w:w="7905" w:type="dxa"/>
            <w:shd w:val="clear" w:color="auto" w:fill="F2F2F2"/>
            <w:vAlign w:val="center"/>
          </w:tcPr>
          <w:p w14:paraId="3BB1738B"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Publication of data that might allow identification of individuals?</w:t>
            </w:r>
          </w:p>
        </w:tc>
        <w:tc>
          <w:tcPr>
            <w:tcW w:w="992" w:type="dxa"/>
            <w:shd w:val="clear" w:color="auto" w:fill="BFBF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1AA6753"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14AAE1A"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3AE06D7" w14:textId="77777777" w:rsidTr="00126FD1">
        <w:trPr>
          <w:trHeight w:val="403"/>
        </w:trPr>
        <w:tc>
          <w:tcPr>
            <w:tcW w:w="562" w:type="dxa"/>
            <w:shd w:val="clear" w:color="auto" w:fill="F2F2F2"/>
            <w:vAlign w:val="center"/>
          </w:tcPr>
          <w:p w14:paraId="7F50205C"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19</w:t>
            </w:r>
          </w:p>
        </w:tc>
        <w:tc>
          <w:tcPr>
            <w:tcW w:w="7905" w:type="dxa"/>
            <w:shd w:val="clear" w:color="auto" w:fill="F2F2F2"/>
            <w:vAlign w:val="center"/>
          </w:tcPr>
          <w:p w14:paraId="3FF661E8"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Use of data management system?</w:t>
            </w:r>
          </w:p>
        </w:tc>
        <w:tc>
          <w:tcPr>
            <w:tcW w:w="992" w:type="dxa"/>
            <w:shd w:val="clear" w:color="auto" w:fill="BFBF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A16DE1D"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0A5400C4"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5C61BCF2" w14:textId="77777777" w:rsidTr="00126FD1">
        <w:trPr>
          <w:trHeight w:val="403"/>
        </w:trPr>
        <w:tc>
          <w:tcPr>
            <w:tcW w:w="562" w:type="dxa"/>
            <w:shd w:val="clear" w:color="auto" w:fill="F2F2F2"/>
            <w:vAlign w:val="center"/>
          </w:tcPr>
          <w:p w14:paraId="56494351"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20</w:t>
            </w:r>
          </w:p>
        </w:tc>
        <w:tc>
          <w:tcPr>
            <w:tcW w:w="7905" w:type="dxa"/>
            <w:shd w:val="clear" w:color="auto" w:fill="F2F2F2"/>
            <w:vAlign w:val="center"/>
          </w:tcPr>
          <w:p w14:paraId="53A852C4" w14:textId="77777777" w:rsidR="00126FD1" w:rsidRPr="00EB2A52" w:rsidRDefault="00126FD1" w:rsidP="00126FD1">
            <w:pPr>
              <w:autoSpaceDE w:val="0"/>
              <w:autoSpaceDN w:val="0"/>
              <w:adjustRightInd w:val="0"/>
              <w:rPr>
                <w:rFonts w:ascii="Arial" w:hAnsi="Arial" w:cs="Arial"/>
                <w:b/>
                <w:bCs/>
                <w:sz w:val="22"/>
                <w:szCs w:val="22"/>
              </w:rPr>
            </w:pPr>
            <w:r w:rsidRPr="00EB2A52">
              <w:rPr>
                <w:rFonts w:ascii="Arial" w:hAnsi="Arial" w:cs="Arial"/>
                <w:sz w:val="22"/>
                <w:szCs w:val="22"/>
              </w:rPr>
              <w:t>Data archiving?</w:t>
            </w:r>
          </w:p>
        </w:tc>
        <w:tc>
          <w:tcPr>
            <w:tcW w:w="992" w:type="dxa"/>
            <w:shd w:val="clear" w:color="auto" w:fill="BFBF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B7C08F5"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c>
          <w:tcPr>
            <w:tcW w:w="1026" w:type="dxa"/>
            <w:shd w:val="clear" w:color="auto" w:fill="BFBF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6070A473"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Segoe UI Symbol" w:hAnsi="Segoe UI Symbol" w:cs="Segoe UI Symbol"/>
                    <w:sz w:val="22"/>
                    <w:szCs w:val="22"/>
                  </w:rPr>
                  <w:t>☒</w:t>
                </w:r>
              </w:p>
            </w:sdtContent>
          </w:sdt>
        </w:tc>
      </w:tr>
      <w:tr w:rsidR="00126FD1" w:rsidRPr="00EB2A52" w14:paraId="78BBCFFF" w14:textId="77777777" w:rsidTr="00126FD1">
        <w:trPr>
          <w:trHeight w:val="403"/>
        </w:trPr>
        <w:tc>
          <w:tcPr>
            <w:tcW w:w="562" w:type="dxa"/>
            <w:shd w:val="clear" w:color="auto" w:fill="F2F2F2"/>
            <w:vAlign w:val="center"/>
          </w:tcPr>
          <w:p w14:paraId="2C9A82B5" w14:textId="77777777" w:rsidR="00126FD1" w:rsidRPr="00EB2A52" w:rsidRDefault="00126FD1" w:rsidP="00126FD1">
            <w:pPr>
              <w:spacing w:before="120" w:after="120"/>
              <w:jc w:val="center"/>
              <w:rPr>
                <w:rFonts w:ascii="Arial" w:hAnsi="Arial" w:cs="Arial"/>
                <w:sz w:val="22"/>
                <w:szCs w:val="22"/>
              </w:rPr>
            </w:pPr>
            <w:r w:rsidRPr="00EB2A52">
              <w:rPr>
                <w:rFonts w:ascii="Arial" w:hAnsi="Arial" w:cs="Arial"/>
                <w:sz w:val="22"/>
                <w:szCs w:val="22"/>
              </w:rPr>
              <w:t>21</w:t>
            </w:r>
          </w:p>
        </w:tc>
        <w:tc>
          <w:tcPr>
            <w:tcW w:w="9923" w:type="dxa"/>
            <w:gridSpan w:val="3"/>
            <w:shd w:val="clear" w:color="auto" w:fill="F2F2F2"/>
            <w:vAlign w:val="center"/>
          </w:tcPr>
          <w:p w14:paraId="3E9517B8" w14:textId="77777777" w:rsidR="00126FD1" w:rsidRPr="00EB2A52" w:rsidRDefault="00126FD1" w:rsidP="00126FD1">
            <w:pPr>
              <w:spacing w:before="120" w:after="120"/>
              <w:rPr>
                <w:rFonts w:ascii="Arial" w:hAnsi="Arial" w:cs="Arial"/>
                <w:bCs/>
                <w:sz w:val="22"/>
                <w:szCs w:val="22"/>
              </w:rPr>
            </w:pPr>
            <w:r w:rsidRPr="00EB2A52">
              <w:rPr>
                <w:rFonts w:ascii="Arial" w:hAnsi="Arial" w:cs="Arial"/>
                <w:sz w:val="22"/>
                <w:szCs w:val="22"/>
              </w:rPr>
              <w:t>If YES</w:t>
            </w:r>
            <w:r w:rsidRPr="00EB2A52">
              <w:rPr>
                <w:rFonts w:ascii="Arial" w:hAnsi="Arial" w:cs="Arial"/>
                <w:b/>
                <w:bCs/>
                <w:sz w:val="22"/>
                <w:szCs w:val="22"/>
              </w:rPr>
              <w:t xml:space="preserve"> </w:t>
            </w:r>
            <w:r w:rsidRPr="00EB2A52">
              <w:rPr>
                <w:rFonts w:ascii="Arial" w:hAnsi="Arial" w:cs="Arial"/>
                <w:sz w:val="22"/>
                <w:szCs w:val="22"/>
              </w:rPr>
              <w:t xml:space="preserve">to any question, please provide full details, </w:t>
            </w:r>
            <w:r w:rsidRPr="00EB2A52">
              <w:rPr>
                <w:rFonts w:ascii="Arial" w:hAnsi="Arial" w:cs="Arial"/>
                <w:bCs/>
                <w:sz w:val="22"/>
                <w:szCs w:val="22"/>
              </w:rPr>
              <w:t>explaining how this will be conducted in accordance with the GDPR and Data Protection Act (2018) (and any international equivalents, where appropriate):</w:t>
            </w:r>
          </w:p>
        </w:tc>
      </w:tr>
      <w:tr w:rsidR="00126FD1" w:rsidRPr="00EB2A52" w14:paraId="196DA8D6" w14:textId="77777777" w:rsidTr="00126FD1">
        <w:trPr>
          <w:trHeight w:val="403"/>
        </w:trPr>
        <w:tc>
          <w:tcPr>
            <w:tcW w:w="562" w:type="dxa"/>
            <w:vAlign w:val="center"/>
          </w:tcPr>
          <w:p w14:paraId="582767E4" w14:textId="77777777" w:rsidR="00126FD1" w:rsidRPr="00EB2A52" w:rsidRDefault="00126FD1" w:rsidP="00126FD1">
            <w:pPr>
              <w:autoSpaceDE w:val="0"/>
              <w:autoSpaceDN w:val="0"/>
              <w:adjustRightInd w:val="0"/>
              <w:jc w:val="center"/>
              <w:rPr>
                <w:rFonts w:ascii="Arial" w:hAnsi="Arial" w:cs="Arial"/>
                <w:sz w:val="22"/>
                <w:szCs w:val="22"/>
              </w:rPr>
            </w:pPr>
          </w:p>
        </w:tc>
        <w:tc>
          <w:tcPr>
            <w:tcW w:w="9923" w:type="dxa"/>
            <w:gridSpan w:val="3"/>
            <w:vAlign w:val="center"/>
          </w:tcPr>
          <w:p w14:paraId="7AC97236" w14:textId="77777777" w:rsidR="00126FD1" w:rsidRPr="00EB2A52" w:rsidRDefault="00126FD1" w:rsidP="00126FD1">
            <w:pPr>
              <w:autoSpaceDE w:val="0"/>
              <w:autoSpaceDN w:val="0"/>
              <w:adjustRightInd w:val="0"/>
              <w:rPr>
                <w:rFonts w:ascii="Arial" w:hAnsi="Arial" w:cs="Arial"/>
                <w:sz w:val="22"/>
                <w:szCs w:val="22"/>
              </w:rPr>
            </w:pPr>
          </w:p>
          <w:p w14:paraId="1D2F8066"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Data will be collected electronically through semi structured interviews. This study will comply with GDPR and the Data Protection Act (2018) to ensure data is not processed in a manner that causes harm or distress to participant.</w:t>
            </w:r>
          </w:p>
          <w:p w14:paraId="425D896B" w14:textId="77777777" w:rsidR="00126FD1" w:rsidRPr="00EB2A52" w:rsidRDefault="00126FD1" w:rsidP="00126FD1">
            <w:pPr>
              <w:autoSpaceDE w:val="0"/>
              <w:autoSpaceDN w:val="0"/>
              <w:adjustRightInd w:val="0"/>
              <w:rPr>
                <w:rFonts w:ascii="Arial" w:hAnsi="Arial" w:cs="Arial"/>
              </w:rPr>
            </w:pPr>
            <w:r w:rsidRPr="00EB2A52">
              <w:rPr>
                <w:rFonts w:ascii="Arial" w:hAnsi="Arial" w:cs="Arial"/>
                <w:i/>
                <w:color w:val="808080"/>
                <w:sz w:val="18"/>
                <w:szCs w:val="18"/>
              </w:rPr>
              <w:t>(this box should expand as you type)</w:t>
            </w:r>
          </w:p>
        </w:tc>
      </w:tr>
      <w:tr w:rsidR="00126FD1" w:rsidRPr="00EB2A52" w14:paraId="74D26532" w14:textId="77777777" w:rsidTr="00126FD1">
        <w:trPr>
          <w:trHeight w:val="403"/>
        </w:trPr>
        <w:tc>
          <w:tcPr>
            <w:tcW w:w="562" w:type="dxa"/>
            <w:shd w:val="clear" w:color="auto" w:fill="F2F2F2"/>
            <w:vAlign w:val="center"/>
          </w:tcPr>
          <w:p w14:paraId="1EF2E0DA" w14:textId="77777777" w:rsidR="00126FD1" w:rsidRPr="00EB2A52" w:rsidRDefault="00126FD1" w:rsidP="00126FD1">
            <w:pPr>
              <w:autoSpaceDE w:val="0"/>
              <w:autoSpaceDN w:val="0"/>
              <w:adjustRightInd w:val="0"/>
              <w:jc w:val="center"/>
              <w:rPr>
                <w:rFonts w:ascii="Arial" w:hAnsi="Arial" w:cs="Arial"/>
                <w:bCs/>
                <w:sz w:val="22"/>
                <w:szCs w:val="22"/>
              </w:rPr>
            </w:pPr>
            <w:r w:rsidRPr="00EB2A52">
              <w:rPr>
                <w:rFonts w:ascii="Arial" w:hAnsi="Arial" w:cs="Arial"/>
                <w:sz w:val="22"/>
                <w:szCs w:val="22"/>
              </w:rPr>
              <w:t>22</w:t>
            </w:r>
          </w:p>
        </w:tc>
        <w:tc>
          <w:tcPr>
            <w:tcW w:w="9923" w:type="dxa"/>
            <w:gridSpan w:val="3"/>
            <w:shd w:val="clear" w:color="auto" w:fill="F2F2F2"/>
            <w:vAlign w:val="center"/>
          </w:tcPr>
          <w:p w14:paraId="66A8CD21"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bCs/>
                <w:sz w:val="22"/>
                <w:szCs w:val="22"/>
              </w:rPr>
              <w:t>List all who will have access to the data generated by the research activity</w:t>
            </w:r>
            <w:r w:rsidRPr="00EB2A52">
              <w:rPr>
                <w:rFonts w:ascii="Arial" w:hAnsi="Arial" w:cs="Arial"/>
                <w:sz w:val="22"/>
                <w:szCs w:val="22"/>
              </w:rPr>
              <w:t>:</w:t>
            </w:r>
          </w:p>
        </w:tc>
      </w:tr>
      <w:tr w:rsidR="00126FD1" w:rsidRPr="00EB2A52" w14:paraId="3DD2E542" w14:textId="77777777" w:rsidTr="00126FD1">
        <w:trPr>
          <w:trHeight w:val="403"/>
        </w:trPr>
        <w:tc>
          <w:tcPr>
            <w:tcW w:w="562" w:type="dxa"/>
            <w:vAlign w:val="center"/>
          </w:tcPr>
          <w:p w14:paraId="468112D2" w14:textId="77777777" w:rsidR="00126FD1" w:rsidRPr="00EB2A52" w:rsidRDefault="00126FD1" w:rsidP="00126FD1">
            <w:pPr>
              <w:autoSpaceDE w:val="0"/>
              <w:autoSpaceDN w:val="0"/>
              <w:adjustRightInd w:val="0"/>
              <w:jc w:val="center"/>
              <w:rPr>
                <w:rFonts w:ascii="Arial" w:hAnsi="Arial" w:cs="Arial"/>
                <w:sz w:val="22"/>
                <w:szCs w:val="22"/>
              </w:rPr>
            </w:pPr>
          </w:p>
        </w:tc>
        <w:tc>
          <w:tcPr>
            <w:tcW w:w="9923" w:type="dxa"/>
            <w:gridSpan w:val="3"/>
            <w:vAlign w:val="center"/>
          </w:tcPr>
          <w:p w14:paraId="60BBCC3E" w14:textId="77777777" w:rsidR="00126FD1" w:rsidRPr="00EB2A52" w:rsidRDefault="00126FD1" w:rsidP="00126FD1">
            <w:pPr>
              <w:autoSpaceDE w:val="0"/>
              <w:autoSpaceDN w:val="0"/>
              <w:adjustRightInd w:val="0"/>
              <w:rPr>
                <w:rFonts w:ascii="Arial" w:hAnsi="Arial" w:cs="Arial"/>
                <w:sz w:val="22"/>
                <w:szCs w:val="22"/>
              </w:rPr>
            </w:pPr>
          </w:p>
          <w:p w14:paraId="1F974B14"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The researcher – Thokozani Owino</w:t>
            </w:r>
          </w:p>
          <w:p w14:paraId="0A280EF8"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i/>
                <w:color w:val="808080"/>
                <w:sz w:val="18"/>
                <w:szCs w:val="18"/>
              </w:rPr>
              <w:t>(this box should expand as you type)</w:t>
            </w:r>
          </w:p>
        </w:tc>
      </w:tr>
      <w:tr w:rsidR="00126FD1" w:rsidRPr="00EB2A52" w14:paraId="7CFC36B8" w14:textId="77777777" w:rsidTr="00126FD1">
        <w:trPr>
          <w:trHeight w:val="403"/>
        </w:trPr>
        <w:tc>
          <w:tcPr>
            <w:tcW w:w="562" w:type="dxa"/>
            <w:shd w:val="clear" w:color="auto" w:fill="F2F2F2"/>
            <w:vAlign w:val="center"/>
          </w:tcPr>
          <w:p w14:paraId="5EB1F269" w14:textId="77777777" w:rsidR="00126FD1" w:rsidRPr="00EB2A52" w:rsidRDefault="00126FD1" w:rsidP="00126FD1">
            <w:pPr>
              <w:autoSpaceDE w:val="0"/>
              <w:autoSpaceDN w:val="0"/>
              <w:adjustRightInd w:val="0"/>
              <w:jc w:val="center"/>
              <w:rPr>
                <w:rFonts w:ascii="Arial" w:hAnsi="Arial" w:cs="Arial"/>
                <w:bCs/>
                <w:sz w:val="22"/>
                <w:szCs w:val="22"/>
              </w:rPr>
            </w:pPr>
            <w:r w:rsidRPr="00EB2A52">
              <w:rPr>
                <w:rFonts w:ascii="Arial" w:hAnsi="Arial" w:cs="Arial"/>
                <w:sz w:val="22"/>
                <w:szCs w:val="22"/>
              </w:rPr>
              <w:lastRenderedPageBreak/>
              <w:t>23</w:t>
            </w:r>
          </w:p>
        </w:tc>
        <w:tc>
          <w:tcPr>
            <w:tcW w:w="9923" w:type="dxa"/>
            <w:gridSpan w:val="3"/>
            <w:shd w:val="clear" w:color="auto" w:fill="F2F2F2"/>
          </w:tcPr>
          <w:p w14:paraId="6BAD9363"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bCs/>
                <w:sz w:val="22"/>
                <w:szCs w:val="22"/>
              </w:rPr>
              <w:t>List who will have control of, and act as custodian(s) for, data generated by the research activity</w:t>
            </w:r>
            <w:r w:rsidRPr="00EB2A52">
              <w:rPr>
                <w:rFonts w:ascii="Arial" w:hAnsi="Arial" w:cs="Arial"/>
                <w:sz w:val="22"/>
                <w:szCs w:val="22"/>
              </w:rPr>
              <w:t>:</w:t>
            </w:r>
          </w:p>
        </w:tc>
      </w:tr>
      <w:tr w:rsidR="00126FD1" w:rsidRPr="00EB2A52" w14:paraId="56D9CEA3" w14:textId="77777777" w:rsidTr="00126FD1">
        <w:trPr>
          <w:trHeight w:val="403"/>
        </w:trPr>
        <w:tc>
          <w:tcPr>
            <w:tcW w:w="562" w:type="dxa"/>
            <w:vAlign w:val="center"/>
          </w:tcPr>
          <w:p w14:paraId="72CC377D" w14:textId="77777777" w:rsidR="00126FD1" w:rsidRPr="00EB2A52" w:rsidRDefault="00126FD1" w:rsidP="00126FD1">
            <w:pPr>
              <w:autoSpaceDE w:val="0"/>
              <w:autoSpaceDN w:val="0"/>
              <w:adjustRightInd w:val="0"/>
              <w:jc w:val="center"/>
              <w:rPr>
                <w:rFonts w:ascii="Arial" w:hAnsi="Arial" w:cs="Arial"/>
                <w:sz w:val="22"/>
                <w:szCs w:val="22"/>
              </w:rPr>
            </w:pPr>
          </w:p>
        </w:tc>
        <w:tc>
          <w:tcPr>
            <w:tcW w:w="9923" w:type="dxa"/>
            <w:gridSpan w:val="3"/>
          </w:tcPr>
          <w:p w14:paraId="1F799FFD" w14:textId="77777777" w:rsidR="00126FD1" w:rsidRPr="00EB2A52" w:rsidRDefault="00126FD1" w:rsidP="00126FD1">
            <w:pPr>
              <w:autoSpaceDE w:val="0"/>
              <w:autoSpaceDN w:val="0"/>
              <w:adjustRightInd w:val="0"/>
              <w:rPr>
                <w:rFonts w:ascii="Arial" w:hAnsi="Arial" w:cs="Arial"/>
                <w:sz w:val="22"/>
                <w:szCs w:val="22"/>
              </w:rPr>
            </w:pPr>
          </w:p>
          <w:p w14:paraId="17FB5DD7" w14:textId="77777777" w:rsidR="00126FD1" w:rsidRPr="00EB2A52" w:rsidRDefault="00126FD1" w:rsidP="00126FD1">
            <w:pPr>
              <w:autoSpaceDE w:val="0"/>
              <w:autoSpaceDN w:val="0"/>
              <w:adjustRightInd w:val="0"/>
              <w:rPr>
                <w:rFonts w:ascii="Arial" w:hAnsi="Arial" w:cs="Arial"/>
                <w:sz w:val="22"/>
                <w:szCs w:val="22"/>
              </w:rPr>
            </w:pPr>
          </w:p>
          <w:p w14:paraId="214BCC09" w14:textId="77777777" w:rsidR="00126FD1" w:rsidRPr="00EB2A52" w:rsidRDefault="00126FD1" w:rsidP="00126FD1">
            <w:pPr>
              <w:autoSpaceDE w:val="0"/>
              <w:autoSpaceDN w:val="0"/>
              <w:adjustRightInd w:val="0"/>
              <w:rPr>
                <w:rFonts w:ascii="Arial" w:hAnsi="Arial" w:cs="Arial"/>
                <w:sz w:val="22"/>
                <w:szCs w:val="22"/>
              </w:rPr>
            </w:pPr>
          </w:p>
          <w:p w14:paraId="73DF4152"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i/>
                <w:color w:val="808080"/>
                <w:sz w:val="18"/>
                <w:szCs w:val="18"/>
              </w:rPr>
              <w:t>(this box should expand as you type)</w:t>
            </w:r>
          </w:p>
        </w:tc>
      </w:tr>
      <w:tr w:rsidR="00126FD1" w:rsidRPr="00EB2A52" w14:paraId="3CEA3098" w14:textId="77777777" w:rsidTr="00126FD1">
        <w:trPr>
          <w:trHeight w:val="403"/>
        </w:trPr>
        <w:tc>
          <w:tcPr>
            <w:tcW w:w="562" w:type="dxa"/>
            <w:shd w:val="clear" w:color="auto" w:fill="F2F2F2"/>
            <w:vAlign w:val="center"/>
          </w:tcPr>
          <w:p w14:paraId="7CD93A1F" w14:textId="77777777" w:rsidR="00126FD1" w:rsidRPr="00EB2A52" w:rsidRDefault="00126FD1" w:rsidP="00126FD1">
            <w:pPr>
              <w:autoSpaceDE w:val="0"/>
              <w:autoSpaceDN w:val="0"/>
              <w:adjustRightInd w:val="0"/>
              <w:jc w:val="center"/>
              <w:rPr>
                <w:rFonts w:ascii="Arial" w:hAnsi="Arial" w:cs="Arial"/>
                <w:bCs/>
                <w:sz w:val="22"/>
                <w:szCs w:val="22"/>
              </w:rPr>
            </w:pPr>
            <w:r w:rsidRPr="00EB2A52">
              <w:rPr>
                <w:rFonts w:ascii="Arial" w:hAnsi="Arial" w:cs="Arial"/>
                <w:sz w:val="22"/>
                <w:szCs w:val="22"/>
              </w:rPr>
              <w:t>24</w:t>
            </w:r>
          </w:p>
        </w:tc>
        <w:tc>
          <w:tcPr>
            <w:tcW w:w="9923" w:type="dxa"/>
            <w:gridSpan w:val="3"/>
            <w:shd w:val="clear" w:color="auto" w:fill="F2F2F2"/>
          </w:tcPr>
          <w:p w14:paraId="3497C195"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26FD1" w:rsidRPr="00EB2A52" w14:paraId="5539F44C" w14:textId="77777777" w:rsidTr="00126FD1">
        <w:trPr>
          <w:trHeight w:val="403"/>
        </w:trPr>
        <w:tc>
          <w:tcPr>
            <w:tcW w:w="562" w:type="dxa"/>
            <w:vAlign w:val="center"/>
          </w:tcPr>
          <w:p w14:paraId="7F570B49" w14:textId="77777777" w:rsidR="00126FD1" w:rsidRPr="00EB2A52" w:rsidRDefault="00126FD1" w:rsidP="00126FD1">
            <w:pPr>
              <w:autoSpaceDE w:val="0"/>
              <w:autoSpaceDN w:val="0"/>
              <w:adjustRightInd w:val="0"/>
              <w:jc w:val="center"/>
              <w:rPr>
                <w:rFonts w:ascii="Arial" w:hAnsi="Arial" w:cs="Arial"/>
                <w:sz w:val="22"/>
                <w:szCs w:val="22"/>
              </w:rPr>
            </w:pPr>
          </w:p>
        </w:tc>
        <w:tc>
          <w:tcPr>
            <w:tcW w:w="9923" w:type="dxa"/>
            <w:gridSpan w:val="3"/>
          </w:tcPr>
          <w:p w14:paraId="4958E814" w14:textId="77777777" w:rsidR="00126FD1" w:rsidRPr="00EB2A52" w:rsidRDefault="00126FD1" w:rsidP="00126FD1">
            <w:pPr>
              <w:autoSpaceDE w:val="0"/>
              <w:autoSpaceDN w:val="0"/>
              <w:adjustRightInd w:val="0"/>
              <w:rPr>
                <w:rFonts w:ascii="Arial" w:hAnsi="Arial" w:cs="Arial"/>
                <w:sz w:val="22"/>
                <w:szCs w:val="22"/>
              </w:rPr>
            </w:pPr>
          </w:p>
          <w:p w14:paraId="72CC2B24" w14:textId="77777777" w:rsidR="00126FD1" w:rsidRPr="00EB2A52" w:rsidRDefault="00126FD1" w:rsidP="00126FD1">
            <w:pPr>
              <w:autoSpaceDE w:val="0"/>
              <w:autoSpaceDN w:val="0"/>
              <w:adjustRightInd w:val="0"/>
              <w:rPr>
                <w:rFonts w:ascii="Arial" w:hAnsi="Arial" w:cs="Arial"/>
                <w:sz w:val="22"/>
                <w:szCs w:val="22"/>
              </w:rPr>
            </w:pPr>
          </w:p>
          <w:p w14:paraId="1DA00927" w14:textId="77777777" w:rsidR="00126FD1" w:rsidRPr="00EB2A52" w:rsidRDefault="00126FD1" w:rsidP="00126FD1">
            <w:pPr>
              <w:autoSpaceDE w:val="0"/>
              <w:autoSpaceDN w:val="0"/>
              <w:adjustRightInd w:val="0"/>
              <w:rPr>
                <w:rFonts w:ascii="Arial" w:hAnsi="Arial" w:cs="Arial"/>
                <w:sz w:val="22"/>
                <w:szCs w:val="22"/>
              </w:rPr>
            </w:pPr>
          </w:p>
          <w:p w14:paraId="1F8BE76D"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i/>
                <w:color w:val="808080"/>
                <w:sz w:val="18"/>
                <w:szCs w:val="18"/>
              </w:rPr>
              <w:t>(this box should expand as you type)</w:t>
            </w:r>
          </w:p>
        </w:tc>
      </w:tr>
      <w:tr w:rsidR="00126FD1" w:rsidRPr="00EB2A52" w14:paraId="608BC894" w14:textId="77777777" w:rsidTr="00126FD1">
        <w:trPr>
          <w:trHeight w:val="403"/>
        </w:trPr>
        <w:tc>
          <w:tcPr>
            <w:tcW w:w="562" w:type="dxa"/>
            <w:shd w:val="clear" w:color="auto" w:fill="F2F2F2"/>
            <w:vAlign w:val="center"/>
          </w:tcPr>
          <w:p w14:paraId="2B5DEE30" w14:textId="77777777" w:rsidR="00126FD1" w:rsidRPr="00EB2A52" w:rsidRDefault="00126FD1" w:rsidP="00126FD1">
            <w:pPr>
              <w:autoSpaceDE w:val="0"/>
              <w:autoSpaceDN w:val="0"/>
              <w:adjustRightInd w:val="0"/>
              <w:jc w:val="center"/>
              <w:rPr>
                <w:rFonts w:ascii="Arial" w:hAnsi="Arial" w:cs="Arial"/>
                <w:sz w:val="22"/>
                <w:szCs w:val="22"/>
              </w:rPr>
            </w:pPr>
            <w:r w:rsidRPr="00EB2A52">
              <w:rPr>
                <w:rFonts w:ascii="Arial" w:hAnsi="Arial" w:cs="Arial"/>
                <w:sz w:val="22"/>
                <w:szCs w:val="22"/>
              </w:rPr>
              <w:t>25</w:t>
            </w:r>
          </w:p>
        </w:tc>
        <w:tc>
          <w:tcPr>
            <w:tcW w:w="9923" w:type="dxa"/>
            <w:gridSpan w:val="3"/>
            <w:shd w:val="clear" w:color="auto" w:fill="F2F2F2"/>
          </w:tcPr>
          <w:p w14:paraId="4D877477"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sz w:val="22"/>
                <w:szCs w:val="22"/>
              </w:rPr>
              <w:t xml:space="preserve">Please indicate if your data will be stored in the UWTSD Research Data Repository (see </w:t>
            </w:r>
            <w:hyperlink r:id="rId45" w:history="1">
              <w:r w:rsidRPr="00EB2A52">
                <w:rPr>
                  <w:rFonts w:ascii="Arial" w:hAnsi="Arial" w:cs="Arial"/>
                  <w:color w:val="000000"/>
                  <w:sz w:val="22"/>
                  <w:szCs w:val="22"/>
                  <w:u w:val="single"/>
                </w:rPr>
                <w:t>https://researchdata.uwtsd.ac.uk/</w:t>
              </w:r>
            </w:hyperlink>
            <w:r w:rsidRPr="00EB2A52">
              <w:rPr>
                <w:rFonts w:ascii="Arial" w:hAnsi="Arial" w:cs="Arial"/>
                <w:color w:val="000000"/>
                <w:sz w:val="22"/>
                <w:szCs w:val="22"/>
              </w:rPr>
              <w:t xml:space="preserve"> ).   If so please explain. (</w:t>
            </w:r>
            <w:r w:rsidRPr="00EB2A52">
              <w:rPr>
                <w:rFonts w:ascii="Arial" w:hAnsi="Arial" w:cs="Arial"/>
                <w:i/>
                <w:color w:val="000000"/>
                <w:sz w:val="22"/>
                <w:szCs w:val="22"/>
              </w:rPr>
              <w:t>Most relevant to academic staff)</w:t>
            </w:r>
            <w:r w:rsidRPr="00EB2A52">
              <w:rPr>
                <w:rFonts w:ascii="Arial" w:hAnsi="Arial" w:cs="Arial"/>
                <w:color w:val="000000"/>
              </w:rPr>
              <w:t xml:space="preserve"> </w:t>
            </w:r>
          </w:p>
        </w:tc>
      </w:tr>
      <w:tr w:rsidR="00126FD1" w:rsidRPr="00EB2A52" w14:paraId="69467F94" w14:textId="77777777" w:rsidTr="00126FD1">
        <w:trPr>
          <w:trHeight w:val="403"/>
        </w:trPr>
        <w:tc>
          <w:tcPr>
            <w:tcW w:w="562" w:type="dxa"/>
            <w:vAlign w:val="center"/>
          </w:tcPr>
          <w:p w14:paraId="6D9ABD50" w14:textId="77777777" w:rsidR="00126FD1" w:rsidRPr="00EB2A52" w:rsidRDefault="00126FD1" w:rsidP="00126FD1">
            <w:pPr>
              <w:autoSpaceDE w:val="0"/>
              <w:autoSpaceDN w:val="0"/>
              <w:adjustRightInd w:val="0"/>
              <w:jc w:val="center"/>
              <w:rPr>
                <w:rFonts w:ascii="Arial" w:hAnsi="Arial" w:cs="Arial"/>
                <w:sz w:val="22"/>
                <w:szCs w:val="22"/>
              </w:rPr>
            </w:pPr>
          </w:p>
        </w:tc>
        <w:tc>
          <w:tcPr>
            <w:tcW w:w="9923" w:type="dxa"/>
            <w:gridSpan w:val="3"/>
          </w:tcPr>
          <w:p w14:paraId="645DA750" w14:textId="77777777" w:rsidR="00126FD1" w:rsidRPr="00EB2A52" w:rsidRDefault="00126FD1" w:rsidP="00126FD1">
            <w:pPr>
              <w:autoSpaceDE w:val="0"/>
              <w:autoSpaceDN w:val="0"/>
              <w:adjustRightInd w:val="0"/>
              <w:rPr>
                <w:rFonts w:ascii="Arial" w:hAnsi="Arial" w:cs="Arial"/>
                <w:sz w:val="22"/>
                <w:szCs w:val="22"/>
              </w:rPr>
            </w:pPr>
          </w:p>
          <w:p w14:paraId="77E88EA3" w14:textId="77777777" w:rsidR="00126FD1" w:rsidRPr="00EB2A52" w:rsidRDefault="00126FD1" w:rsidP="00126FD1">
            <w:pPr>
              <w:autoSpaceDE w:val="0"/>
              <w:autoSpaceDN w:val="0"/>
              <w:adjustRightInd w:val="0"/>
              <w:rPr>
                <w:rFonts w:ascii="Arial" w:hAnsi="Arial" w:cs="Arial"/>
                <w:sz w:val="22"/>
                <w:szCs w:val="22"/>
              </w:rPr>
            </w:pPr>
          </w:p>
          <w:p w14:paraId="2FB4F69B" w14:textId="77777777" w:rsidR="00126FD1" w:rsidRPr="00EB2A52" w:rsidRDefault="00126FD1" w:rsidP="00126FD1">
            <w:pPr>
              <w:autoSpaceDE w:val="0"/>
              <w:autoSpaceDN w:val="0"/>
              <w:adjustRightInd w:val="0"/>
              <w:rPr>
                <w:rFonts w:ascii="Arial" w:hAnsi="Arial" w:cs="Arial"/>
                <w:sz w:val="22"/>
                <w:szCs w:val="22"/>
              </w:rPr>
            </w:pPr>
          </w:p>
          <w:p w14:paraId="4C6567A8"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i/>
                <w:color w:val="808080"/>
                <w:sz w:val="18"/>
                <w:szCs w:val="18"/>
              </w:rPr>
              <w:t>(this box should expand as you type)</w:t>
            </w:r>
          </w:p>
        </w:tc>
      </w:tr>
      <w:tr w:rsidR="00126FD1" w:rsidRPr="00EB2A52" w14:paraId="54DEF855" w14:textId="77777777" w:rsidTr="00126FD1">
        <w:trPr>
          <w:trHeight w:val="606"/>
        </w:trPr>
        <w:tc>
          <w:tcPr>
            <w:tcW w:w="562" w:type="dxa"/>
            <w:shd w:val="clear" w:color="auto" w:fill="F2F2F2"/>
            <w:vAlign w:val="center"/>
          </w:tcPr>
          <w:p w14:paraId="50995204" w14:textId="77777777" w:rsidR="00126FD1" w:rsidRPr="00EB2A52" w:rsidRDefault="00126FD1" w:rsidP="00126FD1">
            <w:pPr>
              <w:autoSpaceDE w:val="0"/>
              <w:autoSpaceDN w:val="0"/>
              <w:adjustRightInd w:val="0"/>
              <w:jc w:val="center"/>
              <w:rPr>
                <w:rFonts w:ascii="Arial" w:hAnsi="Arial" w:cs="Arial"/>
                <w:bCs/>
                <w:sz w:val="22"/>
                <w:szCs w:val="22"/>
              </w:rPr>
            </w:pPr>
            <w:r w:rsidRPr="00EB2A52">
              <w:rPr>
                <w:rFonts w:ascii="Arial" w:hAnsi="Arial" w:cs="Arial"/>
                <w:bCs/>
                <w:sz w:val="22"/>
                <w:szCs w:val="22"/>
              </w:rPr>
              <w:t>26</w:t>
            </w:r>
          </w:p>
        </w:tc>
        <w:tc>
          <w:tcPr>
            <w:tcW w:w="7905" w:type="dxa"/>
            <w:shd w:val="clear" w:color="auto" w:fill="F2F2F2"/>
          </w:tcPr>
          <w:p w14:paraId="24EC49F5" w14:textId="77777777" w:rsidR="00126FD1" w:rsidRPr="00EB2A52" w:rsidRDefault="00126FD1" w:rsidP="00126FD1">
            <w:pPr>
              <w:autoSpaceDE w:val="0"/>
              <w:autoSpaceDN w:val="0"/>
              <w:adjustRightInd w:val="0"/>
              <w:rPr>
                <w:rFonts w:ascii="Arial" w:hAnsi="Arial" w:cs="Arial"/>
                <w:color w:val="000000"/>
                <w:sz w:val="22"/>
                <w:szCs w:val="22"/>
              </w:rPr>
            </w:pPr>
            <w:r w:rsidRPr="00EB2A52">
              <w:rPr>
                <w:rFonts w:ascii="Arial" w:hAnsi="Arial" w:cs="Arial"/>
                <w:bCs/>
                <w:sz w:val="22"/>
                <w:szCs w:val="22"/>
              </w:rPr>
              <w:t xml:space="preserve">Confirm that you have read the UWTSD guidance on data management (see </w:t>
            </w:r>
            <w:hyperlink r:id="rId46" w:history="1">
              <w:r w:rsidRPr="00EB2A52">
                <w:rPr>
                  <w:rFonts w:ascii="Arial" w:hAnsi="Arial" w:cs="Arial"/>
                  <w:color w:val="000000"/>
                  <w:sz w:val="22"/>
                  <w:szCs w:val="22"/>
                  <w:u w:val="single"/>
                </w:rPr>
                <w:t>https://www.uwtsd.ac.uk/library/research-data-management/</w:t>
              </w:r>
            </w:hyperlink>
            <w:r w:rsidRPr="00EB2A52">
              <w:rPr>
                <w:rFonts w:ascii="Arial" w:hAnsi="Arial" w:cs="Arial"/>
                <w:color w:val="000000"/>
                <w:sz w:val="22"/>
                <w:szCs w:val="22"/>
              </w:rPr>
              <w:t>)</w:t>
            </w:r>
          </w:p>
        </w:tc>
        <w:tc>
          <w:tcPr>
            <w:tcW w:w="992" w:type="dxa"/>
            <w:shd w:val="clear" w:color="auto" w:fill="F2F2F2"/>
            <w:vAlign w:val="center"/>
          </w:tcPr>
          <w:p w14:paraId="17DE0211" w14:textId="77777777" w:rsidR="00126FD1" w:rsidRPr="00EB2A52" w:rsidRDefault="00126FD1" w:rsidP="00126FD1">
            <w:pPr>
              <w:autoSpaceDE w:val="0"/>
              <w:autoSpaceDN w:val="0"/>
              <w:adjustRightInd w:val="0"/>
              <w:jc w:val="center"/>
              <w:rPr>
                <w:rFonts w:ascii="Arial" w:hAnsi="Arial" w:cs="Arial"/>
                <w:b/>
                <w:sz w:val="22"/>
                <w:szCs w:val="22"/>
              </w:rPr>
            </w:pPr>
            <w:r w:rsidRPr="00EB2A52">
              <w:rPr>
                <w:rFonts w:ascii="Arial" w:hAnsi="Arial" w:cs="Arial"/>
                <w:b/>
                <w:sz w:val="22"/>
              </w:rPr>
              <w:t>YES</w:t>
            </w:r>
          </w:p>
        </w:tc>
        <w:tc>
          <w:tcPr>
            <w:tcW w:w="1026" w:type="dxa"/>
            <w:shd w:val="clear" w:color="auto" w:fill="BFBFBF"/>
            <w:vAlign w:val="center"/>
          </w:tcPr>
          <w:p w14:paraId="3B01F349" w14:textId="77777777" w:rsidR="00126FD1" w:rsidRPr="00EB2A52" w:rsidRDefault="00000000" w:rsidP="00126FD1">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26FD1" w:rsidRPr="00EB2A52">
                  <w:rPr>
                    <w:rFonts w:ascii="Segoe UI Symbol" w:hAnsi="Segoe UI Symbol" w:cs="Segoe UI Symbol"/>
                  </w:rPr>
                  <w:t>☒</w:t>
                </w:r>
              </w:sdtContent>
            </w:sdt>
          </w:p>
        </w:tc>
      </w:tr>
      <w:tr w:rsidR="00126FD1" w:rsidRPr="00EB2A52" w14:paraId="73BB4C6C" w14:textId="77777777" w:rsidTr="00126FD1">
        <w:trPr>
          <w:trHeight w:val="632"/>
        </w:trPr>
        <w:tc>
          <w:tcPr>
            <w:tcW w:w="562" w:type="dxa"/>
            <w:shd w:val="clear" w:color="auto" w:fill="F2F2F2"/>
            <w:vAlign w:val="center"/>
          </w:tcPr>
          <w:p w14:paraId="08E9B34B" w14:textId="77777777" w:rsidR="00126FD1" w:rsidRPr="00EB2A52" w:rsidRDefault="00126FD1" w:rsidP="00126FD1">
            <w:pPr>
              <w:autoSpaceDE w:val="0"/>
              <w:autoSpaceDN w:val="0"/>
              <w:adjustRightInd w:val="0"/>
              <w:jc w:val="center"/>
              <w:rPr>
                <w:rFonts w:ascii="Arial" w:hAnsi="Arial" w:cs="Arial"/>
                <w:bCs/>
                <w:sz w:val="22"/>
                <w:szCs w:val="22"/>
              </w:rPr>
            </w:pPr>
            <w:r w:rsidRPr="00EB2A52">
              <w:rPr>
                <w:rFonts w:ascii="Arial" w:hAnsi="Arial" w:cs="Arial"/>
                <w:bCs/>
                <w:sz w:val="22"/>
                <w:szCs w:val="22"/>
              </w:rPr>
              <w:t>27</w:t>
            </w:r>
          </w:p>
        </w:tc>
        <w:tc>
          <w:tcPr>
            <w:tcW w:w="7905" w:type="dxa"/>
            <w:shd w:val="clear" w:color="auto" w:fill="F2F2F2"/>
          </w:tcPr>
          <w:p w14:paraId="088FF2A1" w14:textId="77777777" w:rsidR="00126FD1" w:rsidRPr="00EB2A52" w:rsidRDefault="00126FD1" w:rsidP="00126FD1">
            <w:pPr>
              <w:autoSpaceDE w:val="0"/>
              <w:autoSpaceDN w:val="0"/>
              <w:adjustRightInd w:val="0"/>
              <w:rPr>
                <w:rFonts w:ascii="Arial" w:hAnsi="Arial" w:cs="Arial"/>
                <w:sz w:val="22"/>
                <w:szCs w:val="22"/>
              </w:rPr>
            </w:pPr>
            <w:r w:rsidRPr="00EB2A5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155BCEAD" w14:textId="77777777" w:rsidR="00126FD1" w:rsidRPr="00EB2A52" w:rsidRDefault="00126FD1" w:rsidP="00126FD1">
            <w:pPr>
              <w:autoSpaceDE w:val="0"/>
              <w:autoSpaceDN w:val="0"/>
              <w:adjustRightInd w:val="0"/>
              <w:jc w:val="center"/>
              <w:rPr>
                <w:rFonts w:ascii="Arial" w:hAnsi="Arial" w:cs="Arial"/>
                <w:b/>
                <w:sz w:val="22"/>
                <w:szCs w:val="22"/>
              </w:rPr>
            </w:pPr>
            <w:r w:rsidRPr="00EB2A52">
              <w:rPr>
                <w:rFonts w:ascii="Arial" w:hAnsi="Arial" w:cs="Arial"/>
                <w:b/>
                <w:sz w:val="22"/>
              </w:rPr>
              <w:t>YES</w:t>
            </w:r>
          </w:p>
        </w:tc>
        <w:tc>
          <w:tcPr>
            <w:tcW w:w="1026" w:type="dxa"/>
            <w:shd w:val="clear" w:color="auto" w:fill="BFBFBF"/>
            <w:vAlign w:val="center"/>
          </w:tcPr>
          <w:p w14:paraId="7E14818F" w14:textId="77777777" w:rsidR="00126FD1" w:rsidRPr="00EB2A52" w:rsidRDefault="00000000" w:rsidP="00126FD1">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26FD1" w:rsidRPr="00EB2A52">
                  <w:rPr>
                    <w:rFonts w:ascii="Segoe UI Symbol" w:hAnsi="Segoe UI Symbol" w:cs="Segoe UI Symbol"/>
                  </w:rPr>
                  <w:t>☒</w:t>
                </w:r>
              </w:sdtContent>
            </w:sdt>
          </w:p>
        </w:tc>
      </w:tr>
    </w:tbl>
    <w:p w14:paraId="736FC6A3" w14:textId="77777777" w:rsidR="00126FD1" w:rsidRPr="00EB2A52" w:rsidRDefault="00126FD1" w:rsidP="00126FD1">
      <w:pPr>
        <w:rPr>
          <w:rFonts w:ascii="Arial" w:eastAsia="Times New Roman" w:hAnsi="Arial" w:cs="Arial"/>
          <w:b/>
          <w:bCs/>
          <w:sz w:val="22"/>
          <w:szCs w:val="22"/>
        </w:rPr>
      </w:pPr>
    </w:p>
    <w:p w14:paraId="222461B7" w14:textId="77777777" w:rsidR="00126FD1" w:rsidRPr="00EB2A52" w:rsidRDefault="00126FD1" w:rsidP="00126FD1">
      <w:pPr>
        <w:rPr>
          <w:rFonts w:ascii="Arial" w:eastAsia="Times New Roman" w:hAnsi="Arial" w:cs="Arial"/>
          <w:b/>
          <w:bCs/>
          <w:sz w:val="22"/>
          <w:szCs w:val="22"/>
        </w:rPr>
      </w:pPr>
    </w:p>
    <w:p w14:paraId="68C55EC1" w14:textId="77777777" w:rsidR="00126FD1" w:rsidRPr="00EB2A52" w:rsidRDefault="00126FD1" w:rsidP="00126FD1">
      <w:pPr>
        <w:autoSpaceDE w:val="0"/>
        <w:autoSpaceDN w:val="0"/>
        <w:adjustRightInd w:val="0"/>
        <w:spacing w:after="240"/>
        <w:jc w:val="both"/>
        <w:rPr>
          <w:rFonts w:ascii="Arial" w:eastAsia="Times New Roman" w:hAnsi="Arial" w:cs="Arial"/>
          <w:b/>
          <w:sz w:val="22"/>
          <w:szCs w:val="22"/>
        </w:rPr>
      </w:pPr>
      <w:r w:rsidRPr="00EB2A52">
        <w:rPr>
          <w:rFonts w:ascii="Arial" w:eastAsia="Times New Roman" w:hAnsi="Arial" w:cs="Arial"/>
          <w:b/>
          <w:sz w:val="22"/>
          <w:szCs w:val="22"/>
        </w:rPr>
        <w:t>SECTION K: Declaration</w:t>
      </w:r>
    </w:p>
    <w:tbl>
      <w:tblPr>
        <w:tblW w:w="10477" w:type="dxa"/>
        <w:tblInd w:w="-7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26FD1" w:rsidRPr="00EB2A52" w14:paraId="67B99F77" w14:textId="77777777" w:rsidTr="00EC02A9">
        <w:trPr>
          <w:trHeight w:val="1807"/>
        </w:trPr>
        <w:tc>
          <w:tcPr>
            <w:tcW w:w="554" w:type="dxa"/>
            <w:shd w:val="clear" w:color="auto" w:fill="F2F2F2"/>
            <w:vAlign w:val="center"/>
          </w:tcPr>
          <w:p w14:paraId="76D0F192" w14:textId="77777777" w:rsidR="00126FD1" w:rsidRPr="00EB2A52" w:rsidRDefault="00126FD1" w:rsidP="00EC02A9">
            <w:pPr>
              <w:jc w:val="center"/>
              <w:rPr>
                <w:rFonts w:ascii="Arial" w:eastAsia="Times New Roman" w:hAnsi="Arial" w:cs="Arial"/>
                <w:sz w:val="22"/>
                <w:szCs w:val="22"/>
              </w:rPr>
            </w:pPr>
          </w:p>
        </w:tc>
        <w:tc>
          <w:tcPr>
            <w:tcW w:w="9923" w:type="dxa"/>
            <w:gridSpan w:val="3"/>
            <w:shd w:val="clear" w:color="auto" w:fill="F2F2F2"/>
            <w:vAlign w:val="center"/>
          </w:tcPr>
          <w:p w14:paraId="48D0579D" w14:textId="77777777" w:rsidR="00126FD1" w:rsidRPr="00EB2A52" w:rsidRDefault="00126FD1" w:rsidP="00EC02A9">
            <w:pPr>
              <w:jc w:val="both"/>
              <w:rPr>
                <w:rFonts w:ascii="Arial" w:eastAsia="Times New Roman" w:hAnsi="Arial" w:cs="Arial"/>
                <w:b/>
                <w:bCs/>
                <w:color w:val="000000"/>
                <w:sz w:val="22"/>
                <w:szCs w:val="22"/>
              </w:rPr>
            </w:pPr>
            <w:r w:rsidRPr="00EB2A52">
              <w:rPr>
                <w:rFonts w:ascii="Arial" w:eastAsia="Times New Roman"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B2A52">
              <w:rPr>
                <w:rFonts w:ascii="Arial" w:eastAsia="Times New Roman" w:hAnsi="Arial" w:cs="Arial"/>
                <w:b/>
                <w:bCs/>
                <w:color w:val="000000"/>
                <w:sz w:val="22"/>
                <w:szCs w:val="22"/>
              </w:rPr>
              <w:t>.</w:t>
            </w:r>
          </w:p>
          <w:p w14:paraId="7BBDF953" w14:textId="77777777" w:rsidR="00126FD1" w:rsidRPr="00EB2A52" w:rsidRDefault="00126FD1" w:rsidP="00EC02A9">
            <w:pPr>
              <w:jc w:val="both"/>
              <w:rPr>
                <w:rFonts w:ascii="Arial" w:eastAsia="Times New Roman" w:hAnsi="Arial" w:cs="Arial"/>
                <w:b/>
                <w:bCs/>
                <w:color w:val="000000"/>
                <w:sz w:val="22"/>
                <w:szCs w:val="22"/>
              </w:rPr>
            </w:pPr>
          </w:p>
          <w:p w14:paraId="4212D672" w14:textId="77777777" w:rsidR="00126FD1" w:rsidRPr="00EB2A52" w:rsidRDefault="00126FD1" w:rsidP="00EC02A9">
            <w:pPr>
              <w:jc w:val="both"/>
              <w:rPr>
                <w:rFonts w:ascii="Arial" w:eastAsia="Times New Roman" w:hAnsi="Arial" w:cs="Arial"/>
                <w:color w:val="000080"/>
                <w:sz w:val="22"/>
                <w:szCs w:val="22"/>
              </w:rPr>
            </w:pPr>
            <w:r w:rsidRPr="00EB2A52">
              <w:rPr>
                <w:rFonts w:ascii="Arial" w:eastAsia="Times New Roman"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47" w:history="1">
              <w:r w:rsidRPr="00EB2A52">
                <w:rPr>
                  <w:rFonts w:ascii="Arial" w:eastAsia="Times New Roman" w:hAnsi="Arial" w:cs="Arial"/>
                  <w:color w:val="0000FF"/>
                  <w:sz w:val="22"/>
                  <w:szCs w:val="22"/>
                  <w:u w:val="single"/>
                </w:rPr>
                <w:t>https://www.uwtsd.ac.uk/research/research-ethics/</w:t>
              </w:r>
            </w:hyperlink>
            <w:r w:rsidRPr="00EB2A52">
              <w:rPr>
                <w:rFonts w:ascii="Arial" w:eastAsia="Times New Roman" w:hAnsi="Arial" w:cs="Arial"/>
                <w:sz w:val="22"/>
                <w:szCs w:val="22"/>
              </w:rPr>
              <w:t xml:space="preserve"> </w:t>
            </w:r>
          </w:p>
        </w:tc>
      </w:tr>
      <w:tr w:rsidR="00126FD1" w:rsidRPr="00EB2A52" w14:paraId="0194A72D" w14:textId="77777777" w:rsidTr="00EC02A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7278014" w14:textId="77777777" w:rsidR="00126FD1" w:rsidRPr="00EB2A52" w:rsidRDefault="00126FD1" w:rsidP="00EC02A9">
            <w:pPr>
              <w:spacing w:before="100" w:beforeAutospacing="1" w:after="100" w:afterAutospacing="1"/>
              <w:jc w:val="center"/>
              <w:rPr>
                <w:rFonts w:ascii="Arial" w:eastAsia="Times New Roman" w:hAnsi="Arial" w:cs="Arial"/>
                <w:bCs/>
                <w:sz w:val="22"/>
                <w:szCs w:val="22"/>
              </w:rPr>
            </w:pPr>
            <w:r w:rsidRPr="00EB2A52">
              <w:rPr>
                <w:rFonts w:ascii="Arial" w:eastAsia="Times New Roman"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21697607" w14:textId="77777777" w:rsidR="00126FD1" w:rsidRPr="00EB2A52" w:rsidRDefault="00126FD1" w:rsidP="00EC02A9">
            <w:pPr>
              <w:spacing w:before="100" w:beforeAutospacing="1" w:after="100" w:afterAutospacing="1"/>
              <w:rPr>
                <w:rFonts w:ascii="Arial" w:eastAsia="Times New Roman" w:hAnsi="Arial" w:cs="Arial"/>
                <w:sz w:val="22"/>
                <w:szCs w:val="22"/>
              </w:rPr>
            </w:pPr>
            <w:r w:rsidRPr="00EB2A52">
              <w:rPr>
                <w:rFonts w:ascii="Arial" w:eastAsia="Times New Roman" w:hAnsi="Arial" w:cs="Arial"/>
                <w:b/>
                <w:bCs/>
                <w:sz w:val="22"/>
                <w:szCs w:val="22"/>
              </w:rPr>
              <w:t>Signature of applicant:</w:t>
            </w:r>
          </w:p>
        </w:tc>
        <w:tc>
          <w:tcPr>
            <w:tcW w:w="4820" w:type="dxa"/>
            <w:tcBorders>
              <w:left w:val="single" w:sz="4" w:space="0" w:color="auto"/>
            </w:tcBorders>
            <w:vAlign w:val="center"/>
          </w:tcPr>
          <w:p w14:paraId="65E1C08F" w14:textId="77777777" w:rsidR="00126FD1" w:rsidRPr="00EB2A52" w:rsidRDefault="00126FD1" w:rsidP="00EC02A9">
            <w:pPr>
              <w:spacing w:before="100" w:beforeAutospacing="1" w:after="100" w:afterAutospacing="1"/>
              <w:rPr>
                <w:rFonts w:ascii="Arial" w:eastAsia="Times New Roman" w:hAnsi="Arial" w:cs="Arial"/>
                <w:sz w:val="22"/>
                <w:szCs w:val="22"/>
              </w:rPr>
            </w:pPr>
            <w:r w:rsidRPr="00EB2A52">
              <w:rPr>
                <w:rFonts w:ascii="Arial" w:eastAsia="Times New Roman" w:hAnsi="Arial" w:cs="Arial"/>
                <w:sz w:val="22"/>
                <w:szCs w:val="22"/>
              </w:rPr>
              <w:t>T Owino</w:t>
            </w:r>
          </w:p>
        </w:tc>
        <w:tc>
          <w:tcPr>
            <w:tcW w:w="2139" w:type="dxa"/>
            <w:vAlign w:val="center"/>
          </w:tcPr>
          <w:p w14:paraId="20A51BDF" w14:textId="77777777" w:rsidR="00126FD1" w:rsidRPr="00EB2A52" w:rsidRDefault="00126FD1" w:rsidP="00EC02A9">
            <w:pPr>
              <w:spacing w:before="100" w:beforeAutospacing="1" w:after="100" w:afterAutospacing="1"/>
              <w:rPr>
                <w:rFonts w:ascii="Arial" w:eastAsia="Times New Roman" w:hAnsi="Arial" w:cs="Arial"/>
                <w:b/>
                <w:bCs/>
                <w:sz w:val="22"/>
                <w:szCs w:val="22"/>
              </w:rPr>
            </w:pPr>
            <w:r w:rsidRPr="00EB2A52">
              <w:rPr>
                <w:rFonts w:ascii="Arial" w:eastAsia="Times New Roman" w:hAnsi="Arial" w:cs="Arial"/>
                <w:b/>
                <w:bCs/>
                <w:sz w:val="22"/>
                <w:szCs w:val="22"/>
              </w:rPr>
              <w:t>Date: 23/09/25</w:t>
            </w:r>
          </w:p>
          <w:p w14:paraId="792AFF64" w14:textId="77777777" w:rsidR="00126FD1" w:rsidRPr="00EB2A52" w:rsidRDefault="00126FD1" w:rsidP="00EC02A9">
            <w:pPr>
              <w:spacing w:before="100" w:beforeAutospacing="1" w:after="100" w:afterAutospacing="1"/>
              <w:rPr>
                <w:rFonts w:ascii="Arial" w:eastAsia="Times New Roman" w:hAnsi="Arial" w:cs="Arial"/>
                <w:sz w:val="22"/>
                <w:szCs w:val="22"/>
              </w:rPr>
            </w:pPr>
          </w:p>
        </w:tc>
      </w:tr>
    </w:tbl>
    <w:p w14:paraId="3EDE28F6" w14:textId="77777777" w:rsidR="00126FD1" w:rsidRPr="00EB2A52" w:rsidRDefault="00126FD1" w:rsidP="00126FD1">
      <w:pPr>
        <w:rPr>
          <w:rFonts w:ascii="Arial" w:eastAsia="Times New Roman" w:hAnsi="Arial" w:cs="Arial"/>
          <w:sz w:val="22"/>
          <w:szCs w:val="22"/>
        </w:rPr>
      </w:pPr>
    </w:p>
    <w:p w14:paraId="6BD6475F" w14:textId="77777777" w:rsidR="00126FD1" w:rsidRPr="00EB2A52" w:rsidRDefault="00126FD1" w:rsidP="00126FD1">
      <w:pPr>
        <w:rPr>
          <w:rFonts w:ascii="Arial" w:eastAsia="Times New Roman" w:hAnsi="Arial" w:cs="Arial"/>
          <w:b/>
          <w:i/>
          <w:sz w:val="22"/>
          <w:szCs w:val="22"/>
        </w:rPr>
      </w:pPr>
      <w:r w:rsidRPr="00EB2A52">
        <w:rPr>
          <w:rFonts w:ascii="Arial" w:eastAsia="Times New Roman"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26FD1" w:rsidRPr="00EB2A52" w14:paraId="3DD09954" w14:textId="77777777" w:rsidTr="00EC02A9">
        <w:trPr>
          <w:trHeight w:val="346"/>
        </w:trPr>
        <w:tc>
          <w:tcPr>
            <w:tcW w:w="365" w:type="pct"/>
            <w:shd w:val="clear" w:color="auto" w:fill="F2F2F2"/>
            <w:vAlign w:val="center"/>
          </w:tcPr>
          <w:p w14:paraId="167D034C" w14:textId="77777777" w:rsidR="00126FD1" w:rsidRPr="00EB2A52" w:rsidRDefault="00126FD1" w:rsidP="00EC02A9">
            <w:pPr>
              <w:contextualSpacing/>
              <w:jc w:val="center"/>
              <w:rPr>
                <w:rFonts w:ascii="Arial" w:eastAsia="Calibri" w:hAnsi="Arial" w:cs="Arial"/>
                <w:sz w:val="22"/>
                <w:szCs w:val="22"/>
              </w:rPr>
            </w:pPr>
            <w:r w:rsidRPr="00EB2A52">
              <w:rPr>
                <w:rFonts w:ascii="Arial" w:eastAsia="Calibri" w:hAnsi="Arial" w:cs="Arial"/>
                <w:sz w:val="22"/>
                <w:szCs w:val="22"/>
              </w:rPr>
              <w:t>2</w:t>
            </w:r>
          </w:p>
        </w:tc>
        <w:tc>
          <w:tcPr>
            <w:tcW w:w="1444" w:type="pct"/>
            <w:shd w:val="clear" w:color="auto" w:fill="F2F2F2"/>
            <w:vAlign w:val="center"/>
          </w:tcPr>
          <w:p w14:paraId="54F430C8" w14:textId="77777777" w:rsidR="00126FD1" w:rsidRPr="00EB2A52" w:rsidRDefault="00126FD1" w:rsidP="00EC02A9">
            <w:pPr>
              <w:contextualSpacing/>
              <w:rPr>
                <w:rFonts w:ascii="Arial" w:eastAsia="Calibri" w:hAnsi="Arial" w:cs="Arial"/>
                <w:sz w:val="22"/>
                <w:szCs w:val="22"/>
              </w:rPr>
            </w:pPr>
            <w:r w:rsidRPr="00EB2A52">
              <w:rPr>
                <w:rFonts w:ascii="Arial" w:eastAsia="Calibri" w:hAnsi="Arial" w:cs="Arial"/>
                <w:sz w:val="22"/>
                <w:szCs w:val="22"/>
              </w:rPr>
              <w:t>Director of Studies/Supervisor:</w:t>
            </w:r>
          </w:p>
        </w:tc>
        <w:tc>
          <w:tcPr>
            <w:tcW w:w="2176" w:type="pct"/>
            <w:vAlign w:val="center"/>
          </w:tcPr>
          <w:p w14:paraId="37004F02" w14:textId="77777777" w:rsidR="00126FD1" w:rsidRPr="00EB2A52" w:rsidRDefault="00126FD1" w:rsidP="00EC02A9">
            <w:pPr>
              <w:contextualSpacing/>
              <w:rPr>
                <w:rFonts w:ascii="Arial" w:eastAsia="Calibri" w:hAnsi="Arial" w:cs="Arial"/>
                <w:sz w:val="22"/>
                <w:szCs w:val="22"/>
              </w:rPr>
            </w:pPr>
            <w:r w:rsidRPr="00EB2A52">
              <w:rPr>
                <w:rFonts w:ascii="Arial" w:eastAsia="Calibri" w:hAnsi="Arial" w:cs="Arial"/>
                <w:sz w:val="22"/>
                <w:szCs w:val="22"/>
              </w:rPr>
              <w:t>Dr Simona Ferraraccio</w:t>
            </w:r>
          </w:p>
        </w:tc>
        <w:tc>
          <w:tcPr>
            <w:tcW w:w="1014" w:type="pct"/>
            <w:vMerge w:val="restart"/>
          </w:tcPr>
          <w:p w14:paraId="21E3DE37" w14:textId="77777777" w:rsidR="00126FD1" w:rsidRPr="00EB2A52" w:rsidRDefault="00126FD1" w:rsidP="00EC02A9">
            <w:pPr>
              <w:contextualSpacing/>
              <w:rPr>
                <w:rFonts w:ascii="Arial" w:eastAsia="Calibri" w:hAnsi="Arial" w:cs="Arial"/>
                <w:sz w:val="22"/>
                <w:szCs w:val="22"/>
              </w:rPr>
            </w:pPr>
            <w:r w:rsidRPr="00EB2A52">
              <w:rPr>
                <w:rFonts w:ascii="Arial" w:eastAsia="Calibri" w:hAnsi="Arial" w:cs="Arial"/>
                <w:b/>
                <w:bCs/>
                <w:sz w:val="22"/>
                <w:szCs w:val="22"/>
              </w:rPr>
              <w:t>Date: 24/09/2025</w:t>
            </w:r>
          </w:p>
        </w:tc>
      </w:tr>
      <w:tr w:rsidR="00126FD1" w:rsidRPr="00EB2A52" w14:paraId="0F57106D" w14:textId="77777777" w:rsidTr="00EC02A9">
        <w:trPr>
          <w:trHeight w:val="347"/>
        </w:trPr>
        <w:tc>
          <w:tcPr>
            <w:tcW w:w="365" w:type="pct"/>
            <w:shd w:val="clear" w:color="auto" w:fill="F2F2F2"/>
            <w:vAlign w:val="center"/>
          </w:tcPr>
          <w:p w14:paraId="069711F2" w14:textId="77777777" w:rsidR="00126FD1" w:rsidRPr="00EB2A52" w:rsidRDefault="00126FD1" w:rsidP="00EC02A9">
            <w:pPr>
              <w:contextualSpacing/>
              <w:jc w:val="center"/>
              <w:rPr>
                <w:rFonts w:ascii="Arial" w:eastAsia="Calibri" w:hAnsi="Arial" w:cs="Arial"/>
                <w:sz w:val="22"/>
                <w:szCs w:val="22"/>
              </w:rPr>
            </w:pPr>
            <w:r w:rsidRPr="00EB2A52">
              <w:rPr>
                <w:rFonts w:ascii="Arial" w:eastAsia="Calibri" w:hAnsi="Arial" w:cs="Arial"/>
                <w:sz w:val="22"/>
                <w:szCs w:val="22"/>
              </w:rPr>
              <w:t>3</w:t>
            </w:r>
          </w:p>
        </w:tc>
        <w:tc>
          <w:tcPr>
            <w:tcW w:w="1444" w:type="pct"/>
            <w:shd w:val="clear" w:color="auto" w:fill="F2F2F2"/>
            <w:vAlign w:val="center"/>
          </w:tcPr>
          <w:p w14:paraId="6C983000" w14:textId="77777777" w:rsidR="00126FD1" w:rsidRPr="00EB2A52" w:rsidRDefault="00126FD1" w:rsidP="00EC02A9">
            <w:pPr>
              <w:contextualSpacing/>
              <w:rPr>
                <w:rFonts w:ascii="Arial" w:eastAsia="Calibri" w:hAnsi="Arial" w:cs="Arial"/>
                <w:sz w:val="22"/>
                <w:szCs w:val="22"/>
              </w:rPr>
            </w:pPr>
            <w:r w:rsidRPr="00EB2A52">
              <w:rPr>
                <w:rFonts w:ascii="Arial" w:eastAsia="Calibri" w:hAnsi="Arial" w:cs="Arial"/>
                <w:sz w:val="22"/>
                <w:szCs w:val="22"/>
              </w:rPr>
              <w:t>Signature:</w:t>
            </w:r>
          </w:p>
        </w:tc>
        <w:tc>
          <w:tcPr>
            <w:tcW w:w="2176" w:type="pct"/>
            <w:vAlign w:val="center"/>
          </w:tcPr>
          <w:p w14:paraId="25766DF5" w14:textId="77777777" w:rsidR="00126FD1" w:rsidRPr="00EB2A52" w:rsidRDefault="00126FD1" w:rsidP="00EC02A9">
            <w:pPr>
              <w:contextualSpacing/>
              <w:rPr>
                <w:rFonts w:ascii="Arial" w:eastAsia="Calibri" w:hAnsi="Arial" w:cs="Arial"/>
                <w:sz w:val="22"/>
                <w:szCs w:val="22"/>
              </w:rPr>
            </w:pPr>
            <w:r w:rsidRPr="008B06C7">
              <w:rPr>
                <w:rFonts w:ascii="Arial" w:eastAsia="Calibri" w:hAnsi="Arial" w:cs="Arial"/>
                <w:noProof/>
                <w:sz w:val="22"/>
                <w:szCs w:val="22"/>
              </w:rPr>
              <w:drawing>
                <wp:inline distT="0" distB="0" distL="0" distR="0" wp14:anchorId="38C8794D" wp14:editId="7DE24361">
                  <wp:extent cx="1905000" cy="360660"/>
                  <wp:effectExtent l="0" t="0" r="0" b="1905"/>
                  <wp:docPr id="1566107713"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107713" name="Picture 1" descr="A close up of a logo&#10;&#10;AI-generated content may be incorrect."/>
                          <pic:cNvPicPr/>
                        </pic:nvPicPr>
                        <pic:blipFill>
                          <a:blip r:embed="rId48"/>
                          <a:stretch>
                            <a:fillRect/>
                          </a:stretch>
                        </pic:blipFill>
                        <pic:spPr>
                          <a:xfrm>
                            <a:off x="0" y="0"/>
                            <a:ext cx="1971164" cy="373186"/>
                          </a:xfrm>
                          <a:prstGeom prst="rect">
                            <a:avLst/>
                          </a:prstGeom>
                        </pic:spPr>
                      </pic:pic>
                    </a:graphicData>
                  </a:graphic>
                </wp:inline>
              </w:drawing>
            </w:r>
          </w:p>
          <w:p w14:paraId="4B651084" w14:textId="77777777" w:rsidR="00126FD1" w:rsidRPr="00EB2A52" w:rsidRDefault="00126FD1" w:rsidP="00EC02A9">
            <w:pPr>
              <w:contextualSpacing/>
              <w:rPr>
                <w:rFonts w:ascii="Arial" w:eastAsia="Calibri" w:hAnsi="Arial" w:cs="Arial"/>
                <w:sz w:val="22"/>
                <w:szCs w:val="22"/>
              </w:rPr>
            </w:pPr>
          </w:p>
        </w:tc>
        <w:tc>
          <w:tcPr>
            <w:tcW w:w="1014" w:type="pct"/>
            <w:vMerge/>
            <w:vAlign w:val="center"/>
          </w:tcPr>
          <w:p w14:paraId="7F3780D9" w14:textId="77777777" w:rsidR="00126FD1" w:rsidRPr="00EB2A52" w:rsidRDefault="00126FD1" w:rsidP="00EC02A9">
            <w:pPr>
              <w:contextualSpacing/>
              <w:rPr>
                <w:rFonts w:ascii="Arial" w:eastAsia="Calibri" w:hAnsi="Arial" w:cs="Arial"/>
                <w:sz w:val="22"/>
                <w:szCs w:val="22"/>
              </w:rPr>
            </w:pPr>
          </w:p>
        </w:tc>
      </w:tr>
    </w:tbl>
    <w:p w14:paraId="1A1DE85D" w14:textId="77777777" w:rsidR="00126FD1" w:rsidRPr="00EB2A52" w:rsidRDefault="00126FD1" w:rsidP="00126FD1">
      <w:pPr>
        <w:rPr>
          <w:rFonts w:ascii="Arial" w:eastAsia="Times New Roman" w:hAnsi="Arial" w:cs="Arial"/>
          <w:sz w:val="22"/>
          <w:szCs w:val="22"/>
        </w:rPr>
      </w:pPr>
    </w:p>
    <w:p w14:paraId="0867E532" w14:textId="77777777" w:rsidR="00126FD1" w:rsidRPr="00EB2A52" w:rsidRDefault="00126FD1" w:rsidP="00126FD1">
      <w:pPr>
        <w:rPr>
          <w:rFonts w:ascii="Arial" w:eastAsia="Times New Roman" w:hAnsi="Arial" w:cs="Arial"/>
          <w:b/>
          <w:i/>
          <w:sz w:val="22"/>
          <w:szCs w:val="22"/>
        </w:rPr>
      </w:pPr>
      <w:r w:rsidRPr="00EB2A52">
        <w:rPr>
          <w:rFonts w:ascii="Arial" w:eastAsia="Times New Roman"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26FD1" w:rsidRPr="00EB2A52" w14:paraId="7884CA9B" w14:textId="77777777" w:rsidTr="00EC02A9">
        <w:trPr>
          <w:trHeight w:val="346"/>
        </w:trPr>
        <w:tc>
          <w:tcPr>
            <w:tcW w:w="366" w:type="pct"/>
            <w:shd w:val="clear" w:color="auto" w:fill="F2F2F2"/>
            <w:vAlign w:val="center"/>
          </w:tcPr>
          <w:p w14:paraId="14D0657D" w14:textId="77777777" w:rsidR="00126FD1" w:rsidRPr="00EB2A52" w:rsidRDefault="00126FD1" w:rsidP="00EC02A9">
            <w:pPr>
              <w:contextualSpacing/>
              <w:jc w:val="center"/>
              <w:rPr>
                <w:rFonts w:ascii="Arial" w:eastAsia="Calibri" w:hAnsi="Arial" w:cs="Arial"/>
                <w:sz w:val="22"/>
                <w:szCs w:val="22"/>
              </w:rPr>
            </w:pPr>
            <w:r w:rsidRPr="00EB2A52">
              <w:rPr>
                <w:rFonts w:ascii="Arial" w:eastAsia="Calibri" w:hAnsi="Arial" w:cs="Arial"/>
                <w:sz w:val="22"/>
                <w:szCs w:val="22"/>
              </w:rPr>
              <w:t>4</w:t>
            </w:r>
          </w:p>
        </w:tc>
        <w:tc>
          <w:tcPr>
            <w:tcW w:w="1444" w:type="pct"/>
            <w:shd w:val="clear" w:color="auto" w:fill="F2F2F2"/>
            <w:vAlign w:val="center"/>
          </w:tcPr>
          <w:p w14:paraId="19D23A57" w14:textId="77777777" w:rsidR="00126FD1" w:rsidRPr="00EB2A52" w:rsidRDefault="00126FD1" w:rsidP="00EC02A9">
            <w:pPr>
              <w:contextualSpacing/>
              <w:rPr>
                <w:rFonts w:ascii="Arial" w:eastAsia="Calibri" w:hAnsi="Arial" w:cs="Arial"/>
                <w:sz w:val="22"/>
                <w:szCs w:val="22"/>
              </w:rPr>
            </w:pPr>
            <w:r w:rsidRPr="00EB2A52">
              <w:rPr>
                <w:rFonts w:ascii="Arial" w:eastAsia="Calibri" w:hAnsi="Arial" w:cs="Arial"/>
                <w:sz w:val="22"/>
                <w:szCs w:val="22"/>
              </w:rPr>
              <w:t>Academic Director/ Assistant Dean:</w:t>
            </w:r>
          </w:p>
        </w:tc>
        <w:tc>
          <w:tcPr>
            <w:tcW w:w="2176" w:type="pct"/>
            <w:vAlign w:val="center"/>
          </w:tcPr>
          <w:p w14:paraId="3114CB7C" w14:textId="77777777" w:rsidR="00126FD1" w:rsidRPr="00EB2A52" w:rsidRDefault="00126FD1" w:rsidP="00EC02A9">
            <w:pPr>
              <w:contextualSpacing/>
              <w:rPr>
                <w:rFonts w:ascii="Arial" w:eastAsia="Calibri" w:hAnsi="Arial" w:cs="Arial"/>
                <w:sz w:val="22"/>
                <w:szCs w:val="22"/>
              </w:rPr>
            </w:pPr>
          </w:p>
        </w:tc>
        <w:tc>
          <w:tcPr>
            <w:tcW w:w="1013" w:type="pct"/>
            <w:vMerge w:val="restart"/>
          </w:tcPr>
          <w:p w14:paraId="05CF3083" w14:textId="77777777" w:rsidR="00126FD1" w:rsidRPr="00EB2A52" w:rsidRDefault="00126FD1" w:rsidP="00EC02A9">
            <w:pPr>
              <w:contextualSpacing/>
              <w:rPr>
                <w:rFonts w:ascii="Arial" w:eastAsia="Calibri" w:hAnsi="Arial" w:cs="Arial"/>
                <w:sz w:val="22"/>
                <w:szCs w:val="22"/>
              </w:rPr>
            </w:pPr>
            <w:r w:rsidRPr="00EB2A52">
              <w:rPr>
                <w:rFonts w:ascii="Arial" w:eastAsia="Calibri" w:hAnsi="Arial" w:cs="Arial"/>
                <w:b/>
                <w:bCs/>
                <w:sz w:val="22"/>
                <w:szCs w:val="22"/>
              </w:rPr>
              <w:t>Date:</w:t>
            </w:r>
          </w:p>
        </w:tc>
      </w:tr>
      <w:tr w:rsidR="00126FD1" w:rsidRPr="00EB2A52" w14:paraId="52BCA256" w14:textId="77777777" w:rsidTr="00EC02A9">
        <w:trPr>
          <w:trHeight w:val="347"/>
        </w:trPr>
        <w:tc>
          <w:tcPr>
            <w:tcW w:w="366" w:type="pct"/>
            <w:shd w:val="clear" w:color="auto" w:fill="F2F2F2"/>
            <w:vAlign w:val="center"/>
          </w:tcPr>
          <w:p w14:paraId="195DA548" w14:textId="77777777" w:rsidR="00126FD1" w:rsidRPr="00EB2A52" w:rsidRDefault="00126FD1" w:rsidP="00EC02A9">
            <w:pPr>
              <w:contextualSpacing/>
              <w:jc w:val="center"/>
              <w:rPr>
                <w:rFonts w:ascii="Arial" w:eastAsia="Calibri" w:hAnsi="Arial" w:cs="Arial"/>
                <w:sz w:val="22"/>
                <w:szCs w:val="22"/>
              </w:rPr>
            </w:pPr>
            <w:r w:rsidRPr="00EB2A52">
              <w:rPr>
                <w:rFonts w:ascii="Arial" w:eastAsia="Calibri" w:hAnsi="Arial" w:cs="Arial"/>
                <w:sz w:val="22"/>
                <w:szCs w:val="22"/>
              </w:rPr>
              <w:t>5</w:t>
            </w:r>
          </w:p>
        </w:tc>
        <w:tc>
          <w:tcPr>
            <w:tcW w:w="1444" w:type="pct"/>
            <w:shd w:val="clear" w:color="auto" w:fill="F2F2F2"/>
            <w:vAlign w:val="center"/>
          </w:tcPr>
          <w:p w14:paraId="389A7022" w14:textId="77777777" w:rsidR="00126FD1" w:rsidRPr="00EB2A52" w:rsidRDefault="00126FD1" w:rsidP="00EC02A9">
            <w:pPr>
              <w:contextualSpacing/>
              <w:rPr>
                <w:rFonts w:ascii="Arial" w:eastAsia="Calibri" w:hAnsi="Arial" w:cs="Arial"/>
                <w:sz w:val="22"/>
                <w:szCs w:val="22"/>
              </w:rPr>
            </w:pPr>
            <w:r w:rsidRPr="00EB2A52">
              <w:rPr>
                <w:rFonts w:ascii="Arial" w:eastAsia="Calibri" w:hAnsi="Arial" w:cs="Arial"/>
                <w:sz w:val="22"/>
                <w:szCs w:val="22"/>
              </w:rPr>
              <w:t>Signature:</w:t>
            </w:r>
          </w:p>
        </w:tc>
        <w:tc>
          <w:tcPr>
            <w:tcW w:w="2176" w:type="pct"/>
            <w:vAlign w:val="center"/>
          </w:tcPr>
          <w:p w14:paraId="17CC8BF1" w14:textId="77777777" w:rsidR="00126FD1" w:rsidRPr="00EB2A52" w:rsidRDefault="00126FD1" w:rsidP="00EC02A9">
            <w:pPr>
              <w:contextualSpacing/>
              <w:rPr>
                <w:rFonts w:ascii="Arial" w:eastAsia="Calibri" w:hAnsi="Arial" w:cs="Arial"/>
                <w:sz w:val="22"/>
                <w:szCs w:val="22"/>
              </w:rPr>
            </w:pPr>
          </w:p>
          <w:p w14:paraId="1D2149E3" w14:textId="77777777" w:rsidR="00126FD1" w:rsidRPr="00EB2A52" w:rsidRDefault="00126FD1" w:rsidP="00EC02A9">
            <w:pPr>
              <w:contextualSpacing/>
              <w:rPr>
                <w:rFonts w:ascii="Arial" w:eastAsia="Calibri" w:hAnsi="Arial" w:cs="Arial"/>
                <w:sz w:val="22"/>
                <w:szCs w:val="22"/>
              </w:rPr>
            </w:pPr>
          </w:p>
        </w:tc>
        <w:tc>
          <w:tcPr>
            <w:tcW w:w="1013" w:type="pct"/>
            <w:vMerge/>
            <w:vAlign w:val="center"/>
          </w:tcPr>
          <w:p w14:paraId="211C38D2" w14:textId="77777777" w:rsidR="00126FD1" w:rsidRPr="00EB2A52" w:rsidRDefault="00126FD1" w:rsidP="00EC02A9">
            <w:pPr>
              <w:contextualSpacing/>
              <w:rPr>
                <w:rFonts w:ascii="Arial" w:eastAsia="Calibri" w:hAnsi="Arial" w:cs="Arial"/>
                <w:sz w:val="22"/>
                <w:szCs w:val="22"/>
              </w:rPr>
            </w:pPr>
          </w:p>
        </w:tc>
      </w:tr>
    </w:tbl>
    <w:p w14:paraId="29AC931D" w14:textId="77777777" w:rsidR="00126FD1" w:rsidRPr="00EB2A52" w:rsidRDefault="00126FD1" w:rsidP="00126FD1">
      <w:pPr>
        <w:rPr>
          <w:rFonts w:ascii="Arial" w:eastAsia="Times New Roman" w:hAnsi="Arial" w:cs="Arial"/>
          <w:b/>
          <w:sz w:val="22"/>
          <w:szCs w:val="22"/>
        </w:rPr>
      </w:pPr>
    </w:p>
    <w:p w14:paraId="5C947927" w14:textId="77777777" w:rsidR="00126FD1" w:rsidRPr="00EB2A52" w:rsidRDefault="00126FD1" w:rsidP="00126FD1">
      <w:pPr>
        <w:rPr>
          <w:rFonts w:ascii="Arial" w:eastAsia="Times New Roman" w:hAnsi="Arial" w:cs="Arial"/>
          <w:b/>
          <w:sz w:val="22"/>
          <w:szCs w:val="22"/>
        </w:rPr>
      </w:pPr>
      <w:r w:rsidRPr="00EB2A52">
        <w:rPr>
          <w:rFonts w:ascii="Arial" w:eastAsia="Times New Roman" w:hAnsi="Arial" w:cs="Arial"/>
          <w:b/>
          <w:sz w:val="22"/>
          <w:szCs w:val="22"/>
        </w:rPr>
        <w:br w:type="page"/>
      </w:r>
    </w:p>
    <w:p w14:paraId="46F8C128" w14:textId="77777777" w:rsidR="00126FD1" w:rsidRPr="00EB2A52" w:rsidRDefault="00126FD1" w:rsidP="00126FD1">
      <w:pPr>
        <w:autoSpaceDE w:val="0"/>
        <w:autoSpaceDN w:val="0"/>
        <w:adjustRightInd w:val="0"/>
        <w:spacing w:after="240"/>
        <w:jc w:val="both"/>
        <w:rPr>
          <w:rFonts w:ascii="Arial" w:eastAsia="Times New Roman" w:hAnsi="Arial" w:cs="Arial"/>
          <w:bCs/>
          <w:sz w:val="22"/>
          <w:szCs w:val="22"/>
        </w:rPr>
      </w:pPr>
      <w:r w:rsidRPr="00EB2A52">
        <w:rPr>
          <w:rFonts w:ascii="Arial" w:eastAsia="Times New Roman" w:hAnsi="Arial" w:cs="Arial"/>
          <w:b/>
          <w:sz w:val="22"/>
          <w:szCs w:val="22"/>
        </w:rPr>
        <w:lastRenderedPageBreak/>
        <w:t xml:space="preserve">Checklist: </w:t>
      </w:r>
      <w:r w:rsidRPr="00EB2A52">
        <w:rPr>
          <w:rFonts w:ascii="Arial" w:eastAsia="Times New Roman" w:hAnsi="Arial" w:cs="Arial"/>
          <w:bCs/>
          <w:sz w:val="22"/>
          <w:szCs w:val="22"/>
        </w:rPr>
        <w:t>Please complete the checklist below to ensure that you have completed the form according to the guidelines and attached any required documentation:</w:t>
      </w:r>
    </w:p>
    <w:tbl>
      <w:tblPr>
        <w:tblStyle w:val="TableGrid1"/>
        <w:tblW w:w="10485" w:type="dxa"/>
        <w:tblInd w:w="-739" w:type="dxa"/>
        <w:tblLook w:val="04A0" w:firstRow="1" w:lastRow="0" w:firstColumn="1" w:lastColumn="0" w:noHBand="0" w:noVBand="1"/>
      </w:tblPr>
      <w:tblGrid>
        <w:gridCol w:w="675"/>
        <w:gridCol w:w="9810"/>
      </w:tblGrid>
      <w:tr w:rsidR="00126FD1" w:rsidRPr="00EB2A52" w14:paraId="39316568" w14:textId="77777777" w:rsidTr="00EC02A9">
        <w:trPr>
          <w:trHeight w:val="491"/>
        </w:trPr>
        <w:tc>
          <w:tcPr>
            <w:tcW w:w="675" w:type="dxa"/>
            <w:shd w:val="clear" w:color="auto" w:fill="BFBFBF"/>
            <w:vAlign w:val="center"/>
          </w:tcPr>
          <w:sdt>
            <w:sdtPr>
              <w:rPr>
                <w:rFonts w:ascii="Arial" w:eastAsia="MS Gothic" w:hAnsi="Arial" w:cs="Arial"/>
                <w:sz w:val="22"/>
                <w:szCs w:val="22"/>
              </w:rPr>
              <w:id w:val="1454446193"/>
              <w14:checkbox>
                <w14:checked w14:val="1"/>
                <w14:checkedState w14:val="2612" w14:font="MS Gothic"/>
                <w14:uncheckedState w14:val="2610" w14:font="MS Gothic"/>
              </w14:checkbox>
            </w:sdtPr>
            <w:sdtContent>
              <w:p w14:paraId="5016FC43" w14:textId="77777777" w:rsidR="00126FD1" w:rsidRPr="00EB2A52" w:rsidRDefault="00126FD1" w:rsidP="00EC02A9">
                <w:pPr>
                  <w:jc w:val="center"/>
                  <w:rPr>
                    <w:rFonts w:ascii="Arial" w:eastAsia="MS Gothic" w:hAnsi="Arial" w:cs="Arial"/>
                    <w:sz w:val="22"/>
                    <w:szCs w:val="22"/>
                  </w:rPr>
                </w:pPr>
                <w:r w:rsidRPr="00EB2A52">
                  <w:rPr>
                    <w:rFonts w:ascii="Segoe UI Symbol" w:eastAsia="MS Gothic" w:hAnsi="Segoe UI Symbol" w:cs="Segoe UI Symbol"/>
                    <w:sz w:val="22"/>
                    <w:szCs w:val="22"/>
                  </w:rPr>
                  <w:t>☒</w:t>
                </w:r>
              </w:p>
            </w:sdtContent>
          </w:sdt>
        </w:tc>
        <w:tc>
          <w:tcPr>
            <w:tcW w:w="9810" w:type="dxa"/>
            <w:vAlign w:val="center"/>
          </w:tcPr>
          <w:p w14:paraId="1CD8834A" w14:textId="77777777" w:rsidR="00126FD1" w:rsidRPr="00EB2A52" w:rsidRDefault="00126FD1" w:rsidP="00EC02A9">
            <w:pPr>
              <w:rPr>
                <w:rFonts w:ascii="Arial" w:eastAsia="MS Gothic" w:hAnsi="Arial" w:cs="Arial"/>
                <w:bCs/>
                <w:sz w:val="22"/>
                <w:szCs w:val="22"/>
              </w:rPr>
            </w:pPr>
            <w:r w:rsidRPr="00EB2A52">
              <w:rPr>
                <w:rFonts w:ascii="Arial" w:eastAsia="MS Gothic" w:hAnsi="Arial" w:cs="Arial"/>
                <w:bCs/>
                <w:sz w:val="22"/>
                <w:szCs w:val="22"/>
              </w:rPr>
              <w:t>I have read the guidance notes supplied before completing the form.</w:t>
            </w:r>
          </w:p>
        </w:tc>
      </w:tr>
      <w:tr w:rsidR="00126FD1" w:rsidRPr="00EB2A52" w14:paraId="4920ED59" w14:textId="77777777" w:rsidTr="00EC02A9">
        <w:trPr>
          <w:trHeight w:val="413"/>
        </w:trPr>
        <w:tc>
          <w:tcPr>
            <w:tcW w:w="675" w:type="dxa"/>
            <w:shd w:val="clear" w:color="auto" w:fill="BFBFBF"/>
            <w:vAlign w:val="center"/>
          </w:tcPr>
          <w:sdt>
            <w:sdtPr>
              <w:rPr>
                <w:rFonts w:ascii="Arial" w:eastAsia="MS Gothic" w:hAnsi="Arial" w:cs="Arial"/>
                <w:sz w:val="22"/>
                <w:szCs w:val="22"/>
              </w:rPr>
              <w:id w:val="-17703630"/>
              <w14:checkbox>
                <w14:checked w14:val="1"/>
                <w14:checkedState w14:val="2612" w14:font="MS Gothic"/>
                <w14:uncheckedState w14:val="2610" w14:font="MS Gothic"/>
              </w14:checkbox>
            </w:sdtPr>
            <w:sdtContent>
              <w:p w14:paraId="370C111C" w14:textId="77777777" w:rsidR="00126FD1" w:rsidRPr="00EB2A52" w:rsidRDefault="00126FD1" w:rsidP="00EC02A9">
                <w:pPr>
                  <w:jc w:val="center"/>
                  <w:rPr>
                    <w:rFonts w:ascii="Arial" w:eastAsia="MS Gothic" w:hAnsi="Arial" w:cs="Arial"/>
                    <w:sz w:val="22"/>
                    <w:szCs w:val="22"/>
                  </w:rPr>
                </w:pPr>
                <w:r w:rsidRPr="00EB2A52">
                  <w:rPr>
                    <w:rFonts w:ascii="Segoe UI Symbol" w:eastAsia="MS Gothic" w:hAnsi="Segoe UI Symbol" w:cs="Segoe UI Symbol"/>
                    <w:sz w:val="22"/>
                    <w:szCs w:val="22"/>
                  </w:rPr>
                  <w:t>☒</w:t>
                </w:r>
              </w:p>
            </w:sdtContent>
          </w:sdt>
        </w:tc>
        <w:tc>
          <w:tcPr>
            <w:tcW w:w="9810" w:type="dxa"/>
            <w:vAlign w:val="center"/>
          </w:tcPr>
          <w:p w14:paraId="64F94034" w14:textId="77777777" w:rsidR="00126FD1" w:rsidRPr="00EB2A52" w:rsidRDefault="00126FD1" w:rsidP="00EC02A9">
            <w:pPr>
              <w:rPr>
                <w:rFonts w:ascii="Arial" w:hAnsi="Arial" w:cs="Arial"/>
                <w:sz w:val="22"/>
                <w:szCs w:val="22"/>
              </w:rPr>
            </w:pPr>
            <w:r w:rsidRPr="00EB2A52">
              <w:rPr>
                <w:rFonts w:ascii="Arial" w:hAnsi="Arial" w:cs="Arial"/>
                <w:sz w:val="22"/>
                <w:szCs w:val="22"/>
              </w:rPr>
              <w:t xml:space="preserve">I have completed </w:t>
            </w:r>
            <w:r w:rsidRPr="00EB2A52">
              <w:rPr>
                <w:rFonts w:ascii="Arial" w:hAnsi="Arial" w:cs="Arial"/>
                <w:b/>
                <w:sz w:val="22"/>
                <w:szCs w:val="22"/>
              </w:rPr>
              <w:t>ALL RELEVANT</w:t>
            </w:r>
            <w:r w:rsidRPr="00EB2A52">
              <w:rPr>
                <w:rFonts w:ascii="Arial" w:hAnsi="Arial" w:cs="Arial"/>
                <w:sz w:val="22"/>
                <w:szCs w:val="22"/>
              </w:rPr>
              <w:t xml:space="preserve"> sections of the form in full.</w:t>
            </w:r>
          </w:p>
        </w:tc>
      </w:tr>
      <w:tr w:rsidR="00126FD1" w:rsidRPr="00EB2A52" w14:paraId="3BECD292" w14:textId="77777777" w:rsidTr="00EC02A9">
        <w:trPr>
          <w:trHeight w:val="419"/>
        </w:trPr>
        <w:tc>
          <w:tcPr>
            <w:tcW w:w="675" w:type="dxa"/>
            <w:shd w:val="clear" w:color="auto" w:fill="BFBFBF"/>
            <w:vAlign w:val="center"/>
          </w:tcPr>
          <w:sdt>
            <w:sdtPr>
              <w:rPr>
                <w:rFonts w:ascii="Arial" w:hAnsi="Arial" w:cs="Arial"/>
                <w:sz w:val="22"/>
                <w:szCs w:val="22"/>
              </w:rPr>
              <w:id w:val="1393921880"/>
              <w14:checkbox>
                <w14:checked w14:val="0"/>
                <w14:checkedState w14:val="2612" w14:font="MS Gothic"/>
                <w14:uncheckedState w14:val="2610" w14:font="MS Gothic"/>
              </w14:checkbox>
            </w:sdtPr>
            <w:sdtContent>
              <w:p w14:paraId="0F3E3CBC" w14:textId="77777777" w:rsidR="00126FD1" w:rsidRPr="00EB2A52" w:rsidRDefault="00126FD1" w:rsidP="00EC02A9">
                <w:pPr>
                  <w:jc w:val="center"/>
                  <w:rPr>
                    <w:rFonts w:ascii="Arial" w:hAnsi="Arial" w:cs="Arial"/>
                    <w:sz w:val="22"/>
                    <w:szCs w:val="22"/>
                  </w:rPr>
                </w:pPr>
                <w:r w:rsidRPr="00EB2A52">
                  <w:rPr>
                    <w:rFonts w:ascii="Segoe UI Symbol" w:hAnsi="Segoe UI Symbol" w:cs="Segoe UI Symbol"/>
                    <w:sz w:val="22"/>
                    <w:szCs w:val="22"/>
                  </w:rPr>
                  <w:t>☐</w:t>
                </w:r>
              </w:p>
            </w:sdtContent>
          </w:sdt>
        </w:tc>
        <w:tc>
          <w:tcPr>
            <w:tcW w:w="9810" w:type="dxa"/>
            <w:vAlign w:val="center"/>
          </w:tcPr>
          <w:p w14:paraId="61ACC41F" w14:textId="77777777" w:rsidR="00126FD1" w:rsidRPr="00EB2A52" w:rsidRDefault="00126FD1" w:rsidP="00EC02A9">
            <w:pPr>
              <w:rPr>
                <w:rFonts w:ascii="Arial" w:hAnsi="Arial" w:cs="Arial"/>
                <w:sz w:val="22"/>
                <w:szCs w:val="22"/>
              </w:rPr>
            </w:pPr>
            <w:r w:rsidRPr="00EB2A52">
              <w:rPr>
                <w:rFonts w:ascii="Arial" w:hAnsi="Arial" w:cs="Arial"/>
                <w:sz w:val="22"/>
                <w:szCs w:val="22"/>
              </w:rPr>
              <w:t>I confirm that the research activity has received approval in principle</w:t>
            </w:r>
          </w:p>
        </w:tc>
      </w:tr>
      <w:tr w:rsidR="00126FD1" w:rsidRPr="00EB2A52" w14:paraId="2D5AA045" w14:textId="77777777" w:rsidTr="00EC02A9">
        <w:trPr>
          <w:trHeight w:val="492"/>
        </w:trPr>
        <w:tc>
          <w:tcPr>
            <w:tcW w:w="675" w:type="dxa"/>
            <w:shd w:val="clear" w:color="auto" w:fill="BFBF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075707CE" w14:textId="77777777" w:rsidR="00126FD1" w:rsidRPr="00EB2A52" w:rsidRDefault="00126FD1" w:rsidP="00EC02A9">
                <w:pPr>
                  <w:jc w:val="center"/>
                  <w:rPr>
                    <w:rFonts w:ascii="Arial" w:hAnsi="Arial" w:cs="Arial"/>
                    <w:sz w:val="22"/>
                    <w:szCs w:val="22"/>
                  </w:rPr>
                </w:pPr>
                <w:r w:rsidRPr="00EB2A52">
                  <w:rPr>
                    <w:rFonts w:ascii="Segoe UI Symbol" w:hAnsi="Segoe UI Symbol" w:cs="Segoe UI Symbol"/>
                    <w:sz w:val="22"/>
                    <w:szCs w:val="22"/>
                  </w:rPr>
                  <w:t>☐</w:t>
                </w:r>
              </w:p>
            </w:sdtContent>
          </w:sdt>
        </w:tc>
        <w:tc>
          <w:tcPr>
            <w:tcW w:w="9810" w:type="dxa"/>
            <w:vAlign w:val="center"/>
          </w:tcPr>
          <w:p w14:paraId="30D3185E" w14:textId="77777777" w:rsidR="00126FD1" w:rsidRPr="00EB2A52" w:rsidRDefault="00126FD1" w:rsidP="00EC02A9">
            <w:pPr>
              <w:rPr>
                <w:rFonts w:ascii="Arial" w:hAnsi="Arial" w:cs="Arial"/>
                <w:sz w:val="22"/>
                <w:szCs w:val="22"/>
              </w:rPr>
            </w:pPr>
            <w:r w:rsidRPr="00EB2A52">
              <w:rPr>
                <w:rFonts w:ascii="Arial" w:hAnsi="Arial" w:cs="Arial"/>
                <w:sz w:val="22"/>
                <w:szCs w:val="22"/>
              </w:rPr>
              <w:t>I have attached a copy of final/interim approval from external organisation (</w:t>
            </w:r>
            <w:r w:rsidRPr="00EB2A52">
              <w:rPr>
                <w:rFonts w:ascii="Arial" w:hAnsi="Arial" w:cs="Arial"/>
                <w:b/>
                <w:sz w:val="22"/>
                <w:szCs w:val="22"/>
              </w:rPr>
              <w:t>where appropriate</w:t>
            </w:r>
            <w:r w:rsidRPr="00EB2A52">
              <w:rPr>
                <w:rFonts w:ascii="Arial" w:hAnsi="Arial" w:cs="Arial"/>
                <w:sz w:val="22"/>
                <w:szCs w:val="22"/>
              </w:rPr>
              <w:t>)</w:t>
            </w:r>
          </w:p>
        </w:tc>
      </w:tr>
      <w:tr w:rsidR="00126FD1" w:rsidRPr="00EB2A52" w14:paraId="0A02E6A9" w14:textId="77777777" w:rsidTr="00EC02A9">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Content>
              <w:p w14:paraId="08C353E8" w14:textId="77777777" w:rsidR="00126FD1" w:rsidRPr="00EB2A52" w:rsidRDefault="00126FD1" w:rsidP="00EC02A9">
                <w:pPr>
                  <w:jc w:val="center"/>
                  <w:rPr>
                    <w:rFonts w:ascii="Arial" w:hAnsi="Arial" w:cs="Arial"/>
                  </w:rPr>
                </w:pPr>
                <w:r w:rsidRPr="00EB2A52">
                  <w:rPr>
                    <w:rFonts w:ascii="Segoe UI Symbol" w:hAnsi="Segoe UI Symbol" w:cs="Segoe UI Symbol"/>
                  </w:rPr>
                  <w:t>☐</w:t>
                </w:r>
              </w:p>
            </w:sdtContent>
          </w:sdt>
        </w:tc>
        <w:tc>
          <w:tcPr>
            <w:tcW w:w="9810" w:type="dxa"/>
            <w:vAlign w:val="center"/>
          </w:tcPr>
          <w:p w14:paraId="4876A0C8" w14:textId="77777777" w:rsidR="00126FD1" w:rsidRPr="00EB2A52" w:rsidRDefault="00126FD1" w:rsidP="00EC02A9">
            <w:pPr>
              <w:rPr>
                <w:rFonts w:ascii="Arial" w:hAnsi="Arial" w:cs="Arial"/>
                <w:sz w:val="22"/>
                <w:szCs w:val="22"/>
              </w:rPr>
            </w:pPr>
            <w:r w:rsidRPr="00EB2A52">
              <w:rPr>
                <w:rFonts w:ascii="Arial" w:hAnsi="Arial" w:cs="Arial"/>
                <w:sz w:val="22"/>
                <w:szCs w:val="22"/>
              </w:rPr>
              <w:t xml:space="preserve">I have attached a full risk assessment (where appropriate)  </w:t>
            </w:r>
            <w:r w:rsidRPr="00EB2A52">
              <w:rPr>
                <w:rFonts w:ascii="Arial" w:hAnsi="Arial" w:cs="Arial"/>
                <w:i/>
                <w:sz w:val="22"/>
                <w:szCs w:val="22"/>
              </w:rPr>
              <w:t>ONLY TICK IF YOU HAVE</w:t>
            </w:r>
            <w:r w:rsidRPr="00EB2A52">
              <w:rPr>
                <w:rFonts w:ascii="Arial" w:hAnsi="Arial" w:cs="Arial"/>
                <w:b/>
                <w:i/>
                <w:sz w:val="22"/>
                <w:szCs w:val="22"/>
              </w:rPr>
              <w:t xml:space="preserve"> ATTACHED A FULL RISK ASSESSMENT</w:t>
            </w:r>
          </w:p>
        </w:tc>
      </w:tr>
      <w:tr w:rsidR="00126FD1" w:rsidRPr="00EB2A52" w14:paraId="1F42B00C" w14:textId="77777777" w:rsidTr="00EC02A9">
        <w:trPr>
          <w:trHeight w:val="858"/>
        </w:trPr>
        <w:tc>
          <w:tcPr>
            <w:tcW w:w="675" w:type="dxa"/>
            <w:shd w:val="clear" w:color="auto" w:fill="BFBF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2C57983E" w14:textId="77777777" w:rsidR="00126FD1" w:rsidRPr="00EB2A52" w:rsidRDefault="00126FD1" w:rsidP="00EC02A9">
                <w:pPr>
                  <w:jc w:val="center"/>
                  <w:rPr>
                    <w:rFonts w:ascii="Arial" w:hAnsi="Arial" w:cs="Arial"/>
                    <w:sz w:val="22"/>
                    <w:szCs w:val="22"/>
                  </w:rPr>
                </w:pPr>
                <w:r w:rsidRPr="00EB2A52">
                  <w:rPr>
                    <w:rFonts w:ascii="Segoe UI Symbol" w:hAnsi="Segoe UI Symbol" w:cs="Segoe UI Symbol"/>
                    <w:sz w:val="22"/>
                    <w:szCs w:val="22"/>
                  </w:rPr>
                  <w:t>☒</w:t>
                </w:r>
              </w:p>
            </w:sdtContent>
          </w:sdt>
        </w:tc>
        <w:tc>
          <w:tcPr>
            <w:tcW w:w="9810" w:type="dxa"/>
            <w:vAlign w:val="center"/>
          </w:tcPr>
          <w:p w14:paraId="37785ADD" w14:textId="77777777" w:rsidR="00126FD1" w:rsidRPr="00EB2A52" w:rsidRDefault="00126FD1" w:rsidP="00EC02A9">
            <w:pPr>
              <w:rPr>
                <w:rFonts w:ascii="Arial" w:hAnsi="Arial" w:cs="Arial"/>
                <w:sz w:val="22"/>
                <w:szCs w:val="22"/>
              </w:rPr>
            </w:pPr>
            <w:r w:rsidRPr="00EB2A52">
              <w:rPr>
                <w:rFonts w:ascii="Arial" w:hAnsi="Arial" w:cs="Arial"/>
                <w:sz w:val="22"/>
                <w:szCs w:val="22"/>
              </w:rPr>
              <w:t>I understand that it is my responsibility to ensure that the above named research activity will meet the University’s Research Ethics and Integrity Code of Practice.</w:t>
            </w:r>
          </w:p>
        </w:tc>
      </w:tr>
      <w:tr w:rsidR="00126FD1" w:rsidRPr="00EB2A52" w14:paraId="44504E3E" w14:textId="77777777" w:rsidTr="00EC02A9">
        <w:trPr>
          <w:trHeight w:val="969"/>
        </w:trPr>
        <w:tc>
          <w:tcPr>
            <w:tcW w:w="675" w:type="dxa"/>
            <w:shd w:val="clear" w:color="auto" w:fill="BFBFBF"/>
            <w:vAlign w:val="center"/>
          </w:tcPr>
          <w:sdt>
            <w:sdtPr>
              <w:rPr>
                <w:rFonts w:ascii="Arial" w:hAnsi="Arial" w:cs="Arial"/>
                <w:sz w:val="22"/>
                <w:szCs w:val="22"/>
              </w:rPr>
              <w:id w:val="1030683582"/>
              <w14:checkbox>
                <w14:checked w14:val="1"/>
                <w14:checkedState w14:val="2612" w14:font="MS Gothic"/>
                <w14:uncheckedState w14:val="2610" w14:font="MS Gothic"/>
              </w14:checkbox>
            </w:sdtPr>
            <w:sdtContent>
              <w:p w14:paraId="5C687514" w14:textId="77777777" w:rsidR="00126FD1" w:rsidRPr="00EB2A52" w:rsidRDefault="00126FD1" w:rsidP="00EC02A9">
                <w:pPr>
                  <w:jc w:val="center"/>
                  <w:rPr>
                    <w:rFonts w:ascii="Arial" w:hAnsi="Arial" w:cs="Arial"/>
                    <w:sz w:val="22"/>
                    <w:szCs w:val="22"/>
                  </w:rPr>
                </w:pPr>
                <w:r w:rsidRPr="00EB2A52">
                  <w:rPr>
                    <w:rFonts w:ascii="Segoe UI Symbol" w:hAnsi="Segoe UI Symbol" w:cs="Segoe UI Symbol"/>
                    <w:sz w:val="22"/>
                    <w:szCs w:val="22"/>
                  </w:rPr>
                  <w:t>☒</w:t>
                </w:r>
              </w:p>
            </w:sdtContent>
          </w:sdt>
        </w:tc>
        <w:tc>
          <w:tcPr>
            <w:tcW w:w="9810" w:type="dxa"/>
            <w:vAlign w:val="center"/>
          </w:tcPr>
          <w:p w14:paraId="2E606D5D" w14:textId="77777777" w:rsidR="00126FD1" w:rsidRPr="00EB2A52" w:rsidRDefault="00126FD1" w:rsidP="00EC02A9">
            <w:pPr>
              <w:rPr>
                <w:rFonts w:ascii="Arial" w:hAnsi="Arial" w:cs="Arial"/>
                <w:sz w:val="22"/>
                <w:szCs w:val="22"/>
              </w:rPr>
            </w:pPr>
            <w:r w:rsidRPr="00EB2A52">
              <w:rPr>
                <w:rFonts w:ascii="Arial" w:hAnsi="Arial" w:cs="Arial"/>
                <w:sz w:val="22"/>
                <w:szCs w:val="22"/>
              </w:rPr>
              <w:t>I understand that before commencing data collection all documents aimed at respondents (including information sheets, consent forms, questionnaires, interview schedules etc.) must be approved by the Supervisor and the Programme Director.</w:t>
            </w:r>
          </w:p>
        </w:tc>
      </w:tr>
    </w:tbl>
    <w:p w14:paraId="57D688F9" w14:textId="77777777" w:rsidR="00126FD1" w:rsidRPr="00EB2A52" w:rsidRDefault="00126FD1" w:rsidP="00126FD1">
      <w:pPr>
        <w:tabs>
          <w:tab w:val="left" w:pos="5103"/>
        </w:tabs>
        <w:rPr>
          <w:rFonts w:ascii="Arial" w:eastAsia="Times New Roman" w:hAnsi="Arial" w:cs="Arial"/>
          <w:b/>
          <w:bCs/>
          <w:sz w:val="22"/>
          <w:szCs w:val="22"/>
        </w:rPr>
      </w:pPr>
    </w:p>
    <w:tbl>
      <w:tblPr>
        <w:tblW w:w="10485"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26FD1" w:rsidRPr="00EB2A52" w14:paraId="4196F193" w14:textId="77777777" w:rsidTr="00EC02A9">
        <w:tc>
          <w:tcPr>
            <w:tcW w:w="10485" w:type="dxa"/>
            <w:shd w:val="clear" w:color="auto" w:fill="D9D9D9"/>
          </w:tcPr>
          <w:p w14:paraId="5C519A3D" w14:textId="77777777" w:rsidR="00126FD1" w:rsidRPr="00EB2A52" w:rsidRDefault="00126FD1" w:rsidP="00EC02A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eastAsia="Times New Roman" w:hAnsi="Arial" w:cs="Arial"/>
                <w:b/>
                <w:sz w:val="22"/>
                <w:szCs w:val="22"/>
              </w:rPr>
            </w:pPr>
            <w:r w:rsidRPr="00EB2A52">
              <w:rPr>
                <w:rFonts w:ascii="Arial" w:eastAsia="Times New Roman" w:hAnsi="Arial" w:cs="Arial"/>
                <w:b/>
                <w:bCs/>
                <w:sz w:val="22"/>
                <w:szCs w:val="22"/>
              </w:rPr>
              <w:t xml:space="preserve">STUDENTS ON UNDERGRADUATE OR TAUGHT MASTERS PROGRAMMES </w:t>
            </w:r>
            <w:r w:rsidRPr="00EB2A52">
              <w:rPr>
                <w:rFonts w:ascii="Arial" w:eastAsia="Times New Roman" w:hAnsi="Arial" w:cs="Arial"/>
                <w:bCs/>
                <w:sz w:val="22"/>
                <w:szCs w:val="22"/>
              </w:rPr>
              <w:t>should submit this form (and receive the outcome) via systems explained to you by the supervisor/module leader.</w:t>
            </w:r>
          </w:p>
        </w:tc>
      </w:tr>
    </w:tbl>
    <w:p w14:paraId="56BE5EF4" w14:textId="77777777" w:rsidR="00126FD1" w:rsidRPr="00EB2A52" w:rsidRDefault="00126FD1" w:rsidP="00126FD1">
      <w:pPr>
        <w:tabs>
          <w:tab w:val="left" w:pos="5103"/>
        </w:tabs>
        <w:rPr>
          <w:rFonts w:ascii="Arial" w:eastAsia="Times New Roman" w:hAnsi="Arial" w:cs="Arial"/>
          <w:bCs/>
          <w:sz w:val="22"/>
          <w:szCs w:val="22"/>
        </w:rPr>
      </w:pPr>
    </w:p>
    <w:p w14:paraId="604DAC93" w14:textId="77777777" w:rsidR="00126FD1" w:rsidRPr="00EB2A52" w:rsidRDefault="00126FD1" w:rsidP="00126FD1">
      <w:pPr>
        <w:rPr>
          <w:b/>
          <w:bCs/>
        </w:rPr>
      </w:pPr>
    </w:p>
    <w:p w14:paraId="1EE27FDC" w14:textId="77777777" w:rsidR="00126FD1" w:rsidRPr="00EB2A52" w:rsidRDefault="00126FD1" w:rsidP="00126FD1">
      <w:r w:rsidRPr="00EB2A52">
        <w:br w:type="page"/>
      </w:r>
    </w:p>
    <w:p w14:paraId="724FE972" w14:textId="48467C05" w:rsidR="00126FD1" w:rsidRPr="00EB2A52" w:rsidRDefault="00126FD1" w:rsidP="00126FD1">
      <w:pPr>
        <w:pStyle w:val="Heading2"/>
        <w:spacing w:before="0" w:after="160" w:line="259" w:lineRule="auto"/>
        <w:rPr>
          <w:b w:val="0"/>
          <w:bCs/>
        </w:rPr>
      </w:pPr>
      <w:bookmarkStart w:id="69" w:name="_Toc235642965"/>
      <w:r w:rsidRPr="00126FD1">
        <w:rPr>
          <w:rFonts w:ascii="Arial" w:hAnsi="Arial" w:cs="Arial"/>
          <w:sz w:val="24"/>
          <w:szCs w:val="24"/>
        </w:rPr>
        <w:lastRenderedPageBreak/>
        <w:t>Appendix E</w:t>
      </w:r>
      <w:r>
        <w:rPr>
          <w:rFonts w:ascii="Arial" w:hAnsi="Arial" w:cs="Arial"/>
          <w:sz w:val="24"/>
          <w:szCs w:val="24"/>
        </w:rPr>
        <w:t xml:space="preserve"> – Quantitative Data Workbook</w:t>
      </w:r>
      <w:bookmarkEnd w:id="69"/>
    </w:p>
    <w:p w14:paraId="7EBBA209" w14:textId="77777777" w:rsidR="00126FD1" w:rsidRPr="00EB2A52" w:rsidRDefault="00126FD1" w:rsidP="00126FD1">
      <w:pPr>
        <w:rPr>
          <w:b/>
          <w:bCs/>
        </w:rPr>
      </w:pPr>
      <w:r w:rsidRPr="00EB2A52">
        <w:rPr>
          <w:b/>
          <w:bCs/>
        </w:rPr>
        <w:object w:dxaOrig="1520" w:dyaOrig="987" w14:anchorId="033D1D4B">
          <v:shape id="_x0000_i1026" type="#_x0000_t75" style="width:76.8pt;height:49.2pt" o:ole="">
            <v:imagedata r:id="rId49" o:title=""/>
          </v:shape>
          <o:OLEObject Type="Embed" ProgID="Excel.Sheet.12" ShapeID="_x0000_i1026" DrawAspect="Icon" ObjectID="_1846351698" r:id="rId50"/>
        </w:object>
      </w:r>
    </w:p>
    <w:p w14:paraId="7F443B90" w14:textId="77777777" w:rsidR="00126FD1" w:rsidRPr="00EB2A52" w:rsidRDefault="00126FD1" w:rsidP="00126FD1">
      <w:pPr>
        <w:rPr>
          <w:b/>
          <w:bCs/>
        </w:rPr>
      </w:pPr>
    </w:p>
    <w:p w14:paraId="77ADECBC" w14:textId="77777777" w:rsidR="00126FD1" w:rsidRPr="00EB2A52" w:rsidRDefault="00126FD1" w:rsidP="00126FD1">
      <w:pPr>
        <w:rPr>
          <w:b/>
          <w:bCs/>
        </w:rPr>
      </w:pPr>
    </w:p>
    <w:p w14:paraId="665FD803" w14:textId="40CDB9C5" w:rsidR="00126FD1" w:rsidRPr="00126FD1" w:rsidRDefault="00126FD1" w:rsidP="00126FD1">
      <w:pPr>
        <w:pStyle w:val="Heading2"/>
        <w:spacing w:before="0" w:after="160" w:line="259" w:lineRule="auto"/>
        <w:rPr>
          <w:rFonts w:ascii="Arial" w:hAnsi="Arial" w:cs="Arial"/>
          <w:sz w:val="24"/>
          <w:szCs w:val="24"/>
        </w:rPr>
      </w:pPr>
      <w:bookmarkStart w:id="70" w:name="_Toc235642966"/>
      <w:r w:rsidRPr="00126FD1">
        <w:rPr>
          <w:rFonts w:ascii="Arial" w:hAnsi="Arial" w:cs="Arial"/>
          <w:sz w:val="24"/>
          <w:szCs w:val="24"/>
        </w:rPr>
        <w:t>Appendix F</w:t>
      </w:r>
      <w:r>
        <w:rPr>
          <w:rFonts w:ascii="Arial" w:hAnsi="Arial" w:cs="Arial"/>
          <w:sz w:val="24"/>
          <w:szCs w:val="24"/>
        </w:rPr>
        <w:t xml:space="preserve"> – Survey Responses</w:t>
      </w:r>
      <w:bookmarkEnd w:id="70"/>
    </w:p>
    <w:p w14:paraId="05EEE4B4" w14:textId="77777777" w:rsidR="00126FD1" w:rsidRDefault="00126FD1" w:rsidP="00126FD1">
      <w:r w:rsidRPr="00EB2A52">
        <w:object w:dxaOrig="1520" w:dyaOrig="987" w14:anchorId="5A9981E3">
          <v:shape id="_x0000_i1027" type="#_x0000_t75" style="width:76.8pt;height:49.2pt" o:ole="">
            <v:imagedata r:id="rId51" o:title=""/>
          </v:shape>
          <o:OLEObject Type="Embed" ProgID="Excel.Sheet.12" ShapeID="_x0000_i1027" DrawAspect="Icon" ObjectID="_1846351699" r:id="rId52"/>
        </w:object>
      </w:r>
    </w:p>
    <w:p w14:paraId="2E79D6D6" w14:textId="77777777" w:rsidR="0009786B" w:rsidRPr="005E17A5" w:rsidRDefault="0009786B" w:rsidP="005E17A5">
      <w:pPr>
        <w:widowControl w:val="0"/>
        <w:autoSpaceDE w:val="0"/>
        <w:autoSpaceDN w:val="0"/>
        <w:spacing w:after="160" w:line="259" w:lineRule="auto"/>
        <w:rPr>
          <w:rFonts w:ascii="Arial" w:eastAsia="Calibri Light" w:hAnsi="Arial" w:cs="Arial"/>
          <w:lang w:eastAsia="en-GB" w:bidi="en-GB"/>
        </w:rPr>
      </w:pPr>
    </w:p>
    <w:p w14:paraId="4A15964D" w14:textId="77777777" w:rsidR="00957A7B" w:rsidRPr="0000605F" w:rsidRDefault="00957A7B" w:rsidP="00957A7B">
      <w:pPr>
        <w:widowControl w:val="0"/>
        <w:autoSpaceDE w:val="0"/>
        <w:autoSpaceDN w:val="0"/>
        <w:spacing w:after="160" w:line="259" w:lineRule="auto"/>
        <w:rPr>
          <w:rFonts w:ascii="Arial" w:eastAsia="Calibri Light" w:hAnsi="Arial" w:cs="Arial"/>
          <w:lang w:eastAsia="en-GB" w:bidi="en-GB"/>
        </w:rPr>
      </w:pPr>
    </w:p>
    <w:sectPr w:rsidR="00957A7B" w:rsidRPr="0000605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60" w:author="Simona Ferraraccio" w:date="2026-07-23T10:16:00Z" w:initials="SF">
    <w:p w14:paraId="7686ACE8" w14:textId="77777777" w:rsidR="00AB415A" w:rsidRDefault="00AB415A" w:rsidP="00AB415A">
      <w:pPr>
        <w:pStyle w:val="CommentText"/>
      </w:pPr>
      <w:r>
        <w:rPr>
          <w:rStyle w:val="CommentReference"/>
        </w:rPr>
        <w:annotationRef/>
      </w:r>
      <w:r>
        <w:t xml:space="preserve">Add a space between each reference. </w:t>
      </w:r>
    </w:p>
  </w:comment>
  <w:comment w:id="66" w:author="Simona Ferraraccio" w:date="2026-07-23T10:24:00Z" w:initials="SF">
    <w:p w14:paraId="5C32CFBC" w14:textId="77777777" w:rsidR="005112EB" w:rsidRDefault="005112EB" w:rsidP="005112EB">
      <w:pPr>
        <w:pStyle w:val="CommentText"/>
      </w:pPr>
      <w:r>
        <w:rPr>
          <w:rStyle w:val="CommentReference"/>
        </w:rPr>
        <w:annotationRef/>
      </w:r>
      <w:r>
        <w:t>remove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686ACE8" w15:done="0"/>
  <w15:commentEx w15:paraId="5C32CFB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19A32C4" w16cex:dateUtc="2026-07-23T09:16:00Z"/>
  <w16cex:commentExtensible w16cex:durableId="1DE3D97D" w16cex:dateUtc="2026-07-23T09: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686ACE8" w16cid:durableId="019A32C4"/>
  <w16cid:commentId w16cid:paraId="5C32CFBC" w16cid:durableId="1DE3D97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B33B1" w14:textId="77777777" w:rsidR="00C75113" w:rsidRDefault="00C75113" w:rsidP="007C025E">
      <w:r>
        <w:separator/>
      </w:r>
    </w:p>
  </w:endnote>
  <w:endnote w:type="continuationSeparator" w:id="0">
    <w:p w14:paraId="3A0FCED0" w14:textId="77777777" w:rsidR="00C75113" w:rsidRDefault="00C75113" w:rsidP="007C02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EBA06" w14:textId="77777777" w:rsidR="007C025E" w:rsidRDefault="007C02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0047970"/>
      <w:docPartObj>
        <w:docPartGallery w:val="Page Numbers (Bottom of Page)"/>
        <w:docPartUnique/>
      </w:docPartObj>
    </w:sdtPr>
    <w:sdtEndPr>
      <w:rPr>
        <w:noProof/>
      </w:rPr>
    </w:sdtEndPr>
    <w:sdtContent>
      <w:p w14:paraId="2C786C17" w14:textId="74B03BB9" w:rsidR="007C025E" w:rsidRDefault="007C02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DA428C" w14:textId="77777777" w:rsidR="007C025E" w:rsidRDefault="007C025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DA1E3" w14:textId="77777777" w:rsidR="007C025E" w:rsidRDefault="007C0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C9D0E" w14:textId="77777777" w:rsidR="00C75113" w:rsidRDefault="00C75113" w:rsidP="007C025E">
      <w:r>
        <w:separator/>
      </w:r>
    </w:p>
  </w:footnote>
  <w:footnote w:type="continuationSeparator" w:id="0">
    <w:p w14:paraId="75CD6ACA" w14:textId="77777777" w:rsidR="00C75113" w:rsidRDefault="00C75113" w:rsidP="007C02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6A70EA" w14:textId="77777777" w:rsidR="007C025E" w:rsidRDefault="007C02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02411" w14:textId="77777777" w:rsidR="007C025E" w:rsidRDefault="007C02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A2077" w14:textId="77777777" w:rsidR="007C025E" w:rsidRDefault="007C02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57931"/>
    <w:multiLevelType w:val="multilevel"/>
    <w:tmpl w:val="1F067544"/>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B43266"/>
    <w:multiLevelType w:val="multilevel"/>
    <w:tmpl w:val="8C7CD22C"/>
    <w:lvl w:ilvl="0">
      <w:start w:val="1"/>
      <w:numFmt w:val="lowerRoman"/>
      <w:lvlText w:val="%1."/>
      <w:lvlJc w:val="righ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062320A5"/>
    <w:multiLevelType w:val="multilevel"/>
    <w:tmpl w:val="2E3AD3E8"/>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F5244B"/>
    <w:multiLevelType w:val="multilevel"/>
    <w:tmpl w:val="29FE3D08"/>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A9054CC"/>
    <w:multiLevelType w:val="multilevel"/>
    <w:tmpl w:val="9446C4DE"/>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DC1554E"/>
    <w:multiLevelType w:val="multilevel"/>
    <w:tmpl w:val="C7162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247DA2"/>
    <w:multiLevelType w:val="hybridMultilevel"/>
    <w:tmpl w:val="F732D670"/>
    <w:lvl w:ilvl="0" w:tplc="28F249D0">
      <w:start w:val="1"/>
      <w:numFmt w:val="decimal"/>
      <w:lvlText w:val="%1.1"/>
      <w:lvlJc w:val="left"/>
      <w:pPr>
        <w:ind w:left="720" w:hanging="360"/>
      </w:pPr>
      <w:rPr>
        <w:rFonts w:ascii="Arial" w:hAnsi="Arial" w:hint="default"/>
        <w:b/>
        <w:bCs/>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E56188"/>
    <w:multiLevelType w:val="multilevel"/>
    <w:tmpl w:val="D07CB56C"/>
    <w:lvl w:ilvl="0">
      <w:start w:val="2"/>
      <w:numFmt w:val="decimal"/>
      <w:lvlText w:val="%1"/>
      <w:lvlJc w:val="left"/>
      <w:pPr>
        <w:ind w:left="540" w:hanging="540"/>
      </w:pPr>
      <w:rPr>
        <w:rFonts w:hint="default"/>
      </w:rPr>
    </w:lvl>
    <w:lvl w:ilvl="1">
      <w:start w:val="2"/>
      <w:numFmt w:val="decimal"/>
      <w:lvlText w:val="%1.%2"/>
      <w:lvlJc w:val="left"/>
      <w:pPr>
        <w:ind w:left="1080" w:hanging="54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8" w15:restartNumberingAfterBreak="0">
    <w:nsid w:val="1D8D5F2D"/>
    <w:multiLevelType w:val="hybridMultilevel"/>
    <w:tmpl w:val="393E5430"/>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9" w15:restartNumberingAfterBreak="0">
    <w:nsid w:val="20505BDC"/>
    <w:multiLevelType w:val="multilevel"/>
    <w:tmpl w:val="8E445B60"/>
    <w:lvl w:ilvl="0">
      <w:start w:val="3"/>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4AB77A7"/>
    <w:multiLevelType w:val="hybridMultilevel"/>
    <w:tmpl w:val="166A22A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5957DFF"/>
    <w:multiLevelType w:val="multilevel"/>
    <w:tmpl w:val="D0248ED0"/>
    <w:lvl w:ilvl="0">
      <w:start w:val="2"/>
      <w:numFmt w:val="decimal"/>
      <w:lvlText w:val="%1"/>
      <w:lvlJc w:val="left"/>
      <w:pPr>
        <w:ind w:left="540" w:hanging="540"/>
      </w:pPr>
      <w:rPr>
        <w:rFonts w:hint="default"/>
      </w:rPr>
    </w:lvl>
    <w:lvl w:ilvl="1">
      <w:start w:val="3"/>
      <w:numFmt w:val="decimal"/>
      <w:lvlText w:val="%1.%2"/>
      <w:lvlJc w:val="left"/>
      <w:pPr>
        <w:ind w:left="900" w:hanging="54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28C36A0D"/>
    <w:multiLevelType w:val="multilevel"/>
    <w:tmpl w:val="913AD344"/>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38650AA"/>
    <w:multiLevelType w:val="multilevel"/>
    <w:tmpl w:val="B602F0BA"/>
    <w:lvl w:ilvl="0">
      <w:start w:val="2"/>
      <w:numFmt w:val="decimal"/>
      <w:lvlText w:val="%1"/>
      <w:lvlJc w:val="left"/>
      <w:pPr>
        <w:ind w:left="540" w:hanging="540"/>
      </w:pPr>
      <w:rPr>
        <w:rFonts w:hint="default"/>
      </w:rPr>
    </w:lvl>
    <w:lvl w:ilvl="1">
      <w:start w:val="4"/>
      <w:numFmt w:val="decimal"/>
      <w:lvlText w:val="%1.%2"/>
      <w:lvlJc w:val="left"/>
      <w:pPr>
        <w:ind w:left="540" w:hanging="54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57622C9"/>
    <w:multiLevelType w:val="hybridMultilevel"/>
    <w:tmpl w:val="E9C019D2"/>
    <w:lvl w:ilvl="0" w:tplc="F4E8205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D96836"/>
    <w:multiLevelType w:val="hybridMultilevel"/>
    <w:tmpl w:val="661811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95C2B3F"/>
    <w:multiLevelType w:val="multilevel"/>
    <w:tmpl w:val="9446C4DE"/>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1DD0A69"/>
    <w:multiLevelType w:val="multilevel"/>
    <w:tmpl w:val="08DA01F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42156D08"/>
    <w:multiLevelType w:val="hybridMultilevel"/>
    <w:tmpl w:val="2B388AB4"/>
    <w:lvl w:ilvl="0" w:tplc="0809001B">
      <w:start w:val="1"/>
      <w:numFmt w:val="lowerRoman"/>
      <w:lvlText w:val="%1."/>
      <w:lvlJc w:val="right"/>
      <w:pPr>
        <w:ind w:left="5400" w:hanging="360"/>
      </w:pPr>
    </w:lvl>
    <w:lvl w:ilvl="1" w:tplc="08090019" w:tentative="1">
      <w:start w:val="1"/>
      <w:numFmt w:val="lowerLetter"/>
      <w:lvlText w:val="%2."/>
      <w:lvlJc w:val="left"/>
      <w:pPr>
        <w:ind w:left="6120" w:hanging="360"/>
      </w:pPr>
    </w:lvl>
    <w:lvl w:ilvl="2" w:tplc="0809001B" w:tentative="1">
      <w:start w:val="1"/>
      <w:numFmt w:val="lowerRoman"/>
      <w:lvlText w:val="%3."/>
      <w:lvlJc w:val="right"/>
      <w:pPr>
        <w:ind w:left="6840" w:hanging="180"/>
      </w:pPr>
    </w:lvl>
    <w:lvl w:ilvl="3" w:tplc="0809000F" w:tentative="1">
      <w:start w:val="1"/>
      <w:numFmt w:val="decimal"/>
      <w:lvlText w:val="%4."/>
      <w:lvlJc w:val="left"/>
      <w:pPr>
        <w:ind w:left="7560" w:hanging="360"/>
      </w:pPr>
    </w:lvl>
    <w:lvl w:ilvl="4" w:tplc="08090019" w:tentative="1">
      <w:start w:val="1"/>
      <w:numFmt w:val="lowerLetter"/>
      <w:lvlText w:val="%5."/>
      <w:lvlJc w:val="left"/>
      <w:pPr>
        <w:ind w:left="8280" w:hanging="360"/>
      </w:pPr>
    </w:lvl>
    <w:lvl w:ilvl="5" w:tplc="0809001B" w:tentative="1">
      <w:start w:val="1"/>
      <w:numFmt w:val="lowerRoman"/>
      <w:lvlText w:val="%6."/>
      <w:lvlJc w:val="right"/>
      <w:pPr>
        <w:ind w:left="9000" w:hanging="180"/>
      </w:pPr>
    </w:lvl>
    <w:lvl w:ilvl="6" w:tplc="0809000F" w:tentative="1">
      <w:start w:val="1"/>
      <w:numFmt w:val="decimal"/>
      <w:lvlText w:val="%7."/>
      <w:lvlJc w:val="left"/>
      <w:pPr>
        <w:ind w:left="9720" w:hanging="360"/>
      </w:pPr>
    </w:lvl>
    <w:lvl w:ilvl="7" w:tplc="08090019" w:tentative="1">
      <w:start w:val="1"/>
      <w:numFmt w:val="lowerLetter"/>
      <w:lvlText w:val="%8."/>
      <w:lvlJc w:val="left"/>
      <w:pPr>
        <w:ind w:left="10440" w:hanging="360"/>
      </w:pPr>
    </w:lvl>
    <w:lvl w:ilvl="8" w:tplc="0809001B" w:tentative="1">
      <w:start w:val="1"/>
      <w:numFmt w:val="lowerRoman"/>
      <w:lvlText w:val="%9."/>
      <w:lvlJc w:val="right"/>
      <w:pPr>
        <w:ind w:left="11160" w:hanging="180"/>
      </w:pPr>
    </w:lvl>
  </w:abstractNum>
  <w:abstractNum w:abstractNumId="19" w15:restartNumberingAfterBreak="0">
    <w:nsid w:val="45231C72"/>
    <w:multiLevelType w:val="multilevel"/>
    <w:tmpl w:val="D21ADF60"/>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462B1DCD"/>
    <w:multiLevelType w:val="multilevel"/>
    <w:tmpl w:val="04CEC4F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FD30642"/>
    <w:multiLevelType w:val="multilevel"/>
    <w:tmpl w:val="8BCA700E"/>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6C92D64"/>
    <w:multiLevelType w:val="multilevel"/>
    <w:tmpl w:val="263C257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71F75FF"/>
    <w:multiLevelType w:val="hybridMultilevel"/>
    <w:tmpl w:val="FF282F8C"/>
    <w:lvl w:ilvl="0" w:tplc="1E144E9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261ACD"/>
    <w:multiLevelType w:val="multilevel"/>
    <w:tmpl w:val="C8E8F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AC179D"/>
    <w:multiLevelType w:val="multilevel"/>
    <w:tmpl w:val="4C000F48"/>
    <w:lvl w:ilvl="0">
      <w:start w:val="2"/>
      <w:numFmt w:val="decimal"/>
      <w:lvlText w:val="%1"/>
      <w:lvlJc w:val="left"/>
      <w:pPr>
        <w:ind w:left="540" w:hanging="540"/>
      </w:pPr>
      <w:rPr>
        <w:rFonts w:hint="default"/>
      </w:rPr>
    </w:lvl>
    <w:lvl w:ilvl="1">
      <w:start w:val="1"/>
      <w:numFmt w:val="decimal"/>
      <w:lvlText w:val="%1.%2"/>
      <w:lvlJc w:val="left"/>
      <w:pPr>
        <w:ind w:left="1080" w:hanging="54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26" w15:restartNumberingAfterBreak="0">
    <w:nsid w:val="5CA73A16"/>
    <w:multiLevelType w:val="multilevel"/>
    <w:tmpl w:val="30E4082E"/>
    <w:lvl w:ilvl="0">
      <w:start w:val="3"/>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7" w15:restartNumberingAfterBreak="0">
    <w:nsid w:val="5CDC4024"/>
    <w:multiLevelType w:val="multilevel"/>
    <w:tmpl w:val="EF74EE28"/>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F783B42"/>
    <w:multiLevelType w:val="hybridMultilevel"/>
    <w:tmpl w:val="3CF26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FA19B0"/>
    <w:multiLevelType w:val="hybridMultilevel"/>
    <w:tmpl w:val="D76244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5A77FC"/>
    <w:multiLevelType w:val="hybridMultilevel"/>
    <w:tmpl w:val="8430AEE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222234"/>
    <w:multiLevelType w:val="multilevel"/>
    <w:tmpl w:val="D450ABB8"/>
    <w:lvl w:ilvl="0">
      <w:start w:val="2"/>
      <w:numFmt w:val="decimal"/>
      <w:lvlText w:val="%1"/>
      <w:lvlJc w:val="left"/>
      <w:pPr>
        <w:ind w:left="540" w:hanging="540"/>
      </w:pPr>
      <w:rPr>
        <w:rFonts w:hint="default"/>
      </w:rPr>
    </w:lvl>
    <w:lvl w:ilvl="1">
      <w:start w:val="4"/>
      <w:numFmt w:val="decimal"/>
      <w:lvlText w:val="%1.%2"/>
      <w:lvlJc w:val="left"/>
      <w:pPr>
        <w:ind w:left="540" w:hanging="54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EAB63EE"/>
    <w:multiLevelType w:val="multilevel"/>
    <w:tmpl w:val="CAC6A90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17901AC"/>
    <w:multiLevelType w:val="multilevel"/>
    <w:tmpl w:val="91ACF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493C47"/>
    <w:multiLevelType w:val="multilevel"/>
    <w:tmpl w:val="806E9272"/>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5A049A"/>
    <w:multiLevelType w:val="multilevel"/>
    <w:tmpl w:val="62DE676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B955F57"/>
    <w:multiLevelType w:val="multilevel"/>
    <w:tmpl w:val="9446C4DE"/>
    <w:lvl w:ilvl="0">
      <w:start w:val="1"/>
      <w:numFmt w:val="decimal"/>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C146A79"/>
    <w:multiLevelType w:val="hybridMultilevel"/>
    <w:tmpl w:val="8DD6C5B8"/>
    <w:lvl w:ilvl="0" w:tplc="C04E0FC2">
      <w:start w:val="1"/>
      <w:numFmt w:val="lowerRoman"/>
      <w:lvlText w:val="%1."/>
      <w:lvlJc w:val="left"/>
      <w:pPr>
        <w:ind w:left="1440" w:hanging="720"/>
      </w:pPr>
      <w:rPr>
        <w:rFonts w:ascii="Arial" w:eastAsiaTheme="minorHAnsi"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DE50AED"/>
    <w:multiLevelType w:val="hybridMultilevel"/>
    <w:tmpl w:val="BA68D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8937006">
    <w:abstractNumId w:val="34"/>
  </w:num>
  <w:num w:numId="2" w16cid:durableId="1139568746">
    <w:abstractNumId w:val="30"/>
  </w:num>
  <w:num w:numId="3" w16cid:durableId="1264650028">
    <w:abstractNumId w:val="18"/>
  </w:num>
  <w:num w:numId="4" w16cid:durableId="1323192965">
    <w:abstractNumId w:val="4"/>
  </w:num>
  <w:num w:numId="5" w16cid:durableId="2124107823">
    <w:abstractNumId w:val="27"/>
  </w:num>
  <w:num w:numId="6" w16cid:durableId="1271165565">
    <w:abstractNumId w:val="29"/>
  </w:num>
  <w:num w:numId="7" w16cid:durableId="824466827">
    <w:abstractNumId w:val="38"/>
  </w:num>
  <w:num w:numId="8" w16cid:durableId="564491013">
    <w:abstractNumId w:val="1"/>
  </w:num>
  <w:num w:numId="9" w16cid:durableId="355735740">
    <w:abstractNumId w:val="3"/>
  </w:num>
  <w:num w:numId="10" w16cid:durableId="769010677">
    <w:abstractNumId w:val="22"/>
  </w:num>
  <w:num w:numId="11" w16cid:durableId="76826565">
    <w:abstractNumId w:val="8"/>
  </w:num>
  <w:num w:numId="12" w16cid:durableId="866138353">
    <w:abstractNumId w:val="31"/>
  </w:num>
  <w:num w:numId="13" w16cid:durableId="898516830">
    <w:abstractNumId w:val="21"/>
  </w:num>
  <w:num w:numId="14" w16cid:durableId="337392597">
    <w:abstractNumId w:val="11"/>
  </w:num>
  <w:num w:numId="15" w16cid:durableId="1698656644">
    <w:abstractNumId w:val="13"/>
  </w:num>
  <w:num w:numId="16" w16cid:durableId="1553496627">
    <w:abstractNumId w:val="25"/>
  </w:num>
  <w:num w:numId="17" w16cid:durableId="1957053111">
    <w:abstractNumId w:val="2"/>
  </w:num>
  <w:num w:numId="18" w16cid:durableId="1181432431">
    <w:abstractNumId w:val="7"/>
  </w:num>
  <w:num w:numId="19" w16cid:durableId="991375670">
    <w:abstractNumId w:val="12"/>
  </w:num>
  <w:num w:numId="20" w16cid:durableId="1435401671">
    <w:abstractNumId w:val="17"/>
  </w:num>
  <w:num w:numId="21" w16cid:durableId="2111773780">
    <w:abstractNumId w:val="9"/>
  </w:num>
  <w:num w:numId="22" w16cid:durableId="807939816">
    <w:abstractNumId w:val="20"/>
  </w:num>
  <w:num w:numId="23" w16cid:durableId="2010055660">
    <w:abstractNumId w:val="19"/>
  </w:num>
  <w:num w:numId="24" w16cid:durableId="1155992693">
    <w:abstractNumId w:val="23"/>
  </w:num>
  <w:num w:numId="25" w16cid:durableId="135923896">
    <w:abstractNumId w:val="32"/>
  </w:num>
  <w:num w:numId="26" w16cid:durableId="697243312">
    <w:abstractNumId w:val="10"/>
  </w:num>
  <w:num w:numId="27" w16cid:durableId="1723822233">
    <w:abstractNumId w:val="14"/>
  </w:num>
  <w:num w:numId="28" w16cid:durableId="388111732">
    <w:abstractNumId w:val="36"/>
  </w:num>
  <w:num w:numId="29" w16cid:durableId="405611417">
    <w:abstractNumId w:val="26"/>
  </w:num>
  <w:num w:numId="30" w16cid:durableId="439494150">
    <w:abstractNumId w:val="28"/>
  </w:num>
  <w:num w:numId="31" w16cid:durableId="1562255645">
    <w:abstractNumId w:val="39"/>
  </w:num>
  <w:num w:numId="32" w16cid:durableId="1552185330">
    <w:abstractNumId w:val="5"/>
  </w:num>
  <w:num w:numId="33" w16cid:durableId="1495878245">
    <w:abstractNumId w:val="24"/>
  </w:num>
  <w:num w:numId="34" w16cid:durableId="2097245557">
    <w:abstractNumId w:val="35"/>
  </w:num>
  <w:num w:numId="35" w16cid:durableId="1476702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97039900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60083859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439763470">
    <w:abstractNumId w:val="15"/>
  </w:num>
  <w:num w:numId="39" w16cid:durableId="2032561319">
    <w:abstractNumId w:val="6"/>
  </w:num>
  <w:num w:numId="40" w16cid:durableId="2080444527">
    <w:abstractNumId w:val="6"/>
    <w:lvlOverride w:ilvl="0">
      <w:startOverride w:val="1"/>
    </w:lvlOverride>
  </w:num>
  <w:num w:numId="41" w16cid:durableId="554898098">
    <w:abstractNumId w:val="0"/>
  </w:num>
  <w:num w:numId="42" w16cid:durableId="1499078294">
    <w:abstractNumId w:val="37"/>
  </w:num>
  <w:num w:numId="43" w16cid:durableId="1095050583">
    <w:abstractNumId w:val="16"/>
  </w:num>
  <w:num w:numId="44" w16cid:durableId="935287350">
    <w:abstractNumId w:val="3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imona Ferraraccio">
    <w15:presenceInfo w15:providerId="AD" w15:userId="S::s.ferraraccio@uwtsd.ac.uk::c9694aeb-2f50-401b-8abf-67f8a710670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56B"/>
    <w:rsid w:val="0000605F"/>
    <w:rsid w:val="00027DF3"/>
    <w:rsid w:val="00075052"/>
    <w:rsid w:val="00092607"/>
    <w:rsid w:val="0009786B"/>
    <w:rsid w:val="000B12F9"/>
    <w:rsid w:val="000B7E53"/>
    <w:rsid w:val="00122B85"/>
    <w:rsid w:val="00126FD1"/>
    <w:rsid w:val="001A74A9"/>
    <w:rsid w:val="001A7836"/>
    <w:rsid w:val="001C207A"/>
    <w:rsid w:val="00200891"/>
    <w:rsid w:val="00216505"/>
    <w:rsid w:val="0023448A"/>
    <w:rsid w:val="00275A79"/>
    <w:rsid w:val="002C07D2"/>
    <w:rsid w:val="002C7190"/>
    <w:rsid w:val="003122F5"/>
    <w:rsid w:val="0031761C"/>
    <w:rsid w:val="003253A8"/>
    <w:rsid w:val="00337344"/>
    <w:rsid w:val="00344C6D"/>
    <w:rsid w:val="003724B3"/>
    <w:rsid w:val="003A0FC4"/>
    <w:rsid w:val="003D45B9"/>
    <w:rsid w:val="004256C9"/>
    <w:rsid w:val="00470296"/>
    <w:rsid w:val="004937C8"/>
    <w:rsid w:val="00493884"/>
    <w:rsid w:val="004E6025"/>
    <w:rsid w:val="00507BA4"/>
    <w:rsid w:val="005112EB"/>
    <w:rsid w:val="00573486"/>
    <w:rsid w:val="0058108B"/>
    <w:rsid w:val="00583B51"/>
    <w:rsid w:val="005E17A5"/>
    <w:rsid w:val="005E5703"/>
    <w:rsid w:val="005F18F5"/>
    <w:rsid w:val="00647C60"/>
    <w:rsid w:val="00683788"/>
    <w:rsid w:val="00684FA7"/>
    <w:rsid w:val="006D19DC"/>
    <w:rsid w:val="00721DCB"/>
    <w:rsid w:val="0076456B"/>
    <w:rsid w:val="007C025E"/>
    <w:rsid w:val="007C0D7B"/>
    <w:rsid w:val="007E618E"/>
    <w:rsid w:val="008175BF"/>
    <w:rsid w:val="008405F9"/>
    <w:rsid w:val="00860827"/>
    <w:rsid w:val="00863BC0"/>
    <w:rsid w:val="00880E30"/>
    <w:rsid w:val="008B17F6"/>
    <w:rsid w:val="008C12BC"/>
    <w:rsid w:val="00957A7B"/>
    <w:rsid w:val="009C0CBA"/>
    <w:rsid w:val="009F34F6"/>
    <w:rsid w:val="00A35211"/>
    <w:rsid w:val="00AB415A"/>
    <w:rsid w:val="00AF3146"/>
    <w:rsid w:val="00B33F68"/>
    <w:rsid w:val="00B44CEC"/>
    <w:rsid w:val="00B512F7"/>
    <w:rsid w:val="00B72A5B"/>
    <w:rsid w:val="00B965D4"/>
    <w:rsid w:val="00BB1ED1"/>
    <w:rsid w:val="00BC7874"/>
    <w:rsid w:val="00BF4912"/>
    <w:rsid w:val="00C34020"/>
    <w:rsid w:val="00C41151"/>
    <w:rsid w:val="00C6124C"/>
    <w:rsid w:val="00C75113"/>
    <w:rsid w:val="00CE413F"/>
    <w:rsid w:val="00D7542B"/>
    <w:rsid w:val="00DA5B67"/>
    <w:rsid w:val="00DD7AF2"/>
    <w:rsid w:val="00DF77A0"/>
    <w:rsid w:val="00E71C74"/>
    <w:rsid w:val="00EE5D3A"/>
    <w:rsid w:val="00F135CB"/>
    <w:rsid w:val="00F21B0D"/>
    <w:rsid w:val="00F221A0"/>
    <w:rsid w:val="00F50A7E"/>
    <w:rsid w:val="00FC179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F9808"/>
  <w15:chartTrackingRefBased/>
  <w15:docId w15:val="{2B3511DA-C69F-4B7E-9E0A-557A94747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56B"/>
    <w:pPr>
      <w:spacing w:after="0" w:line="240" w:lineRule="auto"/>
    </w:pPr>
    <w:rPr>
      <w:rFonts w:eastAsiaTheme="minorHAnsi"/>
      <w:kern w:val="0"/>
      <w:sz w:val="24"/>
      <w:szCs w:val="24"/>
      <w:lang w:eastAsia="en-US"/>
      <w14:ligatures w14:val="none"/>
    </w:rPr>
  </w:style>
  <w:style w:type="paragraph" w:styleId="Heading1">
    <w:name w:val="heading 1"/>
    <w:basedOn w:val="Normal"/>
    <w:next w:val="Normal"/>
    <w:link w:val="Heading1Char"/>
    <w:uiPriority w:val="99"/>
    <w:qFormat/>
    <w:rsid w:val="00122B8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2B85"/>
    <w:pPr>
      <w:keepNext/>
      <w:keepLines/>
      <w:spacing w:before="160" w:after="80" w:line="278" w:lineRule="auto"/>
      <w:outlineLvl w:val="1"/>
    </w:pPr>
    <w:rPr>
      <w:rFonts w:asciiTheme="majorHAnsi" w:eastAsiaTheme="majorEastAsia" w:hAnsiTheme="majorHAnsi" w:cstheme="majorBidi"/>
      <w:b/>
      <w:color w:val="000000" w:themeColor="text1"/>
      <w:kern w:val="2"/>
      <w:sz w:val="28"/>
      <w:szCs w:val="32"/>
      <w14:ligatures w14:val="standardContextual"/>
    </w:rPr>
  </w:style>
  <w:style w:type="paragraph" w:styleId="Heading3">
    <w:name w:val="heading 3"/>
    <w:basedOn w:val="Normal"/>
    <w:next w:val="Normal"/>
    <w:link w:val="Heading3Char"/>
    <w:autoRedefine/>
    <w:uiPriority w:val="9"/>
    <w:unhideWhenUsed/>
    <w:qFormat/>
    <w:rsid w:val="00122B85"/>
    <w:pPr>
      <w:keepNext/>
      <w:keepLines/>
      <w:spacing w:before="160" w:after="80" w:line="278" w:lineRule="auto"/>
      <w:outlineLvl w:val="2"/>
    </w:pPr>
    <w:rPr>
      <w:rFonts w:eastAsiaTheme="majorEastAsia" w:cstheme="majorBidi"/>
      <w:b/>
      <w:color w:val="000000" w:themeColor="text1"/>
      <w:kern w:val="2"/>
      <w:szCs w:val="28"/>
      <w14:ligatures w14:val="standardContextual"/>
    </w:rPr>
  </w:style>
  <w:style w:type="paragraph" w:styleId="Heading4">
    <w:name w:val="heading 4"/>
    <w:basedOn w:val="Normal"/>
    <w:next w:val="Normal"/>
    <w:link w:val="Heading4Char"/>
    <w:uiPriority w:val="99"/>
    <w:unhideWhenUsed/>
    <w:qFormat/>
    <w:rsid w:val="00126FD1"/>
    <w:pPr>
      <w:keepNext/>
      <w:keepLines/>
      <w:spacing w:before="80" w:after="40" w:line="278" w:lineRule="auto"/>
      <w:outlineLvl w:val="3"/>
    </w:pPr>
    <w:rPr>
      <w:rFonts w:eastAsiaTheme="majorEastAsia"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126FD1"/>
    <w:pPr>
      <w:keepNext/>
      <w:keepLines/>
      <w:spacing w:before="80" w:after="40" w:line="278" w:lineRule="auto"/>
      <w:outlineLvl w:val="4"/>
    </w:pPr>
    <w:rPr>
      <w:rFonts w:eastAsiaTheme="majorEastAsia"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126FD1"/>
    <w:pPr>
      <w:keepNext/>
      <w:keepLines/>
      <w:spacing w:before="40" w:line="278" w:lineRule="auto"/>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126FD1"/>
    <w:pPr>
      <w:keepNext/>
      <w:keepLines/>
      <w:spacing w:before="40" w:line="278" w:lineRule="auto"/>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126FD1"/>
    <w:pPr>
      <w:keepNext/>
      <w:keepLines/>
      <w:spacing w:line="278" w:lineRule="auto"/>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126FD1"/>
    <w:pPr>
      <w:keepNext/>
      <w:keepLines/>
      <w:spacing w:line="278" w:lineRule="auto"/>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22B85"/>
    <w:rPr>
      <w:rFonts w:asciiTheme="majorHAnsi" w:eastAsiaTheme="majorEastAsia" w:hAnsiTheme="majorHAnsi" w:cstheme="majorBidi"/>
      <w:b/>
      <w:color w:val="000000" w:themeColor="text1"/>
      <w:sz w:val="28"/>
      <w:szCs w:val="32"/>
      <w:lang w:eastAsia="en-US"/>
    </w:rPr>
  </w:style>
  <w:style w:type="character" w:customStyle="1" w:styleId="Heading3Char">
    <w:name w:val="Heading 3 Char"/>
    <w:basedOn w:val="DefaultParagraphFont"/>
    <w:link w:val="Heading3"/>
    <w:uiPriority w:val="9"/>
    <w:rsid w:val="00122B85"/>
    <w:rPr>
      <w:rFonts w:eastAsiaTheme="majorEastAsia" w:cstheme="majorBidi"/>
      <w:b/>
      <w:color w:val="000000" w:themeColor="text1"/>
      <w:sz w:val="24"/>
      <w:szCs w:val="28"/>
      <w:lang w:eastAsia="en-US"/>
    </w:rPr>
  </w:style>
  <w:style w:type="paragraph" w:styleId="ListParagraph">
    <w:name w:val="List Paragraph"/>
    <w:basedOn w:val="Normal"/>
    <w:uiPriority w:val="34"/>
    <w:qFormat/>
    <w:rsid w:val="00122B85"/>
    <w:pPr>
      <w:spacing w:after="160" w:line="278" w:lineRule="auto"/>
      <w:ind w:left="720"/>
      <w:contextualSpacing/>
    </w:pPr>
    <w:rPr>
      <w:kern w:val="2"/>
      <w14:ligatures w14:val="standardContextual"/>
    </w:rPr>
  </w:style>
  <w:style w:type="paragraph" w:styleId="Caption">
    <w:name w:val="caption"/>
    <w:basedOn w:val="Normal"/>
    <w:next w:val="Normal"/>
    <w:uiPriority w:val="35"/>
    <w:unhideWhenUsed/>
    <w:qFormat/>
    <w:rsid w:val="00122B85"/>
    <w:pPr>
      <w:spacing w:after="200"/>
    </w:pPr>
    <w:rPr>
      <w:i/>
      <w:iCs/>
      <w:color w:val="44546A" w:themeColor="text2"/>
      <w:kern w:val="2"/>
      <w:sz w:val="18"/>
      <w:szCs w:val="18"/>
      <w14:ligatures w14:val="standardContextual"/>
    </w:rPr>
  </w:style>
  <w:style w:type="paragraph" w:styleId="NormalWeb">
    <w:name w:val="Normal (Web)"/>
    <w:basedOn w:val="Normal"/>
    <w:uiPriority w:val="99"/>
    <w:unhideWhenUsed/>
    <w:rsid w:val="00122B85"/>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9"/>
    <w:rsid w:val="00122B85"/>
    <w:rPr>
      <w:rFonts w:asciiTheme="majorHAnsi" w:eastAsiaTheme="majorEastAsia" w:hAnsiTheme="majorHAnsi" w:cstheme="majorBidi"/>
      <w:color w:val="2F5496" w:themeColor="accent1" w:themeShade="BF"/>
      <w:kern w:val="0"/>
      <w:sz w:val="32"/>
      <w:szCs w:val="32"/>
      <w:lang w:eastAsia="en-US"/>
      <w14:ligatures w14:val="none"/>
    </w:rPr>
  </w:style>
  <w:style w:type="table" w:styleId="GridTable4-Accent1">
    <w:name w:val="Grid Table 4 Accent 1"/>
    <w:basedOn w:val="TableNormal"/>
    <w:uiPriority w:val="49"/>
    <w:rsid w:val="00583B51"/>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CommentReference">
    <w:name w:val="annotation reference"/>
    <w:basedOn w:val="DefaultParagraphFont"/>
    <w:uiPriority w:val="99"/>
    <w:semiHidden/>
    <w:unhideWhenUsed/>
    <w:rsid w:val="00583B51"/>
    <w:rPr>
      <w:sz w:val="16"/>
      <w:szCs w:val="16"/>
    </w:rPr>
  </w:style>
  <w:style w:type="paragraph" w:styleId="CommentText">
    <w:name w:val="annotation text"/>
    <w:basedOn w:val="Normal"/>
    <w:link w:val="CommentTextChar"/>
    <w:uiPriority w:val="99"/>
    <w:unhideWhenUsed/>
    <w:rsid w:val="00583B51"/>
    <w:pPr>
      <w:spacing w:after="160"/>
    </w:pPr>
    <w:rPr>
      <w:kern w:val="2"/>
      <w:sz w:val="20"/>
      <w:szCs w:val="20"/>
      <w14:ligatures w14:val="standardContextual"/>
    </w:rPr>
  </w:style>
  <w:style w:type="character" w:customStyle="1" w:styleId="CommentTextChar">
    <w:name w:val="Comment Text Char"/>
    <w:basedOn w:val="DefaultParagraphFont"/>
    <w:link w:val="CommentText"/>
    <w:uiPriority w:val="99"/>
    <w:rsid w:val="00583B51"/>
    <w:rPr>
      <w:rFonts w:eastAsiaTheme="minorHAnsi"/>
      <w:sz w:val="20"/>
      <w:szCs w:val="20"/>
      <w:lang w:eastAsia="en-US"/>
    </w:rPr>
  </w:style>
  <w:style w:type="table" w:styleId="TableGrid">
    <w:name w:val="Table Grid"/>
    <w:basedOn w:val="TableNormal"/>
    <w:uiPriority w:val="39"/>
    <w:rsid w:val="000978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C1793"/>
    <w:rPr>
      <w:color w:val="666666"/>
    </w:rPr>
  </w:style>
  <w:style w:type="character" w:customStyle="1" w:styleId="Heading4Char">
    <w:name w:val="Heading 4 Char"/>
    <w:basedOn w:val="DefaultParagraphFont"/>
    <w:link w:val="Heading4"/>
    <w:uiPriority w:val="99"/>
    <w:rsid w:val="00126FD1"/>
    <w:rPr>
      <w:rFonts w:eastAsiaTheme="majorEastAsia" w:cstheme="majorBidi"/>
      <w:i/>
      <w:iCs/>
      <w:color w:val="2F5496" w:themeColor="accent1" w:themeShade="BF"/>
      <w:sz w:val="24"/>
      <w:szCs w:val="24"/>
      <w:lang w:eastAsia="en-US"/>
    </w:rPr>
  </w:style>
  <w:style w:type="character" w:customStyle="1" w:styleId="Heading5Char">
    <w:name w:val="Heading 5 Char"/>
    <w:basedOn w:val="DefaultParagraphFont"/>
    <w:link w:val="Heading5"/>
    <w:uiPriority w:val="9"/>
    <w:semiHidden/>
    <w:rsid w:val="00126FD1"/>
    <w:rPr>
      <w:rFonts w:eastAsiaTheme="majorEastAsia" w:cstheme="majorBidi"/>
      <w:color w:val="2F5496" w:themeColor="accent1" w:themeShade="BF"/>
      <w:sz w:val="24"/>
      <w:szCs w:val="24"/>
      <w:lang w:eastAsia="en-US"/>
    </w:rPr>
  </w:style>
  <w:style w:type="character" w:customStyle="1" w:styleId="Heading6Char">
    <w:name w:val="Heading 6 Char"/>
    <w:basedOn w:val="DefaultParagraphFont"/>
    <w:link w:val="Heading6"/>
    <w:uiPriority w:val="9"/>
    <w:semiHidden/>
    <w:rsid w:val="00126FD1"/>
    <w:rPr>
      <w:rFonts w:eastAsiaTheme="majorEastAsia" w:cstheme="majorBidi"/>
      <w:i/>
      <w:iCs/>
      <w:color w:val="595959" w:themeColor="text1" w:themeTint="A6"/>
      <w:sz w:val="24"/>
      <w:szCs w:val="24"/>
      <w:lang w:eastAsia="en-US"/>
    </w:rPr>
  </w:style>
  <w:style w:type="character" w:customStyle="1" w:styleId="Heading7Char">
    <w:name w:val="Heading 7 Char"/>
    <w:basedOn w:val="DefaultParagraphFont"/>
    <w:link w:val="Heading7"/>
    <w:uiPriority w:val="9"/>
    <w:semiHidden/>
    <w:rsid w:val="00126FD1"/>
    <w:rPr>
      <w:rFonts w:eastAsiaTheme="majorEastAsia" w:cstheme="majorBidi"/>
      <w:color w:val="595959" w:themeColor="text1" w:themeTint="A6"/>
      <w:sz w:val="24"/>
      <w:szCs w:val="24"/>
      <w:lang w:eastAsia="en-US"/>
    </w:rPr>
  </w:style>
  <w:style w:type="character" w:customStyle="1" w:styleId="Heading8Char">
    <w:name w:val="Heading 8 Char"/>
    <w:basedOn w:val="DefaultParagraphFont"/>
    <w:link w:val="Heading8"/>
    <w:uiPriority w:val="9"/>
    <w:semiHidden/>
    <w:rsid w:val="00126FD1"/>
    <w:rPr>
      <w:rFonts w:eastAsiaTheme="majorEastAsia" w:cstheme="majorBidi"/>
      <w:i/>
      <w:iCs/>
      <w:color w:val="272727" w:themeColor="text1" w:themeTint="D8"/>
      <w:sz w:val="24"/>
      <w:szCs w:val="24"/>
      <w:lang w:eastAsia="en-US"/>
    </w:rPr>
  </w:style>
  <w:style w:type="character" w:customStyle="1" w:styleId="Heading9Char">
    <w:name w:val="Heading 9 Char"/>
    <w:basedOn w:val="DefaultParagraphFont"/>
    <w:link w:val="Heading9"/>
    <w:uiPriority w:val="9"/>
    <w:semiHidden/>
    <w:rsid w:val="00126FD1"/>
    <w:rPr>
      <w:rFonts w:eastAsiaTheme="majorEastAsia" w:cstheme="majorBidi"/>
      <w:color w:val="272727" w:themeColor="text1" w:themeTint="D8"/>
      <w:sz w:val="24"/>
      <w:szCs w:val="24"/>
      <w:lang w:eastAsia="en-US"/>
    </w:rPr>
  </w:style>
  <w:style w:type="paragraph" w:styleId="Title">
    <w:name w:val="Title"/>
    <w:basedOn w:val="Normal"/>
    <w:next w:val="Normal"/>
    <w:link w:val="TitleChar"/>
    <w:uiPriority w:val="10"/>
    <w:qFormat/>
    <w:rsid w:val="00126FD1"/>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126FD1"/>
    <w:rPr>
      <w:rFonts w:asciiTheme="majorHAnsi" w:eastAsiaTheme="majorEastAsia" w:hAnsiTheme="majorHAnsi" w:cstheme="majorBidi"/>
      <w:spacing w:val="-10"/>
      <w:kern w:val="28"/>
      <w:sz w:val="56"/>
      <w:szCs w:val="56"/>
      <w:lang w:eastAsia="en-US"/>
    </w:rPr>
  </w:style>
  <w:style w:type="paragraph" w:styleId="Subtitle">
    <w:name w:val="Subtitle"/>
    <w:basedOn w:val="Normal"/>
    <w:next w:val="Normal"/>
    <w:link w:val="SubtitleChar"/>
    <w:uiPriority w:val="11"/>
    <w:qFormat/>
    <w:rsid w:val="00126FD1"/>
    <w:pPr>
      <w:numPr>
        <w:ilvl w:val="1"/>
      </w:numPr>
      <w:spacing w:after="160" w:line="278"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126FD1"/>
    <w:rPr>
      <w:rFonts w:eastAsiaTheme="majorEastAsia" w:cstheme="majorBidi"/>
      <w:color w:val="595959" w:themeColor="text1" w:themeTint="A6"/>
      <w:spacing w:val="15"/>
      <w:sz w:val="28"/>
      <w:szCs w:val="28"/>
      <w:lang w:eastAsia="en-US"/>
    </w:rPr>
  </w:style>
  <w:style w:type="paragraph" w:styleId="Quote">
    <w:name w:val="Quote"/>
    <w:basedOn w:val="Normal"/>
    <w:next w:val="Normal"/>
    <w:link w:val="QuoteChar"/>
    <w:uiPriority w:val="29"/>
    <w:qFormat/>
    <w:rsid w:val="00126FD1"/>
    <w:pPr>
      <w:spacing w:before="160" w:after="160" w:line="278" w:lineRule="auto"/>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126FD1"/>
    <w:rPr>
      <w:rFonts w:eastAsiaTheme="minorHAnsi"/>
      <w:i/>
      <w:iCs/>
      <w:color w:val="404040" w:themeColor="text1" w:themeTint="BF"/>
      <w:sz w:val="24"/>
      <w:szCs w:val="24"/>
      <w:lang w:eastAsia="en-US"/>
    </w:rPr>
  </w:style>
  <w:style w:type="character" w:styleId="IntenseEmphasis">
    <w:name w:val="Intense Emphasis"/>
    <w:basedOn w:val="DefaultParagraphFont"/>
    <w:uiPriority w:val="21"/>
    <w:qFormat/>
    <w:rsid w:val="00126FD1"/>
    <w:rPr>
      <w:i/>
      <w:iCs/>
      <w:color w:val="2F5496" w:themeColor="accent1" w:themeShade="BF"/>
    </w:rPr>
  </w:style>
  <w:style w:type="paragraph" w:styleId="IntenseQuote">
    <w:name w:val="Intense Quote"/>
    <w:basedOn w:val="Normal"/>
    <w:next w:val="Normal"/>
    <w:link w:val="IntenseQuoteChar"/>
    <w:uiPriority w:val="30"/>
    <w:qFormat/>
    <w:rsid w:val="00126FD1"/>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126FD1"/>
    <w:rPr>
      <w:rFonts w:eastAsiaTheme="minorHAnsi"/>
      <w:i/>
      <w:iCs/>
      <w:color w:val="2F5496" w:themeColor="accent1" w:themeShade="BF"/>
      <w:sz w:val="24"/>
      <w:szCs w:val="24"/>
      <w:lang w:eastAsia="en-US"/>
    </w:rPr>
  </w:style>
  <w:style w:type="character" w:styleId="IntenseReference">
    <w:name w:val="Intense Reference"/>
    <w:basedOn w:val="DefaultParagraphFont"/>
    <w:uiPriority w:val="32"/>
    <w:qFormat/>
    <w:rsid w:val="00126FD1"/>
    <w:rPr>
      <w:b/>
      <w:bCs/>
      <w:smallCaps/>
      <w:color w:val="2F5496" w:themeColor="accent1" w:themeShade="BF"/>
      <w:spacing w:val="5"/>
    </w:rPr>
  </w:style>
  <w:style w:type="paragraph" w:styleId="CommentSubject">
    <w:name w:val="annotation subject"/>
    <w:basedOn w:val="CommentText"/>
    <w:next w:val="CommentText"/>
    <w:link w:val="CommentSubjectChar"/>
    <w:uiPriority w:val="99"/>
    <w:semiHidden/>
    <w:unhideWhenUsed/>
    <w:rsid w:val="00126FD1"/>
    <w:rPr>
      <w:b/>
      <w:bCs/>
    </w:rPr>
  </w:style>
  <w:style w:type="character" w:customStyle="1" w:styleId="CommentSubjectChar">
    <w:name w:val="Comment Subject Char"/>
    <w:basedOn w:val="CommentTextChar"/>
    <w:link w:val="CommentSubject"/>
    <w:uiPriority w:val="99"/>
    <w:semiHidden/>
    <w:rsid w:val="00126FD1"/>
    <w:rPr>
      <w:rFonts w:eastAsiaTheme="minorHAnsi"/>
      <w:b/>
      <w:bCs/>
      <w:sz w:val="20"/>
      <w:szCs w:val="20"/>
      <w:lang w:eastAsia="en-US"/>
    </w:rPr>
  </w:style>
  <w:style w:type="character" w:styleId="Hyperlink">
    <w:name w:val="Hyperlink"/>
    <w:basedOn w:val="DefaultParagraphFont"/>
    <w:uiPriority w:val="99"/>
    <w:unhideWhenUsed/>
    <w:rsid w:val="00126FD1"/>
    <w:rPr>
      <w:color w:val="0563C1" w:themeColor="hyperlink"/>
      <w:u w:val="single"/>
    </w:rPr>
  </w:style>
  <w:style w:type="character" w:styleId="UnresolvedMention">
    <w:name w:val="Unresolved Mention"/>
    <w:basedOn w:val="DefaultParagraphFont"/>
    <w:uiPriority w:val="99"/>
    <w:semiHidden/>
    <w:unhideWhenUsed/>
    <w:rsid w:val="00126FD1"/>
    <w:rPr>
      <w:color w:val="605E5C"/>
      <w:shd w:val="clear" w:color="auto" w:fill="E1DFDD"/>
    </w:rPr>
  </w:style>
  <w:style w:type="table" w:styleId="GridTable4-Accent4">
    <w:name w:val="Grid Table 4 Accent 4"/>
    <w:basedOn w:val="TableNormal"/>
    <w:uiPriority w:val="49"/>
    <w:rsid w:val="00126FD1"/>
    <w:pPr>
      <w:spacing w:after="0" w:line="240" w:lineRule="auto"/>
    </w:pPr>
    <w:rPr>
      <w:rFonts w:eastAsiaTheme="minorHAnsi"/>
      <w:sz w:val="24"/>
      <w:szCs w:val="24"/>
      <w:lang w:eastAsia="en-US"/>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
    <w:name w:val="Grid Table 4"/>
    <w:basedOn w:val="TableNormal"/>
    <w:uiPriority w:val="49"/>
    <w:rsid w:val="00126FD1"/>
    <w:pPr>
      <w:spacing w:after="0" w:line="240" w:lineRule="auto"/>
    </w:pPr>
    <w:rPr>
      <w:rFonts w:eastAsiaTheme="minorHAnsi"/>
      <w:sz w:val="24"/>
      <w:szCs w:val="24"/>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Revision">
    <w:name w:val="Revision"/>
    <w:hidden/>
    <w:uiPriority w:val="99"/>
    <w:semiHidden/>
    <w:rsid w:val="00126FD1"/>
    <w:pPr>
      <w:spacing w:after="0" w:line="240" w:lineRule="auto"/>
    </w:pPr>
    <w:rPr>
      <w:rFonts w:eastAsiaTheme="minorHAnsi"/>
      <w:sz w:val="24"/>
      <w:szCs w:val="24"/>
      <w:lang w:eastAsia="en-US"/>
    </w:rPr>
  </w:style>
  <w:style w:type="numbering" w:customStyle="1" w:styleId="NoList1">
    <w:name w:val="No List1"/>
    <w:next w:val="NoList"/>
    <w:uiPriority w:val="99"/>
    <w:semiHidden/>
    <w:unhideWhenUsed/>
    <w:rsid w:val="00126FD1"/>
  </w:style>
  <w:style w:type="paragraph" w:styleId="BodyText2">
    <w:name w:val="Body Text 2"/>
    <w:basedOn w:val="Normal"/>
    <w:link w:val="BodyText2Char"/>
    <w:uiPriority w:val="99"/>
    <w:rsid w:val="00126FD1"/>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126FD1"/>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126FD1"/>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126FD1"/>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26FD1"/>
    <w:rPr>
      <w:rFonts w:ascii="Tahoma" w:eastAsia="Times New Roman" w:hAnsi="Tahoma" w:cs="Tahoma"/>
      <w:kern w:val="0"/>
      <w:sz w:val="16"/>
      <w:szCs w:val="16"/>
      <w:lang w:eastAsia="en-US"/>
      <w14:ligatures w14:val="none"/>
    </w:rPr>
  </w:style>
  <w:style w:type="table" w:customStyle="1" w:styleId="TableGrid1">
    <w:name w:val="Table Grid1"/>
    <w:basedOn w:val="TableNormal"/>
    <w:next w:val="TableGrid"/>
    <w:rsid w:val="00126FD1"/>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26FD1"/>
    <w:rPr>
      <w:color w:val="800080"/>
      <w:u w:val="single"/>
    </w:rPr>
  </w:style>
  <w:style w:type="paragraph" w:styleId="Header">
    <w:name w:val="header"/>
    <w:basedOn w:val="Normal"/>
    <w:link w:val="HeaderChar"/>
    <w:uiPriority w:val="99"/>
    <w:semiHidden/>
    <w:rsid w:val="00126FD1"/>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26FD1"/>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126FD1"/>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26FD1"/>
    <w:rPr>
      <w:rFonts w:ascii="Times New Roman" w:eastAsia="Times New Roman" w:hAnsi="Times New Roman" w:cs="Times New Roman"/>
      <w:kern w:val="0"/>
      <w:sz w:val="20"/>
      <w:szCs w:val="20"/>
      <w:lang w:eastAsia="en-US"/>
      <w14:ligatures w14:val="none"/>
    </w:rPr>
  </w:style>
  <w:style w:type="character" w:customStyle="1" w:styleId="Hyperlink1">
    <w:name w:val="Hyperlink1"/>
    <w:uiPriority w:val="99"/>
    <w:rsid w:val="00126FD1"/>
    <w:rPr>
      <w:color w:val="535353"/>
      <w:u w:val="single"/>
      <w:effect w:val="none"/>
    </w:rPr>
  </w:style>
  <w:style w:type="paragraph" w:customStyle="1" w:styleId="NormalWeb1">
    <w:name w:val="Normal (Web)1"/>
    <w:basedOn w:val="Normal"/>
    <w:uiPriority w:val="99"/>
    <w:rsid w:val="00126FD1"/>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126FD1"/>
  </w:style>
  <w:style w:type="character" w:styleId="Strong">
    <w:name w:val="Strong"/>
    <w:uiPriority w:val="22"/>
    <w:qFormat/>
    <w:rsid w:val="00126FD1"/>
    <w:rPr>
      <w:b/>
      <w:bCs/>
    </w:rPr>
  </w:style>
  <w:style w:type="character" w:styleId="Emphasis">
    <w:name w:val="Emphasis"/>
    <w:basedOn w:val="DefaultParagraphFont"/>
    <w:uiPriority w:val="20"/>
    <w:qFormat/>
    <w:rsid w:val="00126FD1"/>
    <w:rPr>
      <w:i/>
      <w:iCs/>
    </w:rPr>
  </w:style>
  <w:style w:type="paragraph" w:styleId="TOCHeading">
    <w:name w:val="TOC Heading"/>
    <w:basedOn w:val="Heading1"/>
    <w:next w:val="Normal"/>
    <w:uiPriority w:val="39"/>
    <w:unhideWhenUsed/>
    <w:qFormat/>
    <w:rsid w:val="00126FD1"/>
    <w:pPr>
      <w:spacing w:line="259" w:lineRule="auto"/>
      <w:outlineLvl w:val="9"/>
    </w:pPr>
    <w:rPr>
      <w:lang w:val="en-US"/>
    </w:rPr>
  </w:style>
  <w:style w:type="paragraph" w:styleId="TOC1">
    <w:name w:val="toc 1"/>
    <w:basedOn w:val="Normal"/>
    <w:next w:val="Normal"/>
    <w:autoRedefine/>
    <w:uiPriority w:val="39"/>
    <w:unhideWhenUsed/>
    <w:rsid w:val="00126FD1"/>
    <w:pPr>
      <w:spacing w:after="100" w:line="278" w:lineRule="auto"/>
    </w:pPr>
    <w:rPr>
      <w:kern w:val="2"/>
      <w14:ligatures w14:val="standardContextual"/>
    </w:rPr>
  </w:style>
  <w:style w:type="paragraph" w:styleId="TOC2">
    <w:name w:val="toc 2"/>
    <w:basedOn w:val="Normal"/>
    <w:next w:val="Normal"/>
    <w:autoRedefine/>
    <w:uiPriority w:val="39"/>
    <w:unhideWhenUsed/>
    <w:rsid w:val="00126FD1"/>
    <w:pPr>
      <w:spacing w:after="100" w:line="278" w:lineRule="auto"/>
      <w:ind w:left="240"/>
    </w:pPr>
    <w:rPr>
      <w:kern w:val="2"/>
      <w14:ligatures w14:val="standardContextual"/>
    </w:rPr>
  </w:style>
  <w:style w:type="paragraph" w:styleId="TOC3">
    <w:name w:val="toc 3"/>
    <w:basedOn w:val="Normal"/>
    <w:next w:val="Normal"/>
    <w:autoRedefine/>
    <w:uiPriority w:val="39"/>
    <w:unhideWhenUsed/>
    <w:rsid w:val="00126FD1"/>
    <w:pPr>
      <w:spacing w:after="100" w:line="278" w:lineRule="auto"/>
      <w:ind w:left="480"/>
    </w:pPr>
    <w:rPr>
      <w:kern w:val="2"/>
      <w14:ligatures w14:val="standardContextual"/>
    </w:rPr>
  </w:style>
  <w:style w:type="paragraph" w:styleId="TableofFigures">
    <w:name w:val="table of figures"/>
    <w:basedOn w:val="Normal"/>
    <w:next w:val="Normal"/>
    <w:uiPriority w:val="99"/>
    <w:unhideWhenUsed/>
    <w:rsid w:val="007C02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0269">
      <w:marLeft w:val="0"/>
      <w:marRight w:val="0"/>
      <w:marTop w:val="0"/>
      <w:marBottom w:val="0"/>
      <w:divBdr>
        <w:top w:val="none" w:sz="0" w:space="0" w:color="auto"/>
        <w:left w:val="none" w:sz="0" w:space="0" w:color="auto"/>
        <w:bottom w:val="none" w:sz="0" w:space="0" w:color="auto"/>
        <w:right w:val="none" w:sz="0" w:space="0" w:color="auto"/>
      </w:divBdr>
    </w:div>
    <w:div w:id="28847091">
      <w:marLeft w:val="0"/>
      <w:marRight w:val="0"/>
      <w:marTop w:val="0"/>
      <w:marBottom w:val="0"/>
      <w:divBdr>
        <w:top w:val="none" w:sz="0" w:space="0" w:color="auto"/>
        <w:left w:val="none" w:sz="0" w:space="0" w:color="auto"/>
        <w:bottom w:val="none" w:sz="0" w:space="0" w:color="auto"/>
        <w:right w:val="none" w:sz="0" w:space="0" w:color="auto"/>
      </w:divBdr>
    </w:div>
    <w:div w:id="33578124">
      <w:marLeft w:val="0"/>
      <w:marRight w:val="0"/>
      <w:marTop w:val="0"/>
      <w:marBottom w:val="0"/>
      <w:divBdr>
        <w:top w:val="none" w:sz="0" w:space="0" w:color="auto"/>
        <w:left w:val="none" w:sz="0" w:space="0" w:color="auto"/>
        <w:bottom w:val="none" w:sz="0" w:space="0" w:color="auto"/>
        <w:right w:val="none" w:sz="0" w:space="0" w:color="auto"/>
      </w:divBdr>
    </w:div>
    <w:div w:id="46683008">
      <w:marLeft w:val="0"/>
      <w:marRight w:val="0"/>
      <w:marTop w:val="0"/>
      <w:marBottom w:val="0"/>
      <w:divBdr>
        <w:top w:val="none" w:sz="0" w:space="0" w:color="auto"/>
        <w:left w:val="none" w:sz="0" w:space="0" w:color="auto"/>
        <w:bottom w:val="none" w:sz="0" w:space="0" w:color="auto"/>
        <w:right w:val="none" w:sz="0" w:space="0" w:color="auto"/>
      </w:divBdr>
    </w:div>
    <w:div w:id="53310917">
      <w:marLeft w:val="0"/>
      <w:marRight w:val="0"/>
      <w:marTop w:val="0"/>
      <w:marBottom w:val="0"/>
      <w:divBdr>
        <w:top w:val="none" w:sz="0" w:space="0" w:color="auto"/>
        <w:left w:val="none" w:sz="0" w:space="0" w:color="auto"/>
        <w:bottom w:val="none" w:sz="0" w:space="0" w:color="auto"/>
        <w:right w:val="none" w:sz="0" w:space="0" w:color="auto"/>
      </w:divBdr>
    </w:div>
    <w:div w:id="81027870">
      <w:marLeft w:val="0"/>
      <w:marRight w:val="0"/>
      <w:marTop w:val="0"/>
      <w:marBottom w:val="0"/>
      <w:divBdr>
        <w:top w:val="none" w:sz="0" w:space="0" w:color="auto"/>
        <w:left w:val="none" w:sz="0" w:space="0" w:color="auto"/>
        <w:bottom w:val="none" w:sz="0" w:space="0" w:color="auto"/>
        <w:right w:val="none" w:sz="0" w:space="0" w:color="auto"/>
      </w:divBdr>
    </w:div>
    <w:div w:id="85032569">
      <w:marLeft w:val="0"/>
      <w:marRight w:val="0"/>
      <w:marTop w:val="0"/>
      <w:marBottom w:val="0"/>
      <w:divBdr>
        <w:top w:val="none" w:sz="0" w:space="0" w:color="auto"/>
        <w:left w:val="none" w:sz="0" w:space="0" w:color="auto"/>
        <w:bottom w:val="none" w:sz="0" w:space="0" w:color="auto"/>
        <w:right w:val="none" w:sz="0" w:space="0" w:color="auto"/>
      </w:divBdr>
    </w:div>
    <w:div w:id="94792517">
      <w:marLeft w:val="0"/>
      <w:marRight w:val="0"/>
      <w:marTop w:val="0"/>
      <w:marBottom w:val="0"/>
      <w:divBdr>
        <w:top w:val="none" w:sz="0" w:space="0" w:color="auto"/>
        <w:left w:val="none" w:sz="0" w:space="0" w:color="auto"/>
        <w:bottom w:val="none" w:sz="0" w:space="0" w:color="auto"/>
        <w:right w:val="none" w:sz="0" w:space="0" w:color="auto"/>
      </w:divBdr>
    </w:div>
    <w:div w:id="110169737">
      <w:marLeft w:val="0"/>
      <w:marRight w:val="0"/>
      <w:marTop w:val="0"/>
      <w:marBottom w:val="0"/>
      <w:divBdr>
        <w:top w:val="none" w:sz="0" w:space="0" w:color="auto"/>
        <w:left w:val="none" w:sz="0" w:space="0" w:color="auto"/>
        <w:bottom w:val="none" w:sz="0" w:space="0" w:color="auto"/>
        <w:right w:val="none" w:sz="0" w:space="0" w:color="auto"/>
      </w:divBdr>
    </w:div>
    <w:div w:id="115417850">
      <w:marLeft w:val="0"/>
      <w:marRight w:val="0"/>
      <w:marTop w:val="0"/>
      <w:marBottom w:val="0"/>
      <w:divBdr>
        <w:top w:val="none" w:sz="0" w:space="0" w:color="auto"/>
        <w:left w:val="none" w:sz="0" w:space="0" w:color="auto"/>
        <w:bottom w:val="none" w:sz="0" w:space="0" w:color="auto"/>
        <w:right w:val="none" w:sz="0" w:space="0" w:color="auto"/>
      </w:divBdr>
    </w:div>
    <w:div w:id="115804257">
      <w:marLeft w:val="0"/>
      <w:marRight w:val="0"/>
      <w:marTop w:val="0"/>
      <w:marBottom w:val="0"/>
      <w:divBdr>
        <w:top w:val="none" w:sz="0" w:space="0" w:color="auto"/>
        <w:left w:val="none" w:sz="0" w:space="0" w:color="auto"/>
        <w:bottom w:val="none" w:sz="0" w:space="0" w:color="auto"/>
        <w:right w:val="none" w:sz="0" w:space="0" w:color="auto"/>
      </w:divBdr>
    </w:div>
    <w:div w:id="130445836">
      <w:marLeft w:val="0"/>
      <w:marRight w:val="0"/>
      <w:marTop w:val="0"/>
      <w:marBottom w:val="0"/>
      <w:divBdr>
        <w:top w:val="none" w:sz="0" w:space="0" w:color="auto"/>
        <w:left w:val="none" w:sz="0" w:space="0" w:color="auto"/>
        <w:bottom w:val="none" w:sz="0" w:space="0" w:color="auto"/>
        <w:right w:val="none" w:sz="0" w:space="0" w:color="auto"/>
      </w:divBdr>
    </w:div>
    <w:div w:id="133067776">
      <w:marLeft w:val="0"/>
      <w:marRight w:val="0"/>
      <w:marTop w:val="0"/>
      <w:marBottom w:val="0"/>
      <w:divBdr>
        <w:top w:val="none" w:sz="0" w:space="0" w:color="auto"/>
        <w:left w:val="none" w:sz="0" w:space="0" w:color="auto"/>
        <w:bottom w:val="none" w:sz="0" w:space="0" w:color="auto"/>
        <w:right w:val="none" w:sz="0" w:space="0" w:color="auto"/>
      </w:divBdr>
    </w:div>
    <w:div w:id="133762420">
      <w:marLeft w:val="0"/>
      <w:marRight w:val="0"/>
      <w:marTop w:val="0"/>
      <w:marBottom w:val="0"/>
      <w:divBdr>
        <w:top w:val="none" w:sz="0" w:space="0" w:color="auto"/>
        <w:left w:val="none" w:sz="0" w:space="0" w:color="auto"/>
        <w:bottom w:val="none" w:sz="0" w:space="0" w:color="auto"/>
        <w:right w:val="none" w:sz="0" w:space="0" w:color="auto"/>
      </w:divBdr>
    </w:div>
    <w:div w:id="135534595">
      <w:marLeft w:val="0"/>
      <w:marRight w:val="0"/>
      <w:marTop w:val="0"/>
      <w:marBottom w:val="0"/>
      <w:divBdr>
        <w:top w:val="none" w:sz="0" w:space="0" w:color="auto"/>
        <w:left w:val="none" w:sz="0" w:space="0" w:color="auto"/>
        <w:bottom w:val="none" w:sz="0" w:space="0" w:color="auto"/>
        <w:right w:val="none" w:sz="0" w:space="0" w:color="auto"/>
      </w:divBdr>
    </w:div>
    <w:div w:id="158620077">
      <w:marLeft w:val="0"/>
      <w:marRight w:val="0"/>
      <w:marTop w:val="0"/>
      <w:marBottom w:val="0"/>
      <w:divBdr>
        <w:top w:val="none" w:sz="0" w:space="0" w:color="auto"/>
        <w:left w:val="none" w:sz="0" w:space="0" w:color="auto"/>
        <w:bottom w:val="none" w:sz="0" w:space="0" w:color="auto"/>
        <w:right w:val="none" w:sz="0" w:space="0" w:color="auto"/>
      </w:divBdr>
    </w:div>
    <w:div w:id="165438706">
      <w:marLeft w:val="0"/>
      <w:marRight w:val="0"/>
      <w:marTop w:val="0"/>
      <w:marBottom w:val="0"/>
      <w:divBdr>
        <w:top w:val="none" w:sz="0" w:space="0" w:color="auto"/>
        <w:left w:val="none" w:sz="0" w:space="0" w:color="auto"/>
        <w:bottom w:val="none" w:sz="0" w:space="0" w:color="auto"/>
        <w:right w:val="none" w:sz="0" w:space="0" w:color="auto"/>
      </w:divBdr>
    </w:div>
    <w:div w:id="193999764">
      <w:marLeft w:val="0"/>
      <w:marRight w:val="0"/>
      <w:marTop w:val="0"/>
      <w:marBottom w:val="0"/>
      <w:divBdr>
        <w:top w:val="none" w:sz="0" w:space="0" w:color="auto"/>
        <w:left w:val="none" w:sz="0" w:space="0" w:color="auto"/>
        <w:bottom w:val="none" w:sz="0" w:space="0" w:color="auto"/>
        <w:right w:val="none" w:sz="0" w:space="0" w:color="auto"/>
      </w:divBdr>
    </w:div>
    <w:div w:id="202407486">
      <w:marLeft w:val="0"/>
      <w:marRight w:val="0"/>
      <w:marTop w:val="0"/>
      <w:marBottom w:val="0"/>
      <w:divBdr>
        <w:top w:val="none" w:sz="0" w:space="0" w:color="auto"/>
        <w:left w:val="none" w:sz="0" w:space="0" w:color="auto"/>
        <w:bottom w:val="none" w:sz="0" w:space="0" w:color="auto"/>
        <w:right w:val="none" w:sz="0" w:space="0" w:color="auto"/>
      </w:divBdr>
    </w:div>
    <w:div w:id="224149771">
      <w:marLeft w:val="0"/>
      <w:marRight w:val="0"/>
      <w:marTop w:val="0"/>
      <w:marBottom w:val="0"/>
      <w:divBdr>
        <w:top w:val="none" w:sz="0" w:space="0" w:color="auto"/>
        <w:left w:val="none" w:sz="0" w:space="0" w:color="auto"/>
        <w:bottom w:val="none" w:sz="0" w:space="0" w:color="auto"/>
        <w:right w:val="none" w:sz="0" w:space="0" w:color="auto"/>
      </w:divBdr>
    </w:div>
    <w:div w:id="243342612">
      <w:marLeft w:val="0"/>
      <w:marRight w:val="0"/>
      <w:marTop w:val="0"/>
      <w:marBottom w:val="0"/>
      <w:divBdr>
        <w:top w:val="none" w:sz="0" w:space="0" w:color="auto"/>
        <w:left w:val="none" w:sz="0" w:space="0" w:color="auto"/>
        <w:bottom w:val="none" w:sz="0" w:space="0" w:color="auto"/>
        <w:right w:val="none" w:sz="0" w:space="0" w:color="auto"/>
      </w:divBdr>
    </w:div>
    <w:div w:id="250237438">
      <w:marLeft w:val="0"/>
      <w:marRight w:val="0"/>
      <w:marTop w:val="0"/>
      <w:marBottom w:val="0"/>
      <w:divBdr>
        <w:top w:val="none" w:sz="0" w:space="0" w:color="auto"/>
        <w:left w:val="none" w:sz="0" w:space="0" w:color="auto"/>
        <w:bottom w:val="none" w:sz="0" w:space="0" w:color="auto"/>
        <w:right w:val="none" w:sz="0" w:space="0" w:color="auto"/>
      </w:divBdr>
    </w:div>
    <w:div w:id="259990163">
      <w:marLeft w:val="0"/>
      <w:marRight w:val="0"/>
      <w:marTop w:val="0"/>
      <w:marBottom w:val="0"/>
      <w:divBdr>
        <w:top w:val="none" w:sz="0" w:space="0" w:color="auto"/>
        <w:left w:val="none" w:sz="0" w:space="0" w:color="auto"/>
        <w:bottom w:val="none" w:sz="0" w:space="0" w:color="auto"/>
        <w:right w:val="none" w:sz="0" w:space="0" w:color="auto"/>
      </w:divBdr>
    </w:div>
    <w:div w:id="275018236">
      <w:marLeft w:val="0"/>
      <w:marRight w:val="0"/>
      <w:marTop w:val="0"/>
      <w:marBottom w:val="0"/>
      <w:divBdr>
        <w:top w:val="none" w:sz="0" w:space="0" w:color="auto"/>
        <w:left w:val="none" w:sz="0" w:space="0" w:color="auto"/>
        <w:bottom w:val="none" w:sz="0" w:space="0" w:color="auto"/>
        <w:right w:val="none" w:sz="0" w:space="0" w:color="auto"/>
      </w:divBdr>
    </w:div>
    <w:div w:id="314722218">
      <w:marLeft w:val="0"/>
      <w:marRight w:val="0"/>
      <w:marTop w:val="0"/>
      <w:marBottom w:val="0"/>
      <w:divBdr>
        <w:top w:val="none" w:sz="0" w:space="0" w:color="auto"/>
        <w:left w:val="none" w:sz="0" w:space="0" w:color="auto"/>
        <w:bottom w:val="none" w:sz="0" w:space="0" w:color="auto"/>
        <w:right w:val="none" w:sz="0" w:space="0" w:color="auto"/>
      </w:divBdr>
    </w:div>
    <w:div w:id="315184480">
      <w:marLeft w:val="0"/>
      <w:marRight w:val="0"/>
      <w:marTop w:val="0"/>
      <w:marBottom w:val="0"/>
      <w:divBdr>
        <w:top w:val="none" w:sz="0" w:space="0" w:color="auto"/>
        <w:left w:val="none" w:sz="0" w:space="0" w:color="auto"/>
        <w:bottom w:val="none" w:sz="0" w:space="0" w:color="auto"/>
        <w:right w:val="none" w:sz="0" w:space="0" w:color="auto"/>
      </w:divBdr>
    </w:div>
    <w:div w:id="326828214">
      <w:marLeft w:val="0"/>
      <w:marRight w:val="0"/>
      <w:marTop w:val="0"/>
      <w:marBottom w:val="0"/>
      <w:divBdr>
        <w:top w:val="none" w:sz="0" w:space="0" w:color="auto"/>
        <w:left w:val="none" w:sz="0" w:space="0" w:color="auto"/>
        <w:bottom w:val="none" w:sz="0" w:space="0" w:color="auto"/>
        <w:right w:val="none" w:sz="0" w:space="0" w:color="auto"/>
      </w:divBdr>
    </w:div>
    <w:div w:id="339745051">
      <w:marLeft w:val="0"/>
      <w:marRight w:val="0"/>
      <w:marTop w:val="0"/>
      <w:marBottom w:val="0"/>
      <w:divBdr>
        <w:top w:val="none" w:sz="0" w:space="0" w:color="auto"/>
        <w:left w:val="none" w:sz="0" w:space="0" w:color="auto"/>
        <w:bottom w:val="none" w:sz="0" w:space="0" w:color="auto"/>
        <w:right w:val="none" w:sz="0" w:space="0" w:color="auto"/>
      </w:divBdr>
    </w:div>
    <w:div w:id="359092910">
      <w:marLeft w:val="0"/>
      <w:marRight w:val="0"/>
      <w:marTop w:val="0"/>
      <w:marBottom w:val="0"/>
      <w:divBdr>
        <w:top w:val="none" w:sz="0" w:space="0" w:color="auto"/>
        <w:left w:val="none" w:sz="0" w:space="0" w:color="auto"/>
        <w:bottom w:val="none" w:sz="0" w:space="0" w:color="auto"/>
        <w:right w:val="none" w:sz="0" w:space="0" w:color="auto"/>
      </w:divBdr>
    </w:div>
    <w:div w:id="368065840">
      <w:marLeft w:val="0"/>
      <w:marRight w:val="0"/>
      <w:marTop w:val="0"/>
      <w:marBottom w:val="0"/>
      <w:divBdr>
        <w:top w:val="none" w:sz="0" w:space="0" w:color="auto"/>
        <w:left w:val="none" w:sz="0" w:space="0" w:color="auto"/>
        <w:bottom w:val="none" w:sz="0" w:space="0" w:color="auto"/>
        <w:right w:val="none" w:sz="0" w:space="0" w:color="auto"/>
      </w:divBdr>
    </w:div>
    <w:div w:id="373967033">
      <w:marLeft w:val="0"/>
      <w:marRight w:val="0"/>
      <w:marTop w:val="0"/>
      <w:marBottom w:val="0"/>
      <w:divBdr>
        <w:top w:val="none" w:sz="0" w:space="0" w:color="auto"/>
        <w:left w:val="none" w:sz="0" w:space="0" w:color="auto"/>
        <w:bottom w:val="none" w:sz="0" w:space="0" w:color="auto"/>
        <w:right w:val="none" w:sz="0" w:space="0" w:color="auto"/>
      </w:divBdr>
    </w:div>
    <w:div w:id="377974669">
      <w:marLeft w:val="0"/>
      <w:marRight w:val="0"/>
      <w:marTop w:val="0"/>
      <w:marBottom w:val="0"/>
      <w:divBdr>
        <w:top w:val="none" w:sz="0" w:space="0" w:color="auto"/>
        <w:left w:val="none" w:sz="0" w:space="0" w:color="auto"/>
        <w:bottom w:val="none" w:sz="0" w:space="0" w:color="auto"/>
        <w:right w:val="none" w:sz="0" w:space="0" w:color="auto"/>
      </w:divBdr>
    </w:div>
    <w:div w:id="410466975">
      <w:marLeft w:val="0"/>
      <w:marRight w:val="0"/>
      <w:marTop w:val="0"/>
      <w:marBottom w:val="0"/>
      <w:divBdr>
        <w:top w:val="none" w:sz="0" w:space="0" w:color="auto"/>
        <w:left w:val="none" w:sz="0" w:space="0" w:color="auto"/>
        <w:bottom w:val="none" w:sz="0" w:space="0" w:color="auto"/>
        <w:right w:val="none" w:sz="0" w:space="0" w:color="auto"/>
      </w:divBdr>
    </w:div>
    <w:div w:id="429468085">
      <w:marLeft w:val="0"/>
      <w:marRight w:val="0"/>
      <w:marTop w:val="0"/>
      <w:marBottom w:val="0"/>
      <w:divBdr>
        <w:top w:val="none" w:sz="0" w:space="0" w:color="auto"/>
        <w:left w:val="none" w:sz="0" w:space="0" w:color="auto"/>
        <w:bottom w:val="none" w:sz="0" w:space="0" w:color="auto"/>
        <w:right w:val="none" w:sz="0" w:space="0" w:color="auto"/>
      </w:divBdr>
    </w:div>
    <w:div w:id="433062170">
      <w:marLeft w:val="0"/>
      <w:marRight w:val="0"/>
      <w:marTop w:val="0"/>
      <w:marBottom w:val="0"/>
      <w:divBdr>
        <w:top w:val="none" w:sz="0" w:space="0" w:color="auto"/>
        <w:left w:val="none" w:sz="0" w:space="0" w:color="auto"/>
        <w:bottom w:val="none" w:sz="0" w:space="0" w:color="auto"/>
        <w:right w:val="none" w:sz="0" w:space="0" w:color="auto"/>
      </w:divBdr>
    </w:div>
    <w:div w:id="447042129">
      <w:marLeft w:val="0"/>
      <w:marRight w:val="0"/>
      <w:marTop w:val="0"/>
      <w:marBottom w:val="0"/>
      <w:divBdr>
        <w:top w:val="none" w:sz="0" w:space="0" w:color="auto"/>
        <w:left w:val="none" w:sz="0" w:space="0" w:color="auto"/>
        <w:bottom w:val="none" w:sz="0" w:space="0" w:color="auto"/>
        <w:right w:val="none" w:sz="0" w:space="0" w:color="auto"/>
      </w:divBdr>
    </w:div>
    <w:div w:id="497186901">
      <w:marLeft w:val="0"/>
      <w:marRight w:val="0"/>
      <w:marTop w:val="0"/>
      <w:marBottom w:val="0"/>
      <w:divBdr>
        <w:top w:val="none" w:sz="0" w:space="0" w:color="auto"/>
        <w:left w:val="none" w:sz="0" w:space="0" w:color="auto"/>
        <w:bottom w:val="none" w:sz="0" w:space="0" w:color="auto"/>
        <w:right w:val="none" w:sz="0" w:space="0" w:color="auto"/>
      </w:divBdr>
    </w:div>
    <w:div w:id="527833740">
      <w:marLeft w:val="0"/>
      <w:marRight w:val="0"/>
      <w:marTop w:val="0"/>
      <w:marBottom w:val="0"/>
      <w:divBdr>
        <w:top w:val="none" w:sz="0" w:space="0" w:color="auto"/>
        <w:left w:val="none" w:sz="0" w:space="0" w:color="auto"/>
        <w:bottom w:val="none" w:sz="0" w:space="0" w:color="auto"/>
        <w:right w:val="none" w:sz="0" w:space="0" w:color="auto"/>
      </w:divBdr>
    </w:div>
    <w:div w:id="624895146">
      <w:marLeft w:val="0"/>
      <w:marRight w:val="0"/>
      <w:marTop w:val="0"/>
      <w:marBottom w:val="0"/>
      <w:divBdr>
        <w:top w:val="none" w:sz="0" w:space="0" w:color="auto"/>
        <w:left w:val="none" w:sz="0" w:space="0" w:color="auto"/>
        <w:bottom w:val="none" w:sz="0" w:space="0" w:color="auto"/>
        <w:right w:val="none" w:sz="0" w:space="0" w:color="auto"/>
      </w:divBdr>
    </w:div>
    <w:div w:id="627779291">
      <w:marLeft w:val="0"/>
      <w:marRight w:val="0"/>
      <w:marTop w:val="0"/>
      <w:marBottom w:val="0"/>
      <w:divBdr>
        <w:top w:val="none" w:sz="0" w:space="0" w:color="auto"/>
        <w:left w:val="none" w:sz="0" w:space="0" w:color="auto"/>
        <w:bottom w:val="none" w:sz="0" w:space="0" w:color="auto"/>
        <w:right w:val="none" w:sz="0" w:space="0" w:color="auto"/>
      </w:divBdr>
    </w:div>
    <w:div w:id="655378821">
      <w:marLeft w:val="0"/>
      <w:marRight w:val="0"/>
      <w:marTop w:val="0"/>
      <w:marBottom w:val="0"/>
      <w:divBdr>
        <w:top w:val="none" w:sz="0" w:space="0" w:color="auto"/>
        <w:left w:val="none" w:sz="0" w:space="0" w:color="auto"/>
        <w:bottom w:val="none" w:sz="0" w:space="0" w:color="auto"/>
        <w:right w:val="none" w:sz="0" w:space="0" w:color="auto"/>
      </w:divBdr>
    </w:div>
    <w:div w:id="656038993">
      <w:marLeft w:val="0"/>
      <w:marRight w:val="0"/>
      <w:marTop w:val="0"/>
      <w:marBottom w:val="0"/>
      <w:divBdr>
        <w:top w:val="none" w:sz="0" w:space="0" w:color="auto"/>
        <w:left w:val="none" w:sz="0" w:space="0" w:color="auto"/>
        <w:bottom w:val="none" w:sz="0" w:space="0" w:color="auto"/>
        <w:right w:val="none" w:sz="0" w:space="0" w:color="auto"/>
      </w:divBdr>
    </w:div>
    <w:div w:id="670530119">
      <w:marLeft w:val="0"/>
      <w:marRight w:val="0"/>
      <w:marTop w:val="0"/>
      <w:marBottom w:val="0"/>
      <w:divBdr>
        <w:top w:val="none" w:sz="0" w:space="0" w:color="auto"/>
        <w:left w:val="none" w:sz="0" w:space="0" w:color="auto"/>
        <w:bottom w:val="none" w:sz="0" w:space="0" w:color="auto"/>
        <w:right w:val="none" w:sz="0" w:space="0" w:color="auto"/>
      </w:divBdr>
    </w:div>
    <w:div w:id="678000222">
      <w:marLeft w:val="0"/>
      <w:marRight w:val="0"/>
      <w:marTop w:val="0"/>
      <w:marBottom w:val="0"/>
      <w:divBdr>
        <w:top w:val="none" w:sz="0" w:space="0" w:color="auto"/>
        <w:left w:val="none" w:sz="0" w:space="0" w:color="auto"/>
        <w:bottom w:val="none" w:sz="0" w:space="0" w:color="auto"/>
        <w:right w:val="none" w:sz="0" w:space="0" w:color="auto"/>
      </w:divBdr>
    </w:div>
    <w:div w:id="678504452">
      <w:marLeft w:val="0"/>
      <w:marRight w:val="0"/>
      <w:marTop w:val="0"/>
      <w:marBottom w:val="0"/>
      <w:divBdr>
        <w:top w:val="none" w:sz="0" w:space="0" w:color="auto"/>
        <w:left w:val="none" w:sz="0" w:space="0" w:color="auto"/>
        <w:bottom w:val="none" w:sz="0" w:space="0" w:color="auto"/>
        <w:right w:val="none" w:sz="0" w:space="0" w:color="auto"/>
      </w:divBdr>
    </w:div>
    <w:div w:id="707922987">
      <w:marLeft w:val="0"/>
      <w:marRight w:val="0"/>
      <w:marTop w:val="0"/>
      <w:marBottom w:val="0"/>
      <w:divBdr>
        <w:top w:val="none" w:sz="0" w:space="0" w:color="auto"/>
        <w:left w:val="none" w:sz="0" w:space="0" w:color="auto"/>
        <w:bottom w:val="none" w:sz="0" w:space="0" w:color="auto"/>
        <w:right w:val="none" w:sz="0" w:space="0" w:color="auto"/>
      </w:divBdr>
    </w:div>
    <w:div w:id="766463931">
      <w:marLeft w:val="0"/>
      <w:marRight w:val="0"/>
      <w:marTop w:val="0"/>
      <w:marBottom w:val="0"/>
      <w:divBdr>
        <w:top w:val="none" w:sz="0" w:space="0" w:color="auto"/>
        <w:left w:val="none" w:sz="0" w:space="0" w:color="auto"/>
        <w:bottom w:val="none" w:sz="0" w:space="0" w:color="auto"/>
        <w:right w:val="none" w:sz="0" w:space="0" w:color="auto"/>
      </w:divBdr>
    </w:div>
    <w:div w:id="818889388">
      <w:marLeft w:val="0"/>
      <w:marRight w:val="0"/>
      <w:marTop w:val="0"/>
      <w:marBottom w:val="0"/>
      <w:divBdr>
        <w:top w:val="none" w:sz="0" w:space="0" w:color="auto"/>
        <w:left w:val="none" w:sz="0" w:space="0" w:color="auto"/>
        <w:bottom w:val="none" w:sz="0" w:space="0" w:color="auto"/>
        <w:right w:val="none" w:sz="0" w:space="0" w:color="auto"/>
      </w:divBdr>
    </w:div>
    <w:div w:id="820124243">
      <w:marLeft w:val="0"/>
      <w:marRight w:val="0"/>
      <w:marTop w:val="0"/>
      <w:marBottom w:val="0"/>
      <w:divBdr>
        <w:top w:val="none" w:sz="0" w:space="0" w:color="auto"/>
        <w:left w:val="none" w:sz="0" w:space="0" w:color="auto"/>
        <w:bottom w:val="none" w:sz="0" w:space="0" w:color="auto"/>
        <w:right w:val="none" w:sz="0" w:space="0" w:color="auto"/>
      </w:divBdr>
    </w:div>
    <w:div w:id="838157754">
      <w:marLeft w:val="0"/>
      <w:marRight w:val="0"/>
      <w:marTop w:val="0"/>
      <w:marBottom w:val="0"/>
      <w:divBdr>
        <w:top w:val="none" w:sz="0" w:space="0" w:color="auto"/>
        <w:left w:val="none" w:sz="0" w:space="0" w:color="auto"/>
        <w:bottom w:val="none" w:sz="0" w:space="0" w:color="auto"/>
        <w:right w:val="none" w:sz="0" w:space="0" w:color="auto"/>
      </w:divBdr>
    </w:div>
    <w:div w:id="845904780">
      <w:marLeft w:val="0"/>
      <w:marRight w:val="0"/>
      <w:marTop w:val="0"/>
      <w:marBottom w:val="0"/>
      <w:divBdr>
        <w:top w:val="none" w:sz="0" w:space="0" w:color="auto"/>
        <w:left w:val="none" w:sz="0" w:space="0" w:color="auto"/>
        <w:bottom w:val="none" w:sz="0" w:space="0" w:color="auto"/>
        <w:right w:val="none" w:sz="0" w:space="0" w:color="auto"/>
      </w:divBdr>
    </w:div>
    <w:div w:id="855655916">
      <w:marLeft w:val="0"/>
      <w:marRight w:val="0"/>
      <w:marTop w:val="0"/>
      <w:marBottom w:val="0"/>
      <w:divBdr>
        <w:top w:val="none" w:sz="0" w:space="0" w:color="auto"/>
        <w:left w:val="none" w:sz="0" w:space="0" w:color="auto"/>
        <w:bottom w:val="none" w:sz="0" w:space="0" w:color="auto"/>
        <w:right w:val="none" w:sz="0" w:space="0" w:color="auto"/>
      </w:divBdr>
    </w:div>
    <w:div w:id="859274382">
      <w:marLeft w:val="0"/>
      <w:marRight w:val="0"/>
      <w:marTop w:val="0"/>
      <w:marBottom w:val="0"/>
      <w:divBdr>
        <w:top w:val="none" w:sz="0" w:space="0" w:color="auto"/>
        <w:left w:val="none" w:sz="0" w:space="0" w:color="auto"/>
        <w:bottom w:val="none" w:sz="0" w:space="0" w:color="auto"/>
        <w:right w:val="none" w:sz="0" w:space="0" w:color="auto"/>
      </w:divBdr>
    </w:div>
    <w:div w:id="861624167">
      <w:marLeft w:val="0"/>
      <w:marRight w:val="0"/>
      <w:marTop w:val="0"/>
      <w:marBottom w:val="0"/>
      <w:divBdr>
        <w:top w:val="none" w:sz="0" w:space="0" w:color="auto"/>
        <w:left w:val="none" w:sz="0" w:space="0" w:color="auto"/>
        <w:bottom w:val="none" w:sz="0" w:space="0" w:color="auto"/>
        <w:right w:val="none" w:sz="0" w:space="0" w:color="auto"/>
      </w:divBdr>
    </w:div>
    <w:div w:id="876235364">
      <w:marLeft w:val="0"/>
      <w:marRight w:val="0"/>
      <w:marTop w:val="0"/>
      <w:marBottom w:val="0"/>
      <w:divBdr>
        <w:top w:val="none" w:sz="0" w:space="0" w:color="auto"/>
        <w:left w:val="none" w:sz="0" w:space="0" w:color="auto"/>
        <w:bottom w:val="none" w:sz="0" w:space="0" w:color="auto"/>
        <w:right w:val="none" w:sz="0" w:space="0" w:color="auto"/>
      </w:divBdr>
    </w:div>
    <w:div w:id="893001189">
      <w:marLeft w:val="0"/>
      <w:marRight w:val="0"/>
      <w:marTop w:val="0"/>
      <w:marBottom w:val="0"/>
      <w:divBdr>
        <w:top w:val="none" w:sz="0" w:space="0" w:color="auto"/>
        <w:left w:val="none" w:sz="0" w:space="0" w:color="auto"/>
        <w:bottom w:val="none" w:sz="0" w:space="0" w:color="auto"/>
        <w:right w:val="none" w:sz="0" w:space="0" w:color="auto"/>
      </w:divBdr>
    </w:div>
    <w:div w:id="907765166">
      <w:marLeft w:val="0"/>
      <w:marRight w:val="0"/>
      <w:marTop w:val="0"/>
      <w:marBottom w:val="0"/>
      <w:divBdr>
        <w:top w:val="none" w:sz="0" w:space="0" w:color="auto"/>
        <w:left w:val="none" w:sz="0" w:space="0" w:color="auto"/>
        <w:bottom w:val="none" w:sz="0" w:space="0" w:color="auto"/>
        <w:right w:val="none" w:sz="0" w:space="0" w:color="auto"/>
      </w:divBdr>
    </w:div>
    <w:div w:id="922371609">
      <w:marLeft w:val="0"/>
      <w:marRight w:val="0"/>
      <w:marTop w:val="0"/>
      <w:marBottom w:val="0"/>
      <w:divBdr>
        <w:top w:val="none" w:sz="0" w:space="0" w:color="auto"/>
        <w:left w:val="none" w:sz="0" w:space="0" w:color="auto"/>
        <w:bottom w:val="none" w:sz="0" w:space="0" w:color="auto"/>
        <w:right w:val="none" w:sz="0" w:space="0" w:color="auto"/>
      </w:divBdr>
    </w:div>
    <w:div w:id="923493844">
      <w:marLeft w:val="0"/>
      <w:marRight w:val="0"/>
      <w:marTop w:val="0"/>
      <w:marBottom w:val="0"/>
      <w:divBdr>
        <w:top w:val="none" w:sz="0" w:space="0" w:color="auto"/>
        <w:left w:val="none" w:sz="0" w:space="0" w:color="auto"/>
        <w:bottom w:val="none" w:sz="0" w:space="0" w:color="auto"/>
        <w:right w:val="none" w:sz="0" w:space="0" w:color="auto"/>
      </w:divBdr>
    </w:div>
    <w:div w:id="936059027">
      <w:marLeft w:val="0"/>
      <w:marRight w:val="0"/>
      <w:marTop w:val="0"/>
      <w:marBottom w:val="0"/>
      <w:divBdr>
        <w:top w:val="none" w:sz="0" w:space="0" w:color="auto"/>
        <w:left w:val="none" w:sz="0" w:space="0" w:color="auto"/>
        <w:bottom w:val="none" w:sz="0" w:space="0" w:color="auto"/>
        <w:right w:val="none" w:sz="0" w:space="0" w:color="auto"/>
      </w:divBdr>
    </w:div>
    <w:div w:id="940990675">
      <w:marLeft w:val="0"/>
      <w:marRight w:val="0"/>
      <w:marTop w:val="0"/>
      <w:marBottom w:val="0"/>
      <w:divBdr>
        <w:top w:val="none" w:sz="0" w:space="0" w:color="auto"/>
        <w:left w:val="none" w:sz="0" w:space="0" w:color="auto"/>
        <w:bottom w:val="none" w:sz="0" w:space="0" w:color="auto"/>
        <w:right w:val="none" w:sz="0" w:space="0" w:color="auto"/>
      </w:divBdr>
    </w:div>
    <w:div w:id="959603668">
      <w:marLeft w:val="0"/>
      <w:marRight w:val="0"/>
      <w:marTop w:val="0"/>
      <w:marBottom w:val="0"/>
      <w:divBdr>
        <w:top w:val="none" w:sz="0" w:space="0" w:color="auto"/>
        <w:left w:val="none" w:sz="0" w:space="0" w:color="auto"/>
        <w:bottom w:val="none" w:sz="0" w:space="0" w:color="auto"/>
        <w:right w:val="none" w:sz="0" w:space="0" w:color="auto"/>
      </w:divBdr>
    </w:div>
    <w:div w:id="975142395">
      <w:marLeft w:val="0"/>
      <w:marRight w:val="0"/>
      <w:marTop w:val="0"/>
      <w:marBottom w:val="0"/>
      <w:divBdr>
        <w:top w:val="none" w:sz="0" w:space="0" w:color="auto"/>
        <w:left w:val="none" w:sz="0" w:space="0" w:color="auto"/>
        <w:bottom w:val="none" w:sz="0" w:space="0" w:color="auto"/>
        <w:right w:val="none" w:sz="0" w:space="0" w:color="auto"/>
      </w:divBdr>
    </w:div>
    <w:div w:id="988289913">
      <w:marLeft w:val="0"/>
      <w:marRight w:val="0"/>
      <w:marTop w:val="0"/>
      <w:marBottom w:val="0"/>
      <w:divBdr>
        <w:top w:val="none" w:sz="0" w:space="0" w:color="auto"/>
        <w:left w:val="none" w:sz="0" w:space="0" w:color="auto"/>
        <w:bottom w:val="none" w:sz="0" w:space="0" w:color="auto"/>
        <w:right w:val="none" w:sz="0" w:space="0" w:color="auto"/>
      </w:divBdr>
    </w:div>
    <w:div w:id="999163864">
      <w:marLeft w:val="0"/>
      <w:marRight w:val="0"/>
      <w:marTop w:val="0"/>
      <w:marBottom w:val="0"/>
      <w:divBdr>
        <w:top w:val="none" w:sz="0" w:space="0" w:color="auto"/>
        <w:left w:val="none" w:sz="0" w:space="0" w:color="auto"/>
        <w:bottom w:val="none" w:sz="0" w:space="0" w:color="auto"/>
        <w:right w:val="none" w:sz="0" w:space="0" w:color="auto"/>
      </w:divBdr>
    </w:div>
    <w:div w:id="999231075">
      <w:marLeft w:val="0"/>
      <w:marRight w:val="0"/>
      <w:marTop w:val="0"/>
      <w:marBottom w:val="0"/>
      <w:divBdr>
        <w:top w:val="none" w:sz="0" w:space="0" w:color="auto"/>
        <w:left w:val="none" w:sz="0" w:space="0" w:color="auto"/>
        <w:bottom w:val="none" w:sz="0" w:space="0" w:color="auto"/>
        <w:right w:val="none" w:sz="0" w:space="0" w:color="auto"/>
      </w:divBdr>
    </w:div>
    <w:div w:id="1012760572">
      <w:marLeft w:val="0"/>
      <w:marRight w:val="0"/>
      <w:marTop w:val="0"/>
      <w:marBottom w:val="0"/>
      <w:divBdr>
        <w:top w:val="none" w:sz="0" w:space="0" w:color="auto"/>
        <w:left w:val="none" w:sz="0" w:space="0" w:color="auto"/>
        <w:bottom w:val="none" w:sz="0" w:space="0" w:color="auto"/>
        <w:right w:val="none" w:sz="0" w:space="0" w:color="auto"/>
      </w:divBdr>
    </w:div>
    <w:div w:id="1017537754">
      <w:marLeft w:val="0"/>
      <w:marRight w:val="0"/>
      <w:marTop w:val="0"/>
      <w:marBottom w:val="0"/>
      <w:divBdr>
        <w:top w:val="none" w:sz="0" w:space="0" w:color="auto"/>
        <w:left w:val="none" w:sz="0" w:space="0" w:color="auto"/>
        <w:bottom w:val="none" w:sz="0" w:space="0" w:color="auto"/>
        <w:right w:val="none" w:sz="0" w:space="0" w:color="auto"/>
      </w:divBdr>
    </w:div>
    <w:div w:id="1026366922">
      <w:marLeft w:val="0"/>
      <w:marRight w:val="0"/>
      <w:marTop w:val="0"/>
      <w:marBottom w:val="0"/>
      <w:divBdr>
        <w:top w:val="none" w:sz="0" w:space="0" w:color="auto"/>
        <w:left w:val="none" w:sz="0" w:space="0" w:color="auto"/>
        <w:bottom w:val="none" w:sz="0" w:space="0" w:color="auto"/>
        <w:right w:val="none" w:sz="0" w:space="0" w:color="auto"/>
      </w:divBdr>
    </w:div>
    <w:div w:id="1032615691">
      <w:marLeft w:val="0"/>
      <w:marRight w:val="0"/>
      <w:marTop w:val="0"/>
      <w:marBottom w:val="0"/>
      <w:divBdr>
        <w:top w:val="none" w:sz="0" w:space="0" w:color="auto"/>
        <w:left w:val="none" w:sz="0" w:space="0" w:color="auto"/>
        <w:bottom w:val="none" w:sz="0" w:space="0" w:color="auto"/>
        <w:right w:val="none" w:sz="0" w:space="0" w:color="auto"/>
      </w:divBdr>
    </w:div>
    <w:div w:id="1043208420">
      <w:marLeft w:val="0"/>
      <w:marRight w:val="0"/>
      <w:marTop w:val="0"/>
      <w:marBottom w:val="0"/>
      <w:divBdr>
        <w:top w:val="none" w:sz="0" w:space="0" w:color="auto"/>
        <w:left w:val="none" w:sz="0" w:space="0" w:color="auto"/>
        <w:bottom w:val="none" w:sz="0" w:space="0" w:color="auto"/>
        <w:right w:val="none" w:sz="0" w:space="0" w:color="auto"/>
      </w:divBdr>
    </w:div>
    <w:div w:id="1052192784">
      <w:marLeft w:val="0"/>
      <w:marRight w:val="0"/>
      <w:marTop w:val="0"/>
      <w:marBottom w:val="0"/>
      <w:divBdr>
        <w:top w:val="none" w:sz="0" w:space="0" w:color="auto"/>
        <w:left w:val="none" w:sz="0" w:space="0" w:color="auto"/>
        <w:bottom w:val="none" w:sz="0" w:space="0" w:color="auto"/>
        <w:right w:val="none" w:sz="0" w:space="0" w:color="auto"/>
      </w:divBdr>
    </w:div>
    <w:div w:id="1052532819">
      <w:marLeft w:val="0"/>
      <w:marRight w:val="0"/>
      <w:marTop w:val="0"/>
      <w:marBottom w:val="0"/>
      <w:divBdr>
        <w:top w:val="none" w:sz="0" w:space="0" w:color="auto"/>
        <w:left w:val="none" w:sz="0" w:space="0" w:color="auto"/>
        <w:bottom w:val="none" w:sz="0" w:space="0" w:color="auto"/>
        <w:right w:val="none" w:sz="0" w:space="0" w:color="auto"/>
      </w:divBdr>
    </w:div>
    <w:div w:id="1070234483">
      <w:marLeft w:val="0"/>
      <w:marRight w:val="0"/>
      <w:marTop w:val="0"/>
      <w:marBottom w:val="0"/>
      <w:divBdr>
        <w:top w:val="none" w:sz="0" w:space="0" w:color="auto"/>
        <w:left w:val="none" w:sz="0" w:space="0" w:color="auto"/>
        <w:bottom w:val="none" w:sz="0" w:space="0" w:color="auto"/>
        <w:right w:val="none" w:sz="0" w:space="0" w:color="auto"/>
      </w:divBdr>
    </w:div>
    <w:div w:id="1077018730">
      <w:marLeft w:val="0"/>
      <w:marRight w:val="0"/>
      <w:marTop w:val="0"/>
      <w:marBottom w:val="0"/>
      <w:divBdr>
        <w:top w:val="none" w:sz="0" w:space="0" w:color="auto"/>
        <w:left w:val="none" w:sz="0" w:space="0" w:color="auto"/>
        <w:bottom w:val="none" w:sz="0" w:space="0" w:color="auto"/>
        <w:right w:val="none" w:sz="0" w:space="0" w:color="auto"/>
      </w:divBdr>
    </w:div>
    <w:div w:id="1080323997">
      <w:marLeft w:val="0"/>
      <w:marRight w:val="0"/>
      <w:marTop w:val="0"/>
      <w:marBottom w:val="0"/>
      <w:divBdr>
        <w:top w:val="none" w:sz="0" w:space="0" w:color="auto"/>
        <w:left w:val="none" w:sz="0" w:space="0" w:color="auto"/>
        <w:bottom w:val="none" w:sz="0" w:space="0" w:color="auto"/>
        <w:right w:val="none" w:sz="0" w:space="0" w:color="auto"/>
      </w:divBdr>
    </w:div>
    <w:div w:id="1100680792">
      <w:marLeft w:val="0"/>
      <w:marRight w:val="0"/>
      <w:marTop w:val="0"/>
      <w:marBottom w:val="0"/>
      <w:divBdr>
        <w:top w:val="none" w:sz="0" w:space="0" w:color="auto"/>
        <w:left w:val="none" w:sz="0" w:space="0" w:color="auto"/>
        <w:bottom w:val="none" w:sz="0" w:space="0" w:color="auto"/>
        <w:right w:val="none" w:sz="0" w:space="0" w:color="auto"/>
      </w:divBdr>
    </w:div>
    <w:div w:id="1108046103">
      <w:marLeft w:val="0"/>
      <w:marRight w:val="0"/>
      <w:marTop w:val="0"/>
      <w:marBottom w:val="0"/>
      <w:divBdr>
        <w:top w:val="none" w:sz="0" w:space="0" w:color="auto"/>
        <w:left w:val="none" w:sz="0" w:space="0" w:color="auto"/>
        <w:bottom w:val="none" w:sz="0" w:space="0" w:color="auto"/>
        <w:right w:val="none" w:sz="0" w:space="0" w:color="auto"/>
      </w:divBdr>
    </w:div>
    <w:div w:id="1136066725">
      <w:marLeft w:val="0"/>
      <w:marRight w:val="0"/>
      <w:marTop w:val="0"/>
      <w:marBottom w:val="0"/>
      <w:divBdr>
        <w:top w:val="none" w:sz="0" w:space="0" w:color="auto"/>
        <w:left w:val="none" w:sz="0" w:space="0" w:color="auto"/>
        <w:bottom w:val="none" w:sz="0" w:space="0" w:color="auto"/>
        <w:right w:val="none" w:sz="0" w:space="0" w:color="auto"/>
      </w:divBdr>
    </w:div>
    <w:div w:id="1140926952">
      <w:marLeft w:val="0"/>
      <w:marRight w:val="0"/>
      <w:marTop w:val="0"/>
      <w:marBottom w:val="0"/>
      <w:divBdr>
        <w:top w:val="none" w:sz="0" w:space="0" w:color="auto"/>
        <w:left w:val="none" w:sz="0" w:space="0" w:color="auto"/>
        <w:bottom w:val="none" w:sz="0" w:space="0" w:color="auto"/>
        <w:right w:val="none" w:sz="0" w:space="0" w:color="auto"/>
      </w:divBdr>
    </w:div>
    <w:div w:id="1160197196">
      <w:marLeft w:val="0"/>
      <w:marRight w:val="0"/>
      <w:marTop w:val="0"/>
      <w:marBottom w:val="0"/>
      <w:divBdr>
        <w:top w:val="none" w:sz="0" w:space="0" w:color="auto"/>
        <w:left w:val="none" w:sz="0" w:space="0" w:color="auto"/>
        <w:bottom w:val="none" w:sz="0" w:space="0" w:color="auto"/>
        <w:right w:val="none" w:sz="0" w:space="0" w:color="auto"/>
      </w:divBdr>
    </w:div>
    <w:div w:id="1176068149">
      <w:marLeft w:val="0"/>
      <w:marRight w:val="0"/>
      <w:marTop w:val="0"/>
      <w:marBottom w:val="0"/>
      <w:divBdr>
        <w:top w:val="none" w:sz="0" w:space="0" w:color="auto"/>
        <w:left w:val="none" w:sz="0" w:space="0" w:color="auto"/>
        <w:bottom w:val="none" w:sz="0" w:space="0" w:color="auto"/>
        <w:right w:val="none" w:sz="0" w:space="0" w:color="auto"/>
      </w:divBdr>
    </w:div>
    <w:div w:id="1193417538">
      <w:marLeft w:val="0"/>
      <w:marRight w:val="0"/>
      <w:marTop w:val="0"/>
      <w:marBottom w:val="0"/>
      <w:divBdr>
        <w:top w:val="none" w:sz="0" w:space="0" w:color="auto"/>
        <w:left w:val="none" w:sz="0" w:space="0" w:color="auto"/>
        <w:bottom w:val="none" w:sz="0" w:space="0" w:color="auto"/>
        <w:right w:val="none" w:sz="0" w:space="0" w:color="auto"/>
      </w:divBdr>
    </w:div>
    <w:div w:id="1199976992">
      <w:marLeft w:val="0"/>
      <w:marRight w:val="0"/>
      <w:marTop w:val="0"/>
      <w:marBottom w:val="0"/>
      <w:divBdr>
        <w:top w:val="none" w:sz="0" w:space="0" w:color="auto"/>
        <w:left w:val="none" w:sz="0" w:space="0" w:color="auto"/>
        <w:bottom w:val="none" w:sz="0" w:space="0" w:color="auto"/>
        <w:right w:val="none" w:sz="0" w:space="0" w:color="auto"/>
      </w:divBdr>
    </w:div>
    <w:div w:id="1202673150">
      <w:marLeft w:val="0"/>
      <w:marRight w:val="0"/>
      <w:marTop w:val="0"/>
      <w:marBottom w:val="0"/>
      <w:divBdr>
        <w:top w:val="none" w:sz="0" w:space="0" w:color="auto"/>
        <w:left w:val="none" w:sz="0" w:space="0" w:color="auto"/>
        <w:bottom w:val="none" w:sz="0" w:space="0" w:color="auto"/>
        <w:right w:val="none" w:sz="0" w:space="0" w:color="auto"/>
      </w:divBdr>
    </w:div>
    <w:div w:id="1206794989">
      <w:marLeft w:val="0"/>
      <w:marRight w:val="0"/>
      <w:marTop w:val="0"/>
      <w:marBottom w:val="0"/>
      <w:divBdr>
        <w:top w:val="none" w:sz="0" w:space="0" w:color="auto"/>
        <w:left w:val="none" w:sz="0" w:space="0" w:color="auto"/>
        <w:bottom w:val="none" w:sz="0" w:space="0" w:color="auto"/>
        <w:right w:val="none" w:sz="0" w:space="0" w:color="auto"/>
      </w:divBdr>
    </w:div>
    <w:div w:id="1206916232">
      <w:marLeft w:val="0"/>
      <w:marRight w:val="0"/>
      <w:marTop w:val="0"/>
      <w:marBottom w:val="0"/>
      <w:divBdr>
        <w:top w:val="none" w:sz="0" w:space="0" w:color="auto"/>
        <w:left w:val="none" w:sz="0" w:space="0" w:color="auto"/>
        <w:bottom w:val="none" w:sz="0" w:space="0" w:color="auto"/>
        <w:right w:val="none" w:sz="0" w:space="0" w:color="auto"/>
      </w:divBdr>
    </w:div>
    <w:div w:id="1210384411">
      <w:marLeft w:val="0"/>
      <w:marRight w:val="0"/>
      <w:marTop w:val="0"/>
      <w:marBottom w:val="0"/>
      <w:divBdr>
        <w:top w:val="none" w:sz="0" w:space="0" w:color="auto"/>
        <w:left w:val="none" w:sz="0" w:space="0" w:color="auto"/>
        <w:bottom w:val="none" w:sz="0" w:space="0" w:color="auto"/>
        <w:right w:val="none" w:sz="0" w:space="0" w:color="auto"/>
      </w:divBdr>
    </w:div>
    <w:div w:id="1215314466">
      <w:marLeft w:val="0"/>
      <w:marRight w:val="0"/>
      <w:marTop w:val="0"/>
      <w:marBottom w:val="0"/>
      <w:divBdr>
        <w:top w:val="none" w:sz="0" w:space="0" w:color="auto"/>
        <w:left w:val="none" w:sz="0" w:space="0" w:color="auto"/>
        <w:bottom w:val="none" w:sz="0" w:space="0" w:color="auto"/>
        <w:right w:val="none" w:sz="0" w:space="0" w:color="auto"/>
      </w:divBdr>
    </w:div>
    <w:div w:id="1220703849">
      <w:marLeft w:val="0"/>
      <w:marRight w:val="0"/>
      <w:marTop w:val="0"/>
      <w:marBottom w:val="0"/>
      <w:divBdr>
        <w:top w:val="none" w:sz="0" w:space="0" w:color="auto"/>
        <w:left w:val="none" w:sz="0" w:space="0" w:color="auto"/>
        <w:bottom w:val="none" w:sz="0" w:space="0" w:color="auto"/>
        <w:right w:val="none" w:sz="0" w:space="0" w:color="auto"/>
      </w:divBdr>
    </w:div>
    <w:div w:id="1221592856">
      <w:marLeft w:val="0"/>
      <w:marRight w:val="0"/>
      <w:marTop w:val="0"/>
      <w:marBottom w:val="0"/>
      <w:divBdr>
        <w:top w:val="none" w:sz="0" w:space="0" w:color="auto"/>
        <w:left w:val="none" w:sz="0" w:space="0" w:color="auto"/>
        <w:bottom w:val="none" w:sz="0" w:space="0" w:color="auto"/>
        <w:right w:val="none" w:sz="0" w:space="0" w:color="auto"/>
      </w:divBdr>
    </w:div>
    <w:div w:id="1228032178">
      <w:marLeft w:val="0"/>
      <w:marRight w:val="0"/>
      <w:marTop w:val="0"/>
      <w:marBottom w:val="0"/>
      <w:divBdr>
        <w:top w:val="none" w:sz="0" w:space="0" w:color="auto"/>
        <w:left w:val="none" w:sz="0" w:space="0" w:color="auto"/>
        <w:bottom w:val="none" w:sz="0" w:space="0" w:color="auto"/>
        <w:right w:val="none" w:sz="0" w:space="0" w:color="auto"/>
      </w:divBdr>
    </w:div>
    <w:div w:id="1244410507">
      <w:marLeft w:val="0"/>
      <w:marRight w:val="0"/>
      <w:marTop w:val="0"/>
      <w:marBottom w:val="0"/>
      <w:divBdr>
        <w:top w:val="none" w:sz="0" w:space="0" w:color="auto"/>
        <w:left w:val="none" w:sz="0" w:space="0" w:color="auto"/>
        <w:bottom w:val="none" w:sz="0" w:space="0" w:color="auto"/>
        <w:right w:val="none" w:sz="0" w:space="0" w:color="auto"/>
      </w:divBdr>
    </w:div>
    <w:div w:id="1310399654">
      <w:marLeft w:val="0"/>
      <w:marRight w:val="0"/>
      <w:marTop w:val="0"/>
      <w:marBottom w:val="0"/>
      <w:divBdr>
        <w:top w:val="none" w:sz="0" w:space="0" w:color="auto"/>
        <w:left w:val="none" w:sz="0" w:space="0" w:color="auto"/>
        <w:bottom w:val="none" w:sz="0" w:space="0" w:color="auto"/>
        <w:right w:val="none" w:sz="0" w:space="0" w:color="auto"/>
      </w:divBdr>
    </w:div>
    <w:div w:id="1311716465">
      <w:marLeft w:val="0"/>
      <w:marRight w:val="0"/>
      <w:marTop w:val="0"/>
      <w:marBottom w:val="0"/>
      <w:divBdr>
        <w:top w:val="none" w:sz="0" w:space="0" w:color="auto"/>
        <w:left w:val="none" w:sz="0" w:space="0" w:color="auto"/>
        <w:bottom w:val="none" w:sz="0" w:space="0" w:color="auto"/>
        <w:right w:val="none" w:sz="0" w:space="0" w:color="auto"/>
      </w:divBdr>
    </w:div>
    <w:div w:id="1317223276">
      <w:marLeft w:val="0"/>
      <w:marRight w:val="0"/>
      <w:marTop w:val="0"/>
      <w:marBottom w:val="0"/>
      <w:divBdr>
        <w:top w:val="none" w:sz="0" w:space="0" w:color="auto"/>
        <w:left w:val="none" w:sz="0" w:space="0" w:color="auto"/>
        <w:bottom w:val="none" w:sz="0" w:space="0" w:color="auto"/>
        <w:right w:val="none" w:sz="0" w:space="0" w:color="auto"/>
      </w:divBdr>
    </w:div>
    <w:div w:id="1321619517">
      <w:marLeft w:val="0"/>
      <w:marRight w:val="0"/>
      <w:marTop w:val="0"/>
      <w:marBottom w:val="0"/>
      <w:divBdr>
        <w:top w:val="none" w:sz="0" w:space="0" w:color="auto"/>
        <w:left w:val="none" w:sz="0" w:space="0" w:color="auto"/>
        <w:bottom w:val="none" w:sz="0" w:space="0" w:color="auto"/>
        <w:right w:val="none" w:sz="0" w:space="0" w:color="auto"/>
      </w:divBdr>
    </w:div>
    <w:div w:id="1332755628">
      <w:marLeft w:val="0"/>
      <w:marRight w:val="0"/>
      <w:marTop w:val="0"/>
      <w:marBottom w:val="0"/>
      <w:divBdr>
        <w:top w:val="none" w:sz="0" w:space="0" w:color="auto"/>
        <w:left w:val="none" w:sz="0" w:space="0" w:color="auto"/>
        <w:bottom w:val="none" w:sz="0" w:space="0" w:color="auto"/>
        <w:right w:val="none" w:sz="0" w:space="0" w:color="auto"/>
      </w:divBdr>
    </w:div>
    <w:div w:id="1337460972">
      <w:marLeft w:val="0"/>
      <w:marRight w:val="0"/>
      <w:marTop w:val="0"/>
      <w:marBottom w:val="0"/>
      <w:divBdr>
        <w:top w:val="none" w:sz="0" w:space="0" w:color="auto"/>
        <w:left w:val="none" w:sz="0" w:space="0" w:color="auto"/>
        <w:bottom w:val="none" w:sz="0" w:space="0" w:color="auto"/>
        <w:right w:val="none" w:sz="0" w:space="0" w:color="auto"/>
      </w:divBdr>
    </w:div>
    <w:div w:id="1344211482">
      <w:marLeft w:val="0"/>
      <w:marRight w:val="0"/>
      <w:marTop w:val="0"/>
      <w:marBottom w:val="0"/>
      <w:divBdr>
        <w:top w:val="none" w:sz="0" w:space="0" w:color="auto"/>
        <w:left w:val="none" w:sz="0" w:space="0" w:color="auto"/>
        <w:bottom w:val="none" w:sz="0" w:space="0" w:color="auto"/>
        <w:right w:val="none" w:sz="0" w:space="0" w:color="auto"/>
      </w:divBdr>
    </w:div>
    <w:div w:id="1367637732">
      <w:marLeft w:val="0"/>
      <w:marRight w:val="0"/>
      <w:marTop w:val="0"/>
      <w:marBottom w:val="0"/>
      <w:divBdr>
        <w:top w:val="none" w:sz="0" w:space="0" w:color="auto"/>
        <w:left w:val="none" w:sz="0" w:space="0" w:color="auto"/>
        <w:bottom w:val="none" w:sz="0" w:space="0" w:color="auto"/>
        <w:right w:val="none" w:sz="0" w:space="0" w:color="auto"/>
      </w:divBdr>
    </w:div>
    <w:div w:id="1369338002">
      <w:marLeft w:val="0"/>
      <w:marRight w:val="0"/>
      <w:marTop w:val="0"/>
      <w:marBottom w:val="0"/>
      <w:divBdr>
        <w:top w:val="none" w:sz="0" w:space="0" w:color="auto"/>
        <w:left w:val="none" w:sz="0" w:space="0" w:color="auto"/>
        <w:bottom w:val="none" w:sz="0" w:space="0" w:color="auto"/>
        <w:right w:val="none" w:sz="0" w:space="0" w:color="auto"/>
      </w:divBdr>
    </w:div>
    <w:div w:id="1380789428">
      <w:marLeft w:val="0"/>
      <w:marRight w:val="0"/>
      <w:marTop w:val="0"/>
      <w:marBottom w:val="0"/>
      <w:divBdr>
        <w:top w:val="none" w:sz="0" w:space="0" w:color="auto"/>
        <w:left w:val="none" w:sz="0" w:space="0" w:color="auto"/>
        <w:bottom w:val="none" w:sz="0" w:space="0" w:color="auto"/>
        <w:right w:val="none" w:sz="0" w:space="0" w:color="auto"/>
      </w:divBdr>
    </w:div>
    <w:div w:id="1397556387">
      <w:marLeft w:val="0"/>
      <w:marRight w:val="0"/>
      <w:marTop w:val="0"/>
      <w:marBottom w:val="0"/>
      <w:divBdr>
        <w:top w:val="none" w:sz="0" w:space="0" w:color="auto"/>
        <w:left w:val="none" w:sz="0" w:space="0" w:color="auto"/>
        <w:bottom w:val="none" w:sz="0" w:space="0" w:color="auto"/>
        <w:right w:val="none" w:sz="0" w:space="0" w:color="auto"/>
      </w:divBdr>
    </w:div>
    <w:div w:id="1409034836">
      <w:marLeft w:val="0"/>
      <w:marRight w:val="0"/>
      <w:marTop w:val="0"/>
      <w:marBottom w:val="0"/>
      <w:divBdr>
        <w:top w:val="none" w:sz="0" w:space="0" w:color="auto"/>
        <w:left w:val="none" w:sz="0" w:space="0" w:color="auto"/>
        <w:bottom w:val="none" w:sz="0" w:space="0" w:color="auto"/>
        <w:right w:val="none" w:sz="0" w:space="0" w:color="auto"/>
      </w:divBdr>
    </w:div>
    <w:div w:id="1429622795">
      <w:marLeft w:val="0"/>
      <w:marRight w:val="0"/>
      <w:marTop w:val="0"/>
      <w:marBottom w:val="0"/>
      <w:divBdr>
        <w:top w:val="none" w:sz="0" w:space="0" w:color="auto"/>
        <w:left w:val="none" w:sz="0" w:space="0" w:color="auto"/>
        <w:bottom w:val="none" w:sz="0" w:space="0" w:color="auto"/>
        <w:right w:val="none" w:sz="0" w:space="0" w:color="auto"/>
      </w:divBdr>
    </w:div>
    <w:div w:id="1435516757">
      <w:marLeft w:val="0"/>
      <w:marRight w:val="0"/>
      <w:marTop w:val="0"/>
      <w:marBottom w:val="0"/>
      <w:divBdr>
        <w:top w:val="none" w:sz="0" w:space="0" w:color="auto"/>
        <w:left w:val="none" w:sz="0" w:space="0" w:color="auto"/>
        <w:bottom w:val="none" w:sz="0" w:space="0" w:color="auto"/>
        <w:right w:val="none" w:sz="0" w:space="0" w:color="auto"/>
      </w:divBdr>
    </w:div>
    <w:div w:id="1445886566">
      <w:marLeft w:val="0"/>
      <w:marRight w:val="0"/>
      <w:marTop w:val="0"/>
      <w:marBottom w:val="0"/>
      <w:divBdr>
        <w:top w:val="none" w:sz="0" w:space="0" w:color="auto"/>
        <w:left w:val="none" w:sz="0" w:space="0" w:color="auto"/>
        <w:bottom w:val="none" w:sz="0" w:space="0" w:color="auto"/>
        <w:right w:val="none" w:sz="0" w:space="0" w:color="auto"/>
      </w:divBdr>
    </w:div>
    <w:div w:id="1492059065">
      <w:marLeft w:val="0"/>
      <w:marRight w:val="0"/>
      <w:marTop w:val="0"/>
      <w:marBottom w:val="0"/>
      <w:divBdr>
        <w:top w:val="none" w:sz="0" w:space="0" w:color="auto"/>
        <w:left w:val="none" w:sz="0" w:space="0" w:color="auto"/>
        <w:bottom w:val="none" w:sz="0" w:space="0" w:color="auto"/>
        <w:right w:val="none" w:sz="0" w:space="0" w:color="auto"/>
      </w:divBdr>
    </w:div>
    <w:div w:id="1505702593">
      <w:marLeft w:val="0"/>
      <w:marRight w:val="0"/>
      <w:marTop w:val="0"/>
      <w:marBottom w:val="0"/>
      <w:divBdr>
        <w:top w:val="none" w:sz="0" w:space="0" w:color="auto"/>
        <w:left w:val="none" w:sz="0" w:space="0" w:color="auto"/>
        <w:bottom w:val="none" w:sz="0" w:space="0" w:color="auto"/>
        <w:right w:val="none" w:sz="0" w:space="0" w:color="auto"/>
      </w:divBdr>
    </w:div>
    <w:div w:id="1519352539">
      <w:marLeft w:val="0"/>
      <w:marRight w:val="0"/>
      <w:marTop w:val="0"/>
      <w:marBottom w:val="0"/>
      <w:divBdr>
        <w:top w:val="none" w:sz="0" w:space="0" w:color="auto"/>
        <w:left w:val="none" w:sz="0" w:space="0" w:color="auto"/>
        <w:bottom w:val="none" w:sz="0" w:space="0" w:color="auto"/>
        <w:right w:val="none" w:sz="0" w:space="0" w:color="auto"/>
      </w:divBdr>
    </w:div>
    <w:div w:id="1520897497">
      <w:marLeft w:val="0"/>
      <w:marRight w:val="0"/>
      <w:marTop w:val="0"/>
      <w:marBottom w:val="0"/>
      <w:divBdr>
        <w:top w:val="none" w:sz="0" w:space="0" w:color="auto"/>
        <w:left w:val="none" w:sz="0" w:space="0" w:color="auto"/>
        <w:bottom w:val="none" w:sz="0" w:space="0" w:color="auto"/>
        <w:right w:val="none" w:sz="0" w:space="0" w:color="auto"/>
      </w:divBdr>
    </w:div>
    <w:div w:id="1547066957">
      <w:marLeft w:val="0"/>
      <w:marRight w:val="0"/>
      <w:marTop w:val="0"/>
      <w:marBottom w:val="0"/>
      <w:divBdr>
        <w:top w:val="none" w:sz="0" w:space="0" w:color="auto"/>
        <w:left w:val="none" w:sz="0" w:space="0" w:color="auto"/>
        <w:bottom w:val="none" w:sz="0" w:space="0" w:color="auto"/>
        <w:right w:val="none" w:sz="0" w:space="0" w:color="auto"/>
      </w:divBdr>
    </w:div>
    <w:div w:id="1556820126">
      <w:marLeft w:val="0"/>
      <w:marRight w:val="0"/>
      <w:marTop w:val="0"/>
      <w:marBottom w:val="0"/>
      <w:divBdr>
        <w:top w:val="none" w:sz="0" w:space="0" w:color="auto"/>
        <w:left w:val="none" w:sz="0" w:space="0" w:color="auto"/>
        <w:bottom w:val="none" w:sz="0" w:space="0" w:color="auto"/>
        <w:right w:val="none" w:sz="0" w:space="0" w:color="auto"/>
      </w:divBdr>
    </w:div>
    <w:div w:id="1577134374">
      <w:marLeft w:val="0"/>
      <w:marRight w:val="0"/>
      <w:marTop w:val="0"/>
      <w:marBottom w:val="0"/>
      <w:divBdr>
        <w:top w:val="none" w:sz="0" w:space="0" w:color="auto"/>
        <w:left w:val="none" w:sz="0" w:space="0" w:color="auto"/>
        <w:bottom w:val="none" w:sz="0" w:space="0" w:color="auto"/>
        <w:right w:val="none" w:sz="0" w:space="0" w:color="auto"/>
      </w:divBdr>
    </w:div>
    <w:div w:id="1594392457">
      <w:marLeft w:val="0"/>
      <w:marRight w:val="0"/>
      <w:marTop w:val="0"/>
      <w:marBottom w:val="0"/>
      <w:divBdr>
        <w:top w:val="none" w:sz="0" w:space="0" w:color="auto"/>
        <w:left w:val="none" w:sz="0" w:space="0" w:color="auto"/>
        <w:bottom w:val="none" w:sz="0" w:space="0" w:color="auto"/>
        <w:right w:val="none" w:sz="0" w:space="0" w:color="auto"/>
      </w:divBdr>
    </w:div>
    <w:div w:id="1599097310">
      <w:marLeft w:val="0"/>
      <w:marRight w:val="0"/>
      <w:marTop w:val="0"/>
      <w:marBottom w:val="0"/>
      <w:divBdr>
        <w:top w:val="none" w:sz="0" w:space="0" w:color="auto"/>
        <w:left w:val="none" w:sz="0" w:space="0" w:color="auto"/>
        <w:bottom w:val="none" w:sz="0" w:space="0" w:color="auto"/>
        <w:right w:val="none" w:sz="0" w:space="0" w:color="auto"/>
      </w:divBdr>
    </w:div>
    <w:div w:id="1601988044">
      <w:marLeft w:val="0"/>
      <w:marRight w:val="0"/>
      <w:marTop w:val="0"/>
      <w:marBottom w:val="0"/>
      <w:divBdr>
        <w:top w:val="none" w:sz="0" w:space="0" w:color="auto"/>
        <w:left w:val="none" w:sz="0" w:space="0" w:color="auto"/>
        <w:bottom w:val="none" w:sz="0" w:space="0" w:color="auto"/>
        <w:right w:val="none" w:sz="0" w:space="0" w:color="auto"/>
      </w:divBdr>
    </w:div>
    <w:div w:id="1611738019">
      <w:marLeft w:val="0"/>
      <w:marRight w:val="0"/>
      <w:marTop w:val="0"/>
      <w:marBottom w:val="0"/>
      <w:divBdr>
        <w:top w:val="none" w:sz="0" w:space="0" w:color="auto"/>
        <w:left w:val="none" w:sz="0" w:space="0" w:color="auto"/>
        <w:bottom w:val="none" w:sz="0" w:space="0" w:color="auto"/>
        <w:right w:val="none" w:sz="0" w:space="0" w:color="auto"/>
      </w:divBdr>
    </w:div>
    <w:div w:id="1619947304">
      <w:marLeft w:val="0"/>
      <w:marRight w:val="0"/>
      <w:marTop w:val="0"/>
      <w:marBottom w:val="0"/>
      <w:divBdr>
        <w:top w:val="none" w:sz="0" w:space="0" w:color="auto"/>
        <w:left w:val="none" w:sz="0" w:space="0" w:color="auto"/>
        <w:bottom w:val="none" w:sz="0" w:space="0" w:color="auto"/>
        <w:right w:val="none" w:sz="0" w:space="0" w:color="auto"/>
      </w:divBdr>
    </w:div>
    <w:div w:id="1629816699">
      <w:marLeft w:val="0"/>
      <w:marRight w:val="0"/>
      <w:marTop w:val="0"/>
      <w:marBottom w:val="0"/>
      <w:divBdr>
        <w:top w:val="none" w:sz="0" w:space="0" w:color="auto"/>
        <w:left w:val="none" w:sz="0" w:space="0" w:color="auto"/>
        <w:bottom w:val="none" w:sz="0" w:space="0" w:color="auto"/>
        <w:right w:val="none" w:sz="0" w:space="0" w:color="auto"/>
      </w:divBdr>
    </w:div>
    <w:div w:id="1674796453">
      <w:marLeft w:val="0"/>
      <w:marRight w:val="0"/>
      <w:marTop w:val="0"/>
      <w:marBottom w:val="0"/>
      <w:divBdr>
        <w:top w:val="none" w:sz="0" w:space="0" w:color="auto"/>
        <w:left w:val="none" w:sz="0" w:space="0" w:color="auto"/>
        <w:bottom w:val="none" w:sz="0" w:space="0" w:color="auto"/>
        <w:right w:val="none" w:sz="0" w:space="0" w:color="auto"/>
      </w:divBdr>
    </w:div>
    <w:div w:id="1700348339">
      <w:marLeft w:val="0"/>
      <w:marRight w:val="0"/>
      <w:marTop w:val="0"/>
      <w:marBottom w:val="0"/>
      <w:divBdr>
        <w:top w:val="none" w:sz="0" w:space="0" w:color="auto"/>
        <w:left w:val="none" w:sz="0" w:space="0" w:color="auto"/>
        <w:bottom w:val="none" w:sz="0" w:space="0" w:color="auto"/>
        <w:right w:val="none" w:sz="0" w:space="0" w:color="auto"/>
      </w:divBdr>
    </w:div>
    <w:div w:id="1702895457">
      <w:marLeft w:val="0"/>
      <w:marRight w:val="0"/>
      <w:marTop w:val="0"/>
      <w:marBottom w:val="0"/>
      <w:divBdr>
        <w:top w:val="none" w:sz="0" w:space="0" w:color="auto"/>
        <w:left w:val="none" w:sz="0" w:space="0" w:color="auto"/>
        <w:bottom w:val="none" w:sz="0" w:space="0" w:color="auto"/>
        <w:right w:val="none" w:sz="0" w:space="0" w:color="auto"/>
      </w:divBdr>
    </w:div>
    <w:div w:id="1712680728">
      <w:marLeft w:val="0"/>
      <w:marRight w:val="0"/>
      <w:marTop w:val="0"/>
      <w:marBottom w:val="0"/>
      <w:divBdr>
        <w:top w:val="none" w:sz="0" w:space="0" w:color="auto"/>
        <w:left w:val="none" w:sz="0" w:space="0" w:color="auto"/>
        <w:bottom w:val="none" w:sz="0" w:space="0" w:color="auto"/>
        <w:right w:val="none" w:sz="0" w:space="0" w:color="auto"/>
      </w:divBdr>
    </w:div>
    <w:div w:id="1785728500">
      <w:marLeft w:val="0"/>
      <w:marRight w:val="0"/>
      <w:marTop w:val="0"/>
      <w:marBottom w:val="0"/>
      <w:divBdr>
        <w:top w:val="none" w:sz="0" w:space="0" w:color="auto"/>
        <w:left w:val="none" w:sz="0" w:space="0" w:color="auto"/>
        <w:bottom w:val="none" w:sz="0" w:space="0" w:color="auto"/>
        <w:right w:val="none" w:sz="0" w:space="0" w:color="auto"/>
      </w:divBdr>
    </w:div>
    <w:div w:id="1785882791">
      <w:marLeft w:val="0"/>
      <w:marRight w:val="0"/>
      <w:marTop w:val="0"/>
      <w:marBottom w:val="0"/>
      <w:divBdr>
        <w:top w:val="none" w:sz="0" w:space="0" w:color="auto"/>
        <w:left w:val="none" w:sz="0" w:space="0" w:color="auto"/>
        <w:bottom w:val="none" w:sz="0" w:space="0" w:color="auto"/>
        <w:right w:val="none" w:sz="0" w:space="0" w:color="auto"/>
      </w:divBdr>
    </w:div>
    <w:div w:id="1797141494">
      <w:marLeft w:val="0"/>
      <w:marRight w:val="0"/>
      <w:marTop w:val="0"/>
      <w:marBottom w:val="0"/>
      <w:divBdr>
        <w:top w:val="none" w:sz="0" w:space="0" w:color="auto"/>
        <w:left w:val="none" w:sz="0" w:space="0" w:color="auto"/>
        <w:bottom w:val="none" w:sz="0" w:space="0" w:color="auto"/>
        <w:right w:val="none" w:sz="0" w:space="0" w:color="auto"/>
      </w:divBdr>
    </w:div>
    <w:div w:id="1797866396">
      <w:marLeft w:val="0"/>
      <w:marRight w:val="0"/>
      <w:marTop w:val="0"/>
      <w:marBottom w:val="0"/>
      <w:divBdr>
        <w:top w:val="none" w:sz="0" w:space="0" w:color="auto"/>
        <w:left w:val="none" w:sz="0" w:space="0" w:color="auto"/>
        <w:bottom w:val="none" w:sz="0" w:space="0" w:color="auto"/>
        <w:right w:val="none" w:sz="0" w:space="0" w:color="auto"/>
      </w:divBdr>
    </w:div>
    <w:div w:id="1804233830">
      <w:marLeft w:val="0"/>
      <w:marRight w:val="0"/>
      <w:marTop w:val="0"/>
      <w:marBottom w:val="0"/>
      <w:divBdr>
        <w:top w:val="none" w:sz="0" w:space="0" w:color="auto"/>
        <w:left w:val="none" w:sz="0" w:space="0" w:color="auto"/>
        <w:bottom w:val="none" w:sz="0" w:space="0" w:color="auto"/>
        <w:right w:val="none" w:sz="0" w:space="0" w:color="auto"/>
      </w:divBdr>
    </w:div>
    <w:div w:id="1822846298">
      <w:marLeft w:val="0"/>
      <w:marRight w:val="0"/>
      <w:marTop w:val="0"/>
      <w:marBottom w:val="0"/>
      <w:divBdr>
        <w:top w:val="none" w:sz="0" w:space="0" w:color="auto"/>
        <w:left w:val="none" w:sz="0" w:space="0" w:color="auto"/>
        <w:bottom w:val="none" w:sz="0" w:space="0" w:color="auto"/>
        <w:right w:val="none" w:sz="0" w:space="0" w:color="auto"/>
      </w:divBdr>
    </w:div>
    <w:div w:id="1831751163">
      <w:marLeft w:val="0"/>
      <w:marRight w:val="0"/>
      <w:marTop w:val="0"/>
      <w:marBottom w:val="0"/>
      <w:divBdr>
        <w:top w:val="none" w:sz="0" w:space="0" w:color="auto"/>
        <w:left w:val="none" w:sz="0" w:space="0" w:color="auto"/>
        <w:bottom w:val="none" w:sz="0" w:space="0" w:color="auto"/>
        <w:right w:val="none" w:sz="0" w:space="0" w:color="auto"/>
      </w:divBdr>
    </w:div>
    <w:div w:id="1844470903">
      <w:marLeft w:val="0"/>
      <w:marRight w:val="0"/>
      <w:marTop w:val="0"/>
      <w:marBottom w:val="0"/>
      <w:divBdr>
        <w:top w:val="none" w:sz="0" w:space="0" w:color="auto"/>
        <w:left w:val="none" w:sz="0" w:space="0" w:color="auto"/>
        <w:bottom w:val="none" w:sz="0" w:space="0" w:color="auto"/>
        <w:right w:val="none" w:sz="0" w:space="0" w:color="auto"/>
      </w:divBdr>
    </w:div>
    <w:div w:id="1850100506">
      <w:marLeft w:val="0"/>
      <w:marRight w:val="0"/>
      <w:marTop w:val="0"/>
      <w:marBottom w:val="0"/>
      <w:divBdr>
        <w:top w:val="none" w:sz="0" w:space="0" w:color="auto"/>
        <w:left w:val="none" w:sz="0" w:space="0" w:color="auto"/>
        <w:bottom w:val="none" w:sz="0" w:space="0" w:color="auto"/>
        <w:right w:val="none" w:sz="0" w:space="0" w:color="auto"/>
      </w:divBdr>
    </w:div>
    <w:div w:id="1889141488">
      <w:marLeft w:val="0"/>
      <w:marRight w:val="0"/>
      <w:marTop w:val="0"/>
      <w:marBottom w:val="0"/>
      <w:divBdr>
        <w:top w:val="none" w:sz="0" w:space="0" w:color="auto"/>
        <w:left w:val="none" w:sz="0" w:space="0" w:color="auto"/>
        <w:bottom w:val="none" w:sz="0" w:space="0" w:color="auto"/>
        <w:right w:val="none" w:sz="0" w:space="0" w:color="auto"/>
      </w:divBdr>
    </w:div>
    <w:div w:id="1900240770">
      <w:marLeft w:val="0"/>
      <w:marRight w:val="0"/>
      <w:marTop w:val="0"/>
      <w:marBottom w:val="0"/>
      <w:divBdr>
        <w:top w:val="none" w:sz="0" w:space="0" w:color="auto"/>
        <w:left w:val="none" w:sz="0" w:space="0" w:color="auto"/>
        <w:bottom w:val="none" w:sz="0" w:space="0" w:color="auto"/>
        <w:right w:val="none" w:sz="0" w:space="0" w:color="auto"/>
      </w:divBdr>
    </w:div>
    <w:div w:id="1902448611">
      <w:marLeft w:val="0"/>
      <w:marRight w:val="0"/>
      <w:marTop w:val="0"/>
      <w:marBottom w:val="0"/>
      <w:divBdr>
        <w:top w:val="none" w:sz="0" w:space="0" w:color="auto"/>
        <w:left w:val="none" w:sz="0" w:space="0" w:color="auto"/>
        <w:bottom w:val="none" w:sz="0" w:space="0" w:color="auto"/>
        <w:right w:val="none" w:sz="0" w:space="0" w:color="auto"/>
      </w:divBdr>
    </w:div>
    <w:div w:id="1910995694">
      <w:marLeft w:val="0"/>
      <w:marRight w:val="0"/>
      <w:marTop w:val="0"/>
      <w:marBottom w:val="0"/>
      <w:divBdr>
        <w:top w:val="none" w:sz="0" w:space="0" w:color="auto"/>
        <w:left w:val="none" w:sz="0" w:space="0" w:color="auto"/>
        <w:bottom w:val="none" w:sz="0" w:space="0" w:color="auto"/>
        <w:right w:val="none" w:sz="0" w:space="0" w:color="auto"/>
      </w:divBdr>
    </w:div>
    <w:div w:id="1940021624">
      <w:marLeft w:val="0"/>
      <w:marRight w:val="0"/>
      <w:marTop w:val="0"/>
      <w:marBottom w:val="0"/>
      <w:divBdr>
        <w:top w:val="none" w:sz="0" w:space="0" w:color="auto"/>
        <w:left w:val="none" w:sz="0" w:space="0" w:color="auto"/>
        <w:bottom w:val="none" w:sz="0" w:space="0" w:color="auto"/>
        <w:right w:val="none" w:sz="0" w:space="0" w:color="auto"/>
      </w:divBdr>
    </w:div>
    <w:div w:id="1949852177">
      <w:marLeft w:val="0"/>
      <w:marRight w:val="0"/>
      <w:marTop w:val="0"/>
      <w:marBottom w:val="0"/>
      <w:divBdr>
        <w:top w:val="none" w:sz="0" w:space="0" w:color="auto"/>
        <w:left w:val="none" w:sz="0" w:space="0" w:color="auto"/>
        <w:bottom w:val="none" w:sz="0" w:space="0" w:color="auto"/>
        <w:right w:val="none" w:sz="0" w:space="0" w:color="auto"/>
      </w:divBdr>
    </w:div>
    <w:div w:id="1956717367">
      <w:marLeft w:val="0"/>
      <w:marRight w:val="0"/>
      <w:marTop w:val="0"/>
      <w:marBottom w:val="0"/>
      <w:divBdr>
        <w:top w:val="none" w:sz="0" w:space="0" w:color="auto"/>
        <w:left w:val="none" w:sz="0" w:space="0" w:color="auto"/>
        <w:bottom w:val="none" w:sz="0" w:space="0" w:color="auto"/>
        <w:right w:val="none" w:sz="0" w:space="0" w:color="auto"/>
      </w:divBdr>
    </w:div>
    <w:div w:id="1960600960">
      <w:marLeft w:val="0"/>
      <w:marRight w:val="0"/>
      <w:marTop w:val="0"/>
      <w:marBottom w:val="0"/>
      <w:divBdr>
        <w:top w:val="none" w:sz="0" w:space="0" w:color="auto"/>
        <w:left w:val="none" w:sz="0" w:space="0" w:color="auto"/>
        <w:bottom w:val="none" w:sz="0" w:space="0" w:color="auto"/>
        <w:right w:val="none" w:sz="0" w:space="0" w:color="auto"/>
      </w:divBdr>
    </w:div>
    <w:div w:id="1969167261">
      <w:marLeft w:val="0"/>
      <w:marRight w:val="0"/>
      <w:marTop w:val="0"/>
      <w:marBottom w:val="0"/>
      <w:divBdr>
        <w:top w:val="none" w:sz="0" w:space="0" w:color="auto"/>
        <w:left w:val="none" w:sz="0" w:space="0" w:color="auto"/>
        <w:bottom w:val="none" w:sz="0" w:space="0" w:color="auto"/>
        <w:right w:val="none" w:sz="0" w:space="0" w:color="auto"/>
      </w:divBdr>
    </w:div>
    <w:div w:id="1996104970">
      <w:marLeft w:val="0"/>
      <w:marRight w:val="0"/>
      <w:marTop w:val="0"/>
      <w:marBottom w:val="0"/>
      <w:divBdr>
        <w:top w:val="none" w:sz="0" w:space="0" w:color="auto"/>
        <w:left w:val="none" w:sz="0" w:space="0" w:color="auto"/>
        <w:bottom w:val="none" w:sz="0" w:space="0" w:color="auto"/>
        <w:right w:val="none" w:sz="0" w:space="0" w:color="auto"/>
      </w:divBdr>
    </w:div>
    <w:div w:id="2002811998">
      <w:marLeft w:val="0"/>
      <w:marRight w:val="0"/>
      <w:marTop w:val="0"/>
      <w:marBottom w:val="0"/>
      <w:divBdr>
        <w:top w:val="none" w:sz="0" w:space="0" w:color="auto"/>
        <w:left w:val="none" w:sz="0" w:space="0" w:color="auto"/>
        <w:bottom w:val="none" w:sz="0" w:space="0" w:color="auto"/>
        <w:right w:val="none" w:sz="0" w:space="0" w:color="auto"/>
      </w:divBdr>
    </w:div>
    <w:div w:id="2009208402">
      <w:marLeft w:val="0"/>
      <w:marRight w:val="0"/>
      <w:marTop w:val="0"/>
      <w:marBottom w:val="0"/>
      <w:divBdr>
        <w:top w:val="none" w:sz="0" w:space="0" w:color="auto"/>
        <w:left w:val="none" w:sz="0" w:space="0" w:color="auto"/>
        <w:bottom w:val="none" w:sz="0" w:space="0" w:color="auto"/>
        <w:right w:val="none" w:sz="0" w:space="0" w:color="auto"/>
      </w:divBdr>
    </w:div>
    <w:div w:id="2010449453">
      <w:marLeft w:val="0"/>
      <w:marRight w:val="0"/>
      <w:marTop w:val="0"/>
      <w:marBottom w:val="0"/>
      <w:divBdr>
        <w:top w:val="none" w:sz="0" w:space="0" w:color="auto"/>
        <w:left w:val="none" w:sz="0" w:space="0" w:color="auto"/>
        <w:bottom w:val="none" w:sz="0" w:space="0" w:color="auto"/>
        <w:right w:val="none" w:sz="0" w:space="0" w:color="auto"/>
      </w:divBdr>
    </w:div>
    <w:div w:id="2022656009">
      <w:marLeft w:val="0"/>
      <w:marRight w:val="0"/>
      <w:marTop w:val="0"/>
      <w:marBottom w:val="0"/>
      <w:divBdr>
        <w:top w:val="none" w:sz="0" w:space="0" w:color="auto"/>
        <w:left w:val="none" w:sz="0" w:space="0" w:color="auto"/>
        <w:bottom w:val="none" w:sz="0" w:space="0" w:color="auto"/>
        <w:right w:val="none" w:sz="0" w:space="0" w:color="auto"/>
      </w:divBdr>
    </w:div>
    <w:div w:id="2028748689">
      <w:marLeft w:val="0"/>
      <w:marRight w:val="0"/>
      <w:marTop w:val="0"/>
      <w:marBottom w:val="0"/>
      <w:divBdr>
        <w:top w:val="none" w:sz="0" w:space="0" w:color="auto"/>
        <w:left w:val="none" w:sz="0" w:space="0" w:color="auto"/>
        <w:bottom w:val="none" w:sz="0" w:space="0" w:color="auto"/>
        <w:right w:val="none" w:sz="0" w:space="0" w:color="auto"/>
      </w:divBdr>
    </w:div>
    <w:div w:id="2034069826">
      <w:marLeft w:val="0"/>
      <w:marRight w:val="0"/>
      <w:marTop w:val="0"/>
      <w:marBottom w:val="0"/>
      <w:divBdr>
        <w:top w:val="none" w:sz="0" w:space="0" w:color="auto"/>
        <w:left w:val="none" w:sz="0" w:space="0" w:color="auto"/>
        <w:bottom w:val="none" w:sz="0" w:space="0" w:color="auto"/>
        <w:right w:val="none" w:sz="0" w:space="0" w:color="auto"/>
      </w:divBdr>
    </w:div>
    <w:div w:id="2048404204">
      <w:marLeft w:val="0"/>
      <w:marRight w:val="0"/>
      <w:marTop w:val="0"/>
      <w:marBottom w:val="0"/>
      <w:divBdr>
        <w:top w:val="none" w:sz="0" w:space="0" w:color="auto"/>
        <w:left w:val="none" w:sz="0" w:space="0" w:color="auto"/>
        <w:bottom w:val="none" w:sz="0" w:space="0" w:color="auto"/>
        <w:right w:val="none" w:sz="0" w:space="0" w:color="auto"/>
      </w:divBdr>
    </w:div>
    <w:div w:id="2081319892">
      <w:marLeft w:val="0"/>
      <w:marRight w:val="0"/>
      <w:marTop w:val="0"/>
      <w:marBottom w:val="0"/>
      <w:divBdr>
        <w:top w:val="none" w:sz="0" w:space="0" w:color="auto"/>
        <w:left w:val="none" w:sz="0" w:space="0" w:color="auto"/>
        <w:bottom w:val="none" w:sz="0" w:space="0" w:color="auto"/>
        <w:right w:val="none" w:sz="0" w:space="0" w:color="auto"/>
      </w:divBdr>
    </w:div>
    <w:div w:id="2081823454">
      <w:marLeft w:val="0"/>
      <w:marRight w:val="0"/>
      <w:marTop w:val="0"/>
      <w:marBottom w:val="0"/>
      <w:divBdr>
        <w:top w:val="none" w:sz="0" w:space="0" w:color="auto"/>
        <w:left w:val="none" w:sz="0" w:space="0" w:color="auto"/>
        <w:bottom w:val="none" w:sz="0" w:space="0" w:color="auto"/>
        <w:right w:val="none" w:sz="0" w:space="0" w:color="auto"/>
      </w:divBdr>
    </w:div>
    <w:div w:id="2084376839">
      <w:marLeft w:val="0"/>
      <w:marRight w:val="0"/>
      <w:marTop w:val="0"/>
      <w:marBottom w:val="0"/>
      <w:divBdr>
        <w:top w:val="none" w:sz="0" w:space="0" w:color="auto"/>
        <w:left w:val="none" w:sz="0" w:space="0" w:color="auto"/>
        <w:bottom w:val="none" w:sz="0" w:space="0" w:color="auto"/>
        <w:right w:val="none" w:sz="0" w:space="0" w:color="auto"/>
      </w:divBdr>
    </w:div>
    <w:div w:id="2086143722">
      <w:marLeft w:val="0"/>
      <w:marRight w:val="0"/>
      <w:marTop w:val="0"/>
      <w:marBottom w:val="0"/>
      <w:divBdr>
        <w:top w:val="none" w:sz="0" w:space="0" w:color="auto"/>
        <w:left w:val="none" w:sz="0" w:space="0" w:color="auto"/>
        <w:bottom w:val="none" w:sz="0" w:space="0" w:color="auto"/>
        <w:right w:val="none" w:sz="0" w:space="0" w:color="auto"/>
      </w:divBdr>
    </w:div>
    <w:div w:id="2095197632">
      <w:marLeft w:val="0"/>
      <w:marRight w:val="0"/>
      <w:marTop w:val="0"/>
      <w:marBottom w:val="0"/>
      <w:divBdr>
        <w:top w:val="none" w:sz="0" w:space="0" w:color="auto"/>
        <w:left w:val="none" w:sz="0" w:space="0" w:color="auto"/>
        <w:bottom w:val="none" w:sz="0" w:space="0" w:color="auto"/>
        <w:right w:val="none" w:sz="0" w:space="0" w:color="auto"/>
      </w:divBdr>
    </w:div>
    <w:div w:id="2105881383">
      <w:marLeft w:val="0"/>
      <w:marRight w:val="0"/>
      <w:marTop w:val="0"/>
      <w:marBottom w:val="0"/>
      <w:divBdr>
        <w:top w:val="none" w:sz="0" w:space="0" w:color="auto"/>
        <w:left w:val="none" w:sz="0" w:space="0" w:color="auto"/>
        <w:bottom w:val="none" w:sz="0" w:space="0" w:color="auto"/>
        <w:right w:val="none" w:sz="0" w:space="0" w:color="auto"/>
      </w:divBdr>
    </w:div>
    <w:div w:id="210764705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footer" Target="footer1.xml"/><Relationship Id="rId26" Type="http://schemas.openxmlformats.org/officeDocument/2006/relationships/chart" Target="charts/chart1.xml"/><Relationship Id="rId39" Type="http://schemas.microsoft.com/office/2011/relationships/commentsExtended" Target="commentsExtended.xml"/><Relationship Id="rId21" Type="http://schemas.openxmlformats.org/officeDocument/2006/relationships/footer" Target="footer3.xml"/><Relationship Id="rId34" Type="http://schemas.openxmlformats.org/officeDocument/2006/relationships/image" Target="media/image18.png"/><Relationship Id="rId42" Type="http://schemas.openxmlformats.org/officeDocument/2006/relationships/image" Target="media/image22.emf"/><Relationship Id="rId47" Type="http://schemas.openxmlformats.org/officeDocument/2006/relationships/hyperlink" Target="https://www.uwtsd.ac.uk/research/research-ethics/" TargetMode="External"/><Relationship Id="rId50" Type="http://schemas.openxmlformats.org/officeDocument/2006/relationships/package" Target="embeddings/Microsoft_Excel_Worksheet1.xlsx"/><Relationship Id="rId55"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1.xml"/><Relationship Id="rId29" Type="http://schemas.openxmlformats.org/officeDocument/2006/relationships/image" Target="media/image14.emf"/><Relationship Id="rId11" Type="http://schemas.openxmlformats.org/officeDocument/2006/relationships/image" Target="media/image4.jpeg"/><Relationship Id="rId24" Type="http://schemas.openxmlformats.org/officeDocument/2006/relationships/image" Target="media/image11.png"/><Relationship Id="rId32" Type="http://schemas.openxmlformats.org/officeDocument/2006/relationships/image" Target="media/image16.emf"/><Relationship Id="rId37" Type="http://schemas.openxmlformats.org/officeDocument/2006/relationships/image" Target="media/image21.png"/><Relationship Id="rId40" Type="http://schemas.microsoft.com/office/2016/09/relationships/commentsIds" Target="commentsIds.xml"/><Relationship Id="rId4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footer" Target="footer2.xml"/><Relationship Id="rId31" Type="http://schemas.openxmlformats.org/officeDocument/2006/relationships/image" Target="media/image15.emf"/><Relationship Id="rId44" Type="http://schemas.openxmlformats.org/officeDocument/2006/relationships/hyperlink" Target="file:///C:/Users/c.lohmann-hancock/AppData/Local/Microsoft/Windows/INetCache/REICoP-17-20-v3-Final.pdf" TargetMode="External"/><Relationship Id="rId52" Type="http://schemas.openxmlformats.org/officeDocument/2006/relationships/package" Target="embeddings/Microsoft_Excel_Worksheet2.xlsx"/><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9.png"/><Relationship Id="rId27" Type="http://schemas.openxmlformats.org/officeDocument/2006/relationships/image" Target="media/image13.emf"/><Relationship Id="rId30" Type="http://schemas.openxmlformats.org/officeDocument/2006/relationships/chart" Target="charts/chart3.xml"/><Relationship Id="rId35" Type="http://schemas.openxmlformats.org/officeDocument/2006/relationships/image" Target="media/image19.png"/><Relationship Id="rId43" Type="http://schemas.openxmlformats.org/officeDocument/2006/relationships/package" Target="embeddings/Microsoft_Excel_Worksheet.xlsx"/><Relationship Id="rId48" Type="http://schemas.openxmlformats.org/officeDocument/2006/relationships/image" Target="media/image23.jp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25.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eader" Target="header2.xml"/><Relationship Id="rId25" Type="http://schemas.openxmlformats.org/officeDocument/2006/relationships/image" Target="media/image12.png"/><Relationship Id="rId33" Type="http://schemas.openxmlformats.org/officeDocument/2006/relationships/image" Target="media/image17.png"/><Relationship Id="rId38" Type="http://schemas.openxmlformats.org/officeDocument/2006/relationships/comments" Target="comments.xml"/><Relationship Id="rId4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3.xml"/><Relationship Id="rId41" Type="http://schemas.microsoft.com/office/2018/08/relationships/commentsExtensible" Target="commentsExtensible.xm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0.png"/><Relationship Id="rId28" Type="http://schemas.openxmlformats.org/officeDocument/2006/relationships/chart" Target="charts/chart2.xml"/><Relationship Id="rId36" Type="http://schemas.openxmlformats.org/officeDocument/2006/relationships/image" Target="media/image20.png"/><Relationship Id="rId49" Type="http://schemas.openxmlformats.org/officeDocument/2006/relationships/image" Target="media/image24.emf"/></Relationships>
</file>

<file path=word/charts/_rels/chart1.xml.rels><?xml version="1.0" encoding="UTF-8" standalone="yes"?>
<Relationships xmlns="http://schemas.openxmlformats.org/package/2006/relationships"><Relationship Id="rId3" Type="http://schemas.openxmlformats.org/officeDocument/2006/relationships/oleObject" Target="file:///C:\Users\MSL_Thoko\OneDrive\Dokumente\Thoko%20PC%20_%20Pee\Documents\Uni\dissertation\diss\TestResults-W97015-160925-150326.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SL_Thoko\OneDrive\Dokumente\Thoko%20PC%20_%20Pee\Documents\Uni\dissertation\diss\TestResults-W97015-160925-150326a.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SL_Thoko\OneDrive\Dokumente\Thoko%20PC%20_%20Pee\Documents\Uni\dissertation\diss\TestResults-W97015-160925-150326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App</a:t>
            </a:r>
            <a:r>
              <a:rPr lang="en-GB" baseline="0"/>
              <a:t> logins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W97015_Logins!$B$1</c:f>
              <c:strCache>
                <c:ptCount val="1"/>
                <c:pt idx="0">
                  <c:v>Logins</c:v>
                </c:pt>
              </c:strCache>
            </c:strRef>
          </c:tx>
          <c:spPr>
            <a:solidFill>
              <a:schemeClr val="accent1"/>
            </a:solidFill>
            <a:ln>
              <a:noFill/>
            </a:ln>
            <a:effectLst/>
          </c:spPr>
          <c:invertIfNegative val="0"/>
          <c:cat>
            <c:strRef>
              <c:f>W97015_Logins!$A$2:$A$181</c:f>
              <c:strCache>
                <c:ptCount val="180"/>
                <c:pt idx="0">
                  <c:v>2025-09-16 00:00:00.000000 UTC</c:v>
                </c:pt>
                <c:pt idx="1">
                  <c:v>2025-09-17 00:00:00.000000 UTC</c:v>
                </c:pt>
                <c:pt idx="2">
                  <c:v>2025-09-18 00:00:00.000000 UTC</c:v>
                </c:pt>
                <c:pt idx="3">
                  <c:v>2025-09-19 00:00:00.000000 UTC</c:v>
                </c:pt>
                <c:pt idx="4">
                  <c:v>2025-09-20 00:00:00.000000 UTC</c:v>
                </c:pt>
                <c:pt idx="5">
                  <c:v>2025-09-21 00:00:00.000000 UTC</c:v>
                </c:pt>
                <c:pt idx="6">
                  <c:v>2025-09-22 00:00:00.000000 UTC</c:v>
                </c:pt>
                <c:pt idx="7">
                  <c:v>2025-09-23 00:00:00.000000 UTC</c:v>
                </c:pt>
                <c:pt idx="8">
                  <c:v>2025-09-24 00:00:00.000000 UTC</c:v>
                </c:pt>
                <c:pt idx="9">
                  <c:v>2025-09-25 00:00:00.000000 UTC</c:v>
                </c:pt>
                <c:pt idx="10">
                  <c:v>2025-09-26 00:00:00.000000 UTC</c:v>
                </c:pt>
                <c:pt idx="11">
                  <c:v>2025-09-27 00:00:00.000000 UTC</c:v>
                </c:pt>
                <c:pt idx="12">
                  <c:v>2025-09-28 00:00:00.000000 UTC</c:v>
                </c:pt>
                <c:pt idx="13">
                  <c:v>2025-09-29 00:00:00.000000 UTC</c:v>
                </c:pt>
                <c:pt idx="14">
                  <c:v>2025-09-30 00:00:00.000000 UTC</c:v>
                </c:pt>
                <c:pt idx="15">
                  <c:v>2025-10-01 00:00:00.000000 UTC</c:v>
                </c:pt>
                <c:pt idx="16">
                  <c:v>2025-10-03 00:00:00.000000 UTC</c:v>
                </c:pt>
                <c:pt idx="17">
                  <c:v>2025-10-04 00:00:00.000000 UTC</c:v>
                </c:pt>
                <c:pt idx="18">
                  <c:v>2025-10-05 00:00:00.000000 UTC</c:v>
                </c:pt>
                <c:pt idx="19">
                  <c:v>2025-10-06 00:00:00.000000 UTC</c:v>
                </c:pt>
                <c:pt idx="20">
                  <c:v>2025-10-07 00:00:00.000000 UTC</c:v>
                </c:pt>
                <c:pt idx="21">
                  <c:v>2025-10-08 00:00:00.000000 UTC</c:v>
                </c:pt>
                <c:pt idx="22">
                  <c:v>2025-10-09 00:00:00.000000 UTC</c:v>
                </c:pt>
                <c:pt idx="23">
                  <c:v>2025-10-10 00:00:00.000000 UTC</c:v>
                </c:pt>
                <c:pt idx="24">
                  <c:v>2025-10-11 00:00:00.000000 UTC</c:v>
                </c:pt>
                <c:pt idx="25">
                  <c:v>2025-10-12 00:00:00.000000 UTC</c:v>
                </c:pt>
                <c:pt idx="26">
                  <c:v>2025-10-13 00:00:00.000000 UTC</c:v>
                </c:pt>
                <c:pt idx="27">
                  <c:v>2025-10-14 00:00:00.000000 UTC</c:v>
                </c:pt>
                <c:pt idx="28">
                  <c:v>2025-10-15 00:00:00.000000 UTC</c:v>
                </c:pt>
                <c:pt idx="29">
                  <c:v>2025-10-16 00:00:00.000000 UTC</c:v>
                </c:pt>
                <c:pt idx="30">
                  <c:v>2025-10-17 00:00:00.000000 UTC</c:v>
                </c:pt>
                <c:pt idx="31">
                  <c:v>2025-10-18 00:00:00.000000 UTC</c:v>
                </c:pt>
                <c:pt idx="32">
                  <c:v>2025-10-19 00:00:00.000000 UTC</c:v>
                </c:pt>
                <c:pt idx="33">
                  <c:v>2025-10-20 00:00:00.000000 UTC</c:v>
                </c:pt>
                <c:pt idx="34">
                  <c:v>2025-10-21 00:00:00.000000 UTC</c:v>
                </c:pt>
                <c:pt idx="35">
                  <c:v>2025-10-22 00:00:00.000000 UTC</c:v>
                </c:pt>
                <c:pt idx="36">
                  <c:v>2025-10-23 00:00:00.000000 UTC</c:v>
                </c:pt>
                <c:pt idx="37">
                  <c:v>2025-10-24 00:00:00.000000 UTC</c:v>
                </c:pt>
                <c:pt idx="38">
                  <c:v>2025-10-25 00:00:00.000000 UTC</c:v>
                </c:pt>
                <c:pt idx="39">
                  <c:v>2025-10-26 00:00:00.000000 UTC</c:v>
                </c:pt>
                <c:pt idx="40">
                  <c:v>2025-10-27 00:00:00.000000 UTC</c:v>
                </c:pt>
                <c:pt idx="41">
                  <c:v>2025-10-28 00:00:00.000000 UTC</c:v>
                </c:pt>
                <c:pt idx="42">
                  <c:v>2025-10-29 00:00:00.000000 UTC</c:v>
                </c:pt>
                <c:pt idx="43">
                  <c:v>2025-10-30 00:00:00.000000 UTC</c:v>
                </c:pt>
                <c:pt idx="44">
                  <c:v>2025-10-31 00:00:00.000000 UTC</c:v>
                </c:pt>
                <c:pt idx="45">
                  <c:v>2025-11-01 00:00:00.000000 UTC</c:v>
                </c:pt>
                <c:pt idx="46">
                  <c:v>2025-11-02 00:00:00.000000 UTC</c:v>
                </c:pt>
                <c:pt idx="47">
                  <c:v>2025-11-03 00:00:00.000000 UTC</c:v>
                </c:pt>
                <c:pt idx="48">
                  <c:v>2025-11-04 00:00:00.000000 UTC</c:v>
                </c:pt>
                <c:pt idx="49">
                  <c:v>2025-11-05 00:00:00.000000 UTC</c:v>
                </c:pt>
                <c:pt idx="50">
                  <c:v>2025-11-06 00:00:00.000000 UTC</c:v>
                </c:pt>
                <c:pt idx="51">
                  <c:v>2025-11-07 00:00:00.000000 UTC</c:v>
                </c:pt>
                <c:pt idx="52">
                  <c:v>2025-11-08 00:00:00.000000 UTC</c:v>
                </c:pt>
                <c:pt idx="53">
                  <c:v>2025-11-09 00:00:00.000000 UTC</c:v>
                </c:pt>
                <c:pt idx="54">
                  <c:v>2025-11-10 00:00:00.000000 UTC</c:v>
                </c:pt>
                <c:pt idx="55">
                  <c:v>2025-11-11 00:00:00.000000 UTC</c:v>
                </c:pt>
                <c:pt idx="56">
                  <c:v>2025-11-12 00:00:00.000000 UTC</c:v>
                </c:pt>
                <c:pt idx="57">
                  <c:v>2025-11-13 00:00:00.000000 UTC</c:v>
                </c:pt>
                <c:pt idx="58">
                  <c:v>2025-11-14 00:00:00.000000 UTC</c:v>
                </c:pt>
                <c:pt idx="59">
                  <c:v>2025-11-15 00:00:00.000000 UTC</c:v>
                </c:pt>
                <c:pt idx="60">
                  <c:v>2025-11-16 00:00:00.000000 UTC</c:v>
                </c:pt>
                <c:pt idx="61">
                  <c:v>2025-11-17 00:00:00.000000 UTC</c:v>
                </c:pt>
                <c:pt idx="62">
                  <c:v>2025-11-18 00:00:00.000000 UTC</c:v>
                </c:pt>
                <c:pt idx="63">
                  <c:v>2025-11-19 00:00:00.000000 UTC</c:v>
                </c:pt>
                <c:pt idx="64">
                  <c:v>2025-11-20 00:00:00.000000 UTC</c:v>
                </c:pt>
                <c:pt idx="65">
                  <c:v>2025-11-21 00:00:00.000000 UTC</c:v>
                </c:pt>
                <c:pt idx="66">
                  <c:v>2025-11-22 00:00:00.000000 UTC</c:v>
                </c:pt>
                <c:pt idx="67">
                  <c:v>2025-11-23 00:00:00.000000 UTC</c:v>
                </c:pt>
                <c:pt idx="68">
                  <c:v>2025-11-24 00:00:00.000000 UTC</c:v>
                </c:pt>
                <c:pt idx="69">
                  <c:v>2025-11-25 00:00:00.000000 UTC</c:v>
                </c:pt>
                <c:pt idx="70">
                  <c:v>2025-11-26 00:00:00.000000 UTC</c:v>
                </c:pt>
                <c:pt idx="71">
                  <c:v>2025-11-27 00:00:00.000000 UTC</c:v>
                </c:pt>
                <c:pt idx="72">
                  <c:v>2025-11-28 00:00:00.000000 UTC</c:v>
                </c:pt>
                <c:pt idx="73">
                  <c:v>2025-11-29 00:00:00.000000 UTC</c:v>
                </c:pt>
                <c:pt idx="74">
                  <c:v>2025-11-30 00:00:00.000000 UTC</c:v>
                </c:pt>
                <c:pt idx="75">
                  <c:v>2025-12-01 00:00:00.000000 UTC</c:v>
                </c:pt>
                <c:pt idx="76">
                  <c:v>2025-12-02 00:00:00.000000 UTC</c:v>
                </c:pt>
                <c:pt idx="77">
                  <c:v>2025-12-03 00:00:00.000000 UTC</c:v>
                </c:pt>
                <c:pt idx="78">
                  <c:v>2025-12-04 00:00:00.000000 UTC</c:v>
                </c:pt>
                <c:pt idx="79">
                  <c:v>2025-12-05 00:00:00.000000 UTC</c:v>
                </c:pt>
                <c:pt idx="80">
                  <c:v>2025-12-06 00:00:00.000000 UTC</c:v>
                </c:pt>
                <c:pt idx="81">
                  <c:v>2025-12-07 00:00:00.000000 UTC</c:v>
                </c:pt>
                <c:pt idx="82">
                  <c:v>2025-12-08 00:00:00.000000 UTC</c:v>
                </c:pt>
                <c:pt idx="83">
                  <c:v>2025-12-09 00:00:00.000000 UTC</c:v>
                </c:pt>
                <c:pt idx="84">
                  <c:v>2025-12-10 00:00:00.000000 UTC</c:v>
                </c:pt>
                <c:pt idx="85">
                  <c:v>2025-12-11 00:00:00.000000 UTC</c:v>
                </c:pt>
                <c:pt idx="86">
                  <c:v>2025-12-12 00:00:00.000000 UTC</c:v>
                </c:pt>
                <c:pt idx="87">
                  <c:v>2025-12-13 00:00:00.000000 UTC</c:v>
                </c:pt>
                <c:pt idx="88">
                  <c:v>2025-12-14 00:00:00.000000 UTC</c:v>
                </c:pt>
                <c:pt idx="89">
                  <c:v>2025-12-15 00:00:00.000000 UTC</c:v>
                </c:pt>
                <c:pt idx="90">
                  <c:v>2025-12-16 00:00:00.000000 UTC</c:v>
                </c:pt>
                <c:pt idx="91">
                  <c:v>2025-12-17 00:00:00.000000 UTC</c:v>
                </c:pt>
                <c:pt idx="92">
                  <c:v>2025-12-18 00:00:00.000000 UTC</c:v>
                </c:pt>
                <c:pt idx="93">
                  <c:v>2025-12-19 00:00:00.000000 UTC</c:v>
                </c:pt>
                <c:pt idx="94">
                  <c:v>2025-12-20 00:00:00.000000 UTC</c:v>
                </c:pt>
                <c:pt idx="95">
                  <c:v>2025-12-21 00:00:00.000000 UTC</c:v>
                </c:pt>
                <c:pt idx="96">
                  <c:v>2025-12-22 00:00:00.000000 UTC</c:v>
                </c:pt>
                <c:pt idx="97">
                  <c:v>2025-12-23 00:00:00.000000 UTC</c:v>
                </c:pt>
                <c:pt idx="98">
                  <c:v>2025-12-24 00:00:00.000000 UTC</c:v>
                </c:pt>
                <c:pt idx="99">
                  <c:v>2025-12-25 00:00:00.000000 UTC</c:v>
                </c:pt>
                <c:pt idx="100">
                  <c:v>2025-12-26 00:00:00.000000 UTC</c:v>
                </c:pt>
                <c:pt idx="101">
                  <c:v>2025-12-27 00:00:00.000000 UTC</c:v>
                </c:pt>
                <c:pt idx="102">
                  <c:v>2025-12-28 00:00:00.000000 UTC</c:v>
                </c:pt>
                <c:pt idx="103">
                  <c:v>2025-12-29 00:00:00.000000 UTC</c:v>
                </c:pt>
                <c:pt idx="104">
                  <c:v>2025-12-30 00:00:00.000000 UTC</c:v>
                </c:pt>
                <c:pt idx="105">
                  <c:v>2025-12-31 00:00:00.000000 UTC</c:v>
                </c:pt>
                <c:pt idx="106">
                  <c:v>2026-01-01 00:00:00.000000 UTC</c:v>
                </c:pt>
                <c:pt idx="107">
                  <c:v>2026-01-02 00:00:00.000000 UTC</c:v>
                </c:pt>
                <c:pt idx="108">
                  <c:v>2026-01-03 00:00:00.000000 UTC</c:v>
                </c:pt>
                <c:pt idx="109">
                  <c:v>2026-01-04 00:00:00.000000 UTC</c:v>
                </c:pt>
                <c:pt idx="110">
                  <c:v>2026-01-05 00:00:00.000000 UTC</c:v>
                </c:pt>
                <c:pt idx="111">
                  <c:v>2026-01-06 00:00:00.000000 UTC</c:v>
                </c:pt>
                <c:pt idx="112">
                  <c:v>2026-01-07 00:00:00.000000 UTC</c:v>
                </c:pt>
                <c:pt idx="113">
                  <c:v>2026-01-08 00:00:00.000000 UTC</c:v>
                </c:pt>
                <c:pt idx="114">
                  <c:v>2026-01-09 00:00:00.000000 UTC</c:v>
                </c:pt>
                <c:pt idx="115">
                  <c:v>2026-01-10 00:00:00.000000 UTC</c:v>
                </c:pt>
                <c:pt idx="116">
                  <c:v>2026-01-11 00:00:00.000000 UTC</c:v>
                </c:pt>
                <c:pt idx="117">
                  <c:v>2026-01-12 00:00:00.000000 UTC</c:v>
                </c:pt>
                <c:pt idx="118">
                  <c:v>2026-01-13 00:00:00.000000 UTC</c:v>
                </c:pt>
                <c:pt idx="119">
                  <c:v>2026-01-14 00:00:00.000000 UTC</c:v>
                </c:pt>
                <c:pt idx="120">
                  <c:v>2026-01-15 00:00:00.000000 UTC</c:v>
                </c:pt>
                <c:pt idx="121">
                  <c:v>2026-01-16 00:00:00.000000 UTC</c:v>
                </c:pt>
                <c:pt idx="122">
                  <c:v>2026-01-17 00:00:00.000000 UTC</c:v>
                </c:pt>
                <c:pt idx="123">
                  <c:v>2026-01-18 00:00:00.000000 UTC</c:v>
                </c:pt>
                <c:pt idx="124">
                  <c:v>2026-01-19 00:00:00.000000 UTC</c:v>
                </c:pt>
                <c:pt idx="125">
                  <c:v>2026-01-20 00:00:00.000000 UTC</c:v>
                </c:pt>
                <c:pt idx="126">
                  <c:v>2026-01-21 00:00:00.000000 UTC</c:v>
                </c:pt>
                <c:pt idx="127">
                  <c:v>2026-01-22 00:00:00.000000 UTC</c:v>
                </c:pt>
                <c:pt idx="128">
                  <c:v>2026-01-23 00:00:00.000000 UTC</c:v>
                </c:pt>
                <c:pt idx="129">
                  <c:v>2026-01-24 00:00:00.000000 UTC</c:v>
                </c:pt>
                <c:pt idx="130">
                  <c:v>2026-01-25 00:00:00.000000 UTC</c:v>
                </c:pt>
                <c:pt idx="131">
                  <c:v>2026-01-26 00:00:00.000000 UTC</c:v>
                </c:pt>
                <c:pt idx="132">
                  <c:v>2026-01-27 00:00:00.000000 UTC</c:v>
                </c:pt>
                <c:pt idx="133">
                  <c:v>2026-01-28 00:00:00.000000 UTC</c:v>
                </c:pt>
                <c:pt idx="134">
                  <c:v>2026-01-29 00:00:00.000000 UTC</c:v>
                </c:pt>
                <c:pt idx="135">
                  <c:v>2026-01-30 00:00:00.000000 UTC</c:v>
                </c:pt>
                <c:pt idx="136">
                  <c:v>2026-01-31 00:00:00.000000 UTC</c:v>
                </c:pt>
                <c:pt idx="137">
                  <c:v>2026-02-01 00:00:00.000000 UTC</c:v>
                </c:pt>
                <c:pt idx="138">
                  <c:v>2026-02-02 00:00:00.000000 UTC</c:v>
                </c:pt>
                <c:pt idx="139">
                  <c:v>2026-02-03 00:00:00.000000 UTC</c:v>
                </c:pt>
                <c:pt idx="140">
                  <c:v>2026-02-04 00:00:00.000000 UTC</c:v>
                </c:pt>
                <c:pt idx="141">
                  <c:v>2026-02-05 00:00:00.000000 UTC</c:v>
                </c:pt>
                <c:pt idx="142">
                  <c:v>2026-02-06 00:00:00.000000 UTC</c:v>
                </c:pt>
                <c:pt idx="143">
                  <c:v>2026-02-07 00:00:00.000000 UTC</c:v>
                </c:pt>
                <c:pt idx="144">
                  <c:v>2026-02-08 00:00:00.000000 UTC</c:v>
                </c:pt>
                <c:pt idx="145">
                  <c:v>2026-02-09 00:00:00.000000 UTC</c:v>
                </c:pt>
                <c:pt idx="146">
                  <c:v>2026-02-10 00:00:00.000000 UTC</c:v>
                </c:pt>
                <c:pt idx="147">
                  <c:v>2026-02-11 00:00:00.000000 UTC</c:v>
                </c:pt>
                <c:pt idx="148">
                  <c:v>2026-02-12 00:00:00.000000 UTC</c:v>
                </c:pt>
                <c:pt idx="149">
                  <c:v>2026-02-13 00:00:00.000000 UTC</c:v>
                </c:pt>
                <c:pt idx="150">
                  <c:v>2026-02-14 00:00:00.000000 UTC</c:v>
                </c:pt>
                <c:pt idx="151">
                  <c:v>2026-02-15 00:00:00.000000 UTC</c:v>
                </c:pt>
                <c:pt idx="152">
                  <c:v>2026-02-16 00:00:00.000000 UTC</c:v>
                </c:pt>
                <c:pt idx="153">
                  <c:v>2026-02-17 00:00:00.000000 UTC</c:v>
                </c:pt>
                <c:pt idx="154">
                  <c:v>2026-02-18 00:00:00.000000 UTC</c:v>
                </c:pt>
                <c:pt idx="155">
                  <c:v>2026-02-19 00:00:00.000000 UTC</c:v>
                </c:pt>
                <c:pt idx="156">
                  <c:v>2026-02-20 00:00:00.000000 UTC</c:v>
                </c:pt>
                <c:pt idx="157">
                  <c:v>2026-02-21 00:00:00.000000 UTC</c:v>
                </c:pt>
                <c:pt idx="158">
                  <c:v>2026-02-22 00:00:00.000000 UTC</c:v>
                </c:pt>
                <c:pt idx="159">
                  <c:v>2026-02-23 00:00:00.000000 UTC</c:v>
                </c:pt>
                <c:pt idx="160">
                  <c:v>2026-02-24 00:00:00.000000 UTC</c:v>
                </c:pt>
                <c:pt idx="161">
                  <c:v>2026-02-25 00:00:00.000000 UTC</c:v>
                </c:pt>
                <c:pt idx="162">
                  <c:v>2026-02-26 00:00:00.000000 UTC</c:v>
                </c:pt>
                <c:pt idx="163">
                  <c:v>2026-02-27 00:00:00.000000 UTC</c:v>
                </c:pt>
                <c:pt idx="164">
                  <c:v>2026-02-28 00:00:00.000000 UTC</c:v>
                </c:pt>
                <c:pt idx="165">
                  <c:v>2026-03-01 00:00:00.000000 UTC</c:v>
                </c:pt>
                <c:pt idx="166">
                  <c:v>2026-03-02 00:00:00.000000 UTC</c:v>
                </c:pt>
                <c:pt idx="167">
                  <c:v>2026-03-03 00:00:00.000000 UTC</c:v>
                </c:pt>
                <c:pt idx="168">
                  <c:v>2026-03-04 00:00:00.000000 UTC</c:v>
                </c:pt>
                <c:pt idx="169">
                  <c:v>2026-03-05 00:00:00.000000 UTC</c:v>
                </c:pt>
                <c:pt idx="170">
                  <c:v>2026-03-06 00:00:00.000000 UTC</c:v>
                </c:pt>
                <c:pt idx="171">
                  <c:v>2026-03-07 00:00:00.000000 UTC</c:v>
                </c:pt>
                <c:pt idx="172">
                  <c:v>2026-03-08 00:00:00.000000 UTC</c:v>
                </c:pt>
                <c:pt idx="173">
                  <c:v>2026-03-09 00:00:00.000000 UTC</c:v>
                </c:pt>
                <c:pt idx="174">
                  <c:v>2026-03-10 00:00:00.000000 UTC</c:v>
                </c:pt>
                <c:pt idx="175">
                  <c:v>2026-03-11 00:00:00.000000 UTC</c:v>
                </c:pt>
                <c:pt idx="176">
                  <c:v>2026-03-12 00:00:00.000000 UTC</c:v>
                </c:pt>
                <c:pt idx="177">
                  <c:v>2026-03-13 00:00:00.000000 UTC</c:v>
                </c:pt>
                <c:pt idx="178">
                  <c:v>2026-03-14 00:00:00.000000 UTC</c:v>
                </c:pt>
                <c:pt idx="179">
                  <c:v>2026-03-15 00:00:00.000000 UTC</c:v>
                </c:pt>
              </c:strCache>
            </c:strRef>
          </c:cat>
          <c:val>
            <c:numRef>
              <c:f>W97015_Logins!$B$2:$B$181</c:f>
              <c:numCache>
                <c:formatCode>General</c:formatCode>
                <c:ptCount val="180"/>
                <c:pt idx="0">
                  <c:v>109</c:v>
                </c:pt>
                <c:pt idx="1">
                  <c:v>106</c:v>
                </c:pt>
                <c:pt idx="2">
                  <c:v>83</c:v>
                </c:pt>
                <c:pt idx="3">
                  <c:v>72</c:v>
                </c:pt>
                <c:pt idx="4">
                  <c:v>53</c:v>
                </c:pt>
                <c:pt idx="5">
                  <c:v>52</c:v>
                </c:pt>
                <c:pt idx="6">
                  <c:v>84</c:v>
                </c:pt>
                <c:pt idx="7">
                  <c:v>101</c:v>
                </c:pt>
                <c:pt idx="8">
                  <c:v>113</c:v>
                </c:pt>
                <c:pt idx="9">
                  <c:v>77</c:v>
                </c:pt>
                <c:pt idx="10">
                  <c:v>77</c:v>
                </c:pt>
                <c:pt idx="11">
                  <c:v>32</c:v>
                </c:pt>
                <c:pt idx="12">
                  <c:v>50</c:v>
                </c:pt>
                <c:pt idx="13">
                  <c:v>131</c:v>
                </c:pt>
                <c:pt idx="14">
                  <c:v>151</c:v>
                </c:pt>
                <c:pt idx="15">
                  <c:v>155</c:v>
                </c:pt>
                <c:pt idx="16">
                  <c:v>102</c:v>
                </c:pt>
                <c:pt idx="17">
                  <c:v>51</c:v>
                </c:pt>
                <c:pt idx="18">
                  <c:v>45</c:v>
                </c:pt>
                <c:pt idx="19">
                  <c:v>154</c:v>
                </c:pt>
                <c:pt idx="20">
                  <c:v>137</c:v>
                </c:pt>
                <c:pt idx="21">
                  <c:v>114</c:v>
                </c:pt>
                <c:pt idx="22">
                  <c:v>94</c:v>
                </c:pt>
                <c:pt idx="23">
                  <c:v>96</c:v>
                </c:pt>
                <c:pt idx="24">
                  <c:v>39</c:v>
                </c:pt>
                <c:pt idx="25">
                  <c:v>56</c:v>
                </c:pt>
                <c:pt idx="26">
                  <c:v>139</c:v>
                </c:pt>
                <c:pt idx="27">
                  <c:v>139</c:v>
                </c:pt>
                <c:pt idx="28">
                  <c:v>99</c:v>
                </c:pt>
                <c:pt idx="29">
                  <c:v>82</c:v>
                </c:pt>
                <c:pt idx="30">
                  <c:v>77</c:v>
                </c:pt>
                <c:pt idx="31">
                  <c:v>33</c:v>
                </c:pt>
                <c:pt idx="32">
                  <c:v>55</c:v>
                </c:pt>
                <c:pt idx="33">
                  <c:v>138</c:v>
                </c:pt>
                <c:pt idx="34">
                  <c:v>145</c:v>
                </c:pt>
                <c:pt idx="35">
                  <c:v>111</c:v>
                </c:pt>
                <c:pt idx="36">
                  <c:v>81</c:v>
                </c:pt>
                <c:pt idx="37">
                  <c:v>69</c:v>
                </c:pt>
                <c:pt idx="38">
                  <c:v>36</c:v>
                </c:pt>
                <c:pt idx="39">
                  <c:v>38</c:v>
                </c:pt>
                <c:pt idx="40">
                  <c:v>139</c:v>
                </c:pt>
                <c:pt idx="41">
                  <c:v>117</c:v>
                </c:pt>
                <c:pt idx="42">
                  <c:v>118</c:v>
                </c:pt>
                <c:pt idx="43">
                  <c:v>105</c:v>
                </c:pt>
                <c:pt idx="44">
                  <c:v>88</c:v>
                </c:pt>
                <c:pt idx="45">
                  <c:v>47</c:v>
                </c:pt>
                <c:pt idx="46">
                  <c:v>54</c:v>
                </c:pt>
                <c:pt idx="47">
                  <c:v>187</c:v>
                </c:pt>
                <c:pt idx="48">
                  <c:v>158</c:v>
                </c:pt>
                <c:pt idx="49">
                  <c:v>117</c:v>
                </c:pt>
                <c:pt idx="50">
                  <c:v>114</c:v>
                </c:pt>
                <c:pt idx="51">
                  <c:v>95</c:v>
                </c:pt>
                <c:pt idx="52">
                  <c:v>45</c:v>
                </c:pt>
                <c:pt idx="53">
                  <c:v>62</c:v>
                </c:pt>
                <c:pt idx="54">
                  <c:v>153</c:v>
                </c:pt>
                <c:pt idx="55">
                  <c:v>173</c:v>
                </c:pt>
                <c:pt idx="56">
                  <c:v>158</c:v>
                </c:pt>
                <c:pt idx="57">
                  <c:v>182</c:v>
                </c:pt>
                <c:pt idx="58">
                  <c:v>105</c:v>
                </c:pt>
                <c:pt idx="59">
                  <c:v>59</c:v>
                </c:pt>
                <c:pt idx="60">
                  <c:v>84</c:v>
                </c:pt>
                <c:pt idx="61">
                  <c:v>205</c:v>
                </c:pt>
                <c:pt idx="62">
                  <c:v>189</c:v>
                </c:pt>
                <c:pt idx="63">
                  <c:v>153</c:v>
                </c:pt>
                <c:pt idx="64">
                  <c:v>105</c:v>
                </c:pt>
                <c:pt idx="65">
                  <c:v>118</c:v>
                </c:pt>
                <c:pt idx="66">
                  <c:v>54</c:v>
                </c:pt>
                <c:pt idx="67">
                  <c:v>83</c:v>
                </c:pt>
                <c:pt idx="68">
                  <c:v>166</c:v>
                </c:pt>
                <c:pt idx="69">
                  <c:v>148</c:v>
                </c:pt>
                <c:pt idx="70">
                  <c:v>153</c:v>
                </c:pt>
                <c:pt idx="71">
                  <c:v>130</c:v>
                </c:pt>
                <c:pt idx="72">
                  <c:v>108</c:v>
                </c:pt>
                <c:pt idx="73">
                  <c:v>56</c:v>
                </c:pt>
                <c:pt idx="74">
                  <c:v>63</c:v>
                </c:pt>
                <c:pt idx="75">
                  <c:v>189</c:v>
                </c:pt>
                <c:pt idx="76">
                  <c:v>152</c:v>
                </c:pt>
                <c:pt idx="77">
                  <c:v>185</c:v>
                </c:pt>
                <c:pt idx="78">
                  <c:v>107</c:v>
                </c:pt>
                <c:pt idx="79">
                  <c:v>119</c:v>
                </c:pt>
                <c:pt idx="80">
                  <c:v>73</c:v>
                </c:pt>
                <c:pt idx="81">
                  <c:v>70</c:v>
                </c:pt>
                <c:pt idx="82">
                  <c:v>177</c:v>
                </c:pt>
                <c:pt idx="83">
                  <c:v>162</c:v>
                </c:pt>
                <c:pt idx="84">
                  <c:v>195</c:v>
                </c:pt>
                <c:pt idx="85">
                  <c:v>156</c:v>
                </c:pt>
                <c:pt idx="86">
                  <c:v>132</c:v>
                </c:pt>
                <c:pt idx="87">
                  <c:v>73</c:v>
                </c:pt>
                <c:pt idx="88">
                  <c:v>73</c:v>
                </c:pt>
                <c:pt idx="89">
                  <c:v>153</c:v>
                </c:pt>
                <c:pt idx="90">
                  <c:v>137</c:v>
                </c:pt>
                <c:pt idx="91">
                  <c:v>154</c:v>
                </c:pt>
                <c:pt idx="92">
                  <c:v>115</c:v>
                </c:pt>
                <c:pt idx="93">
                  <c:v>92</c:v>
                </c:pt>
                <c:pt idx="94">
                  <c:v>60</c:v>
                </c:pt>
                <c:pt idx="95">
                  <c:v>54</c:v>
                </c:pt>
                <c:pt idx="96">
                  <c:v>143</c:v>
                </c:pt>
                <c:pt idx="97">
                  <c:v>74</c:v>
                </c:pt>
                <c:pt idx="98">
                  <c:v>50</c:v>
                </c:pt>
                <c:pt idx="99">
                  <c:v>19</c:v>
                </c:pt>
                <c:pt idx="100">
                  <c:v>33</c:v>
                </c:pt>
                <c:pt idx="101">
                  <c:v>34</c:v>
                </c:pt>
                <c:pt idx="102">
                  <c:v>58</c:v>
                </c:pt>
                <c:pt idx="103">
                  <c:v>130</c:v>
                </c:pt>
                <c:pt idx="104">
                  <c:v>155</c:v>
                </c:pt>
                <c:pt idx="105">
                  <c:v>76</c:v>
                </c:pt>
                <c:pt idx="106">
                  <c:v>59</c:v>
                </c:pt>
                <c:pt idx="107">
                  <c:v>142</c:v>
                </c:pt>
                <c:pt idx="108">
                  <c:v>88</c:v>
                </c:pt>
                <c:pt idx="109">
                  <c:v>65</c:v>
                </c:pt>
                <c:pt idx="110">
                  <c:v>175</c:v>
                </c:pt>
                <c:pt idx="111">
                  <c:v>214</c:v>
                </c:pt>
                <c:pt idx="112">
                  <c:v>183</c:v>
                </c:pt>
                <c:pt idx="113">
                  <c:v>161</c:v>
                </c:pt>
                <c:pt idx="114">
                  <c:v>179</c:v>
                </c:pt>
                <c:pt idx="115">
                  <c:v>77</c:v>
                </c:pt>
                <c:pt idx="116">
                  <c:v>82</c:v>
                </c:pt>
                <c:pt idx="117">
                  <c:v>189</c:v>
                </c:pt>
                <c:pt idx="118">
                  <c:v>181</c:v>
                </c:pt>
                <c:pt idx="119">
                  <c:v>226</c:v>
                </c:pt>
                <c:pt idx="120">
                  <c:v>191</c:v>
                </c:pt>
                <c:pt idx="121">
                  <c:v>169</c:v>
                </c:pt>
                <c:pt idx="122">
                  <c:v>91</c:v>
                </c:pt>
                <c:pt idx="123">
                  <c:v>104</c:v>
                </c:pt>
                <c:pt idx="124">
                  <c:v>197</c:v>
                </c:pt>
                <c:pt idx="125">
                  <c:v>232</c:v>
                </c:pt>
                <c:pt idx="126">
                  <c:v>377</c:v>
                </c:pt>
                <c:pt idx="127">
                  <c:v>284</c:v>
                </c:pt>
                <c:pt idx="128">
                  <c:v>212</c:v>
                </c:pt>
                <c:pt idx="129">
                  <c:v>99</c:v>
                </c:pt>
                <c:pt idx="130">
                  <c:v>90</c:v>
                </c:pt>
                <c:pt idx="131">
                  <c:v>221</c:v>
                </c:pt>
                <c:pt idx="132">
                  <c:v>205</c:v>
                </c:pt>
                <c:pt idx="133">
                  <c:v>227</c:v>
                </c:pt>
                <c:pt idx="134">
                  <c:v>221</c:v>
                </c:pt>
                <c:pt idx="135">
                  <c:v>172</c:v>
                </c:pt>
                <c:pt idx="136">
                  <c:v>94</c:v>
                </c:pt>
                <c:pt idx="137">
                  <c:v>99</c:v>
                </c:pt>
                <c:pt idx="138">
                  <c:v>251</c:v>
                </c:pt>
                <c:pt idx="139">
                  <c:v>257</c:v>
                </c:pt>
                <c:pt idx="140">
                  <c:v>235</c:v>
                </c:pt>
                <c:pt idx="141">
                  <c:v>276</c:v>
                </c:pt>
                <c:pt idx="142">
                  <c:v>205</c:v>
                </c:pt>
                <c:pt idx="143">
                  <c:v>96</c:v>
                </c:pt>
                <c:pt idx="144">
                  <c:v>89</c:v>
                </c:pt>
                <c:pt idx="145">
                  <c:v>287</c:v>
                </c:pt>
                <c:pt idx="146">
                  <c:v>262</c:v>
                </c:pt>
                <c:pt idx="147">
                  <c:v>295</c:v>
                </c:pt>
                <c:pt idx="148">
                  <c:v>259</c:v>
                </c:pt>
                <c:pt idx="149">
                  <c:v>216</c:v>
                </c:pt>
                <c:pt idx="150">
                  <c:v>95</c:v>
                </c:pt>
                <c:pt idx="151">
                  <c:v>99</c:v>
                </c:pt>
                <c:pt idx="152">
                  <c:v>292</c:v>
                </c:pt>
                <c:pt idx="153">
                  <c:v>268</c:v>
                </c:pt>
                <c:pt idx="154">
                  <c:v>269</c:v>
                </c:pt>
                <c:pt idx="155">
                  <c:v>255</c:v>
                </c:pt>
                <c:pt idx="156">
                  <c:v>221</c:v>
                </c:pt>
                <c:pt idx="157">
                  <c:v>92</c:v>
                </c:pt>
                <c:pt idx="158">
                  <c:v>94</c:v>
                </c:pt>
                <c:pt idx="159">
                  <c:v>331</c:v>
                </c:pt>
                <c:pt idx="160">
                  <c:v>258</c:v>
                </c:pt>
                <c:pt idx="161">
                  <c:v>248</c:v>
                </c:pt>
                <c:pt idx="162">
                  <c:v>279</c:v>
                </c:pt>
                <c:pt idx="163">
                  <c:v>226</c:v>
                </c:pt>
                <c:pt idx="164">
                  <c:v>101</c:v>
                </c:pt>
                <c:pt idx="165">
                  <c:v>3</c:v>
                </c:pt>
                <c:pt idx="166">
                  <c:v>225</c:v>
                </c:pt>
                <c:pt idx="167">
                  <c:v>267</c:v>
                </c:pt>
                <c:pt idx="168">
                  <c:v>236</c:v>
                </c:pt>
                <c:pt idx="169">
                  <c:v>222</c:v>
                </c:pt>
                <c:pt idx="170">
                  <c:v>176</c:v>
                </c:pt>
                <c:pt idx="171">
                  <c:v>94</c:v>
                </c:pt>
                <c:pt idx="172">
                  <c:v>103</c:v>
                </c:pt>
                <c:pt idx="173">
                  <c:v>239</c:v>
                </c:pt>
                <c:pt idx="174">
                  <c:v>275</c:v>
                </c:pt>
                <c:pt idx="175">
                  <c:v>257</c:v>
                </c:pt>
                <c:pt idx="176">
                  <c:v>242</c:v>
                </c:pt>
                <c:pt idx="177">
                  <c:v>209</c:v>
                </c:pt>
                <c:pt idx="178">
                  <c:v>96</c:v>
                </c:pt>
                <c:pt idx="179">
                  <c:v>101</c:v>
                </c:pt>
              </c:numCache>
            </c:numRef>
          </c:val>
          <c:extLst>
            <c:ext xmlns:c16="http://schemas.microsoft.com/office/drawing/2014/chart" uri="{C3380CC4-5D6E-409C-BE32-E72D297353CC}">
              <c16:uniqueId val="{00000000-05A3-43CF-A644-8B519B8AEDF0}"/>
            </c:ext>
          </c:extLst>
        </c:ser>
        <c:dLbls>
          <c:showLegendKey val="0"/>
          <c:showVal val="0"/>
          <c:showCatName val="0"/>
          <c:showSerName val="0"/>
          <c:showPercent val="0"/>
          <c:showBubbleSize val="0"/>
        </c:dLbls>
        <c:gapWidth val="219"/>
        <c:overlap val="-27"/>
        <c:axId val="560995471"/>
        <c:axId val="564522607"/>
      </c:barChart>
      <c:lineChart>
        <c:grouping val="standard"/>
        <c:varyColors val="0"/>
        <c:ser>
          <c:idx val="1"/>
          <c:order val="1"/>
          <c:tx>
            <c:strRef>
              <c:f>W97015_Logins!$C$1</c:f>
              <c:strCache>
                <c:ptCount val="1"/>
                <c:pt idx="0">
                  <c:v>distinct_logins</c:v>
                </c:pt>
              </c:strCache>
            </c:strRef>
          </c:tx>
          <c:spPr>
            <a:ln w="28575" cap="rnd">
              <a:solidFill>
                <a:schemeClr val="accent2"/>
              </a:solidFill>
              <a:round/>
            </a:ln>
            <a:effectLst/>
          </c:spPr>
          <c:marker>
            <c:symbol val="none"/>
          </c:marker>
          <c:cat>
            <c:strRef>
              <c:f>W97015_Logins!$A$2:$A$181</c:f>
              <c:strCache>
                <c:ptCount val="180"/>
                <c:pt idx="0">
                  <c:v>2025-09-16 00:00:00.000000 UTC</c:v>
                </c:pt>
                <c:pt idx="1">
                  <c:v>2025-09-17 00:00:00.000000 UTC</c:v>
                </c:pt>
                <c:pt idx="2">
                  <c:v>2025-09-18 00:00:00.000000 UTC</c:v>
                </c:pt>
                <c:pt idx="3">
                  <c:v>2025-09-19 00:00:00.000000 UTC</c:v>
                </c:pt>
                <c:pt idx="4">
                  <c:v>2025-09-20 00:00:00.000000 UTC</c:v>
                </c:pt>
                <c:pt idx="5">
                  <c:v>2025-09-21 00:00:00.000000 UTC</c:v>
                </c:pt>
                <c:pt idx="6">
                  <c:v>2025-09-22 00:00:00.000000 UTC</c:v>
                </c:pt>
                <c:pt idx="7">
                  <c:v>2025-09-23 00:00:00.000000 UTC</c:v>
                </c:pt>
                <c:pt idx="8">
                  <c:v>2025-09-24 00:00:00.000000 UTC</c:v>
                </c:pt>
                <c:pt idx="9">
                  <c:v>2025-09-25 00:00:00.000000 UTC</c:v>
                </c:pt>
                <c:pt idx="10">
                  <c:v>2025-09-26 00:00:00.000000 UTC</c:v>
                </c:pt>
                <c:pt idx="11">
                  <c:v>2025-09-27 00:00:00.000000 UTC</c:v>
                </c:pt>
                <c:pt idx="12">
                  <c:v>2025-09-28 00:00:00.000000 UTC</c:v>
                </c:pt>
                <c:pt idx="13">
                  <c:v>2025-09-29 00:00:00.000000 UTC</c:v>
                </c:pt>
                <c:pt idx="14">
                  <c:v>2025-09-30 00:00:00.000000 UTC</c:v>
                </c:pt>
                <c:pt idx="15">
                  <c:v>2025-10-01 00:00:00.000000 UTC</c:v>
                </c:pt>
                <c:pt idx="16">
                  <c:v>2025-10-03 00:00:00.000000 UTC</c:v>
                </c:pt>
                <c:pt idx="17">
                  <c:v>2025-10-04 00:00:00.000000 UTC</c:v>
                </c:pt>
                <c:pt idx="18">
                  <c:v>2025-10-05 00:00:00.000000 UTC</c:v>
                </c:pt>
                <c:pt idx="19">
                  <c:v>2025-10-06 00:00:00.000000 UTC</c:v>
                </c:pt>
                <c:pt idx="20">
                  <c:v>2025-10-07 00:00:00.000000 UTC</c:v>
                </c:pt>
                <c:pt idx="21">
                  <c:v>2025-10-08 00:00:00.000000 UTC</c:v>
                </c:pt>
                <c:pt idx="22">
                  <c:v>2025-10-09 00:00:00.000000 UTC</c:v>
                </c:pt>
                <c:pt idx="23">
                  <c:v>2025-10-10 00:00:00.000000 UTC</c:v>
                </c:pt>
                <c:pt idx="24">
                  <c:v>2025-10-11 00:00:00.000000 UTC</c:v>
                </c:pt>
                <c:pt idx="25">
                  <c:v>2025-10-12 00:00:00.000000 UTC</c:v>
                </c:pt>
                <c:pt idx="26">
                  <c:v>2025-10-13 00:00:00.000000 UTC</c:v>
                </c:pt>
                <c:pt idx="27">
                  <c:v>2025-10-14 00:00:00.000000 UTC</c:v>
                </c:pt>
                <c:pt idx="28">
                  <c:v>2025-10-15 00:00:00.000000 UTC</c:v>
                </c:pt>
                <c:pt idx="29">
                  <c:v>2025-10-16 00:00:00.000000 UTC</c:v>
                </c:pt>
                <c:pt idx="30">
                  <c:v>2025-10-17 00:00:00.000000 UTC</c:v>
                </c:pt>
                <c:pt idx="31">
                  <c:v>2025-10-18 00:00:00.000000 UTC</c:v>
                </c:pt>
                <c:pt idx="32">
                  <c:v>2025-10-19 00:00:00.000000 UTC</c:v>
                </c:pt>
                <c:pt idx="33">
                  <c:v>2025-10-20 00:00:00.000000 UTC</c:v>
                </c:pt>
                <c:pt idx="34">
                  <c:v>2025-10-21 00:00:00.000000 UTC</c:v>
                </c:pt>
                <c:pt idx="35">
                  <c:v>2025-10-22 00:00:00.000000 UTC</c:v>
                </c:pt>
                <c:pt idx="36">
                  <c:v>2025-10-23 00:00:00.000000 UTC</c:v>
                </c:pt>
                <c:pt idx="37">
                  <c:v>2025-10-24 00:00:00.000000 UTC</c:v>
                </c:pt>
                <c:pt idx="38">
                  <c:v>2025-10-25 00:00:00.000000 UTC</c:v>
                </c:pt>
                <c:pt idx="39">
                  <c:v>2025-10-26 00:00:00.000000 UTC</c:v>
                </c:pt>
                <c:pt idx="40">
                  <c:v>2025-10-27 00:00:00.000000 UTC</c:v>
                </c:pt>
                <c:pt idx="41">
                  <c:v>2025-10-28 00:00:00.000000 UTC</c:v>
                </c:pt>
                <c:pt idx="42">
                  <c:v>2025-10-29 00:00:00.000000 UTC</c:v>
                </c:pt>
                <c:pt idx="43">
                  <c:v>2025-10-30 00:00:00.000000 UTC</c:v>
                </c:pt>
                <c:pt idx="44">
                  <c:v>2025-10-31 00:00:00.000000 UTC</c:v>
                </c:pt>
                <c:pt idx="45">
                  <c:v>2025-11-01 00:00:00.000000 UTC</c:v>
                </c:pt>
                <c:pt idx="46">
                  <c:v>2025-11-02 00:00:00.000000 UTC</c:v>
                </c:pt>
                <c:pt idx="47">
                  <c:v>2025-11-03 00:00:00.000000 UTC</c:v>
                </c:pt>
                <c:pt idx="48">
                  <c:v>2025-11-04 00:00:00.000000 UTC</c:v>
                </c:pt>
                <c:pt idx="49">
                  <c:v>2025-11-05 00:00:00.000000 UTC</c:v>
                </c:pt>
                <c:pt idx="50">
                  <c:v>2025-11-06 00:00:00.000000 UTC</c:v>
                </c:pt>
                <c:pt idx="51">
                  <c:v>2025-11-07 00:00:00.000000 UTC</c:v>
                </c:pt>
                <c:pt idx="52">
                  <c:v>2025-11-08 00:00:00.000000 UTC</c:v>
                </c:pt>
                <c:pt idx="53">
                  <c:v>2025-11-09 00:00:00.000000 UTC</c:v>
                </c:pt>
                <c:pt idx="54">
                  <c:v>2025-11-10 00:00:00.000000 UTC</c:v>
                </c:pt>
                <c:pt idx="55">
                  <c:v>2025-11-11 00:00:00.000000 UTC</c:v>
                </c:pt>
                <c:pt idx="56">
                  <c:v>2025-11-12 00:00:00.000000 UTC</c:v>
                </c:pt>
                <c:pt idx="57">
                  <c:v>2025-11-13 00:00:00.000000 UTC</c:v>
                </c:pt>
                <c:pt idx="58">
                  <c:v>2025-11-14 00:00:00.000000 UTC</c:v>
                </c:pt>
                <c:pt idx="59">
                  <c:v>2025-11-15 00:00:00.000000 UTC</c:v>
                </c:pt>
                <c:pt idx="60">
                  <c:v>2025-11-16 00:00:00.000000 UTC</c:v>
                </c:pt>
                <c:pt idx="61">
                  <c:v>2025-11-17 00:00:00.000000 UTC</c:v>
                </c:pt>
                <c:pt idx="62">
                  <c:v>2025-11-18 00:00:00.000000 UTC</c:v>
                </c:pt>
                <c:pt idx="63">
                  <c:v>2025-11-19 00:00:00.000000 UTC</c:v>
                </c:pt>
                <c:pt idx="64">
                  <c:v>2025-11-20 00:00:00.000000 UTC</c:v>
                </c:pt>
                <c:pt idx="65">
                  <c:v>2025-11-21 00:00:00.000000 UTC</c:v>
                </c:pt>
                <c:pt idx="66">
                  <c:v>2025-11-22 00:00:00.000000 UTC</c:v>
                </c:pt>
                <c:pt idx="67">
                  <c:v>2025-11-23 00:00:00.000000 UTC</c:v>
                </c:pt>
                <c:pt idx="68">
                  <c:v>2025-11-24 00:00:00.000000 UTC</c:v>
                </c:pt>
                <c:pt idx="69">
                  <c:v>2025-11-25 00:00:00.000000 UTC</c:v>
                </c:pt>
                <c:pt idx="70">
                  <c:v>2025-11-26 00:00:00.000000 UTC</c:v>
                </c:pt>
                <c:pt idx="71">
                  <c:v>2025-11-27 00:00:00.000000 UTC</c:v>
                </c:pt>
                <c:pt idx="72">
                  <c:v>2025-11-28 00:00:00.000000 UTC</c:v>
                </c:pt>
                <c:pt idx="73">
                  <c:v>2025-11-29 00:00:00.000000 UTC</c:v>
                </c:pt>
                <c:pt idx="74">
                  <c:v>2025-11-30 00:00:00.000000 UTC</c:v>
                </c:pt>
                <c:pt idx="75">
                  <c:v>2025-12-01 00:00:00.000000 UTC</c:v>
                </c:pt>
                <c:pt idx="76">
                  <c:v>2025-12-02 00:00:00.000000 UTC</c:v>
                </c:pt>
                <c:pt idx="77">
                  <c:v>2025-12-03 00:00:00.000000 UTC</c:v>
                </c:pt>
                <c:pt idx="78">
                  <c:v>2025-12-04 00:00:00.000000 UTC</c:v>
                </c:pt>
                <c:pt idx="79">
                  <c:v>2025-12-05 00:00:00.000000 UTC</c:v>
                </c:pt>
                <c:pt idx="80">
                  <c:v>2025-12-06 00:00:00.000000 UTC</c:v>
                </c:pt>
                <c:pt idx="81">
                  <c:v>2025-12-07 00:00:00.000000 UTC</c:v>
                </c:pt>
                <c:pt idx="82">
                  <c:v>2025-12-08 00:00:00.000000 UTC</c:v>
                </c:pt>
                <c:pt idx="83">
                  <c:v>2025-12-09 00:00:00.000000 UTC</c:v>
                </c:pt>
                <c:pt idx="84">
                  <c:v>2025-12-10 00:00:00.000000 UTC</c:v>
                </c:pt>
                <c:pt idx="85">
                  <c:v>2025-12-11 00:00:00.000000 UTC</c:v>
                </c:pt>
                <c:pt idx="86">
                  <c:v>2025-12-12 00:00:00.000000 UTC</c:v>
                </c:pt>
                <c:pt idx="87">
                  <c:v>2025-12-13 00:00:00.000000 UTC</c:v>
                </c:pt>
                <c:pt idx="88">
                  <c:v>2025-12-14 00:00:00.000000 UTC</c:v>
                </c:pt>
                <c:pt idx="89">
                  <c:v>2025-12-15 00:00:00.000000 UTC</c:v>
                </c:pt>
                <c:pt idx="90">
                  <c:v>2025-12-16 00:00:00.000000 UTC</c:v>
                </c:pt>
                <c:pt idx="91">
                  <c:v>2025-12-17 00:00:00.000000 UTC</c:v>
                </c:pt>
                <c:pt idx="92">
                  <c:v>2025-12-18 00:00:00.000000 UTC</c:v>
                </c:pt>
                <c:pt idx="93">
                  <c:v>2025-12-19 00:00:00.000000 UTC</c:v>
                </c:pt>
                <c:pt idx="94">
                  <c:v>2025-12-20 00:00:00.000000 UTC</c:v>
                </c:pt>
                <c:pt idx="95">
                  <c:v>2025-12-21 00:00:00.000000 UTC</c:v>
                </c:pt>
                <c:pt idx="96">
                  <c:v>2025-12-22 00:00:00.000000 UTC</c:v>
                </c:pt>
                <c:pt idx="97">
                  <c:v>2025-12-23 00:00:00.000000 UTC</c:v>
                </c:pt>
                <c:pt idx="98">
                  <c:v>2025-12-24 00:00:00.000000 UTC</c:v>
                </c:pt>
                <c:pt idx="99">
                  <c:v>2025-12-25 00:00:00.000000 UTC</c:v>
                </c:pt>
                <c:pt idx="100">
                  <c:v>2025-12-26 00:00:00.000000 UTC</c:v>
                </c:pt>
                <c:pt idx="101">
                  <c:v>2025-12-27 00:00:00.000000 UTC</c:v>
                </c:pt>
                <c:pt idx="102">
                  <c:v>2025-12-28 00:00:00.000000 UTC</c:v>
                </c:pt>
                <c:pt idx="103">
                  <c:v>2025-12-29 00:00:00.000000 UTC</c:v>
                </c:pt>
                <c:pt idx="104">
                  <c:v>2025-12-30 00:00:00.000000 UTC</c:v>
                </c:pt>
                <c:pt idx="105">
                  <c:v>2025-12-31 00:00:00.000000 UTC</c:v>
                </c:pt>
                <c:pt idx="106">
                  <c:v>2026-01-01 00:00:00.000000 UTC</c:v>
                </c:pt>
                <c:pt idx="107">
                  <c:v>2026-01-02 00:00:00.000000 UTC</c:v>
                </c:pt>
                <c:pt idx="108">
                  <c:v>2026-01-03 00:00:00.000000 UTC</c:v>
                </c:pt>
                <c:pt idx="109">
                  <c:v>2026-01-04 00:00:00.000000 UTC</c:v>
                </c:pt>
                <c:pt idx="110">
                  <c:v>2026-01-05 00:00:00.000000 UTC</c:v>
                </c:pt>
                <c:pt idx="111">
                  <c:v>2026-01-06 00:00:00.000000 UTC</c:v>
                </c:pt>
                <c:pt idx="112">
                  <c:v>2026-01-07 00:00:00.000000 UTC</c:v>
                </c:pt>
                <c:pt idx="113">
                  <c:v>2026-01-08 00:00:00.000000 UTC</c:v>
                </c:pt>
                <c:pt idx="114">
                  <c:v>2026-01-09 00:00:00.000000 UTC</c:v>
                </c:pt>
                <c:pt idx="115">
                  <c:v>2026-01-10 00:00:00.000000 UTC</c:v>
                </c:pt>
                <c:pt idx="116">
                  <c:v>2026-01-11 00:00:00.000000 UTC</c:v>
                </c:pt>
                <c:pt idx="117">
                  <c:v>2026-01-12 00:00:00.000000 UTC</c:v>
                </c:pt>
                <c:pt idx="118">
                  <c:v>2026-01-13 00:00:00.000000 UTC</c:v>
                </c:pt>
                <c:pt idx="119">
                  <c:v>2026-01-14 00:00:00.000000 UTC</c:v>
                </c:pt>
                <c:pt idx="120">
                  <c:v>2026-01-15 00:00:00.000000 UTC</c:v>
                </c:pt>
                <c:pt idx="121">
                  <c:v>2026-01-16 00:00:00.000000 UTC</c:v>
                </c:pt>
                <c:pt idx="122">
                  <c:v>2026-01-17 00:00:00.000000 UTC</c:v>
                </c:pt>
                <c:pt idx="123">
                  <c:v>2026-01-18 00:00:00.000000 UTC</c:v>
                </c:pt>
                <c:pt idx="124">
                  <c:v>2026-01-19 00:00:00.000000 UTC</c:v>
                </c:pt>
                <c:pt idx="125">
                  <c:v>2026-01-20 00:00:00.000000 UTC</c:v>
                </c:pt>
                <c:pt idx="126">
                  <c:v>2026-01-21 00:00:00.000000 UTC</c:v>
                </c:pt>
                <c:pt idx="127">
                  <c:v>2026-01-22 00:00:00.000000 UTC</c:v>
                </c:pt>
                <c:pt idx="128">
                  <c:v>2026-01-23 00:00:00.000000 UTC</c:v>
                </c:pt>
                <c:pt idx="129">
                  <c:v>2026-01-24 00:00:00.000000 UTC</c:v>
                </c:pt>
                <c:pt idx="130">
                  <c:v>2026-01-25 00:00:00.000000 UTC</c:v>
                </c:pt>
                <c:pt idx="131">
                  <c:v>2026-01-26 00:00:00.000000 UTC</c:v>
                </c:pt>
                <c:pt idx="132">
                  <c:v>2026-01-27 00:00:00.000000 UTC</c:v>
                </c:pt>
                <c:pt idx="133">
                  <c:v>2026-01-28 00:00:00.000000 UTC</c:v>
                </c:pt>
                <c:pt idx="134">
                  <c:v>2026-01-29 00:00:00.000000 UTC</c:v>
                </c:pt>
                <c:pt idx="135">
                  <c:v>2026-01-30 00:00:00.000000 UTC</c:v>
                </c:pt>
                <c:pt idx="136">
                  <c:v>2026-01-31 00:00:00.000000 UTC</c:v>
                </c:pt>
                <c:pt idx="137">
                  <c:v>2026-02-01 00:00:00.000000 UTC</c:v>
                </c:pt>
                <c:pt idx="138">
                  <c:v>2026-02-02 00:00:00.000000 UTC</c:v>
                </c:pt>
                <c:pt idx="139">
                  <c:v>2026-02-03 00:00:00.000000 UTC</c:v>
                </c:pt>
                <c:pt idx="140">
                  <c:v>2026-02-04 00:00:00.000000 UTC</c:v>
                </c:pt>
                <c:pt idx="141">
                  <c:v>2026-02-05 00:00:00.000000 UTC</c:v>
                </c:pt>
                <c:pt idx="142">
                  <c:v>2026-02-06 00:00:00.000000 UTC</c:v>
                </c:pt>
                <c:pt idx="143">
                  <c:v>2026-02-07 00:00:00.000000 UTC</c:v>
                </c:pt>
                <c:pt idx="144">
                  <c:v>2026-02-08 00:00:00.000000 UTC</c:v>
                </c:pt>
                <c:pt idx="145">
                  <c:v>2026-02-09 00:00:00.000000 UTC</c:v>
                </c:pt>
                <c:pt idx="146">
                  <c:v>2026-02-10 00:00:00.000000 UTC</c:v>
                </c:pt>
                <c:pt idx="147">
                  <c:v>2026-02-11 00:00:00.000000 UTC</c:v>
                </c:pt>
                <c:pt idx="148">
                  <c:v>2026-02-12 00:00:00.000000 UTC</c:v>
                </c:pt>
                <c:pt idx="149">
                  <c:v>2026-02-13 00:00:00.000000 UTC</c:v>
                </c:pt>
                <c:pt idx="150">
                  <c:v>2026-02-14 00:00:00.000000 UTC</c:v>
                </c:pt>
                <c:pt idx="151">
                  <c:v>2026-02-15 00:00:00.000000 UTC</c:v>
                </c:pt>
                <c:pt idx="152">
                  <c:v>2026-02-16 00:00:00.000000 UTC</c:v>
                </c:pt>
                <c:pt idx="153">
                  <c:v>2026-02-17 00:00:00.000000 UTC</c:v>
                </c:pt>
                <c:pt idx="154">
                  <c:v>2026-02-18 00:00:00.000000 UTC</c:v>
                </c:pt>
                <c:pt idx="155">
                  <c:v>2026-02-19 00:00:00.000000 UTC</c:v>
                </c:pt>
                <c:pt idx="156">
                  <c:v>2026-02-20 00:00:00.000000 UTC</c:v>
                </c:pt>
                <c:pt idx="157">
                  <c:v>2026-02-21 00:00:00.000000 UTC</c:v>
                </c:pt>
                <c:pt idx="158">
                  <c:v>2026-02-22 00:00:00.000000 UTC</c:v>
                </c:pt>
                <c:pt idx="159">
                  <c:v>2026-02-23 00:00:00.000000 UTC</c:v>
                </c:pt>
                <c:pt idx="160">
                  <c:v>2026-02-24 00:00:00.000000 UTC</c:v>
                </c:pt>
                <c:pt idx="161">
                  <c:v>2026-02-25 00:00:00.000000 UTC</c:v>
                </c:pt>
                <c:pt idx="162">
                  <c:v>2026-02-26 00:00:00.000000 UTC</c:v>
                </c:pt>
                <c:pt idx="163">
                  <c:v>2026-02-27 00:00:00.000000 UTC</c:v>
                </c:pt>
                <c:pt idx="164">
                  <c:v>2026-02-28 00:00:00.000000 UTC</c:v>
                </c:pt>
                <c:pt idx="165">
                  <c:v>2026-03-01 00:00:00.000000 UTC</c:v>
                </c:pt>
                <c:pt idx="166">
                  <c:v>2026-03-02 00:00:00.000000 UTC</c:v>
                </c:pt>
                <c:pt idx="167">
                  <c:v>2026-03-03 00:00:00.000000 UTC</c:v>
                </c:pt>
                <c:pt idx="168">
                  <c:v>2026-03-04 00:00:00.000000 UTC</c:v>
                </c:pt>
                <c:pt idx="169">
                  <c:v>2026-03-05 00:00:00.000000 UTC</c:v>
                </c:pt>
                <c:pt idx="170">
                  <c:v>2026-03-06 00:00:00.000000 UTC</c:v>
                </c:pt>
                <c:pt idx="171">
                  <c:v>2026-03-07 00:00:00.000000 UTC</c:v>
                </c:pt>
                <c:pt idx="172">
                  <c:v>2026-03-08 00:00:00.000000 UTC</c:v>
                </c:pt>
                <c:pt idx="173">
                  <c:v>2026-03-09 00:00:00.000000 UTC</c:v>
                </c:pt>
                <c:pt idx="174">
                  <c:v>2026-03-10 00:00:00.000000 UTC</c:v>
                </c:pt>
                <c:pt idx="175">
                  <c:v>2026-03-11 00:00:00.000000 UTC</c:v>
                </c:pt>
                <c:pt idx="176">
                  <c:v>2026-03-12 00:00:00.000000 UTC</c:v>
                </c:pt>
                <c:pt idx="177">
                  <c:v>2026-03-13 00:00:00.000000 UTC</c:v>
                </c:pt>
                <c:pt idx="178">
                  <c:v>2026-03-14 00:00:00.000000 UTC</c:v>
                </c:pt>
                <c:pt idx="179">
                  <c:v>2026-03-15 00:00:00.000000 UTC</c:v>
                </c:pt>
              </c:strCache>
            </c:strRef>
          </c:cat>
          <c:val>
            <c:numRef>
              <c:f>W97015_Logins!$C$2:$C$181</c:f>
              <c:numCache>
                <c:formatCode>General</c:formatCode>
                <c:ptCount val="180"/>
                <c:pt idx="0">
                  <c:v>79</c:v>
                </c:pt>
                <c:pt idx="1">
                  <c:v>72</c:v>
                </c:pt>
                <c:pt idx="2">
                  <c:v>59</c:v>
                </c:pt>
                <c:pt idx="3">
                  <c:v>52</c:v>
                </c:pt>
                <c:pt idx="4">
                  <c:v>43</c:v>
                </c:pt>
                <c:pt idx="5">
                  <c:v>38</c:v>
                </c:pt>
                <c:pt idx="6">
                  <c:v>64</c:v>
                </c:pt>
                <c:pt idx="7">
                  <c:v>73</c:v>
                </c:pt>
                <c:pt idx="8">
                  <c:v>83</c:v>
                </c:pt>
                <c:pt idx="9">
                  <c:v>62</c:v>
                </c:pt>
                <c:pt idx="10">
                  <c:v>57</c:v>
                </c:pt>
                <c:pt idx="11">
                  <c:v>28</c:v>
                </c:pt>
                <c:pt idx="12">
                  <c:v>38</c:v>
                </c:pt>
                <c:pt idx="13">
                  <c:v>85</c:v>
                </c:pt>
                <c:pt idx="14">
                  <c:v>88</c:v>
                </c:pt>
                <c:pt idx="15">
                  <c:v>114</c:v>
                </c:pt>
                <c:pt idx="16">
                  <c:v>75</c:v>
                </c:pt>
                <c:pt idx="17">
                  <c:v>42</c:v>
                </c:pt>
                <c:pt idx="18">
                  <c:v>38</c:v>
                </c:pt>
                <c:pt idx="19">
                  <c:v>111</c:v>
                </c:pt>
                <c:pt idx="20">
                  <c:v>93</c:v>
                </c:pt>
                <c:pt idx="21">
                  <c:v>76</c:v>
                </c:pt>
                <c:pt idx="22">
                  <c:v>73</c:v>
                </c:pt>
                <c:pt idx="23">
                  <c:v>68</c:v>
                </c:pt>
                <c:pt idx="24">
                  <c:v>26</c:v>
                </c:pt>
                <c:pt idx="25">
                  <c:v>45</c:v>
                </c:pt>
                <c:pt idx="26">
                  <c:v>87</c:v>
                </c:pt>
                <c:pt idx="27">
                  <c:v>80</c:v>
                </c:pt>
                <c:pt idx="28">
                  <c:v>71</c:v>
                </c:pt>
                <c:pt idx="29">
                  <c:v>60</c:v>
                </c:pt>
                <c:pt idx="30">
                  <c:v>57</c:v>
                </c:pt>
                <c:pt idx="31">
                  <c:v>29</c:v>
                </c:pt>
                <c:pt idx="32">
                  <c:v>46</c:v>
                </c:pt>
                <c:pt idx="33">
                  <c:v>87</c:v>
                </c:pt>
                <c:pt idx="34">
                  <c:v>83</c:v>
                </c:pt>
                <c:pt idx="35">
                  <c:v>76</c:v>
                </c:pt>
                <c:pt idx="36">
                  <c:v>55</c:v>
                </c:pt>
                <c:pt idx="37">
                  <c:v>52</c:v>
                </c:pt>
                <c:pt idx="38">
                  <c:v>26</c:v>
                </c:pt>
                <c:pt idx="39">
                  <c:v>35</c:v>
                </c:pt>
                <c:pt idx="40">
                  <c:v>91</c:v>
                </c:pt>
                <c:pt idx="41">
                  <c:v>79</c:v>
                </c:pt>
                <c:pt idx="42">
                  <c:v>73</c:v>
                </c:pt>
                <c:pt idx="43">
                  <c:v>70</c:v>
                </c:pt>
                <c:pt idx="44">
                  <c:v>61</c:v>
                </c:pt>
                <c:pt idx="45">
                  <c:v>32</c:v>
                </c:pt>
                <c:pt idx="46">
                  <c:v>45</c:v>
                </c:pt>
                <c:pt idx="47">
                  <c:v>108</c:v>
                </c:pt>
                <c:pt idx="48">
                  <c:v>101</c:v>
                </c:pt>
                <c:pt idx="49">
                  <c:v>86</c:v>
                </c:pt>
                <c:pt idx="50">
                  <c:v>90</c:v>
                </c:pt>
                <c:pt idx="51">
                  <c:v>74</c:v>
                </c:pt>
                <c:pt idx="52">
                  <c:v>39</c:v>
                </c:pt>
                <c:pt idx="53">
                  <c:v>53</c:v>
                </c:pt>
                <c:pt idx="54">
                  <c:v>106</c:v>
                </c:pt>
                <c:pt idx="55">
                  <c:v>116</c:v>
                </c:pt>
                <c:pt idx="56">
                  <c:v>107</c:v>
                </c:pt>
                <c:pt idx="57">
                  <c:v>121</c:v>
                </c:pt>
                <c:pt idx="58">
                  <c:v>77</c:v>
                </c:pt>
                <c:pt idx="59">
                  <c:v>41</c:v>
                </c:pt>
                <c:pt idx="60">
                  <c:v>70</c:v>
                </c:pt>
                <c:pt idx="61">
                  <c:v>112</c:v>
                </c:pt>
                <c:pt idx="62">
                  <c:v>118</c:v>
                </c:pt>
                <c:pt idx="63">
                  <c:v>100</c:v>
                </c:pt>
                <c:pt idx="64">
                  <c:v>86</c:v>
                </c:pt>
                <c:pt idx="65">
                  <c:v>75</c:v>
                </c:pt>
                <c:pt idx="66">
                  <c:v>42</c:v>
                </c:pt>
                <c:pt idx="67">
                  <c:v>59</c:v>
                </c:pt>
                <c:pt idx="68">
                  <c:v>116</c:v>
                </c:pt>
                <c:pt idx="69">
                  <c:v>101</c:v>
                </c:pt>
                <c:pt idx="70">
                  <c:v>100</c:v>
                </c:pt>
                <c:pt idx="71">
                  <c:v>94</c:v>
                </c:pt>
                <c:pt idx="72">
                  <c:v>74</c:v>
                </c:pt>
                <c:pt idx="73">
                  <c:v>49</c:v>
                </c:pt>
                <c:pt idx="74">
                  <c:v>52</c:v>
                </c:pt>
                <c:pt idx="75">
                  <c:v>105</c:v>
                </c:pt>
                <c:pt idx="76">
                  <c:v>103</c:v>
                </c:pt>
                <c:pt idx="77">
                  <c:v>119</c:v>
                </c:pt>
                <c:pt idx="78">
                  <c:v>83</c:v>
                </c:pt>
                <c:pt idx="79">
                  <c:v>87</c:v>
                </c:pt>
                <c:pt idx="80">
                  <c:v>58</c:v>
                </c:pt>
                <c:pt idx="81">
                  <c:v>64</c:v>
                </c:pt>
                <c:pt idx="82">
                  <c:v>113</c:v>
                </c:pt>
                <c:pt idx="83">
                  <c:v>95</c:v>
                </c:pt>
                <c:pt idx="84">
                  <c:v>121</c:v>
                </c:pt>
                <c:pt idx="85">
                  <c:v>106</c:v>
                </c:pt>
                <c:pt idx="86">
                  <c:v>88</c:v>
                </c:pt>
                <c:pt idx="87">
                  <c:v>55</c:v>
                </c:pt>
                <c:pt idx="88">
                  <c:v>61</c:v>
                </c:pt>
                <c:pt idx="89">
                  <c:v>103</c:v>
                </c:pt>
                <c:pt idx="90">
                  <c:v>104</c:v>
                </c:pt>
                <c:pt idx="91">
                  <c:v>97</c:v>
                </c:pt>
                <c:pt idx="92">
                  <c:v>84</c:v>
                </c:pt>
                <c:pt idx="93">
                  <c:v>73</c:v>
                </c:pt>
                <c:pt idx="94">
                  <c:v>53</c:v>
                </c:pt>
                <c:pt idx="95">
                  <c:v>45</c:v>
                </c:pt>
                <c:pt idx="96">
                  <c:v>94</c:v>
                </c:pt>
                <c:pt idx="97">
                  <c:v>58</c:v>
                </c:pt>
                <c:pt idx="98">
                  <c:v>38</c:v>
                </c:pt>
                <c:pt idx="99">
                  <c:v>16</c:v>
                </c:pt>
                <c:pt idx="100">
                  <c:v>28</c:v>
                </c:pt>
                <c:pt idx="101">
                  <c:v>30</c:v>
                </c:pt>
                <c:pt idx="102">
                  <c:v>44</c:v>
                </c:pt>
                <c:pt idx="103">
                  <c:v>80</c:v>
                </c:pt>
                <c:pt idx="104">
                  <c:v>97</c:v>
                </c:pt>
                <c:pt idx="105">
                  <c:v>52</c:v>
                </c:pt>
                <c:pt idx="106">
                  <c:v>41</c:v>
                </c:pt>
                <c:pt idx="107">
                  <c:v>91</c:v>
                </c:pt>
                <c:pt idx="108">
                  <c:v>61</c:v>
                </c:pt>
                <c:pt idx="109">
                  <c:v>58</c:v>
                </c:pt>
                <c:pt idx="110">
                  <c:v>113</c:v>
                </c:pt>
                <c:pt idx="111">
                  <c:v>139</c:v>
                </c:pt>
                <c:pt idx="112">
                  <c:v>110</c:v>
                </c:pt>
                <c:pt idx="113">
                  <c:v>111</c:v>
                </c:pt>
                <c:pt idx="114">
                  <c:v>117</c:v>
                </c:pt>
                <c:pt idx="115">
                  <c:v>65</c:v>
                </c:pt>
                <c:pt idx="116">
                  <c:v>73</c:v>
                </c:pt>
                <c:pt idx="117">
                  <c:v>123</c:v>
                </c:pt>
                <c:pt idx="118">
                  <c:v>134</c:v>
                </c:pt>
                <c:pt idx="119">
                  <c:v>136</c:v>
                </c:pt>
                <c:pt idx="120">
                  <c:v>124</c:v>
                </c:pt>
                <c:pt idx="121">
                  <c:v>104</c:v>
                </c:pt>
                <c:pt idx="122">
                  <c:v>66</c:v>
                </c:pt>
                <c:pt idx="123">
                  <c:v>84</c:v>
                </c:pt>
                <c:pt idx="124">
                  <c:v>113</c:v>
                </c:pt>
                <c:pt idx="125">
                  <c:v>125</c:v>
                </c:pt>
                <c:pt idx="126">
                  <c:v>178</c:v>
                </c:pt>
                <c:pt idx="127">
                  <c:v>175</c:v>
                </c:pt>
                <c:pt idx="128">
                  <c:v>137</c:v>
                </c:pt>
                <c:pt idx="129">
                  <c:v>82</c:v>
                </c:pt>
                <c:pt idx="130">
                  <c:v>69</c:v>
                </c:pt>
                <c:pt idx="131">
                  <c:v>136</c:v>
                </c:pt>
                <c:pt idx="132">
                  <c:v>137</c:v>
                </c:pt>
                <c:pt idx="133">
                  <c:v>152</c:v>
                </c:pt>
                <c:pt idx="134">
                  <c:v>125</c:v>
                </c:pt>
                <c:pt idx="135">
                  <c:v>108</c:v>
                </c:pt>
                <c:pt idx="136">
                  <c:v>75</c:v>
                </c:pt>
                <c:pt idx="137">
                  <c:v>81</c:v>
                </c:pt>
                <c:pt idx="138">
                  <c:v>151</c:v>
                </c:pt>
                <c:pt idx="139">
                  <c:v>163</c:v>
                </c:pt>
                <c:pt idx="140">
                  <c:v>157</c:v>
                </c:pt>
                <c:pt idx="141">
                  <c:v>147</c:v>
                </c:pt>
                <c:pt idx="142">
                  <c:v>131</c:v>
                </c:pt>
                <c:pt idx="143">
                  <c:v>68</c:v>
                </c:pt>
                <c:pt idx="144">
                  <c:v>71</c:v>
                </c:pt>
                <c:pt idx="145">
                  <c:v>166</c:v>
                </c:pt>
                <c:pt idx="146">
                  <c:v>155</c:v>
                </c:pt>
                <c:pt idx="147">
                  <c:v>163</c:v>
                </c:pt>
                <c:pt idx="148">
                  <c:v>160</c:v>
                </c:pt>
                <c:pt idx="149">
                  <c:v>139</c:v>
                </c:pt>
                <c:pt idx="150">
                  <c:v>77</c:v>
                </c:pt>
                <c:pt idx="151">
                  <c:v>75</c:v>
                </c:pt>
                <c:pt idx="152">
                  <c:v>170</c:v>
                </c:pt>
                <c:pt idx="153">
                  <c:v>163</c:v>
                </c:pt>
                <c:pt idx="154">
                  <c:v>158</c:v>
                </c:pt>
                <c:pt idx="155">
                  <c:v>137</c:v>
                </c:pt>
                <c:pt idx="156">
                  <c:v>143</c:v>
                </c:pt>
                <c:pt idx="157">
                  <c:v>73</c:v>
                </c:pt>
                <c:pt idx="158">
                  <c:v>83</c:v>
                </c:pt>
                <c:pt idx="159">
                  <c:v>178</c:v>
                </c:pt>
                <c:pt idx="160">
                  <c:v>156</c:v>
                </c:pt>
                <c:pt idx="161">
                  <c:v>153</c:v>
                </c:pt>
                <c:pt idx="162">
                  <c:v>169</c:v>
                </c:pt>
                <c:pt idx="163">
                  <c:v>141</c:v>
                </c:pt>
                <c:pt idx="164">
                  <c:v>73</c:v>
                </c:pt>
                <c:pt idx="165">
                  <c:v>3</c:v>
                </c:pt>
                <c:pt idx="166">
                  <c:v>156</c:v>
                </c:pt>
                <c:pt idx="167">
                  <c:v>160</c:v>
                </c:pt>
                <c:pt idx="168">
                  <c:v>153</c:v>
                </c:pt>
                <c:pt idx="169">
                  <c:v>138</c:v>
                </c:pt>
                <c:pt idx="170">
                  <c:v>124</c:v>
                </c:pt>
                <c:pt idx="171">
                  <c:v>77</c:v>
                </c:pt>
                <c:pt idx="172">
                  <c:v>78</c:v>
                </c:pt>
                <c:pt idx="173">
                  <c:v>156</c:v>
                </c:pt>
                <c:pt idx="174">
                  <c:v>182</c:v>
                </c:pt>
                <c:pt idx="175">
                  <c:v>180</c:v>
                </c:pt>
                <c:pt idx="176">
                  <c:v>153</c:v>
                </c:pt>
                <c:pt idx="177">
                  <c:v>131</c:v>
                </c:pt>
                <c:pt idx="178">
                  <c:v>76</c:v>
                </c:pt>
                <c:pt idx="179">
                  <c:v>83</c:v>
                </c:pt>
              </c:numCache>
            </c:numRef>
          </c:val>
          <c:smooth val="0"/>
          <c:extLst>
            <c:ext xmlns:c16="http://schemas.microsoft.com/office/drawing/2014/chart" uri="{C3380CC4-5D6E-409C-BE32-E72D297353CC}">
              <c16:uniqueId val="{00000001-05A3-43CF-A644-8B519B8AEDF0}"/>
            </c:ext>
          </c:extLst>
        </c:ser>
        <c:dLbls>
          <c:showLegendKey val="0"/>
          <c:showVal val="0"/>
          <c:showCatName val="0"/>
          <c:showSerName val="0"/>
          <c:showPercent val="0"/>
          <c:showBubbleSize val="0"/>
        </c:dLbls>
        <c:marker val="1"/>
        <c:smooth val="0"/>
        <c:axId val="560995471"/>
        <c:axId val="564522607"/>
      </c:lineChart>
      <c:catAx>
        <c:axId val="5609954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22607"/>
        <c:crosses val="autoZero"/>
        <c:auto val="1"/>
        <c:lblAlgn val="ctr"/>
        <c:lblOffset val="100"/>
        <c:noMultiLvlLbl val="0"/>
      </c:catAx>
      <c:valAx>
        <c:axId val="564522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9954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App Registrations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W97015_Registrations!$A$2:$A$175</c:f>
              <c:strCache>
                <c:ptCount val="174"/>
                <c:pt idx="0">
                  <c:v>2025-09-16 00:00:00.000000 UTC</c:v>
                </c:pt>
                <c:pt idx="1">
                  <c:v>2025-09-17 00:00:00.000000 UTC</c:v>
                </c:pt>
                <c:pt idx="2">
                  <c:v>2025-09-18 00:00:00.000000 UTC</c:v>
                </c:pt>
                <c:pt idx="3">
                  <c:v>2025-09-19 00:00:00.000000 UTC</c:v>
                </c:pt>
                <c:pt idx="4">
                  <c:v>2025-09-20 00:00:00.000000 UTC</c:v>
                </c:pt>
                <c:pt idx="5">
                  <c:v>2025-09-21 00:00:00.000000 UTC</c:v>
                </c:pt>
                <c:pt idx="6">
                  <c:v>2025-09-22 00:00:00.000000 UTC</c:v>
                </c:pt>
                <c:pt idx="7">
                  <c:v>2025-09-23 00:00:00.000000 UTC</c:v>
                </c:pt>
                <c:pt idx="8">
                  <c:v>2025-09-24 00:00:00.000000 UTC</c:v>
                </c:pt>
                <c:pt idx="9">
                  <c:v>2025-09-25 00:00:00.000000 UTC</c:v>
                </c:pt>
                <c:pt idx="10">
                  <c:v>2025-09-26 00:00:00.000000 UTC</c:v>
                </c:pt>
                <c:pt idx="11">
                  <c:v>2025-09-27 00:00:00.000000 UTC</c:v>
                </c:pt>
                <c:pt idx="12">
                  <c:v>2025-09-29 00:00:00.000000 UTC</c:v>
                </c:pt>
                <c:pt idx="13">
                  <c:v>2025-09-30 00:00:00.000000 UTC</c:v>
                </c:pt>
                <c:pt idx="14">
                  <c:v>2025-10-01 00:00:00.000000 UTC</c:v>
                </c:pt>
                <c:pt idx="15">
                  <c:v>2025-10-02 00:00:00.000000 UTC</c:v>
                </c:pt>
                <c:pt idx="16">
                  <c:v>2025-10-03 00:00:00.000000 UTC</c:v>
                </c:pt>
                <c:pt idx="17">
                  <c:v>2025-10-04 00:00:00.000000 UTC</c:v>
                </c:pt>
                <c:pt idx="18">
                  <c:v>2025-10-05 00:00:00.000000 UTC</c:v>
                </c:pt>
                <c:pt idx="19">
                  <c:v>2025-10-06 00:00:00.000000 UTC</c:v>
                </c:pt>
                <c:pt idx="20">
                  <c:v>2025-10-07 00:00:00.000000 UTC</c:v>
                </c:pt>
                <c:pt idx="21">
                  <c:v>2025-10-08 00:00:00.000000 UTC</c:v>
                </c:pt>
                <c:pt idx="22">
                  <c:v>2025-10-09 00:00:00.000000 UTC</c:v>
                </c:pt>
                <c:pt idx="23">
                  <c:v>2025-10-10 00:00:00.000000 UTC</c:v>
                </c:pt>
                <c:pt idx="24">
                  <c:v>2025-10-11 00:00:00.000000 UTC</c:v>
                </c:pt>
                <c:pt idx="25">
                  <c:v>2025-10-12 00:00:00.000000 UTC</c:v>
                </c:pt>
                <c:pt idx="26">
                  <c:v>2025-10-13 00:00:00.000000 UTC</c:v>
                </c:pt>
                <c:pt idx="27">
                  <c:v>2025-10-14 00:00:00.000000 UTC</c:v>
                </c:pt>
                <c:pt idx="28">
                  <c:v>2025-10-15 00:00:00.000000 UTC</c:v>
                </c:pt>
                <c:pt idx="29">
                  <c:v>2025-10-16 00:00:00.000000 UTC</c:v>
                </c:pt>
                <c:pt idx="30">
                  <c:v>2025-10-17 00:00:00.000000 UTC</c:v>
                </c:pt>
                <c:pt idx="31">
                  <c:v>2025-10-18 00:00:00.000000 UTC</c:v>
                </c:pt>
                <c:pt idx="32">
                  <c:v>2025-10-19 00:00:00.000000 UTC</c:v>
                </c:pt>
                <c:pt idx="33">
                  <c:v>2025-10-20 00:00:00.000000 UTC</c:v>
                </c:pt>
                <c:pt idx="34">
                  <c:v>2025-10-21 00:00:00.000000 UTC</c:v>
                </c:pt>
                <c:pt idx="35">
                  <c:v>2025-10-22 00:00:00.000000 UTC</c:v>
                </c:pt>
                <c:pt idx="36">
                  <c:v>2025-10-23 00:00:00.000000 UTC</c:v>
                </c:pt>
                <c:pt idx="37">
                  <c:v>2025-10-24 00:00:00.000000 UTC</c:v>
                </c:pt>
                <c:pt idx="38">
                  <c:v>2025-10-25 00:00:00.000000 UTC</c:v>
                </c:pt>
                <c:pt idx="39">
                  <c:v>2025-10-26 00:00:00.000000 UTC</c:v>
                </c:pt>
                <c:pt idx="40">
                  <c:v>2025-10-27 00:00:00.000000 UTC</c:v>
                </c:pt>
                <c:pt idx="41">
                  <c:v>2025-10-28 00:00:00.000000 UTC</c:v>
                </c:pt>
                <c:pt idx="42">
                  <c:v>2025-10-29 00:00:00.000000 UTC</c:v>
                </c:pt>
                <c:pt idx="43">
                  <c:v>2025-10-30 00:00:00.000000 UTC</c:v>
                </c:pt>
                <c:pt idx="44">
                  <c:v>2025-10-31 00:00:00.000000 UTC</c:v>
                </c:pt>
                <c:pt idx="45">
                  <c:v>2025-11-01 00:00:00.000000 UTC</c:v>
                </c:pt>
                <c:pt idx="46">
                  <c:v>2025-11-02 00:00:00.000000 UTC</c:v>
                </c:pt>
                <c:pt idx="47">
                  <c:v>2025-11-03 00:00:00.000000 UTC</c:v>
                </c:pt>
                <c:pt idx="48">
                  <c:v>2025-11-04 00:00:00.000000 UTC</c:v>
                </c:pt>
                <c:pt idx="49">
                  <c:v>2025-11-05 00:00:00.000000 UTC</c:v>
                </c:pt>
                <c:pt idx="50">
                  <c:v>2025-11-06 00:00:00.000000 UTC</c:v>
                </c:pt>
                <c:pt idx="51">
                  <c:v>2025-11-07 00:00:00.000000 UTC</c:v>
                </c:pt>
                <c:pt idx="52">
                  <c:v>2025-11-08 00:00:00.000000 UTC</c:v>
                </c:pt>
                <c:pt idx="53">
                  <c:v>2025-11-09 00:00:00.000000 UTC</c:v>
                </c:pt>
                <c:pt idx="54">
                  <c:v>2025-11-10 00:00:00.000000 UTC</c:v>
                </c:pt>
                <c:pt idx="55">
                  <c:v>2025-11-11 00:00:00.000000 UTC</c:v>
                </c:pt>
                <c:pt idx="56">
                  <c:v>2025-11-12 00:00:00.000000 UTC</c:v>
                </c:pt>
                <c:pt idx="57">
                  <c:v>2025-11-13 00:00:00.000000 UTC</c:v>
                </c:pt>
                <c:pt idx="58">
                  <c:v>2025-11-14 00:00:00.000000 UTC</c:v>
                </c:pt>
                <c:pt idx="59">
                  <c:v>2025-11-15 00:00:00.000000 UTC</c:v>
                </c:pt>
                <c:pt idx="60">
                  <c:v>2025-11-16 00:00:00.000000 UTC</c:v>
                </c:pt>
                <c:pt idx="61">
                  <c:v>2025-11-17 00:00:00.000000 UTC</c:v>
                </c:pt>
                <c:pt idx="62">
                  <c:v>2025-11-18 00:00:00.000000 UTC</c:v>
                </c:pt>
                <c:pt idx="63">
                  <c:v>2025-11-19 00:00:00.000000 UTC</c:v>
                </c:pt>
                <c:pt idx="64">
                  <c:v>2025-11-20 00:00:00.000000 UTC</c:v>
                </c:pt>
                <c:pt idx="65">
                  <c:v>2025-11-21 00:00:00.000000 UTC</c:v>
                </c:pt>
                <c:pt idx="66">
                  <c:v>2025-11-22 00:00:00.000000 UTC</c:v>
                </c:pt>
                <c:pt idx="67">
                  <c:v>2025-11-23 00:00:00.000000 UTC</c:v>
                </c:pt>
                <c:pt idx="68">
                  <c:v>2025-11-24 00:00:00.000000 UTC</c:v>
                </c:pt>
                <c:pt idx="69">
                  <c:v>2025-11-25 00:00:00.000000 UTC</c:v>
                </c:pt>
                <c:pt idx="70">
                  <c:v>2025-11-26 00:00:00.000000 UTC</c:v>
                </c:pt>
                <c:pt idx="71">
                  <c:v>2025-11-27 00:00:00.000000 UTC</c:v>
                </c:pt>
                <c:pt idx="72">
                  <c:v>2025-11-28 00:00:00.000000 UTC</c:v>
                </c:pt>
                <c:pt idx="73">
                  <c:v>2025-11-29 00:00:00.000000 UTC</c:v>
                </c:pt>
                <c:pt idx="74">
                  <c:v>2025-11-30 00:00:00.000000 UTC</c:v>
                </c:pt>
                <c:pt idx="75">
                  <c:v>2025-12-01 00:00:00.000000 UTC</c:v>
                </c:pt>
                <c:pt idx="76">
                  <c:v>2025-12-02 00:00:00.000000 UTC</c:v>
                </c:pt>
                <c:pt idx="77">
                  <c:v>2025-12-03 00:00:00.000000 UTC</c:v>
                </c:pt>
                <c:pt idx="78">
                  <c:v>2025-12-04 00:00:00.000000 UTC</c:v>
                </c:pt>
                <c:pt idx="79">
                  <c:v>2025-12-05 00:00:00.000000 UTC</c:v>
                </c:pt>
                <c:pt idx="80">
                  <c:v>2025-12-06 00:00:00.000000 UTC</c:v>
                </c:pt>
                <c:pt idx="81">
                  <c:v>2025-12-07 00:00:00.000000 UTC</c:v>
                </c:pt>
                <c:pt idx="82">
                  <c:v>2025-12-08 00:00:00.000000 UTC</c:v>
                </c:pt>
                <c:pt idx="83">
                  <c:v>2025-12-09 00:00:00.000000 UTC</c:v>
                </c:pt>
                <c:pt idx="84">
                  <c:v>2025-12-10 00:00:00.000000 UTC</c:v>
                </c:pt>
                <c:pt idx="85">
                  <c:v>2025-12-11 00:00:00.000000 UTC</c:v>
                </c:pt>
                <c:pt idx="86">
                  <c:v>2025-12-12 00:00:00.000000 UTC</c:v>
                </c:pt>
                <c:pt idx="87">
                  <c:v>2025-12-13 00:00:00.000000 UTC</c:v>
                </c:pt>
                <c:pt idx="88">
                  <c:v>2025-12-14 00:00:00.000000 UTC</c:v>
                </c:pt>
                <c:pt idx="89">
                  <c:v>2025-12-15 00:00:00.000000 UTC</c:v>
                </c:pt>
                <c:pt idx="90">
                  <c:v>2025-12-16 00:00:00.000000 UTC</c:v>
                </c:pt>
                <c:pt idx="91">
                  <c:v>2025-12-17 00:00:00.000000 UTC</c:v>
                </c:pt>
                <c:pt idx="92">
                  <c:v>2025-12-18 00:00:00.000000 UTC</c:v>
                </c:pt>
                <c:pt idx="93">
                  <c:v>2025-12-19 00:00:00.000000 UTC</c:v>
                </c:pt>
                <c:pt idx="94">
                  <c:v>2025-12-20 00:00:00.000000 UTC</c:v>
                </c:pt>
                <c:pt idx="95">
                  <c:v>2025-12-22 00:00:00.000000 UTC</c:v>
                </c:pt>
                <c:pt idx="96">
                  <c:v>2025-12-23 00:00:00.000000 UTC</c:v>
                </c:pt>
                <c:pt idx="97">
                  <c:v>2025-12-24 00:00:00.000000 UTC</c:v>
                </c:pt>
                <c:pt idx="98">
                  <c:v>2025-12-26 00:00:00.000000 UTC</c:v>
                </c:pt>
                <c:pt idx="99">
                  <c:v>2025-12-27 00:00:00.000000 UTC</c:v>
                </c:pt>
                <c:pt idx="100">
                  <c:v>2025-12-28 00:00:00.000000 UTC</c:v>
                </c:pt>
                <c:pt idx="101">
                  <c:v>2025-12-29 00:00:00.000000 UTC</c:v>
                </c:pt>
                <c:pt idx="102">
                  <c:v>2025-12-30 00:00:00.000000 UTC</c:v>
                </c:pt>
                <c:pt idx="103">
                  <c:v>2025-12-31 00:00:00.000000 UTC</c:v>
                </c:pt>
                <c:pt idx="104">
                  <c:v>2026-01-01 00:00:00.000000 UTC</c:v>
                </c:pt>
                <c:pt idx="105">
                  <c:v>2026-01-02 00:00:00.000000 UTC</c:v>
                </c:pt>
                <c:pt idx="106">
                  <c:v>2026-01-03 00:00:00.000000 UTC</c:v>
                </c:pt>
                <c:pt idx="107">
                  <c:v>2026-01-05 00:00:00.000000 UTC</c:v>
                </c:pt>
                <c:pt idx="108">
                  <c:v>2026-01-06 00:00:00.000000 UTC</c:v>
                </c:pt>
                <c:pt idx="109">
                  <c:v>2026-01-07 00:00:00.000000 UTC</c:v>
                </c:pt>
                <c:pt idx="110">
                  <c:v>2026-01-08 00:00:00.000000 UTC</c:v>
                </c:pt>
                <c:pt idx="111">
                  <c:v>2026-01-09 00:00:00.000000 UTC</c:v>
                </c:pt>
                <c:pt idx="112">
                  <c:v>2026-01-10 00:00:00.000000 UTC</c:v>
                </c:pt>
                <c:pt idx="113">
                  <c:v>2026-01-11 00:00:00.000000 UTC</c:v>
                </c:pt>
                <c:pt idx="114">
                  <c:v>2026-01-12 00:00:00.000000 UTC</c:v>
                </c:pt>
                <c:pt idx="115">
                  <c:v>2026-01-13 00:00:00.000000 UTC</c:v>
                </c:pt>
                <c:pt idx="116">
                  <c:v>2026-01-14 00:00:00.000000 UTC</c:v>
                </c:pt>
                <c:pt idx="117">
                  <c:v>2026-01-15 00:00:00.000000 UTC</c:v>
                </c:pt>
                <c:pt idx="118">
                  <c:v>2026-01-16 00:00:00.000000 UTC</c:v>
                </c:pt>
                <c:pt idx="119">
                  <c:v>2026-01-17 00:00:00.000000 UTC</c:v>
                </c:pt>
                <c:pt idx="120">
                  <c:v>2026-01-18 00:00:00.000000 UTC</c:v>
                </c:pt>
                <c:pt idx="121">
                  <c:v>2026-01-20 00:00:00.000000 UTC</c:v>
                </c:pt>
                <c:pt idx="122">
                  <c:v>2026-01-21 00:00:00.000000 UTC</c:v>
                </c:pt>
                <c:pt idx="123">
                  <c:v>2026-01-22 00:00:00.000000 UTC</c:v>
                </c:pt>
                <c:pt idx="124">
                  <c:v>2026-01-23 00:00:00.000000 UTC</c:v>
                </c:pt>
                <c:pt idx="125">
                  <c:v>2026-01-24 00:00:00.000000 UTC</c:v>
                </c:pt>
                <c:pt idx="126">
                  <c:v>2026-01-25 00:00:00.000000 UTC</c:v>
                </c:pt>
                <c:pt idx="127">
                  <c:v>2026-01-26 00:00:00.000000 UTC</c:v>
                </c:pt>
                <c:pt idx="128">
                  <c:v>2026-01-27 00:00:00.000000 UTC</c:v>
                </c:pt>
                <c:pt idx="129">
                  <c:v>2026-01-28 00:00:00.000000 UTC</c:v>
                </c:pt>
                <c:pt idx="130">
                  <c:v>2026-01-29 00:00:00.000000 UTC</c:v>
                </c:pt>
                <c:pt idx="131">
                  <c:v>2026-01-30 00:00:00.000000 UTC</c:v>
                </c:pt>
                <c:pt idx="132">
                  <c:v>2026-01-31 00:00:00.000000 UTC</c:v>
                </c:pt>
                <c:pt idx="133">
                  <c:v>2026-02-01 00:00:00.000000 UTC</c:v>
                </c:pt>
                <c:pt idx="134">
                  <c:v>2026-02-02 00:00:00.000000 UTC</c:v>
                </c:pt>
                <c:pt idx="135">
                  <c:v>2026-02-03 00:00:00.000000 UTC</c:v>
                </c:pt>
                <c:pt idx="136">
                  <c:v>2026-02-04 00:00:00.000000 UTC</c:v>
                </c:pt>
                <c:pt idx="137">
                  <c:v>2026-02-05 00:00:00.000000 UTC</c:v>
                </c:pt>
                <c:pt idx="138">
                  <c:v>2026-02-06 00:00:00.000000 UTC</c:v>
                </c:pt>
                <c:pt idx="139">
                  <c:v>2026-02-07 00:00:00.000000 UTC</c:v>
                </c:pt>
                <c:pt idx="140">
                  <c:v>2026-02-08 00:00:00.000000 UTC</c:v>
                </c:pt>
                <c:pt idx="141">
                  <c:v>2026-02-09 00:00:00.000000 UTC</c:v>
                </c:pt>
                <c:pt idx="142">
                  <c:v>2026-02-10 00:00:00.000000 UTC</c:v>
                </c:pt>
                <c:pt idx="143">
                  <c:v>2026-02-11 00:00:00.000000 UTC</c:v>
                </c:pt>
                <c:pt idx="144">
                  <c:v>2026-02-12 00:00:00.000000 UTC</c:v>
                </c:pt>
                <c:pt idx="145">
                  <c:v>2026-02-13 00:00:00.000000 UTC</c:v>
                </c:pt>
                <c:pt idx="146">
                  <c:v>2026-02-14 00:00:00.000000 UTC</c:v>
                </c:pt>
                <c:pt idx="147">
                  <c:v>2026-02-15 00:00:00.000000 UTC</c:v>
                </c:pt>
                <c:pt idx="148">
                  <c:v>2026-02-16 00:00:00.000000 UTC</c:v>
                </c:pt>
                <c:pt idx="149">
                  <c:v>2026-02-17 00:00:00.000000 UTC</c:v>
                </c:pt>
                <c:pt idx="150">
                  <c:v>2026-02-18 00:00:00.000000 UTC</c:v>
                </c:pt>
                <c:pt idx="151">
                  <c:v>2026-02-19 00:00:00.000000 UTC</c:v>
                </c:pt>
                <c:pt idx="152">
                  <c:v>2026-02-20 00:00:00.000000 UTC</c:v>
                </c:pt>
                <c:pt idx="153">
                  <c:v>2026-02-21 00:00:00.000000 UTC</c:v>
                </c:pt>
                <c:pt idx="154">
                  <c:v>2026-02-22 00:00:00.000000 UTC</c:v>
                </c:pt>
                <c:pt idx="155">
                  <c:v>2026-02-23 00:00:00.000000 UTC</c:v>
                </c:pt>
                <c:pt idx="156">
                  <c:v>2026-02-24 00:00:00.000000 UTC</c:v>
                </c:pt>
                <c:pt idx="157">
                  <c:v>2026-02-25 00:00:00.000000 UTC</c:v>
                </c:pt>
                <c:pt idx="158">
                  <c:v>2026-02-26 00:00:00.000000 UTC</c:v>
                </c:pt>
                <c:pt idx="159">
                  <c:v>2026-02-27 00:00:00.000000 UTC</c:v>
                </c:pt>
                <c:pt idx="160">
                  <c:v>2026-02-28 00:00:00.000000 UTC</c:v>
                </c:pt>
                <c:pt idx="161">
                  <c:v>2026-03-02 00:00:00.000000 UTC</c:v>
                </c:pt>
                <c:pt idx="162">
                  <c:v>2026-03-03 00:00:00.000000 UTC</c:v>
                </c:pt>
                <c:pt idx="163">
                  <c:v>2026-03-04 00:00:00.000000 UTC</c:v>
                </c:pt>
                <c:pt idx="164">
                  <c:v>2026-03-05 00:00:00.000000 UTC</c:v>
                </c:pt>
                <c:pt idx="165">
                  <c:v>2026-03-06 00:00:00.000000 UTC</c:v>
                </c:pt>
                <c:pt idx="166">
                  <c:v>2026-03-08 00:00:00.000000 UTC</c:v>
                </c:pt>
                <c:pt idx="167">
                  <c:v>2026-03-09 00:00:00.000000 UTC</c:v>
                </c:pt>
                <c:pt idx="168">
                  <c:v>2026-03-10 00:00:00.000000 UTC</c:v>
                </c:pt>
                <c:pt idx="169">
                  <c:v>2026-03-11 00:00:00.000000 UTC</c:v>
                </c:pt>
                <c:pt idx="170">
                  <c:v>2026-03-12 00:00:00.000000 UTC</c:v>
                </c:pt>
                <c:pt idx="171">
                  <c:v>2026-03-13 00:00:00.000000 UTC</c:v>
                </c:pt>
                <c:pt idx="172">
                  <c:v>2026-03-14 00:00:00.000000 UTC</c:v>
                </c:pt>
                <c:pt idx="173">
                  <c:v>2026-03-15 00:00:00.000000 UTC</c:v>
                </c:pt>
              </c:strCache>
            </c:strRef>
          </c:cat>
          <c:val>
            <c:numRef>
              <c:f>W97015_Registrations!$B$2:$B$175</c:f>
              <c:numCache>
                <c:formatCode>General</c:formatCode>
                <c:ptCount val="174"/>
                <c:pt idx="0">
                  <c:v>9</c:v>
                </c:pt>
                <c:pt idx="1">
                  <c:v>7</c:v>
                </c:pt>
                <c:pt idx="2">
                  <c:v>2</c:v>
                </c:pt>
                <c:pt idx="3">
                  <c:v>6</c:v>
                </c:pt>
                <c:pt idx="4">
                  <c:v>3</c:v>
                </c:pt>
                <c:pt idx="5">
                  <c:v>4</c:v>
                </c:pt>
                <c:pt idx="6">
                  <c:v>1</c:v>
                </c:pt>
                <c:pt idx="7">
                  <c:v>5</c:v>
                </c:pt>
                <c:pt idx="8">
                  <c:v>6</c:v>
                </c:pt>
                <c:pt idx="9">
                  <c:v>4</c:v>
                </c:pt>
                <c:pt idx="10">
                  <c:v>4</c:v>
                </c:pt>
                <c:pt idx="11">
                  <c:v>2</c:v>
                </c:pt>
                <c:pt idx="12">
                  <c:v>9</c:v>
                </c:pt>
                <c:pt idx="13">
                  <c:v>13</c:v>
                </c:pt>
                <c:pt idx="14">
                  <c:v>11</c:v>
                </c:pt>
                <c:pt idx="15">
                  <c:v>4</c:v>
                </c:pt>
                <c:pt idx="16">
                  <c:v>8</c:v>
                </c:pt>
                <c:pt idx="17">
                  <c:v>3</c:v>
                </c:pt>
                <c:pt idx="18">
                  <c:v>3</c:v>
                </c:pt>
                <c:pt idx="19">
                  <c:v>15</c:v>
                </c:pt>
                <c:pt idx="20">
                  <c:v>6</c:v>
                </c:pt>
                <c:pt idx="21">
                  <c:v>8</c:v>
                </c:pt>
                <c:pt idx="22">
                  <c:v>9</c:v>
                </c:pt>
                <c:pt idx="23">
                  <c:v>6</c:v>
                </c:pt>
                <c:pt idx="24">
                  <c:v>3</c:v>
                </c:pt>
                <c:pt idx="25">
                  <c:v>3</c:v>
                </c:pt>
                <c:pt idx="26">
                  <c:v>2</c:v>
                </c:pt>
                <c:pt idx="27">
                  <c:v>7</c:v>
                </c:pt>
                <c:pt idx="28">
                  <c:v>4</c:v>
                </c:pt>
                <c:pt idx="29">
                  <c:v>4</c:v>
                </c:pt>
                <c:pt idx="30">
                  <c:v>3</c:v>
                </c:pt>
                <c:pt idx="31">
                  <c:v>1</c:v>
                </c:pt>
                <c:pt idx="32">
                  <c:v>1</c:v>
                </c:pt>
                <c:pt idx="33">
                  <c:v>5</c:v>
                </c:pt>
                <c:pt idx="34">
                  <c:v>6</c:v>
                </c:pt>
                <c:pt idx="35">
                  <c:v>2</c:v>
                </c:pt>
                <c:pt idx="36">
                  <c:v>4</c:v>
                </c:pt>
                <c:pt idx="37">
                  <c:v>2</c:v>
                </c:pt>
                <c:pt idx="38">
                  <c:v>2</c:v>
                </c:pt>
                <c:pt idx="39">
                  <c:v>2</c:v>
                </c:pt>
                <c:pt idx="40">
                  <c:v>5</c:v>
                </c:pt>
                <c:pt idx="41">
                  <c:v>8</c:v>
                </c:pt>
                <c:pt idx="42">
                  <c:v>6</c:v>
                </c:pt>
                <c:pt idx="43">
                  <c:v>3</c:v>
                </c:pt>
                <c:pt idx="44">
                  <c:v>6</c:v>
                </c:pt>
                <c:pt idx="45">
                  <c:v>3</c:v>
                </c:pt>
                <c:pt idx="46">
                  <c:v>4</c:v>
                </c:pt>
                <c:pt idx="47">
                  <c:v>15</c:v>
                </c:pt>
                <c:pt idx="48">
                  <c:v>13</c:v>
                </c:pt>
                <c:pt idx="49">
                  <c:v>7</c:v>
                </c:pt>
                <c:pt idx="50">
                  <c:v>8</c:v>
                </c:pt>
                <c:pt idx="51">
                  <c:v>5</c:v>
                </c:pt>
                <c:pt idx="52">
                  <c:v>3</c:v>
                </c:pt>
                <c:pt idx="53">
                  <c:v>3</c:v>
                </c:pt>
                <c:pt idx="54">
                  <c:v>11</c:v>
                </c:pt>
                <c:pt idx="55">
                  <c:v>21</c:v>
                </c:pt>
                <c:pt idx="56">
                  <c:v>19</c:v>
                </c:pt>
                <c:pt idx="57">
                  <c:v>32</c:v>
                </c:pt>
                <c:pt idx="58">
                  <c:v>10</c:v>
                </c:pt>
                <c:pt idx="59">
                  <c:v>3</c:v>
                </c:pt>
                <c:pt idx="60">
                  <c:v>3</c:v>
                </c:pt>
                <c:pt idx="61">
                  <c:v>7</c:v>
                </c:pt>
                <c:pt idx="62">
                  <c:v>13</c:v>
                </c:pt>
                <c:pt idx="63">
                  <c:v>3</c:v>
                </c:pt>
                <c:pt idx="64">
                  <c:v>3</c:v>
                </c:pt>
                <c:pt idx="65">
                  <c:v>7</c:v>
                </c:pt>
                <c:pt idx="66">
                  <c:v>4</c:v>
                </c:pt>
                <c:pt idx="67">
                  <c:v>2</c:v>
                </c:pt>
                <c:pt idx="68">
                  <c:v>7</c:v>
                </c:pt>
                <c:pt idx="69">
                  <c:v>6</c:v>
                </c:pt>
                <c:pt idx="70">
                  <c:v>12</c:v>
                </c:pt>
                <c:pt idx="71">
                  <c:v>11</c:v>
                </c:pt>
                <c:pt idx="72">
                  <c:v>2</c:v>
                </c:pt>
                <c:pt idx="73">
                  <c:v>2</c:v>
                </c:pt>
                <c:pt idx="74">
                  <c:v>2</c:v>
                </c:pt>
                <c:pt idx="75">
                  <c:v>7</c:v>
                </c:pt>
                <c:pt idx="76">
                  <c:v>2</c:v>
                </c:pt>
                <c:pt idx="77">
                  <c:v>14</c:v>
                </c:pt>
                <c:pt idx="78">
                  <c:v>2</c:v>
                </c:pt>
                <c:pt idx="79">
                  <c:v>5</c:v>
                </c:pt>
                <c:pt idx="80">
                  <c:v>4</c:v>
                </c:pt>
                <c:pt idx="81">
                  <c:v>4</c:v>
                </c:pt>
                <c:pt idx="82">
                  <c:v>4</c:v>
                </c:pt>
                <c:pt idx="83">
                  <c:v>6</c:v>
                </c:pt>
                <c:pt idx="84">
                  <c:v>13</c:v>
                </c:pt>
                <c:pt idx="85">
                  <c:v>6</c:v>
                </c:pt>
                <c:pt idx="86">
                  <c:v>1</c:v>
                </c:pt>
                <c:pt idx="87">
                  <c:v>2</c:v>
                </c:pt>
                <c:pt idx="88">
                  <c:v>5</c:v>
                </c:pt>
                <c:pt idx="89">
                  <c:v>6</c:v>
                </c:pt>
                <c:pt idx="90">
                  <c:v>6</c:v>
                </c:pt>
                <c:pt idx="91">
                  <c:v>6</c:v>
                </c:pt>
                <c:pt idx="92">
                  <c:v>4</c:v>
                </c:pt>
                <c:pt idx="93">
                  <c:v>4</c:v>
                </c:pt>
                <c:pt idx="94">
                  <c:v>4</c:v>
                </c:pt>
                <c:pt idx="95">
                  <c:v>7</c:v>
                </c:pt>
                <c:pt idx="96">
                  <c:v>1</c:v>
                </c:pt>
                <c:pt idx="97">
                  <c:v>3</c:v>
                </c:pt>
                <c:pt idx="98">
                  <c:v>1</c:v>
                </c:pt>
                <c:pt idx="99">
                  <c:v>3</c:v>
                </c:pt>
                <c:pt idx="100">
                  <c:v>1</c:v>
                </c:pt>
                <c:pt idx="101">
                  <c:v>6</c:v>
                </c:pt>
                <c:pt idx="102">
                  <c:v>6</c:v>
                </c:pt>
                <c:pt idx="103">
                  <c:v>3</c:v>
                </c:pt>
                <c:pt idx="104">
                  <c:v>2</c:v>
                </c:pt>
                <c:pt idx="105">
                  <c:v>5</c:v>
                </c:pt>
                <c:pt idx="106">
                  <c:v>7</c:v>
                </c:pt>
                <c:pt idx="107">
                  <c:v>11</c:v>
                </c:pt>
                <c:pt idx="108">
                  <c:v>7</c:v>
                </c:pt>
                <c:pt idx="109">
                  <c:v>6</c:v>
                </c:pt>
                <c:pt idx="110">
                  <c:v>10</c:v>
                </c:pt>
                <c:pt idx="111">
                  <c:v>7</c:v>
                </c:pt>
                <c:pt idx="112">
                  <c:v>3</c:v>
                </c:pt>
                <c:pt idx="113">
                  <c:v>10</c:v>
                </c:pt>
                <c:pt idx="114">
                  <c:v>13</c:v>
                </c:pt>
                <c:pt idx="115">
                  <c:v>9</c:v>
                </c:pt>
                <c:pt idx="116">
                  <c:v>10</c:v>
                </c:pt>
                <c:pt idx="117">
                  <c:v>7</c:v>
                </c:pt>
                <c:pt idx="118">
                  <c:v>7</c:v>
                </c:pt>
                <c:pt idx="119">
                  <c:v>4</c:v>
                </c:pt>
                <c:pt idx="120">
                  <c:v>5</c:v>
                </c:pt>
                <c:pt idx="121">
                  <c:v>9</c:v>
                </c:pt>
                <c:pt idx="122">
                  <c:v>14</c:v>
                </c:pt>
                <c:pt idx="123">
                  <c:v>22</c:v>
                </c:pt>
                <c:pt idx="124">
                  <c:v>14</c:v>
                </c:pt>
                <c:pt idx="125">
                  <c:v>9</c:v>
                </c:pt>
                <c:pt idx="126">
                  <c:v>6</c:v>
                </c:pt>
                <c:pt idx="127">
                  <c:v>7</c:v>
                </c:pt>
                <c:pt idx="128">
                  <c:v>3</c:v>
                </c:pt>
                <c:pt idx="129">
                  <c:v>13</c:v>
                </c:pt>
                <c:pt idx="130">
                  <c:v>3</c:v>
                </c:pt>
                <c:pt idx="131">
                  <c:v>7</c:v>
                </c:pt>
                <c:pt idx="132">
                  <c:v>4</c:v>
                </c:pt>
                <c:pt idx="133">
                  <c:v>4</c:v>
                </c:pt>
                <c:pt idx="134">
                  <c:v>9</c:v>
                </c:pt>
                <c:pt idx="135">
                  <c:v>14</c:v>
                </c:pt>
                <c:pt idx="136">
                  <c:v>16</c:v>
                </c:pt>
                <c:pt idx="137">
                  <c:v>5</c:v>
                </c:pt>
                <c:pt idx="138">
                  <c:v>5</c:v>
                </c:pt>
                <c:pt idx="139">
                  <c:v>1</c:v>
                </c:pt>
                <c:pt idx="140">
                  <c:v>3</c:v>
                </c:pt>
                <c:pt idx="141">
                  <c:v>11</c:v>
                </c:pt>
                <c:pt idx="142">
                  <c:v>15</c:v>
                </c:pt>
                <c:pt idx="143">
                  <c:v>10</c:v>
                </c:pt>
                <c:pt idx="144">
                  <c:v>6</c:v>
                </c:pt>
                <c:pt idx="145">
                  <c:v>6</c:v>
                </c:pt>
                <c:pt idx="146">
                  <c:v>7</c:v>
                </c:pt>
                <c:pt idx="147">
                  <c:v>5</c:v>
                </c:pt>
                <c:pt idx="148">
                  <c:v>6</c:v>
                </c:pt>
                <c:pt idx="149">
                  <c:v>4</c:v>
                </c:pt>
                <c:pt idx="150">
                  <c:v>9</c:v>
                </c:pt>
                <c:pt idx="151">
                  <c:v>14</c:v>
                </c:pt>
                <c:pt idx="152">
                  <c:v>8</c:v>
                </c:pt>
                <c:pt idx="153">
                  <c:v>4</c:v>
                </c:pt>
                <c:pt idx="154">
                  <c:v>2</c:v>
                </c:pt>
                <c:pt idx="155">
                  <c:v>11</c:v>
                </c:pt>
                <c:pt idx="156">
                  <c:v>9</c:v>
                </c:pt>
                <c:pt idx="157">
                  <c:v>9</c:v>
                </c:pt>
                <c:pt idx="158">
                  <c:v>10</c:v>
                </c:pt>
                <c:pt idx="159">
                  <c:v>8</c:v>
                </c:pt>
                <c:pt idx="160">
                  <c:v>5</c:v>
                </c:pt>
                <c:pt idx="161">
                  <c:v>6</c:v>
                </c:pt>
                <c:pt idx="162">
                  <c:v>5</c:v>
                </c:pt>
                <c:pt idx="163">
                  <c:v>6</c:v>
                </c:pt>
                <c:pt idx="164">
                  <c:v>6</c:v>
                </c:pt>
                <c:pt idx="165">
                  <c:v>9</c:v>
                </c:pt>
                <c:pt idx="166">
                  <c:v>1</c:v>
                </c:pt>
                <c:pt idx="167">
                  <c:v>6</c:v>
                </c:pt>
                <c:pt idx="168">
                  <c:v>4</c:v>
                </c:pt>
                <c:pt idx="169">
                  <c:v>12</c:v>
                </c:pt>
                <c:pt idx="170">
                  <c:v>8</c:v>
                </c:pt>
                <c:pt idx="171">
                  <c:v>5</c:v>
                </c:pt>
                <c:pt idx="172">
                  <c:v>4</c:v>
                </c:pt>
                <c:pt idx="173">
                  <c:v>2</c:v>
                </c:pt>
              </c:numCache>
            </c:numRef>
          </c:val>
          <c:extLst>
            <c:ext xmlns:c16="http://schemas.microsoft.com/office/drawing/2014/chart" uri="{C3380CC4-5D6E-409C-BE32-E72D297353CC}">
              <c16:uniqueId val="{00000000-C965-4A03-9D42-A022C635E2FA}"/>
            </c:ext>
          </c:extLst>
        </c:ser>
        <c:dLbls>
          <c:showLegendKey val="0"/>
          <c:showVal val="0"/>
          <c:showCatName val="0"/>
          <c:showSerName val="0"/>
          <c:showPercent val="0"/>
          <c:showBubbleSize val="0"/>
        </c:dLbls>
        <c:gapWidth val="219"/>
        <c:overlap val="-27"/>
        <c:axId val="766841359"/>
        <c:axId val="641420511"/>
      </c:barChart>
      <c:catAx>
        <c:axId val="7668413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1420511"/>
        <c:crosses val="autoZero"/>
        <c:auto val="1"/>
        <c:lblAlgn val="ctr"/>
        <c:lblOffset val="100"/>
        <c:noMultiLvlLbl val="0"/>
      </c:catAx>
      <c:valAx>
        <c:axId val="6414205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684135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Test Results - Post</a:t>
            </a:r>
            <a:r>
              <a:rPr lang="en-US" baseline="0"/>
              <a:t> Go-Live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'TestResultsW97015-161125-150326'!$K$1</c:f>
              <c:strCache>
                <c:ptCount val="1"/>
                <c:pt idx="0">
                  <c:v>Test Results</c:v>
                </c:pt>
              </c:strCache>
            </c:strRef>
          </c:tx>
          <c:spPr>
            <a:solidFill>
              <a:schemeClr val="accent1"/>
            </a:solidFill>
            <a:ln>
              <a:noFill/>
            </a:ln>
            <a:effectLst/>
          </c:spPr>
          <c:invertIfNegative val="0"/>
          <c:cat>
            <c:strRef>
              <c:f>'TestResultsW97015-161125-150326'!$A$2:$A$6048</c:f>
              <c:strCache>
                <c:ptCount val="6047"/>
                <c:pt idx="0">
                  <c:v>2025-11-16</c:v>
                </c:pt>
                <c:pt idx="1">
                  <c:v>2025-11-16</c:v>
                </c:pt>
                <c:pt idx="2">
                  <c:v>2025-11-16</c:v>
                </c:pt>
                <c:pt idx="3">
                  <c:v>2025-11-16</c:v>
                </c:pt>
                <c:pt idx="4">
                  <c:v>2025-11-16</c:v>
                </c:pt>
                <c:pt idx="5">
                  <c:v>2025-11-16</c:v>
                </c:pt>
                <c:pt idx="6">
                  <c:v>2025-11-16</c:v>
                </c:pt>
                <c:pt idx="7">
                  <c:v>2025-11-16</c:v>
                </c:pt>
                <c:pt idx="8">
                  <c:v>2025-11-16</c:v>
                </c:pt>
                <c:pt idx="9">
                  <c:v>2025-11-16</c:v>
                </c:pt>
                <c:pt idx="10">
                  <c:v>2025-11-16</c:v>
                </c:pt>
                <c:pt idx="11">
                  <c:v>2025-11-16</c:v>
                </c:pt>
                <c:pt idx="12">
                  <c:v>2025-11-16</c:v>
                </c:pt>
                <c:pt idx="13">
                  <c:v>2025-11-16</c:v>
                </c:pt>
                <c:pt idx="14">
                  <c:v>2025-11-16</c:v>
                </c:pt>
                <c:pt idx="15">
                  <c:v>2025-11-16</c:v>
                </c:pt>
                <c:pt idx="16">
                  <c:v>2025-11-16</c:v>
                </c:pt>
                <c:pt idx="17">
                  <c:v>2025-11-16</c:v>
                </c:pt>
                <c:pt idx="18">
                  <c:v>2025-11-16</c:v>
                </c:pt>
                <c:pt idx="19">
                  <c:v>2025-11-16</c:v>
                </c:pt>
                <c:pt idx="20">
                  <c:v>2025-11-16</c:v>
                </c:pt>
                <c:pt idx="21">
                  <c:v>2025-11-16</c:v>
                </c:pt>
                <c:pt idx="22">
                  <c:v>2025-11-16</c:v>
                </c:pt>
                <c:pt idx="23">
                  <c:v>2025-11-16</c:v>
                </c:pt>
                <c:pt idx="24">
                  <c:v>2025-11-16</c:v>
                </c:pt>
                <c:pt idx="25">
                  <c:v>2025-11-16</c:v>
                </c:pt>
                <c:pt idx="26">
                  <c:v>2025-11-16</c:v>
                </c:pt>
                <c:pt idx="27">
                  <c:v>2025-11-16</c:v>
                </c:pt>
                <c:pt idx="28">
                  <c:v>2025-11-16</c:v>
                </c:pt>
                <c:pt idx="29">
                  <c:v>2025-11-16</c:v>
                </c:pt>
                <c:pt idx="30">
                  <c:v>2025-11-16</c:v>
                </c:pt>
                <c:pt idx="31">
                  <c:v>2025-11-17</c:v>
                </c:pt>
                <c:pt idx="32">
                  <c:v>2025-11-17</c:v>
                </c:pt>
                <c:pt idx="33">
                  <c:v>2025-11-17</c:v>
                </c:pt>
                <c:pt idx="34">
                  <c:v>2025-11-17</c:v>
                </c:pt>
                <c:pt idx="35">
                  <c:v>2025-11-17</c:v>
                </c:pt>
                <c:pt idx="36">
                  <c:v>2025-11-17</c:v>
                </c:pt>
                <c:pt idx="37">
                  <c:v>2025-11-17</c:v>
                </c:pt>
                <c:pt idx="38">
                  <c:v>2025-11-17</c:v>
                </c:pt>
                <c:pt idx="39">
                  <c:v>2025-11-17</c:v>
                </c:pt>
                <c:pt idx="40">
                  <c:v>2025-11-17</c:v>
                </c:pt>
                <c:pt idx="41">
                  <c:v>2025-11-17</c:v>
                </c:pt>
                <c:pt idx="42">
                  <c:v>2025-11-17</c:v>
                </c:pt>
                <c:pt idx="43">
                  <c:v>2025-11-17</c:v>
                </c:pt>
                <c:pt idx="44">
                  <c:v>2025-11-17</c:v>
                </c:pt>
                <c:pt idx="45">
                  <c:v>2025-11-17</c:v>
                </c:pt>
                <c:pt idx="46">
                  <c:v>2025-11-17</c:v>
                </c:pt>
                <c:pt idx="47">
                  <c:v>2025-11-17</c:v>
                </c:pt>
                <c:pt idx="48">
                  <c:v>2025-11-17</c:v>
                </c:pt>
                <c:pt idx="49">
                  <c:v>2025-11-17</c:v>
                </c:pt>
                <c:pt idx="50">
                  <c:v>2025-11-17</c:v>
                </c:pt>
                <c:pt idx="51">
                  <c:v>2025-11-17</c:v>
                </c:pt>
                <c:pt idx="52">
                  <c:v>2025-11-17</c:v>
                </c:pt>
                <c:pt idx="53">
                  <c:v>2025-11-17</c:v>
                </c:pt>
                <c:pt idx="54">
                  <c:v>2025-11-17</c:v>
                </c:pt>
                <c:pt idx="55">
                  <c:v>2025-11-17</c:v>
                </c:pt>
                <c:pt idx="56">
                  <c:v>2025-11-17</c:v>
                </c:pt>
                <c:pt idx="57">
                  <c:v>2025-11-17</c:v>
                </c:pt>
                <c:pt idx="58">
                  <c:v>2025-11-17</c:v>
                </c:pt>
                <c:pt idx="59">
                  <c:v>2025-11-17</c:v>
                </c:pt>
                <c:pt idx="60">
                  <c:v>2025-11-17</c:v>
                </c:pt>
                <c:pt idx="61">
                  <c:v>2025-11-17</c:v>
                </c:pt>
                <c:pt idx="62">
                  <c:v>2025-11-17</c:v>
                </c:pt>
                <c:pt idx="63">
                  <c:v>2025-11-17</c:v>
                </c:pt>
                <c:pt idx="64">
                  <c:v>2025-11-17</c:v>
                </c:pt>
                <c:pt idx="65">
                  <c:v>2025-11-17</c:v>
                </c:pt>
                <c:pt idx="66">
                  <c:v>2025-11-17</c:v>
                </c:pt>
                <c:pt idx="67">
                  <c:v>2025-11-17</c:v>
                </c:pt>
                <c:pt idx="68">
                  <c:v>2025-11-17</c:v>
                </c:pt>
                <c:pt idx="69">
                  <c:v>2025-11-17</c:v>
                </c:pt>
                <c:pt idx="70">
                  <c:v>2025-11-17</c:v>
                </c:pt>
                <c:pt idx="71">
                  <c:v>2025-11-17</c:v>
                </c:pt>
                <c:pt idx="72">
                  <c:v>2025-11-17</c:v>
                </c:pt>
                <c:pt idx="73">
                  <c:v>2025-11-17</c:v>
                </c:pt>
                <c:pt idx="74">
                  <c:v>2025-11-17</c:v>
                </c:pt>
                <c:pt idx="75">
                  <c:v>2025-11-17</c:v>
                </c:pt>
                <c:pt idx="76">
                  <c:v>2025-11-17</c:v>
                </c:pt>
                <c:pt idx="77">
                  <c:v>2025-11-17</c:v>
                </c:pt>
                <c:pt idx="78">
                  <c:v>2025-11-17</c:v>
                </c:pt>
                <c:pt idx="79">
                  <c:v>2025-11-17</c:v>
                </c:pt>
                <c:pt idx="80">
                  <c:v>2025-11-17</c:v>
                </c:pt>
                <c:pt idx="81">
                  <c:v>2025-11-17</c:v>
                </c:pt>
                <c:pt idx="82">
                  <c:v>2025-11-17</c:v>
                </c:pt>
                <c:pt idx="83">
                  <c:v>2025-11-17</c:v>
                </c:pt>
                <c:pt idx="84">
                  <c:v>2025-11-17</c:v>
                </c:pt>
                <c:pt idx="85">
                  <c:v>2025-11-17</c:v>
                </c:pt>
                <c:pt idx="86">
                  <c:v>2025-11-17</c:v>
                </c:pt>
                <c:pt idx="87">
                  <c:v>2025-11-17</c:v>
                </c:pt>
                <c:pt idx="88">
                  <c:v>2025-11-17</c:v>
                </c:pt>
                <c:pt idx="89">
                  <c:v>2025-11-17</c:v>
                </c:pt>
                <c:pt idx="90">
                  <c:v>2025-11-17</c:v>
                </c:pt>
                <c:pt idx="91">
                  <c:v>2025-11-17</c:v>
                </c:pt>
                <c:pt idx="92">
                  <c:v>2025-11-17</c:v>
                </c:pt>
                <c:pt idx="93">
                  <c:v>2025-11-17</c:v>
                </c:pt>
                <c:pt idx="94">
                  <c:v>2025-11-17</c:v>
                </c:pt>
                <c:pt idx="95">
                  <c:v>2025-11-17</c:v>
                </c:pt>
                <c:pt idx="96">
                  <c:v>2025-11-17</c:v>
                </c:pt>
                <c:pt idx="97">
                  <c:v>2025-11-17</c:v>
                </c:pt>
                <c:pt idx="98">
                  <c:v>2025-11-17</c:v>
                </c:pt>
                <c:pt idx="99">
                  <c:v>2025-11-17</c:v>
                </c:pt>
                <c:pt idx="100">
                  <c:v>2025-11-17</c:v>
                </c:pt>
                <c:pt idx="101">
                  <c:v>2025-11-17</c:v>
                </c:pt>
                <c:pt idx="102">
                  <c:v>2025-11-17</c:v>
                </c:pt>
                <c:pt idx="103">
                  <c:v>2025-11-17</c:v>
                </c:pt>
                <c:pt idx="104">
                  <c:v>2025-11-17</c:v>
                </c:pt>
                <c:pt idx="105">
                  <c:v>2025-11-17</c:v>
                </c:pt>
                <c:pt idx="106">
                  <c:v>2025-11-17</c:v>
                </c:pt>
                <c:pt idx="107">
                  <c:v>2025-11-17</c:v>
                </c:pt>
                <c:pt idx="108">
                  <c:v>2025-11-17</c:v>
                </c:pt>
                <c:pt idx="109">
                  <c:v>2025-11-17</c:v>
                </c:pt>
                <c:pt idx="110">
                  <c:v>2025-11-18</c:v>
                </c:pt>
                <c:pt idx="111">
                  <c:v>2025-11-18</c:v>
                </c:pt>
                <c:pt idx="112">
                  <c:v>2025-11-18</c:v>
                </c:pt>
                <c:pt idx="113">
                  <c:v>2025-11-18</c:v>
                </c:pt>
                <c:pt idx="114">
                  <c:v>2025-11-18</c:v>
                </c:pt>
                <c:pt idx="115">
                  <c:v>2025-11-18</c:v>
                </c:pt>
                <c:pt idx="116">
                  <c:v>2025-11-18</c:v>
                </c:pt>
                <c:pt idx="117">
                  <c:v>2025-11-18</c:v>
                </c:pt>
                <c:pt idx="118">
                  <c:v>2025-11-18</c:v>
                </c:pt>
                <c:pt idx="119">
                  <c:v>2025-11-18</c:v>
                </c:pt>
                <c:pt idx="120">
                  <c:v>2025-11-18</c:v>
                </c:pt>
                <c:pt idx="121">
                  <c:v>2025-11-18</c:v>
                </c:pt>
                <c:pt idx="122">
                  <c:v>2025-11-18</c:v>
                </c:pt>
                <c:pt idx="123">
                  <c:v>2025-11-18</c:v>
                </c:pt>
                <c:pt idx="124">
                  <c:v>2025-11-18</c:v>
                </c:pt>
                <c:pt idx="125">
                  <c:v>2025-11-18</c:v>
                </c:pt>
                <c:pt idx="126">
                  <c:v>2025-11-18</c:v>
                </c:pt>
                <c:pt idx="127">
                  <c:v>2025-11-18</c:v>
                </c:pt>
                <c:pt idx="128">
                  <c:v>2025-11-18</c:v>
                </c:pt>
                <c:pt idx="129">
                  <c:v>2025-11-18</c:v>
                </c:pt>
                <c:pt idx="130">
                  <c:v>2025-11-18</c:v>
                </c:pt>
                <c:pt idx="131">
                  <c:v>2025-11-18</c:v>
                </c:pt>
                <c:pt idx="132">
                  <c:v>2025-11-18</c:v>
                </c:pt>
                <c:pt idx="133">
                  <c:v>2025-11-18</c:v>
                </c:pt>
                <c:pt idx="134">
                  <c:v>2025-11-18</c:v>
                </c:pt>
                <c:pt idx="135">
                  <c:v>2025-11-18</c:v>
                </c:pt>
                <c:pt idx="136">
                  <c:v>2025-11-18</c:v>
                </c:pt>
                <c:pt idx="137">
                  <c:v>2025-11-18</c:v>
                </c:pt>
                <c:pt idx="138">
                  <c:v>2025-11-18</c:v>
                </c:pt>
                <c:pt idx="139">
                  <c:v>2025-11-18</c:v>
                </c:pt>
                <c:pt idx="140">
                  <c:v>2025-11-18</c:v>
                </c:pt>
                <c:pt idx="141">
                  <c:v>2025-11-18</c:v>
                </c:pt>
                <c:pt idx="142">
                  <c:v>2025-11-18</c:v>
                </c:pt>
                <c:pt idx="143">
                  <c:v>2025-11-18</c:v>
                </c:pt>
                <c:pt idx="144">
                  <c:v>2025-11-18</c:v>
                </c:pt>
                <c:pt idx="145">
                  <c:v>2025-11-18</c:v>
                </c:pt>
                <c:pt idx="146">
                  <c:v>2025-11-18</c:v>
                </c:pt>
                <c:pt idx="147">
                  <c:v>2025-11-18</c:v>
                </c:pt>
                <c:pt idx="148">
                  <c:v>2025-11-18</c:v>
                </c:pt>
                <c:pt idx="149">
                  <c:v>2025-11-18</c:v>
                </c:pt>
                <c:pt idx="150">
                  <c:v>2025-11-18</c:v>
                </c:pt>
                <c:pt idx="151">
                  <c:v>2025-11-18</c:v>
                </c:pt>
                <c:pt idx="152">
                  <c:v>2025-11-18</c:v>
                </c:pt>
                <c:pt idx="153">
                  <c:v>2025-11-18</c:v>
                </c:pt>
                <c:pt idx="154">
                  <c:v>2025-11-18</c:v>
                </c:pt>
                <c:pt idx="155">
                  <c:v>2025-11-18</c:v>
                </c:pt>
                <c:pt idx="156">
                  <c:v>2025-11-18</c:v>
                </c:pt>
                <c:pt idx="157">
                  <c:v>2025-11-18</c:v>
                </c:pt>
                <c:pt idx="158">
                  <c:v>2025-11-18</c:v>
                </c:pt>
                <c:pt idx="159">
                  <c:v>2025-11-18</c:v>
                </c:pt>
                <c:pt idx="160">
                  <c:v>2025-11-18</c:v>
                </c:pt>
                <c:pt idx="161">
                  <c:v>2025-11-18</c:v>
                </c:pt>
                <c:pt idx="162">
                  <c:v>2025-11-18</c:v>
                </c:pt>
                <c:pt idx="163">
                  <c:v>2025-11-18</c:v>
                </c:pt>
                <c:pt idx="164">
                  <c:v>2025-11-18</c:v>
                </c:pt>
                <c:pt idx="165">
                  <c:v>2025-11-18</c:v>
                </c:pt>
                <c:pt idx="166">
                  <c:v>2025-11-18</c:v>
                </c:pt>
                <c:pt idx="167">
                  <c:v>2025-11-18</c:v>
                </c:pt>
                <c:pt idx="168">
                  <c:v>2025-11-18</c:v>
                </c:pt>
                <c:pt idx="169">
                  <c:v>2025-11-18</c:v>
                </c:pt>
                <c:pt idx="170">
                  <c:v>2025-11-18</c:v>
                </c:pt>
                <c:pt idx="171">
                  <c:v>2025-11-18</c:v>
                </c:pt>
                <c:pt idx="172">
                  <c:v>2025-11-18</c:v>
                </c:pt>
                <c:pt idx="173">
                  <c:v>2025-11-18</c:v>
                </c:pt>
                <c:pt idx="174">
                  <c:v>2025-11-18</c:v>
                </c:pt>
                <c:pt idx="175">
                  <c:v>2025-11-18</c:v>
                </c:pt>
                <c:pt idx="176">
                  <c:v>2025-11-18</c:v>
                </c:pt>
                <c:pt idx="177">
                  <c:v>2025-11-18</c:v>
                </c:pt>
                <c:pt idx="178">
                  <c:v>2025-11-18</c:v>
                </c:pt>
                <c:pt idx="179">
                  <c:v>2025-11-18</c:v>
                </c:pt>
                <c:pt idx="180">
                  <c:v>2025-11-18</c:v>
                </c:pt>
                <c:pt idx="181">
                  <c:v>2025-11-19</c:v>
                </c:pt>
                <c:pt idx="182">
                  <c:v>2025-11-19</c:v>
                </c:pt>
                <c:pt idx="183">
                  <c:v>2025-11-19</c:v>
                </c:pt>
                <c:pt idx="184">
                  <c:v>2025-11-19</c:v>
                </c:pt>
                <c:pt idx="185">
                  <c:v>2025-11-19</c:v>
                </c:pt>
                <c:pt idx="186">
                  <c:v>2025-11-19</c:v>
                </c:pt>
                <c:pt idx="187">
                  <c:v>2025-11-19</c:v>
                </c:pt>
                <c:pt idx="188">
                  <c:v>2025-11-19</c:v>
                </c:pt>
                <c:pt idx="189">
                  <c:v>2025-11-19</c:v>
                </c:pt>
                <c:pt idx="190">
                  <c:v>2025-11-19</c:v>
                </c:pt>
                <c:pt idx="191">
                  <c:v>2025-11-19</c:v>
                </c:pt>
                <c:pt idx="192">
                  <c:v>2025-11-19</c:v>
                </c:pt>
                <c:pt idx="193">
                  <c:v>2025-11-19</c:v>
                </c:pt>
                <c:pt idx="194">
                  <c:v>2025-11-19</c:v>
                </c:pt>
                <c:pt idx="195">
                  <c:v>2025-11-19</c:v>
                </c:pt>
                <c:pt idx="196">
                  <c:v>2025-11-19</c:v>
                </c:pt>
                <c:pt idx="197">
                  <c:v>2025-11-19</c:v>
                </c:pt>
                <c:pt idx="198">
                  <c:v>2025-11-19</c:v>
                </c:pt>
                <c:pt idx="199">
                  <c:v>2025-11-19</c:v>
                </c:pt>
                <c:pt idx="200">
                  <c:v>2025-11-19</c:v>
                </c:pt>
                <c:pt idx="201">
                  <c:v>2025-11-19</c:v>
                </c:pt>
                <c:pt idx="202">
                  <c:v>2025-11-19</c:v>
                </c:pt>
                <c:pt idx="203">
                  <c:v>2025-11-19</c:v>
                </c:pt>
                <c:pt idx="204">
                  <c:v>2025-11-19</c:v>
                </c:pt>
                <c:pt idx="205">
                  <c:v>2025-11-19</c:v>
                </c:pt>
                <c:pt idx="206">
                  <c:v>2025-11-19</c:v>
                </c:pt>
                <c:pt idx="207">
                  <c:v>2025-11-19</c:v>
                </c:pt>
                <c:pt idx="208">
                  <c:v>2025-11-19</c:v>
                </c:pt>
                <c:pt idx="209">
                  <c:v>2025-11-19</c:v>
                </c:pt>
                <c:pt idx="210">
                  <c:v>2025-11-19</c:v>
                </c:pt>
                <c:pt idx="211">
                  <c:v>2025-11-19</c:v>
                </c:pt>
                <c:pt idx="212">
                  <c:v>2025-11-19</c:v>
                </c:pt>
                <c:pt idx="213">
                  <c:v>2025-11-19</c:v>
                </c:pt>
                <c:pt idx="214">
                  <c:v>2025-11-19</c:v>
                </c:pt>
                <c:pt idx="215">
                  <c:v>2025-11-19</c:v>
                </c:pt>
                <c:pt idx="216">
                  <c:v>2025-11-19</c:v>
                </c:pt>
                <c:pt idx="217">
                  <c:v>2025-11-19</c:v>
                </c:pt>
                <c:pt idx="218">
                  <c:v>2025-11-19</c:v>
                </c:pt>
                <c:pt idx="219">
                  <c:v>2025-11-19</c:v>
                </c:pt>
                <c:pt idx="220">
                  <c:v>2025-11-19</c:v>
                </c:pt>
                <c:pt idx="221">
                  <c:v>2025-11-19</c:v>
                </c:pt>
                <c:pt idx="222">
                  <c:v>2025-11-19</c:v>
                </c:pt>
                <c:pt idx="223">
                  <c:v>2025-11-19</c:v>
                </c:pt>
                <c:pt idx="224">
                  <c:v>2025-11-19</c:v>
                </c:pt>
                <c:pt idx="225">
                  <c:v>2025-11-19</c:v>
                </c:pt>
                <c:pt idx="226">
                  <c:v>2025-11-19</c:v>
                </c:pt>
                <c:pt idx="227">
                  <c:v>2025-11-19</c:v>
                </c:pt>
                <c:pt idx="228">
                  <c:v>2025-11-19</c:v>
                </c:pt>
                <c:pt idx="229">
                  <c:v>2025-11-19</c:v>
                </c:pt>
                <c:pt idx="230">
                  <c:v>2025-11-19</c:v>
                </c:pt>
                <c:pt idx="231">
                  <c:v>2025-11-20</c:v>
                </c:pt>
                <c:pt idx="232">
                  <c:v>2025-11-20</c:v>
                </c:pt>
                <c:pt idx="233">
                  <c:v>2025-11-20</c:v>
                </c:pt>
                <c:pt idx="234">
                  <c:v>2025-11-20</c:v>
                </c:pt>
                <c:pt idx="235">
                  <c:v>2025-11-20</c:v>
                </c:pt>
                <c:pt idx="236">
                  <c:v>2025-11-20</c:v>
                </c:pt>
                <c:pt idx="237">
                  <c:v>2025-11-20</c:v>
                </c:pt>
                <c:pt idx="238">
                  <c:v>2025-11-20</c:v>
                </c:pt>
                <c:pt idx="239">
                  <c:v>2025-11-20</c:v>
                </c:pt>
                <c:pt idx="240">
                  <c:v>2025-11-20</c:v>
                </c:pt>
                <c:pt idx="241">
                  <c:v>2025-11-20</c:v>
                </c:pt>
                <c:pt idx="242">
                  <c:v>2025-11-20</c:v>
                </c:pt>
                <c:pt idx="243">
                  <c:v>2025-11-20</c:v>
                </c:pt>
                <c:pt idx="244">
                  <c:v>2025-11-20</c:v>
                </c:pt>
                <c:pt idx="245">
                  <c:v>2025-11-20</c:v>
                </c:pt>
                <c:pt idx="246">
                  <c:v>2025-11-20</c:v>
                </c:pt>
                <c:pt idx="247">
                  <c:v>2025-11-20</c:v>
                </c:pt>
                <c:pt idx="248">
                  <c:v>2025-11-20</c:v>
                </c:pt>
                <c:pt idx="249">
                  <c:v>2025-11-20</c:v>
                </c:pt>
                <c:pt idx="250">
                  <c:v>2025-11-20</c:v>
                </c:pt>
                <c:pt idx="251">
                  <c:v>2025-11-20</c:v>
                </c:pt>
                <c:pt idx="252">
                  <c:v>2025-11-20</c:v>
                </c:pt>
                <c:pt idx="253">
                  <c:v>2025-11-20</c:v>
                </c:pt>
                <c:pt idx="254">
                  <c:v>2025-11-20</c:v>
                </c:pt>
                <c:pt idx="255">
                  <c:v>2025-11-20</c:v>
                </c:pt>
                <c:pt idx="256">
                  <c:v>2025-11-20</c:v>
                </c:pt>
                <c:pt idx="257">
                  <c:v>2025-11-20</c:v>
                </c:pt>
                <c:pt idx="258">
                  <c:v>2025-11-20</c:v>
                </c:pt>
                <c:pt idx="259">
                  <c:v>2025-11-20</c:v>
                </c:pt>
                <c:pt idx="260">
                  <c:v>2025-11-20</c:v>
                </c:pt>
                <c:pt idx="261">
                  <c:v>2025-11-20</c:v>
                </c:pt>
                <c:pt idx="262">
                  <c:v>2025-11-20</c:v>
                </c:pt>
                <c:pt idx="263">
                  <c:v>2025-11-20</c:v>
                </c:pt>
                <c:pt idx="264">
                  <c:v>2025-11-20</c:v>
                </c:pt>
                <c:pt idx="265">
                  <c:v>2025-11-20</c:v>
                </c:pt>
                <c:pt idx="266">
                  <c:v>2025-11-20</c:v>
                </c:pt>
                <c:pt idx="267">
                  <c:v>2025-11-20</c:v>
                </c:pt>
                <c:pt idx="268">
                  <c:v>2025-11-21</c:v>
                </c:pt>
                <c:pt idx="269">
                  <c:v>2025-11-21</c:v>
                </c:pt>
                <c:pt idx="270">
                  <c:v>2025-11-21</c:v>
                </c:pt>
                <c:pt idx="271">
                  <c:v>2025-11-21</c:v>
                </c:pt>
                <c:pt idx="272">
                  <c:v>2025-11-21</c:v>
                </c:pt>
                <c:pt idx="273">
                  <c:v>2025-11-21</c:v>
                </c:pt>
                <c:pt idx="274">
                  <c:v>2025-11-21</c:v>
                </c:pt>
                <c:pt idx="275">
                  <c:v>2025-11-21</c:v>
                </c:pt>
                <c:pt idx="276">
                  <c:v>2025-11-21</c:v>
                </c:pt>
                <c:pt idx="277">
                  <c:v>2025-11-21</c:v>
                </c:pt>
                <c:pt idx="278">
                  <c:v>2025-11-21</c:v>
                </c:pt>
                <c:pt idx="279">
                  <c:v>2025-11-21</c:v>
                </c:pt>
                <c:pt idx="280">
                  <c:v>2025-11-21</c:v>
                </c:pt>
                <c:pt idx="281">
                  <c:v>2025-11-21</c:v>
                </c:pt>
                <c:pt idx="282">
                  <c:v>2025-11-21</c:v>
                </c:pt>
                <c:pt idx="283">
                  <c:v>2025-11-21</c:v>
                </c:pt>
                <c:pt idx="284">
                  <c:v>2025-11-21</c:v>
                </c:pt>
                <c:pt idx="285">
                  <c:v>2025-11-21</c:v>
                </c:pt>
                <c:pt idx="286">
                  <c:v>2025-11-21</c:v>
                </c:pt>
                <c:pt idx="287">
                  <c:v>2025-11-21</c:v>
                </c:pt>
                <c:pt idx="288">
                  <c:v>2025-11-21</c:v>
                </c:pt>
                <c:pt idx="289">
                  <c:v>2025-11-21</c:v>
                </c:pt>
                <c:pt idx="290">
                  <c:v>2025-11-21</c:v>
                </c:pt>
                <c:pt idx="291">
                  <c:v>2025-11-21</c:v>
                </c:pt>
                <c:pt idx="292">
                  <c:v>2025-11-21</c:v>
                </c:pt>
                <c:pt idx="293">
                  <c:v>2025-11-21</c:v>
                </c:pt>
                <c:pt idx="294">
                  <c:v>2025-11-21</c:v>
                </c:pt>
                <c:pt idx="295">
                  <c:v>2025-11-21</c:v>
                </c:pt>
                <c:pt idx="296">
                  <c:v>2025-11-21</c:v>
                </c:pt>
                <c:pt idx="297">
                  <c:v>2025-11-21</c:v>
                </c:pt>
                <c:pt idx="298">
                  <c:v>2025-11-21</c:v>
                </c:pt>
                <c:pt idx="299">
                  <c:v>2025-11-21</c:v>
                </c:pt>
                <c:pt idx="300">
                  <c:v>2025-11-21</c:v>
                </c:pt>
                <c:pt idx="301">
                  <c:v>2025-11-21</c:v>
                </c:pt>
                <c:pt idx="302">
                  <c:v>2025-11-21</c:v>
                </c:pt>
                <c:pt idx="303">
                  <c:v>2025-11-21</c:v>
                </c:pt>
                <c:pt idx="304">
                  <c:v>2025-11-21</c:v>
                </c:pt>
                <c:pt idx="305">
                  <c:v>2025-11-21</c:v>
                </c:pt>
                <c:pt idx="306">
                  <c:v>2025-11-21</c:v>
                </c:pt>
                <c:pt idx="307">
                  <c:v>2025-11-21</c:v>
                </c:pt>
                <c:pt idx="308">
                  <c:v>2025-11-21</c:v>
                </c:pt>
                <c:pt idx="309">
                  <c:v>2025-11-21</c:v>
                </c:pt>
                <c:pt idx="310">
                  <c:v>2025-11-21</c:v>
                </c:pt>
                <c:pt idx="311">
                  <c:v>2025-11-21</c:v>
                </c:pt>
                <c:pt idx="312">
                  <c:v>2025-11-21</c:v>
                </c:pt>
                <c:pt idx="313">
                  <c:v>2025-11-21</c:v>
                </c:pt>
                <c:pt idx="314">
                  <c:v>2025-11-21</c:v>
                </c:pt>
                <c:pt idx="315">
                  <c:v>2025-11-21</c:v>
                </c:pt>
                <c:pt idx="316">
                  <c:v>2025-11-21</c:v>
                </c:pt>
                <c:pt idx="317">
                  <c:v>2025-11-22</c:v>
                </c:pt>
                <c:pt idx="318">
                  <c:v>2025-11-22</c:v>
                </c:pt>
                <c:pt idx="319">
                  <c:v>2025-11-22</c:v>
                </c:pt>
                <c:pt idx="320">
                  <c:v>2025-11-22</c:v>
                </c:pt>
                <c:pt idx="321">
                  <c:v>2025-11-22</c:v>
                </c:pt>
                <c:pt idx="322">
                  <c:v>2025-11-22</c:v>
                </c:pt>
                <c:pt idx="323">
                  <c:v>2025-11-22</c:v>
                </c:pt>
                <c:pt idx="324">
                  <c:v>2025-11-22</c:v>
                </c:pt>
                <c:pt idx="325">
                  <c:v>2025-11-22</c:v>
                </c:pt>
                <c:pt idx="326">
                  <c:v>2025-11-22</c:v>
                </c:pt>
                <c:pt idx="327">
                  <c:v>2025-11-22</c:v>
                </c:pt>
                <c:pt idx="328">
                  <c:v>2025-11-22</c:v>
                </c:pt>
                <c:pt idx="329">
                  <c:v>2025-11-22</c:v>
                </c:pt>
                <c:pt idx="330">
                  <c:v>2025-11-22</c:v>
                </c:pt>
                <c:pt idx="331">
                  <c:v>2025-11-22</c:v>
                </c:pt>
                <c:pt idx="332">
                  <c:v>2025-11-22</c:v>
                </c:pt>
                <c:pt idx="333">
                  <c:v>2025-11-23</c:v>
                </c:pt>
                <c:pt idx="334">
                  <c:v>2025-11-23</c:v>
                </c:pt>
                <c:pt idx="335">
                  <c:v>2025-11-23</c:v>
                </c:pt>
                <c:pt idx="336">
                  <c:v>2025-11-23</c:v>
                </c:pt>
                <c:pt idx="337">
                  <c:v>2025-11-23</c:v>
                </c:pt>
                <c:pt idx="338">
                  <c:v>2025-11-23</c:v>
                </c:pt>
                <c:pt idx="339">
                  <c:v>2025-11-23</c:v>
                </c:pt>
                <c:pt idx="340">
                  <c:v>2025-11-23</c:v>
                </c:pt>
                <c:pt idx="341">
                  <c:v>2025-11-23</c:v>
                </c:pt>
                <c:pt idx="342">
                  <c:v>2025-11-23</c:v>
                </c:pt>
                <c:pt idx="343">
                  <c:v>2025-11-23</c:v>
                </c:pt>
                <c:pt idx="344">
                  <c:v>2025-11-23</c:v>
                </c:pt>
                <c:pt idx="345">
                  <c:v>2025-11-23</c:v>
                </c:pt>
                <c:pt idx="346">
                  <c:v>2025-11-23</c:v>
                </c:pt>
                <c:pt idx="347">
                  <c:v>2025-11-23</c:v>
                </c:pt>
                <c:pt idx="348">
                  <c:v>2025-11-23</c:v>
                </c:pt>
                <c:pt idx="349">
                  <c:v>2025-11-23</c:v>
                </c:pt>
                <c:pt idx="350">
                  <c:v>2025-11-23</c:v>
                </c:pt>
                <c:pt idx="351">
                  <c:v>2025-11-23</c:v>
                </c:pt>
                <c:pt idx="352">
                  <c:v>2025-11-23</c:v>
                </c:pt>
                <c:pt idx="353">
                  <c:v>2025-11-23</c:v>
                </c:pt>
                <c:pt idx="354">
                  <c:v>2025-11-23</c:v>
                </c:pt>
                <c:pt idx="355">
                  <c:v>2025-11-23</c:v>
                </c:pt>
                <c:pt idx="356">
                  <c:v>2025-11-23</c:v>
                </c:pt>
                <c:pt idx="357">
                  <c:v>2025-11-23</c:v>
                </c:pt>
                <c:pt idx="358">
                  <c:v>2025-11-23</c:v>
                </c:pt>
                <c:pt idx="359">
                  <c:v>2025-11-23</c:v>
                </c:pt>
                <c:pt idx="360">
                  <c:v>2025-11-24</c:v>
                </c:pt>
                <c:pt idx="361">
                  <c:v>2025-11-24</c:v>
                </c:pt>
                <c:pt idx="362">
                  <c:v>2025-11-24</c:v>
                </c:pt>
                <c:pt idx="363">
                  <c:v>2025-11-24</c:v>
                </c:pt>
                <c:pt idx="364">
                  <c:v>2025-11-24</c:v>
                </c:pt>
                <c:pt idx="365">
                  <c:v>2025-11-24</c:v>
                </c:pt>
                <c:pt idx="366">
                  <c:v>2025-11-24</c:v>
                </c:pt>
                <c:pt idx="367">
                  <c:v>2025-11-24</c:v>
                </c:pt>
                <c:pt idx="368">
                  <c:v>2025-11-24</c:v>
                </c:pt>
                <c:pt idx="369">
                  <c:v>2025-11-24</c:v>
                </c:pt>
                <c:pt idx="370">
                  <c:v>2025-11-24</c:v>
                </c:pt>
                <c:pt idx="371">
                  <c:v>2025-11-24</c:v>
                </c:pt>
                <c:pt idx="372">
                  <c:v>2025-11-24</c:v>
                </c:pt>
                <c:pt idx="373">
                  <c:v>2025-11-24</c:v>
                </c:pt>
                <c:pt idx="374">
                  <c:v>2025-11-24</c:v>
                </c:pt>
                <c:pt idx="375">
                  <c:v>2025-11-24</c:v>
                </c:pt>
                <c:pt idx="376">
                  <c:v>2025-11-24</c:v>
                </c:pt>
                <c:pt idx="377">
                  <c:v>2025-11-24</c:v>
                </c:pt>
                <c:pt idx="378">
                  <c:v>2025-11-24</c:v>
                </c:pt>
                <c:pt idx="379">
                  <c:v>2025-11-24</c:v>
                </c:pt>
                <c:pt idx="380">
                  <c:v>2025-11-24</c:v>
                </c:pt>
                <c:pt idx="381">
                  <c:v>2025-11-24</c:v>
                </c:pt>
                <c:pt idx="382">
                  <c:v>2025-11-24</c:v>
                </c:pt>
                <c:pt idx="383">
                  <c:v>2025-11-24</c:v>
                </c:pt>
                <c:pt idx="384">
                  <c:v>2025-11-24</c:v>
                </c:pt>
                <c:pt idx="385">
                  <c:v>2025-11-24</c:v>
                </c:pt>
                <c:pt idx="386">
                  <c:v>2025-11-24</c:v>
                </c:pt>
                <c:pt idx="387">
                  <c:v>2025-11-24</c:v>
                </c:pt>
                <c:pt idx="388">
                  <c:v>2025-11-24</c:v>
                </c:pt>
                <c:pt idx="389">
                  <c:v>2025-11-24</c:v>
                </c:pt>
                <c:pt idx="390">
                  <c:v>2025-11-24</c:v>
                </c:pt>
                <c:pt idx="391">
                  <c:v>2025-11-24</c:v>
                </c:pt>
                <c:pt idx="392">
                  <c:v>2025-11-24</c:v>
                </c:pt>
                <c:pt idx="393">
                  <c:v>2025-11-24</c:v>
                </c:pt>
                <c:pt idx="394">
                  <c:v>2025-11-24</c:v>
                </c:pt>
                <c:pt idx="395">
                  <c:v>2025-11-24</c:v>
                </c:pt>
                <c:pt idx="396">
                  <c:v>2025-11-24</c:v>
                </c:pt>
                <c:pt idx="397">
                  <c:v>2025-11-24</c:v>
                </c:pt>
                <c:pt idx="398">
                  <c:v>2025-11-24</c:v>
                </c:pt>
                <c:pt idx="399">
                  <c:v>2025-11-24</c:v>
                </c:pt>
                <c:pt idx="400">
                  <c:v>2025-11-24</c:v>
                </c:pt>
                <c:pt idx="401">
                  <c:v>2025-11-24</c:v>
                </c:pt>
                <c:pt idx="402">
                  <c:v>2025-11-24</c:v>
                </c:pt>
                <c:pt idx="403">
                  <c:v>2025-11-24</c:v>
                </c:pt>
                <c:pt idx="404">
                  <c:v>2025-11-24</c:v>
                </c:pt>
                <c:pt idx="405">
                  <c:v>2025-11-24</c:v>
                </c:pt>
                <c:pt idx="406">
                  <c:v>2025-11-24</c:v>
                </c:pt>
                <c:pt idx="407">
                  <c:v>2025-11-24</c:v>
                </c:pt>
                <c:pt idx="408">
                  <c:v>2025-11-24</c:v>
                </c:pt>
                <c:pt idx="409">
                  <c:v>2025-11-24</c:v>
                </c:pt>
                <c:pt idx="410">
                  <c:v>2025-11-25</c:v>
                </c:pt>
                <c:pt idx="411">
                  <c:v>2025-11-25</c:v>
                </c:pt>
                <c:pt idx="412">
                  <c:v>2025-11-25</c:v>
                </c:pt>
                <c:pt idx="413">
                  <c:v>2025-11-25</c:v>
                </c:pt>
                <c:pt idx="414">
                  <c:v>2025-11-25</c:v>
                </c:pt>
                <c:pt idx="415">
                  <c:v>2025-11-25</c:v>
                </c:pt>
                <c:pt idx="416">
                  <c:v>2025-11-25</c:v>
                </c:pt>
                <c:pt idx="417">
                  <c:v>2025-11-25</c:v>
                </c:pt>
                <c:pt idx="418">
                  <c:v>2025-11-25</c:v>
                </c:pt>
                <c:pt idx="419">
                  <c:v>2025-11-25</c:v>
                </c:pt>
                <c:pt idx="420">
                  <c:v>2025-11-25</c:v>
                </c:pt>
                <c:pt idx="421">
                  <c:v>2025-11-25</c:v>
                </c:pt>
                <c:pt idx="422">
                  <c:v>2025-11-25</c:v>
                </c:pt>
                <c:pt idx="423">
                  <c:v>2025-11-25</c:v>
                </c:pt>
                <c:pt idx="424">
                  <c:v>2025-11-25</c:v>
                </c:pt>
                <c:pt idx="425">
                  <c:v>2025-11-25</c:v>
                </c:pt>
                <c:pt idx="426">
                  <c:v>2025-11-25</c:v>
                </c:pt>
                <c:pt idx="427">
                  <c:v>2025-11-25</c:v>
                </c:pt>
                <c:pt idx="428">
                  <c:v>2025-11-25</c:v>
                </c:pt>
                <c:pt idx="429">
                  <c:v>2025-11-25</c:v>
                </c:pt>
                <c:pt idx="430">
                  <c:v>2025-11-25</c:v>
                </c:pt>
                <c:pt idx="431">
                  <c:v>2025-11-25</c:v>
                </c:pt>
                <c:pt idx="432">
                  <c:v>2025-11-25</c:v>
                </c:pt>
                <c:pt idx="433">
                  <c:v>2025-11-25</c:v>
                </c:pt>
                <c:pt idx="434">
                  <c:v>2025-11-25</c:v>
                </c:pt>
                <c:pt idx="435">
                  <c:v>2025-11-25</c:v>
                </c:pt>
                <c:pt idx="436">
                  <c:v>2025-11-25</c:v>
                </c:pt>
                <c:pt idx="437">
                  <c:v>2025-11-25</c:v>
                </c:pt>
                <c:pt idx="438">
                  <c:v>2025-11-25</c:v>
                </c:pt>
                <c:pt idx="439">
                  <c:v>2025-11-25</c:v>
                </c:pt>
                <c:pt idx="440">
                  <c:v>2025-11-25</c:v>
                </c:pt>
                <c:pt idx="441">
                  <c:v>2025-11-25</c:v>
                </c:pt>
                <c:pt idx="442">
                  <c:v>2025-11-25</c:v>
                </c:pt>
                <c:pt idx="443">
                  <c:v>2025-11-25</c:v>
                </c:pt>
                <c:pt idx="444">
                  <c:v>2025-11-25</c:v>
                </c:pt>
                <c:pt idx="445">
                  <c:v>2025-11-25</c:v>
                </c:pt>
                <c:pt idx="446">
                  <c:v>2025-11-25</c:v>
                </c:pt>
                <c:pt idx="447">
                  <c:v>2025-11-25</c:v>
                </c:pt>
                <c:pt idx="448">
                  <c:v>2025-11-25</c:v>
                </c:pt>
                <c:pt idx="449">
                  <c:v>2025-11-25</c:v>
                </c:pt>
                <c:pt idx="450">
                  <c:v>2025-11-25</c:v>
                </c:pt>
                <c:pt idx="451">
                  <c:v>2025-11-25</c:v>
                </c:pt>
                <c:pt idx="452">
                  <c:v>2025-11-25</c:v>
                </c:pt>
                <c:pt idx="453">
                  <c:v>2025-11-25</c:v>
                </c:pt>
                <c:pt idx="454">
                  <c:v>2025-11-25</c:v>
                </c:pt>
                <c:pt idx="455">
                  <c:v>2025-11-25</c:v>
                </c:pt>
                <c:pt idx="456">
                  <c:v>2025-11-25</c:v>
                </c:pt>
                <c:pt idx="457">
                  <c:v>2025-11-25</c:v>
                </c:pt>
                <c:pt idx="458">
                  <c:v>2025-11-25</c:v>
                </c:pt>
                <c:pt idx="459">
                  <c:v>2025-11-25</c:v>
                </c:pt>
                <c:pt idx="460">
                  <c:v>2025-11-25</c:v>
                </c:pt>
                <c:pt idx="461">
                  <c:v>2025-11-25</c:v>
                </c:pt>
                <c:pt idx="462">
                  <c:v>2025-11-25</c:v>
                </c:pt>
                <c:pt idx="463">
                  <c:v>2025-11-25</c:v>
                </c:pt>
                <c:pt idx="464">
                  <c:v>2025-11-25</c:v>
                </c:pt>
                <c:pt idx="465">
                  <c:v>2025-11-25</c:v>
                </c:pt>
                <c:pt idx="466">
                  <c:v>2025-11-26</c:v>
                </c:pt>
                <c:pt idx="467">
                  <c:v>2025-11-26</c:v>
                </c:pt>
                <c:pt idx="468">
                  <c:v>2025-11-26</c:v>
                </c:pt>
                <c:pt idx="469">
                  <c:v>2025-11-26</c:v>
                </c:pt>
                <c:pt idx="470">
                  <c:v>2025-11-26</c:v>
                </c:pt>
                <c:pt idx="471">
                  <c:v>2025-11-26</c:v>
                </c:pt>
                <c:pt idx="472">
                  <c:v>2025-11-26</c:v>
                </c:pt>
                <c:pt idx="473">
                  <c:v>2025-11-26</c:v>
                </c:pt>
                <c:pt idx="474">
                  <c:v>2025-11-26</c:v>
                </c:pt>
                <c:pt idx="475">
                  <c:v>2025-11-26</c:v>
                </c:pt>
                <c:pt idx="476">
                  <c:v>2025-11-26</c:v>
                </c:pt>
                <c:pt idx="477">
                  <c:v>2025-11-26</c:v>
                </c:pt>
                <c:pt idx="478">
                  <c:v>2025-11-26</c:v>
                </c:pt>
                <c:pt idx="479">
                  <c:v>2025-11-26</c:v>
                </c:pt>
                <c:pt idx="480">
                  <c:v>2025-11-26</c:v>
                </c:pt>
                <c:pt idx="481">
                  <c:v>2025-11-26</c:v>
                </c:pt>
                <c:pt idx="482">
                  <c:v>2025-11-26</c:v>
                </c:pt>
                <c:pt idx="483">
                  <c:v>2025-11-26</c:v>
                </c:pt>
                <c:pt idx="484">
                  <c:v>2025-11-26</c:v>
                </c:pt>
                <c:pt idx="485">
                  <c:v>2025-11-26</c:v>
                </c:pt>
                <c:pt idx="486">
                  <c:v>2025-11-26</c:v>
                </c:pt>
                <c:pt idx="487">
                  <c:v>2025-11-26</c:v>
                </c:pt>
                <c:pt idx="488">
                  <c:v>2025-11-26</c:v>
                </c:pt>
                <c:pt idx="489">
                  <c:v>2025-11-26</c:v>
                </c:pt>
                <c:pt idx="490">
                  <c:v>2025-11-26</c:v>
                </c:pt>
                <c:pt idx="491">
                  <c:v>2025-11-26</c:v>
                </c:pt>
                <c:pt idx="492">
                  <c:v>2025-11-26</c:v>
                </c:pt>
                <c:pt idx="493">
                  <c:v>2025-11-26</c:v>
                </c:pt>
                <c:pt idx="494">
                  <c:v>2025-11-26</c:v>
                </c:pt>
                <c:pt idx="495">
                  <c:v>2025-11-26</c:v>
                </c:pt>
                <c:pt idx="496">
                  <c:v>2025-11-26</c:v>
                </c:pt>
                <c:pt idx="497">
                  <c:v>2025-11-26</c:v>
                </c:pt>
                <c:pt idx="498">
                  <c:v>2025-11-26</c:v>
                </c:pt>
                <c:pt idx="499">
                  <c:v>2025-11-26</c:v>
                </c:pt>
                <c:pt idx="500">
                  <c:v>2025-11-26</c:v>
                </c:pt>
                <c:pt idx="501">
                  <c:v>2025-11-26</c:v>
                </c:pt>
                <c:pt idx="502">
                  <c:v>2025-11-26</c:v>
                </c:pt>
                <c:pt idx="503">
                  <c:v>2025-11-26</c:v>
                </c:pt>
                <c:pt idx="504">
                  <c:v>2025-11-26</c:v>
                </c:pt>
                <c:pt idx="505">
                  <c:v>2025-11-26</c:v>
                </c:pt>
                <c:pt idx="506">
                  <c:v>2025-11-26</c:v>
                </c:pt>
                <c:pt idx="507">
                  <c:v>2025-11-26</c:v>
                </c:pt>
                <c:pt idx="508">
                  <c:v>2025-11-26</c:v>
                </c:pt>
                <c:pt idx="509">
                  <c:v>2025-11-26</c:v>
                </c:pt>
                <c:pt idx="510">
                  <c:v>2025-11-26</c:v>
                </c:pt>
                <c:pt idx="511">
                  <c:v>2025-11-26</c:v>
                </c:pt>
                <c:pt idx="512">
                  <c:v>2025-11-26</c:v>
                </c:pt>
                <c:pt idx="513">
                  <c:v>2025-11-26</c:v>
                </c:pt>
                <c:pt idx="514">
                  <c:v>2025-11-27</c:v>
                </c:pt>
                <c:pt idx="515">
                  <c:v>2025-11-27</c:v>
                </c:pt>
                <c:pt idx="516">
                  <c:v>2025-11-27</c:v>
                </c:pt>
                <c:pt idx="517">
                  <c:v>2025-11-27</c:v>
                </c:pt>
                <c:pt idx="518">
                  <c:v>2025-11-27</c:v>
                </c:pt>
                <c:pt idx="519">
                  <c:v>2025-11-27</c:v>
                </c:pt>
                <c:pt idx="520">
                  <c:v>2025-11-27</c:v>
                </c:pt>
                <c:pt idx="521">
                  <c:v>2025-11-27</c:v>
                </c:pt>
                <c:pt idx="522">
                  <c:v>2025-11-27</c:v>
                </c:pt>
                <c:pt idx="523">
                  <c:v>2025-11-27</c:v>
                </c:pt>
                <c:pt idx="524">
                  <c:v>2025-11-27</c:v>
                </c:pt>
                <c:pt idx="525">
                  <c:v>2025-11-27</c:v>
                </c:pt>
                <c:pt idx="526">
                  <c:v>2025-11-27</c:v>
                </c:pt>
                <c:pt idx="527">
                  <c:v>2025-11-27</c:v>
                </c:pt>
                <c:pt idx="528">
                  <c:v>2025-11-27</c:v>
                </c:pt>
                <c:pt idx="529">
                  <c:v>2025-11-27</c:v>
                </c:pt>
                <c:pt idx="530">
                  <c:v>2025-11-27</c:v>
                </c:pt>
                <c:pt idx="531">
                  <c:v>2025-11-27</c:v>
                </c:pt>
                <c:pt idx="532">
                  <c:v>2025-11-27</c:v>
                </c:pt>
                <c:pt idx="533">
                  <c:v>2025-11-27</c:v>
                </c:pt>
                <c:pt idx="534">
                  <c:v>2025-11-27</c:v>
                </c:pt>
                <c:pt idx="535">
                  <c:v>2025-11-27</c:v>
                </c:pt>
                <c:pt idx="536">
                  <c:v>2025-11-27</c:v>
                </c:pt>
                <c:pt idx="537">
                  <c:v>2025-11-27</c:v>
                </c:pt>
                <c:pt idx="538">
                  <c:v>2025-11-27</c:v>
                </c:pt>
                <c:pt idx="539">
                  <c:v>2025-11-27</c:v>
                </c:pt>
                <c:pt idx="540">
                  <c:v>2025-11-27</c:v>
                </c:pt>
                <c:pt idx="541">
                  <c:v>2025-11-27</c:v>
                </c:pt>
                <c:pt idx="542">
                  <c:v>2025-11-27</c:v>
                </c:pt>
                <c:pt idx="543">
                  <c:v>2025-11-27</c:v>
                </c:pt>
                <c:pt idx="544">
                  <c:v>2025-11-27</c:v>
                </c:pt>
                <c:pt idx="545">
                  <c:v>2025-11-27</c:v>
                </c:pt>
                <c:pt idx="546">
                  <c:v>2025-11-27</c:v>
                </c:pt>
                <c:pt idx="547">
                  <c:v>2025-11-27</c:v>
                </c:pt>
                <c:pt idx="548">
                  <c:v>2025-11-27</c:v>
                </c:pt>
                <c:pt idx="549">
                  <c:v>2025-11-27</c:v>
                </c:pt>
                <c:pt idx="550">
                  <c:v>2025-11-27</c:v>
                </c:pt>
                <c:pt idx="551">
                  <c:v>2025-11-27</c:v>
                </c:pt>
                <c:pt idx="552">
                  <c:v>2025-11-27</c:v>
                </c:pt>
                <c:pt idx="553">
                  <c:v>2025-11-27</c:v>
                </c:pt>
                <c:pt idx="554">
                  <c:v>2025-11-27</c:v>
                </c:pt>
                <c:pt idx="555">
                  <c:v>2025-11-27</c:v>
                </c:pt>
                <c:pt idx="556">
                  <c:v>2025-11-27</c:v>
                </c:pt>
                <c:pt idx="557">
                  <c:v>2025-11-27</c:v>
                </c:pt>
                <c:pt idx="558">
                  <c:v>2025-11-27</c:v>
                </c:pt>
                <c:pt idx="559">
                  <c:v>2025-11-27</c:v>
                </c:pt>
                <c:pt idx="560">
                  <c:v>2025-11-27</c:v>
                </c:pt>
                <c:pt idx="561">
                  <c:v>2025-11-27</c:v>
                </c:pt>
                <c:pt idx="562">
                  <c:v>2025-11-27</c:v>
                </c:pt>
                <c:pt idx="563">
                  <c:v>2025-11-27</c:v>
                </c:pt>
                <c:pt idx="564">
                  <c:v>2025-11-27</c:v>
                </c:pt>
                <c:pt idx="565">
                  <c:v>2025-11-28</c:v>
                </c:pt>
                <c:pt idx="566">
                  <c:v>2025-11-28</c:v>
                </c:pt>
                <c:pt idx="567">
                  <c:v>2025-11-28</c:v>
                </c:pt>
                <c:pt idx="568">
                  <c:v>2025-11-28</c:v>
                </c:pt>
                <c:pt idx="569">
                  <c:v>2025-11-28</c:v>
                </c:pt>
                <c:pt idx="570">
                  <c:v>2025-11-28</c:v>
                </c:pt>
                <c:pt idx="571">
                  <c:v>2025-11-28</c:v>
                </c:pt>
                <c:pt idx="572">
                  <c:v>2025-11-28</c:v>
                </c:pt>
                <c:pt idx="573">
                  <c:v>2025-11-28</c:v>
                </c:pt>
                <c:pt idx="574">
                  <c:v>2025-11-28</c:v>
                </c:pt>
                <c:pt idx="575">
                  <c:v>2025-11-28</c:v>
                </c:pt>
                <c:pt idx="576">
                  <c:v>2025-11-28</c:v>
                </c:pt>
                <c:pt idx="577">
                  <c:v>2025-11-28</c:v>
                </c:pt>
                <c:pt idx="578">
                  <c:v>2025-11-28</c:v>
                </c:pt>
                <c:pt idx="579">
                  <c:v>2025-11-28</c:v>
                </c:pt>
                <c:pt idx="580">
                  <c:v>2025-11-28</c:v>
                </c:pt>
                <c:pt idx="581">
                  <c:v>2025-11-28</c:v>
                </c:pt>
                <c:pt idx="582">
                  <c:v>2025-11-28</c:v>
                </c:pt>
                <c:pt idx="583">
                  <c:v>2025-11-28</c:v>
                </c:pt>
                <c:pt idx="584">
                  <c:v>2025-11-28</c:v>
                </c:pt>
                <c:pt idx="585">
                  <c:v>2025-11-28</c:v>
                </c:pt>
                <c:pt idx="586">
                  <c:v>2025-11-28</c:v>
                </c:pt>
                <c:pt idx="587">
                  <c:v>2025-11-28</c:v>
                </c:pt>
                <c:pt idx="588">
                  <c:v>2025-11-28</c:v>
                </c:pt>
                <c:pt idx="589">
                  <c:v>2025-11-28</c:v>
                </c:pt>
                <c:pt idx="590">
                  <c:v>2025-11-28</c:v>
                </c:pt>
                <c:pt idx="591">
                  <c:v>2025-11-28</c:v>
                </c:pt>
                <c:pt idx="592">
                  <c:v>2025-11-28</c:v>
                </c:pt>
                <c:pt idx="593">
                  <c:v>2025-11-28</c:v>
                </c:pt>
                <c:pt idx="594">
                  <c:v>2025-11-28</c:v>
                </c:pt>
                <c:pt idx="595">
                  <c:v>2025-11-28</c:v>
                </c:pt>
                <c:pt idx="596">
                  <c:v>2025-11-28</c:v>
                </c:pt>
                <c:pt idx="597">
                  <c:v>2025-11-28</c:v>
                </c:pt>
                <c:pt idx="598">
                  <c:v>2025-11-28</c:v>
                </c:pt>
                <c:pt idx="599">
                  <c:v>2025-11-28</c:v>
                </c:pt>
                <c:pt idx="600">
                  <c:v>2025-11-28</c:v>
                </c:pt>
                <c:pt idx="601">
                  <c:v>2025-11-28</c:v>
                </c:pt>
                <c:pt idx="602">
                  <c:v>2025-11-29</c:v>
                </c:pt>
                <c:pt idx="603">
                  <c:v>2025-11-29</c:v>
                </c:pt>
                <c:pt idx="604">
                  <c:v>2025-11-29</c:v>
                </c:pt>
                <c:pt idx="605">
                  <c:v>2025-11-29</c:v>
                </c:pt>
                <c:pt idx="606">
                  <c:v>2025-11-29</c:v>
                </c:pt>
                <c:pt idx="607">
                  <c:v>2025-11-29</c:v>
                </c:pt>
                <c:pt idx="608">
                  <c:v>2025-11-29</c:v>
                </c:pt>
                <c:pt idx="609">
                  <c:v>2025-11-29</c:v>
                </c:pt>
                <c:pt idx="610">
                  <c:v>2025-11-29</c:v>
                </c:pt>
                <c:pt idx="611">
                  <c:v>2025-11-29</c:v>
                </c:pt>
                <c:pt idx="612">
                  <c:v>2025-11-29</c:v>
                </c:pt>
                <c:pt idx="613">
                  <c:v>2025-11-29</c:v>
                </c:pt>
                <c:pt idx="614">
                  <c:v>2025-11-29</c:v>
                </c:pt>
                <c:pt idx="615">
                  <c:v>2025-11-29</c:v>
                </c:pt>
                <c:pt idx="616">
                  <c:v>2025-11-29</c:v>
                </c:pt>
                <c:pt idx="617">
                  <c:v>2025-11-29</c:v>
                </c:pt>
                <c:pt idx="618">
                  <c:v>2025-11-29</c:v>
                </c:pt>
                <c:pt idx="619">
                  <c:v>2025-11-29</c:v>
                </c:pt>
                <c:pt idx="620">
                  <c:v>2025-11-29</c:v>
                </c:pt>
                <c:pt idx="621">
                  <c:v>2025-11-29</c:v>
                </c:pt>
                <c:pt idx="622">
                  <c:v>2025-11-29</c:v>
                </c:pt>
                <c:pt idx="623">
                  <c:v>2025-11-29</c:v>
                </c:pt>
                <c:pt idx="624">
                  <c:v>2025-11-29</c:v>
                </c:pt>
                <c:pt idx="625">
                  <c:v>2025-11-29</c:v>
                </c:pt>
                <c:pt idx="626">
                  <c:v>2025-11-29</c:v>
                </c:pt>
                <c:pt idx="627">
                  <c:v>2025-11-30</c:v>
                </c:pt>
                <c:pt idx="628">
                  <c:v>2025-11-30</c:v>
                </c:pt>
                <c:pt idx="629">
                  <c:v>2025-11-30</c:v>
                </c:pt>
                <c:pt idx="630">
                  <c:v>2025-11-30</c:v>
                </c:pt>
                <c:pt idx="631">
                  <c:v>2025-11-30</c:v>
                </c:pt>
                <c:pt idx="632">
                  <c:v>2025-11-30</c:v>
                </c:pt>
                <c:pt idx="633">
                  <c:v>2025-11-30</c:v>
                </c:pt>
                <c:pt idx="634">
                  <c:v>2025-11-30</c:v>
                </c:pt>
                <c:pt idx="635">
                  <c:v>2025-11-30</c:v>
                </c:pt>
                <c:pt idx="636">
                  <c:v>2025-11-30</c:v>
                </c:pt>
                <c:pt idx="637">
                  <c:v>2025-11-30</c:v>
                </c:pt>
                <c:pt idx="638">
                  <c:v>2025-11-30</c:v>
                </c:pt>
                <c:pt idx="639">
                  <c:v>2025-11-30</c:v>
                </c:pt>
                <c:pt idx="640">
                  <c:v>2025-11-30</c:v>
                </c:pt>
                <c:pt idx="641">
                  <c:v>2025-11-30</c:v>
                </c:pt>
                <c:pt idx="642">
                  <c:v>2025-11-30</c:v>
                </c:pt>
                <c:pt idx="643">
                  <c:v>2025-11-30</c:v>
                </c:pt>
                <c:pt idx="644">
                  <c:v>2025-11-30</c:v>
                </c:pt>
                <c:pt idx="645">
                  <c:v>2025-11-30</c:v>
                </c:pt>
                <c:pt idx="646">
                  <c:v>2025-11-30</c:v>
                </c:pt>
                <c:pt idx="647">
                  <c:v>2025-12-01</c:v>
                </c:pt>
                <c:pt idx="648">
                  <c:v>2025-12-01</c:v>
                </c:pt>
                <c:pt idx="649">
                  <c:v>2025-12-01</c:v>
                </c:pt>
                <c:pt idx="650">
                  <c:v>2025-12-01</c:v>
                </c:pt>
                <c:pt idx="651">
                  <c:v>2025-12-01</c:v>
                </c:pt>
                <c:pt idx="652">
                  <c:v>2025-12-01</c:v>
                </c:pt>
                <c:pt idx="653">
                  <c:v>2025-12-01</c:v>
                </c:pt>
                <c:pt idx="654">
                  <c:v>2025-12-01</c:v>
                </c:pt>
                <c:pt idx="655">
                  <c:v>2025-12-01</c:v>
                </c:pt>
                <c:pt idx="656">
                  <c:v>2025-12-01</c:v>
                </c:pt>
                <c:pt idx="657">
                  <c:v>2025-12-01</c:v>
                </c:pt>
                <c:pt idx="658">
                  <c:v>2025-12-01</c:v>
                </c:pt>
                <c:pt idx="659">
                  <c:v>2025-12-01</c:v>
                </c:pt>
                <c:pt idx="660">
                  <c:v>2025-12-01</c:v>
                </c:pt>
                <c:pt idx="661">
                  <c:v>2025-12-01</c:v>
                </c:pt>
                <c:pt idx="662">
                  <c:v>2025-12-01</c:v>
                </c:pt>
                <c:pt idx="663">
                  <c:v>2025-12-01</c:v>
                </c:pt>
                <c:pt idx="664">
                  <c:v>2025-12-01</c:v>
                </c:pt>
                <c:pt idx="665">
                  <c:v>2025-12-01</c:v>
                </c:pt>
                <c:pt idx="666">
                  <c:v>2025-12-01</c:v>
                </c:pt>
                <c:pt idx="667">
                  <c:v>2025-12-01</c:v>
                </c:pt>
                <c:pt idx="668">
                  <c:v>2025-12-01</c:v>
                </c:pt>
                <c:pt idx="669">
                  <c:v>2025-12-01</c:v>
                </c:pt>
                <c:pt idx="670">
                  <c:v>2025-12-01</c:v>
                </c:pt>
                <c:pt idx="671">
                  <c:v>2025-12-01</c:v>
                </c:pt>
                <c:pt idx="672">
                  <c:v>2025-12-01</c:v>
                </c:pt>
                <c:pt idx="673">
                  <c:v>2025-12-01</c:v>
                </c:pt>
                <c:pt idx="674">
                  <c:v>2025-12-01</c:v>
                </c:pt>
                <c:pt idx="675">
                  <c:v>2025-12-01</c:v>
                </c:pt>
                <c:pt idx="676">
                  <c:v>2025-12-01</c:v>
                </c:pt>
                <c:pt idx="677">
                  <c:v>2025-12-01</c:v>
                </c:pt>
                <c:pt idx="678">
                  <c:v>2025-12-01</c:v>
                </c:pt>
                <c:pt idx="679">
                  <c:v>2025-12-01</c:v>
                </c:pt>
                <c:pt idx="680">
                  <c:v>2025-12-01</c:v>
                </c:pt>
                <c:pt idx="681">
                  <c:v>2025-12-01</c:v>
                </c:pt>
                <c:pt idx="682">
                  <c:v>2025-12-01</c:v>
                </c:pt>
                <c:pt idx="683">
                  <c:v>2025-12-01</c:v>
                </c:pt>
                <c:pt idx="684">
                  <c:v>2025-12-01</c:v>
                </c:pt>
                <c:pt idx="685">
                  <c:v>2025-12-01</c:v>
                </c:pt>
                <c:pt idx="686">
                  <c:v>2025-12-01</c:v>
                </c:pt>
                <c:pt idx="687">
                  <c:v>2025-12-01</c:v>
                </c:pt>
                <c:pt idx="688">
                  <c:v>2025-12-01</c:v>
                </c:pt>
                <c:pt idx="689">
                  <c:v>2025-12-01</c:v>
                </c:pt>
                <c:pt idx="690">
                  <c:v>2025-12-01</c:v>
                </c:pt>
                <c:pt idx="691">
                  <c:v>2025-12-02</c:v>
                </c:pt>
                <c:pt idx="692">
                  <c:v>2025-12-02</c:v>
                </c:pt>
                <c:pt idx="693">
                  <c:v>2025-12-02</c:v>
                </c:pt>
                <c:pt idx="694">
                  <c:v>2025-12-02</c:v>
                </c:pt>
                <c:pt idx="695">
                  <c:v>2025-12-02</c:v>
                </c:pt>
                <c:pt idx="696">
                  <c:v>2025-12-02</c:v>
                </c:pt>
                <c:pt idx="697">
                  <c:v>2025-12-02</c:v>
                </c:pt>
                <c:pt idx="698">
                  <c:v>2025-12-02</c:v>
                </c:pt>
                <c:pt idx="699">
                  <c:v>2025-12-02</c:v>
                </c:pt>
                <c:pt idx="700">
                  <c:v>2025-12-02</c:v>
                </c:pt>
                <c:pt idx="701">
                  <c:v>2025-12-02</c:v>
                </c:pt>
                <c:pt idx="702">
                  <c:v>2025-12-02</c:v>
                </c:pt>
                <c:pt idx="703">
                  <c:v>2025-12-02</c:v>
                </c:pt>
                <c:pt idx="704">
                  <c:v>2025-12-02</c:v>
                </c:pt>
                <c:pt idx="705">
                  <c:v>2025-12-02</c:v>
                </c:pt>
                <c:pt idx="706">
                  <c:v>2025-12-02</c:v>
                </c:pt>
                <c:pt idx="707">
                  <c:v>2025-12-02</c:v>
                </c:pt>
                <c:pt idx="708">
                  <c:v>2025-12-02</c:v>
                </c:pt>
                <c:pt idx="709">
                  <c:v>2025-12-02</c:v>
                </c:pt>
                <c:pt idx="710">
                  <c:v>2025-12-02</c:v>
                </c:pt>
                <c:pt idx="711">
                  <c:v>2025-12-02</c:v>
                </c:pt>
                <c:pt idx="712">
                  <c:v>2025-12-02</c:v>
                </c:pt>
                <c:pt idx="713">
                  <c:v>2025-12-02</c:v>
                </c:pt>
                <c:pt idx="714">
                  <c:v>2025-12-02</c:v>
                </c:pt>
                <c:pt idx="715">
                  <c:v>2025-12-02</c:v>
                </c:pt>
                <c:pt idx="716">
                  <c:v>2025-12-02</c:v>
                </c:pt>
                <c:pt idx="717">
                  <c:v>2025-12-02</c:v>
                </c:pt>
                <c:pt idx="718">
                  <c:v>2025-12-02</c:v>
                </c:pt>
                <c:pt idx="719">
                  <c:v>2025-12-02</c:v>
                </c:pt>
                <c:pt idx="720">
                  <c:v>2025-12-02</c:v>
                </c:pt>
                <c:pt idx="721">
                  <c:v>2025-12-02</c:v>
                </c:pt>
                <c:pt idx="722">
                  <c:v>2025-12-02</c:v>
                </c:pt>
                <c:pt idx="723">
                  <c:v>2025-12-02</c:v>
                </c:pt>
                <c:pt idx="724">
                  <c:v>2025-12-02</c:v>
                </c:pt>
                <c:pt idx="725">
                  <c:v>2025-12-02</c:v>
                </c:pt>
                <c:pt idx="726">
                  <c:v>2025-12-02</c:v>
                </c:pt>
                <c:pt idx="727">
                  <c:v>2025-12-02</c:v>
                </c:pt>
                <c:pt idx="728">
                  <c:v>2025-12-02</c:v>
                </c:pt>
                <c:pt idx="729">
                  <c:v>2025-12-02</c:v>
                </c:pt>
                <c:pt idx="730">
                  <c:v>2025-12-02</c:v>
                </c:pt>
                <c:pt idx="731">
                  <c:v>2025-12-02</c:v>
                </c:pt>
                <c:pt idx="732">
                  <c:v>2025-12-02</c:v>
                </c:pt>
                <c:pt idx="733">
                  <c:v>2025-12-02</c:v>
                </c:pt>
                <c:pt idx="734">
                  <c:v>2025-12-03</c:v>
                </c:pt>
                <c:pt idx="735">
                  <c:v>2025-12-03</c:v>
                </c:pt>
                <c:pt idx="736">
                  <c:v>2025-12-03</c:v>
                </c:pt>
                <c:pt idx="737">
                  <c:v>2025-12-03</c:v>
                </c:pt>
                <c:pt idx="738">
                  <c:v>2025-12-03</c:v>
                </c:pt>
                <c:pt idx="739">
                  <c:v>2025-12-03</c:v>
                </c:pt>
                <c:pt idx="740">
                  <c:v>2025-12-03</c:v>
                </c:pt>
                <c:pt idx="741">
                  <c:v>2025-12-03</c:v>
                </c:pt>
                <c:pt idx="742">
                  <c:v>2025-12-03</c:v>
                </c:pt>
                <c:pt idx="743">
                  <c:v>2025-12-03</c:v>
                </c:pt>
                <c:pt idx="744">
                  <c:v>2025-12-03</c:v>
                </c:pt>
                <c:pt idx="745">
                  <c:v>2025-12-03</c:v>
                </c:pt>
                <c:pt idx="746">
                  <c:v>2025-12-03</c:v>
                </c:pt>
                <c:pt idx="747">
                  <c:v>2025-12-03</c:v>
                </c:pt>
                <c:pt idx="748">
                  <c:v>2025-12-03</c:v>
                </c:pt>
                <c:pt idx="749">
                  <c:v>2025-12-03</c:v>
                </c:pt>
                <c:pt idx="750">
                  <c:v>2025-12-03</c:v>
                </c:pt>
                <c:pt idx="751">
                  <c:v>2025-12-03</c:v>
                </c:pt>
                <c:pt idx="752">
                  <c:v>2025-12-03</c:v>
                </c:pt>
                <c:pt idx="753">
                  <c:v>2025-12-03</c:v>
                </c:pt>
                <c:pt idx="754">
                  <c:v>2025-12-03</c:v>
                </c:pt>
                <c:pt idx="755">
                  <c:v>2025-12-03</c:v>
                </c:pt>
                <c:pt idx="756">
                  <c:v>2025-12-03</c:v>
                </c:pt>
                <c:pt idx="757">
                  <c:v>2025-12-03</c:v>
                </c:pt>
                <c:pt idx="758">
                  <c:v>2025-12-03</c:v>
                </c:pt>
                <c:pt idx="759">
                  <c:v>2025-12-03</c:v>
                </c:pt>
                <c:pt idx="760">
                  <c:v>2025-12-03</c:v>
                </c:pt>
                <c:pt idx="761">
                  <c:v>2025-12-03</c:v>
                </c:pt>
                <c:pt idx="762">
                  <c:v>2025-12-03</c:v>
                </c:pt>
                <c:pt idx="763">
                  <c:v>2025-12-03</c:v>
                </c:pt>
                <c:pt idx="764">
                  <c:v>2025-12-03</c:v>
                </c:pt>
                <c:pt idx="765">
                  <c:v>2025-12-03</c:v>
                </c:pt>
                <c:pt idx="766">
                  <c:v>2025-12-03</c:v>
                </c:pt>
                <c:pt idx="767">
                  <c:v>2025-12-03</c:v>
                </c:pt>
                <c:pt idx="768">
                  <c:v>2025-12-03</c:v>
                </c:pt>
                <c:pt idx="769">
                  <c:v>2025-12-03</c:v>
                </c:pt>
                <c:pt idx="770">
                  <c:v>2025-12-03</c:v>
                </c:pt>
                <c:pt idx="771">
                  <c:v>2025-12-03</c:v>
                </c:pt>
                <c:pt idx="772">
                  <c:v>2025-12-03</c:v>
                </c:pt>
                <c:pt idx="773">
                  <c:v>2025-12-03</c:v>
                </c:pt>
                <c:pt idx="774">
                  <c:v>2025-12-03</c:v>
                </c:pt>
                <c:pt idx="775">
                  <c:v>2025-12-03</c:v>
                </c:pt>
                <c:pt idx="776">
                  <c:v>2025-12-03</c:v>
                </c:pt>
                <c:pt idx="777">
                  <c:v>2025-12-03</c:v>
                </c:pt>
                <c:pt idx="778">
                  <c:v>2025-12-03</c:v>
                </c:pt>
                <c:pt idx="779">
                  <c:v>2025-12-03</c:v>
                </c:pt>
                <c:pt idx="780">
                  <c:v>2025-12-03</c:v>
                </c:pt>
                <c:pt idx="781">
                  <c:v>2025-12-03</c:v>
                </c:pt>
                <c:pt idx="782">
                  <c:v>2025-12-03</c:v>
                </c:pt>
                <c:pt idx="783">
                  <c:v>2025-12-03</c:v>
                </c:pt>
                <c:pt idx="784">
                  <c:v>2025-12-03</c:v>
                </c:pt>
                <c:pt idx="785">
                  <c:v>2025-12-04</c:v>
                </c:pt>
                <c:pt idx="786">
                  <c:v>2025-12-04</c:v>
                </c:pt>
                <c:pt idx="787">
                  <c:v>2025-12-04</c:v>
                </c:pt>
                <c:pt idx="788">
                  <c:v>2025-12-04</c:v>
                </c:pt>
                <c:pt idx="789">
                  <c:v>2025-12-04</c:v>
                </c:pt>
                <c:pt idx="790">
                  <c:v>2025-12-04</c:v>
                </c:pt>
                <c:pt idx="791">
                  <c:v>2025-12-04</c:v>
                </c:pt>
                <c:pt idx="792">
                  <c:v>2025-12-04</c:v>
                </c:pt>
                <c:pt idx="793">
                  <c:v>2025-12-04</c:v>
                </c:pt>
                <c:pt idx="794">
                  <c:v>2025-12-04</c:v>
                </c:pt>
                <c:pt idx="795">
                  <c:v>2025-12-04</c:v>
                </c:pt>
                <c:pt idx="796">
                  <c:v>2025-12-04</c:v>
                </c:pt>
                <c:pt idx="797">
                  <c:v>2025-12-04</c:v>
                </c:pt>
                <c:pt idx="798">
                  <c:v>2025-12-04</c:v>
                </c:pt>
                <c:pt idx="799">
                  <c:v>2025-12-04</c:v>
                </c:pt>
                <c:pt idx="800">
                  <c:v>2025-12-04</c:v>
                </c:pt>
                <c:pt idx="801">
                  <c:v>2025-12-04</c:v>
                </c:pt>
                <c:pt idx="802">
                  <c:v>2025-12-04</c:v>
                </c:pt>
                <c:pt idx="803">
                  <c:v>2025-12-04</c:v>
                </c:pt>
                <c:pt idx="804">
                  <c:v>2025-12-04</c:v>
                </c:pt>
                <c:pt idx="805">
                  <c:v>2025-12-04</c:v>
                </c:pt>
                <c:pt idx="806">
                  <c:v>2025-12-04</c:v>
                </c:pt>
                <c:pt idx="807">
                  <c:v>2025-12-04</c:v>
                </c:pt>
                <c:pt idx="808">
                  <c:v>2025-12-04</c:v>
                </c:pt>
                <c:pt idx="809">
                  <c:v>2025-12-04</c:v>
                </c:pt>
                <c:pt idx="810">
                  <c:v>2025-12-05</c:v>
                </c:pt>
                <c:pt idx="811">
                  <c:v>2025-12-05</c:v>
                </c:pt>
                <c:pt idx="812">
                  <c:v>2025-12-05</c:v>
                </c:pt>
                <c:pt idx="813">
                  <c:v>2025-12-05</c:v>
                </c:pt>
                <c:pt idx="814">
                  <c:v>2025-12-05</c:v>
                </c:pt>
                <c:pt idx="815">
                  <c:v>2025-12-05</c:v>
                </c:pt>
                <c:pt idx="816">
                  <c:v>2025-12-05</c:v>
                </c:pt>
                <c:pt idx="817">
                  <c:v>2025-12-05</c:v>
                </c:pt>
                <c:pt idx="818">
                  <c:v>2025-12-05</c:v>
                </c:pt>
                <c:pt idx="819">
                  <c:v>2025-12-05</c:v>
                </c:pt>
                <c:pt idx="820">
                  <c:v>2025-12-05</c:v>
                </c:pt>
                <c:pt idx="821">
                  <c:v>2025-12-05</c:v>
                </c:pt>
                <c:pt idx="822">
                  <c:v>2025-12-05</c:v>
                </c:pt>
                <c:pt idx="823">
                  <c:v>2025-12-05</c:v>
                </c:pt>
                <c:pt idx="824">
                  <c:v>2025-12-05</c:v>
                </c:pt>
                <c:pt idx="825">
                  <c:v>2025-12-05</c:v>
                </c:pt>
                <c:pt idx="826">
                  <c:v>2025-12-05</c:v>
                </c:pt>
                <c:pt idx="827">
                  <c:v>2025-12-05</c:v>
                </c:pt>
                <c:pt idx="828">
                  <c:v>2025-12-05</c:v>
                </c:pt>
                <c:pt idx="829">
                  <c:v>2025-12-05</c:v>
                </c:pt>
                <c:pt idx="830">
                  <c:v>2025-12-05</c:v>
                </c:pt>
                <c:pt idx="831">
                  <c:v>2025-12-05</c:v>
                </c:pt>
                <c:pt idx="832">
                  <c:v>2025-12-05</c:v>
                </c:pt>
                <c:pt idx="833">
                  <c:v>2025-12-05</c:v>
                </c:pt>
                <c:pt idx="834">
                  <c:v>2025-12-05</c:v>
                </c:pt>
                <c:pt idx="835">
                  <c:v>2025-12-05</c:v>
                </c:pt>
                <c:pt idx="836">
                  <c:v>2025-12-05</c:v>
                </c:pt>
                <c:pt idx="837">
                  <c:v>2025-12-05</c:v>
                </c:pt>
                <c:pt idx="838">
                  <c:v>2025-12-05</c:v>
                </c:pt>
                <c:pt idx="839">
                  <c:v>2025-12-05</c:v>
                </c:pt>
                <c:pt idx="840">
                  <c:v>2025-12-05</c:v>
                </c:pt>
                <c:pt idx="841">
                  <c:v>2025-12-05</c:v>
                </c:pt>
                <c:pt idx="842">
                  <c:v>2025-12-05</c:v>
                </c:pt>
                <c:pt idx="843">
                  <c:v>2025-12-05</c:v>
                </c:pt>
                <c:pt idx="844">
                  <c:v>2025-12-05</c:v>
                </c:pt>
                <c:pt idx="845">
                  <c:v>2025-12-05</c:v>
                </c:pt>
                <c:pt idx="846">
                  <c:v>2025-12-05</c:v>
                </c:pt>
                <c:pt idx="847">
                  <c:v>2025-12-05</c:v>
                </c:pt>
                <c:pt idx="848">
                  <c:v>2025-12-05</c:v>
                </c:pt>
                <c:pt idx="849">
                  <c:v>2025-12-05</c:v>
                </c:pt>
                <c:pt idx="850">
                  <c:v>2025-12-05</c:v>
                </c:pt>
                <c:pt idx="851">
                  <c:v>2025-12-05</c:v>
                </c:pt>
                <c:pt idx="852">
                  <c:v>2025-12-05</c:v>
                </c:pt>
                <c:pt idx="853">
                  <c:v>2025-12-05</c:v>
                </c:pt>
                <c:pt idx="854">
                  <c:v>2025-12-05</c:v>
                </c:pt>
                <c:pt idx="855">
                  <c:v>2025-12-05</c:v>
                </c:pt>
                <c:pt idx="856">
                  <c:v>2025-12-05</c:v>
                </c:pt>
                <c:pt idx="857">
                  <c:v>2025-12-05</c:v>
                </c:pt>
                <c:pt idx="858">
                  <c:v>2025-12-05</c:v>
                </c:pt>
                <c:pt idx="859">
                  <c:v>2025-12-06</c:v>
                </c:pt>
                <c:pt idx="860">
                  <c:v>2025-12-06</c:v>
                </c:pt>
                <c:pt idx="861">
                  <c:v>2025-12-06</c:v>
                </c:pt>
                <c:pt idx="862">
                  <c:v>2025-12-06</c:v>
                </c:pt>
                <c:pt idx="863">
                  <c:v>2025-12-06</c:v>
                </c:pt>
                <c:pt idx="864">
                  <c:v>2025-12-06</c:v>
                </c:pt>
                <c:pt idx="865">
                  <c:v>2025-12-06</c:v>
                </c:pt>
                <c:pt idx="866">
                  <c:v>2025-12-06</c:v>
                </c:pt>
                <c:pt idx="867">
                  <c:v>2025-12-06</c:v>
                </c:pt>
                <c:pt idx="868">
                  <c:v>2025-12-06</c:v>
                </c:pt>
                <c:pt idx="869">
                  <c:v>2025-12-06</c:v>
                </c:pt>
                <c:pt idx="870">
                  <c:v>2025-12-06</c:v>
                </c:pt>
                <c:pt idx="871">
                  <c:v>2025-12-06</c:v>
                </c:pt>
                <c:pt idx="872">
                  <c:v>2025-12-06</c:v>
                </c:pt>
                <c:pt idx="873">
                  <c:v>2025-12-06</c:v>
                </c:pt>
                <c:pt idx="874">
                  <c:v>2025-12-06</c:v>
                </c:pt>
                <c:pt idx="875">
                  <c:v>2025-12-06</c:v>
                </c:pt>
                <c:pt idx="876">
                  <c:v>2025-12-06</c:v>
                </c:pt>
                <c:pt idx="877">
                  <c:v>2025-12-06</c:v>
                </c:pt>
                <c:pt idx="878">
                  <c:v>2025-12-06</c:v>
                </c:pt>
                <c:pt idx="879">
                  <c:v>2025-12-06</c:v>
                </c:pt>
                <c:pt idx="880">
                  <c:v>2025-12-06</c:v>
                </c:pt>
                <c:pt idx="881">
                  <c:v>2025-12-06</c:v>
                </c:pt>
                <c:pt idx="882">
                  <c:v>2025-12-06</c:v>
                </c:pt>
                <c:pt idx="883">
                  <c:v>2025-12-06</c:v>
                </c:pt>
                <c:pt idx="884">
                  <c:v>2025-12-06</c:v>
                </c:pt>
                <c:pt idx="885">
                  <c:v>2025-12-06</c:v>
                </c:pt>
                <c:pt idx="886">
                  <c:v>2025-12-06</c:v>
                </c:pt>
                <c:pt idx="887">
                  <c:v>2025-12-06</c:v>
                </c:pt>
                <c:pt idx="888">
                  <c:v>2025-12-07</c:v>
                </c:pt>
                <c:pt idx="889">
                  <c:v>2025-12-07</c:v>
                </c:pt>
                <c:pt idx="890">
                  <c:v>2025-12-07</c:v>
                </c:pt>
                <c:pt idx="891">
                  <c:v>2025-12-07</c:v>
                </c:pt>
                <c:pt idx="892">
                  <c:v>2025-12-07</c:v>
                </c:pt>
                <c:pt idx="893">
                  <c:v>2025-12-07</c:v>
                </c:pt>
                <c:pt idx="894">
                  <c:v>2025-12-07</c:v>
                </c:pt>
                <c:pt idx="895">
                  <c:v>2025-12-07</c:v>
                </c:pt>
                <c:pt idx="896">
                  <c:v>2025-12-07</c:v>
                </c:pt>
                <c:pt idx="897">
                  <c:v>2025-12-07</c:v>
                </c:pt>
                <c:pt idx="898">
                  <c:v>2025-12-07</c:v>
                </c:pt>
                <c:pt idx="899">
                  <c:v>2025-12-07</c:v>
                </c:pt>
                <c:pt idx="900">
                  <c:v>2025-12-07</c:v>
                </c:pt>
                <c:pt idx="901">
                  <c:v>2025-12-07</c:v>
                </c:pt>
                <c:pt idx="902">
                  <c:v>2025-12-07</c:v>
                </c:pt>
                <c:pt idx="903">
                  <c:v>2025-12-07</c:v>
                </c:pt>
                <c:pt idx="904">
                  <c:v>2025-12-07</c:v>
                </c:pt>
                <c:pt idx="905">
                  <c:v>2025-12-07</c:v>
                </c:pt>
                <c:pt idx="906">
                  <c:v>2025-12-07</c:v>
                </c:pt>
                <c:pt idx="907">
                  <c:v>2025-12-07</c:v>
                </c:pt>
                <c:pt idx="908">
                  <c:v>2025-12-07</c:v>
                </c:pt>
                <c:pt idx="909">
                  <c:v>2025-12-07</c:v>
                </c:pt>
                <c:pt idx="910">
                  <c:v>2025-12-07</c:v>
                </c:pt>
                <c:pt idx="911">
                  <c:v>2025-12-08</c:v>
                </c:pt>
                <c:pt idx="912">
                  <c:v>2025-12-08</c:v>
                </c:pt>
                <c:pt idx="913">
                  <c:v>2025-12-08</c:v>
                </c:pt>
                <c:pt idx="914">
                  <c:v>2025-12-08</c:v>
                </c:pt>
                <c:pt idx="915">
                  <c:v>2025-12-08</c:v>
                </c:pt>
                <c:pt idx="916">
                  <c:v>2025-12-08</c:v>
                </c:pt>
                <c:pt idx="917">
                  <c:v>2025-12-08</c:v>
                </c:pt>
                <c:pt idx="918">
                  <c:v>2025-12-08</c:v>
                </c:pt>
                <c:pt idx="919">
                  <c:v>2025-12-08</c:v>
                </c:pt>
                <c:pt idx="920">
                  <c:v>2025-12-08</c:v>
                </c:pt>
                <c:pt idx="921">
                  <c:v>2025-12-08</c:v>
                </c:pt>
                <c:pt idx="922">
                  <c:v>2025-12-08</c:v>
                </c:pt>
                <c:pt idx="923">
                  <c:v>2025-12-08</c:v>
                </c:pt>
                <c:pt idx="924">
                  <c:v>2025-12-08</c:v>
                </c:pt>
                <c:pt idx="925">
                  <c:v>2025-12-08</c:v>
                </c:pt>
                <c:pt idx="926">
                  <c:v>2025-12-08</c:v>
                </c:pt>
                <c:pt idx="927">
                  <c:v>2025-12-08</c:v>
                </c:pt>
                <c:pt idx="928">
                  <c:v>2025-12-08</c:v>
                </c:pt>
                <c:pt idx="929">
                  <c:v>2025-12-08</c:v>
                </c:pt>
                <c:pt idx="930">
                  <c:v>2025-12-08</c:v>
                </c:pt>
                <c:pt idx="931">
                  <c:v>2025-12-08</c:v>
                </c:pt>
                <c:pt idx="932">
                  <c:v>2025-12-08</c:v>
                </c:pt>
                <c:pt idx="933">
                  <c:v>2025-12-08</c:v>
                </c:pt>
                <c:pt idx="934">
                  <c:v>2025-12-08</c:v>
                </c:pt>
                <c:pt idx="935">
                  <c:v>2025-12-08</c:v>
                </c:pt>
                <c:pt idx="936">
                  <c:v>2025-12-08</c:v>
                </c:pt>
                <c:pt idx="937">
                  <c:v>2025-12-08</c:v>
                </c:pt>
                <c:pt idx="938">
                  <c:v>2025-12-08</c:v>
                </c:pt>
                <c:pt idx="939">
                  <c:v>2025-12-08</c:v>
                </c:pt>
                <c:pt idx="940">
                  <c:v>2025-12-08</c:v>
                </c:pt>
                <c:pt idx="941">
                  <c:v>2025-12-08</c:v>
                </c:pt>
                <c:pt idx="942">
                  <c:v>2025-12-08</c:v>
                </c:pt>
                <c:pt idx="943">
                  <c:v>2025-12-08</c:v>
                </c:pt>
                <c:pt idx="944">
                  <c:v>2025-12-08</c:v>
                </c:pt>
                <c:pt idx="945">
                  <c:v>2025-12-08</c:v>
                </c:pt>
                <c:pt idx="946">
                  <c:v>2025-12-08</c:v>
                </c:pt>
                <c:pt idx="947">
                  <c:v>2025-12-08</c:v>
                </c:pt>
                <c:pt idx="948">
                  <c:v>2025-12-08</c:v>
                </c:pt>
                <c:pt idx="949">
                  <c:v>2025-12-08</c:v>
                </c:pt>
                <c:pt idx="950">
                  <c:v>2025-12-08</c:v>
                </c:pt>
                <c:pt idx="951">
                  <c:v>2025-12-08</c:v>
                </c:pt>
                <c:pt idx="952">
                  <c:v>2025-12-09</c:v>
                </c:pt>
                <c:pt idx="953">
                  <c:v>2025-12-09</c:v>
                </c:pt>
                <c:pt idx="954">
                  <c:v>2025-12-09</c:v>
                </c:pt>
                <c:pt idx="955">
                  <c:v>2025-12-09</c:v>
                </c:pt>
                <c:pt idx="956">
                  <c:v>2025-12-09</c:v>
                </c:pt>
                <c:pt idx="957">
                  <c:v>2025-12-09</c:v>
                </c:pt>
                <c:pt idx="958">
                  <c:v>2025-12-09</c:v>
                </c:pt>
                <c:pt idx="959">
                  <c:v>2025-12-09</c:v>
                </c:pt>
                <c:pt idx="960">
                  <c:v>2025-12-09</c:v>
                </c:pt>
                <c:pt idx="961">
                  <c:v>2025-12-09</c:v>
                </c:pt>
                <c:pt idx="962">
                  <c:v>2025-12-09</c:v>
                </c:pt>
                <c:pt idx="963">
                  <c:v>2025-12-09</c:v>
                </c:pt>
                <c:pt idx="964">
                  <c:v>2025-12-09</c:v>
                </c:pt>
                <c:pt idx="965">
                  <c:v>2025-12-09</c:v>
                </c:pt>
                <c:pt idx="966">
                  <c:v>2025-12-09</c:v>
                </c:pt>
                <c:pt idx="967">
                  <c:v>2025-12-09</c:v>
                </c:pt>
                <c:pt idx="968">
                  <c:v>2025-12-09</c:v>
                </c:pt>
                <c:pt idx="969">
                  <c:v>2025-12-09</c:v>
                </c:pt>
                <c:pt idx="970">
                  <c:v>2025-12-09</c:v>
                </c:pt>
                <c:pt idx="971">
                  <c:v>2025-12-09</c:v>
                </c:pt>
                <c:pt idx="972">
                  <c:v>2025-12-09</c:v>
                </c:pt>
                <c:pt idx="973">
                  <c:v>2025-12-09</c:v>
                </c:pt>
                <c:pt idx="974">
                  <c:v>2025-12-09</c:v>
                </c:pt>
                <c:pt idx="975">
                  <c:v>2025-12-09</c:v>
                </c:pt>
                <c:pt idx="976">
                  <c:v>2025-12-09</c:v>
                </c:pt>
                <c:pt idx="977">
                  <c:v>2025-12-09</c:v>
                </c:pt>
                <c:pt idx="978">
                  <c:v>2025-12-09</c:v>
                </c:pt>
                <c:pt idx="979">
                  <c:v>2025-12-09</c:v>
                </c:pt>
                <c:pt idx="980">
                  <c:v>2025-12-09</c:v>
                </c:pt>
                <c:pt idx="981">
                  <c:v>2025-12-09</c:v>
                </c:pt>
                <c:pt idx="982">
                  <c:v>2025-12-09</c:v>
                </c:pt>
                <c:pt idx="983">
                  <c:v>2025-12-09</c:v>
                </c:pt>
                <c:pt idx="984">
                  <c:v>2025-12-09</c:v>
                </c:pt>
                <c:pt idx="985">
                  <c:v>2025-12-09</c:v>
                </c:pt>
                <c:pt idx="986">
                  <c:v>2025-12-09</c:v>
                </c:pt>
                <c:pt idx="987">
                  <c:v>2025-12-09</c:v>
                </c:pt>
                <c:pt idx="988">
                  <c:v>2025-12-09</c:v>
                </c:pt>
                <c:pt idx="989">
                  <c:v>2025-12-09</c:v>
                </c:pt>
                <c:pt idx="990">
                  <c:v>2025-12-09</c:v>
                </c:pt>
                <c:pt idx="991">
                  <c:v>2025-12-09</c:v>
                </c:pt>
                <c:pt idx="992">
                  <c:v>2025-12-09</c:v>
                </c:pt>
                <c:pt idx="993">
                  <c:v>2025-12-09</c:v>
                </c:pt>
                <c:pt idx="994">
                  <c:v>2025-12-09</c:v>
                </c:pt>
                <c:pt idx="995">
                  <c:v>2025-12-09</c:v>
                </c:pt>
                <c:pt idx="996">
                  <c:v>2025-12-09</c:v>
                </c:pt>
                <c:pt idx="997">
                  <c:v>2025-12-09</c:v>
                </c:pt>
                <c:pt idx="998">
                  <c:v>2025-12-09</c:v>
                </c:pt>
                <c:pt idx="999">
                  <c:v>2025-12-10</c:v>
                </c:pt>
                <c:pt idx="1000">
                  <c:v>2025-12-10</c:v>
                </c:pt>
                <c:pt idx="1001">
                  <c:v>2025-12-10</c:v>
                </c:pt>
                <c:pt idx="1002">
                  <c:v>2025-12-10</c:v>
                </c:pt>
                <c:pt idx="1003">
                  <c:v>2025-12-10</c:v>
                </c:pt>
                <c:pt idx="1004">
                  <c:v>2025-12-10</c:v>
                </c:pt>
                <c:pt idx="1005">
                  <c:v>2025-12-10</c:v>
                </c:pt>
                <c:pt idx="1006">
                  <c:v>2025-12-10</c:v>
                </c:pt>
                <c:pt idx="1007">
                  <c:v>2025-12-10</c:v>
                </c:pt>
                <c:pt idx="1008">
                  <c:v>2025-12-10</c:v>
                </c:pt>
                <c:pt idx="1009">
                  <c:v>2025-12-10</c:v>
                </c:pt>
                <c:pt idx="1010">
                  <c:v>2025-12-10</c:v>
                </c:pt>
                <c:pt idx="1011">
                  <c:v>2025-12-10</c:v>
                </c:pt>
                <c:pt idx="1012">
                  <c:v>2025-12-10</c:v>
                </c:pt>
                <c:pt idx="1013">
                  <c:v>2025-12-10</c:v>
                </c:pt>
                <c:pt idx="1014">
                  <c:v>2025-12-10</c:v>
                </c:pt>
                <c:pt idx="1015">
                  <c:v>2025-12-10</c:v>
                </c:pt>
                <c:pt idx="1016">
                  <c:v>2025-12-10</c:v>
                </c:pt>
                <c:pt idx="1017">
                  <c:v>2025-12-10</c:v>
                </c:pt>
                <c:pt idx="1018">
                  <c:v>2025-12-10</c:v>
                </c:pt>
                <c:pt idx="1019">
                  <c:v>2025-12-10</c:v>
                </c:pt>
                <c:pt idx="1020">
                  <c:v>2025-12-10</c:v>
                </c:pt>
                <c:pt idx="1021">
                  <c:v>2025-12-10</c:v>
                </c:pt>
                <c:pt idx="1022">
                  <c:v>2025-12-10</c:v>
                </c:pt>
                <c:pt idx="1023">
                  <c:v>2025-12-10</c:v>
                </c:pt>
                <c:pt idx="1024">
                  <c:v>2025-12-10</c:v>
                </c:pt>
                <c:pt idx="1025">
                  <c:v>2025-12-10</c:v>
                </c:pt>
                <c:pt idx="1026">
                  <c:v>2025-12-10</c:v>
                </c:pt>
                <c:pt idx="1027">
                  <c:v>2025-12-10</c:v>
                </c:pt>
                <c:pt idx="1028">
                  <c:v>2025-12-10</c:v>
                </c:pt>
                <c:pt idx="1029">
                  <c:v>2025-12-10</c:v>
                </c:pt>
                <c:pt idx="1030">
                  <c:v>2025-12-10</c:v>
                </c:pt>
                <c:pt idx="1031">
                  <c:v>2025-12-10</c:v>
                </c:pt>
                <c:pt idx="1032">
                  <c:v>2025-12-10</c:v>
                </c:pt>
                <c:pt idx="1033">
                  <c:v>2025-12-10</c:v>
                </c:pt>
                <c:pt idx="1034">
                  <c:v>2025-12-10</c:v>
                </c:pt>
                <c:pt idx="1035">
                  <c:v>2025-12-10</c:v>
                </c:pt>
                <c:pt idx="1036">
                  <c:v>2025-12-10</c:v>
                </c:pt>
                <c:pt idx="1037">
                  <c:v>2025-12-10</c:v>
                </c:pt>
                <c:pt idx="1038">
                  <c:v>2025-12-10</c:v>
                </c:pt>
                <c:pt idx="1039">
                  <c:v>2025-12-10</c:v>
                </c:pt>
                <c:pt idx="1040">
                  <c:v>2025-12-10</c:v>
                </c:pt>
                <c:pt idx="1041">
                  <c:v>2025-12-10</c:v>
                </c:pt>
                <c:pt idx="1042">
                  <c:v>2025-12-11</c:v>
                </c:pt>
                <c:pt idx="1043">
                  <c:v>2025-12-11</c:v>
                </c:pt>
                <c:pt idx="1044">
                  <c:v>2025-12-11</c:v>
                </c:pt>
                <c:pt idx="1045">
                  <c:v>2025-12-11</c:v>
                </c:pt>
                <c:pt idx="1046">
                  <c:v>2025-12-11</c:v>
                </c:pt>
                <c:pt idx="1047">
                  <c:v>2025-12-11</c:v>
                </c:pt>
                <c:pt idx="1048">
                  <c:v>2025-12-11</c:v>
                </c:pt>
                <c:pt idx="1049">
                  <c:v>2025-12-11</c:v>
                </c:pt>
                <c:pt idx="1050">
                  <c:v>2025-12-11</c:v>
                </c:pt>
                <c:pt idx="1051">
                  <c:v>2025-12-11</c:v>
                </c:pt>
                <c:pt idx="1052">
                  <c:v>2025-12-11</c:v>
                </c:pt>
                <c:pt idx="1053">
                  <c:v>2025-12-11</c:v>
                </c:pt>
                <c:pt idx="1054">
                  <c:v>2025-12-11</c:v>
                </c:pt>
                <c:pt idx="1055">
                  <c:v>2025-12-11</c:v>
                </c:pt>
                <c:pt idx="1056">
                  <c:v>2025-12-11</c:v>
                </c:pt>
                <c:pt idx="1057">
                  <c:v>2025-12-11</c:v>
                </c:pt>
                <c:pt idx="1058">
                  <c:v>2025-12-11</c:v>
                </c:pt>
                <c:pt idx="1059">
                  <c:v>2025-12-11</c:v>
                </c:pt>
                <c:pt idx="1060">
                  <c:v>2025-12-11</c:v>
                </c:pt>
                <c:pt idx="1061">
                  <c:v>2025-12-11</c:v>
                </c:pt>
                <c:pt idx="1062">
                  <c:v>2025-12-11</c:v>
                </c:pt>
                <c:pt idx="1063">
                  <c:v>2025-12-11</c:v>
                </c:pt>
                <c:pt idx="1064">
                  <c:v>2025-12-11</c:v>
                </c:pt>
                <c:pt idx="1065">
                  <c:v>2025-12-11</c:v>
                </c:pt>
                <c:pt idx="1066">
                  <c:v>2025-12-11</c:v>
                </c:pt>
                <c:pt idx="1067">
                  <c:v>2025-12-11</c:v>
                </c:pt>
                <c:pt idx="1068">
                  <c:v>2025-12-11</c:v>
                </c:pt>
                <c:pt idx="1069">
                  <c:v>2025-12-11</c:v>
                </c:pt>
                <c:pt idx="1070">
                  <c:v>2025-12-11</c:v>
                </c:pt>
                <c:pt idx="1071">
                  <c:v>2025-12-11</c:v>
                </c:pt>
                <c:pt idx="1072">
                  <c:v>2025-12-11</c:v>
                </c:pt>
                <c:pt idx="1073">
                  <c:v>2025-12-11</c:v>
                </c:pt>
                <c:pt idx="1074">
                  <c:v>2025-12-11</c:v>
                </c:pt>
                <c:pt idx="1075">
                  <c:v>2025-12-11</c:v>
                </c:pt>
                <c:pt idx="1076">
                  <c:v>2025-12-11</c:v>
                </c:pt>
                <c:pt idx="1077">
                  <c:v>2025-12-12</c:v>
                </c:pt>
                <c:pt idx="1078">
                  <c:v>2025-12-12</c:v>
                </c:pt>
                <c:pt idx="1079">
                  <c:v>2025-12-12</c:v>
                </c:pt>
                <c:pt idx="1080">
                  <c:v>2025-12-12</c:v>
                </c:pt>
                <c:pt idx="1081">
                  <c:v>2025-12-12</c:v>
                </c:pt>
                <c:pt idx="1082">
                  <c:v>2025-12-12</c:v>
                </c:pt>
                <c:pt idx="1083">
                  <c:v>2025-12-12</c:v>
                </c:pt>
                <c:pt idx="1084">
                  <c:v>2025-12-12</c:v>
                </c:pt>
                <c:pt idx="1085">
                  <c:v>2025-12-12</c:v>
                </c:pt>
                <c:pt idx="1086">
                  <c:v>2025-12-12</c:v>
                </c:pt>
                <c:pt idx="1087">
                  <c:v>2025-12-12</c:v>
                </c:pt>
                <c:pt idx="1088">
                  <c:v>2025-12-12</c:v>
                </c:pt>
                <c:pt idx="1089">
                  <c:v>2025-12-12</c:v>
                </c:pt>
                <c:pt idx="1090">
                  <c:v>2025-12-12</c:v>
                </c:pt>
                <c:pt idx="1091">
                  <c:v>2025-12-12</c:v>
                </c:pt>
                <c:pt idx="1092">
                  <c:v>2025-12-12</c:v>
                </c:pt>
                <c:pt idx="1093">
                  <c:v>2025-12-12</c:v>
                </c:pt>
                <c:pt idx="1094">
                  <c:v>2025-12-12</c:v>
                </c:pt>
                <c:pt idx="1095">
                  <c:v>2025-12-12</c:v>
                </c:pt>
                <c:pt idx="1096">
                  <c:v>2025-12-12</c:v>
                </c:pt>
                <c:pt idx="1097">
                  <c:v>2025-12-12</c:v>
                </c:pt>
                <c:pt idx="1098">
                  <c:v>2025-12-12</c:v>
                </c:pt>
                <c:pt idx="1099">
                  <c:v>2025-12-12</c:v>
                </c:pt>
                <c:pt idx="1100">
                  <c:v>2025-12-12</c:v>
                </c:pt>
                <c:pt idx="1101">
                  <c:v>2025-12-12</c:v>
                </c:pt>
                <c:pt idx="1102">
                  <c:v>2025-12-12</c:v>
                </c:pt>
                <c:pt idx="1103">
                  <c:v>2025-12-12</c:v>
                </c:pt>
                <c:pt idx="1104">
                  <c:v>2025-12-12</c:v>
                </c:pt>
                <c:pt idx="1105">
                  <c:v>2025-12-12</c:v>
                </c:pt>
                <c:pt idx="1106">
                  <c:v>2025-12-12</c:v>
                </c:pt>
                <c:pt idx="1107">
                  <c:v>2025-12-12</c:v>
                </c:pt>
                <c:pt idx="1108">
                  <c:v>2025-12-12</c:v>
                </c:pt>
                <c:pt idx="1109">
                  <c:v>2025-12-12</c:v>
                </c:pt>
                <c:pt idx="1110">
                  <c:v>2025-12-12</c:v>
                </c:pt>
                <c:pt idx="1111">
                  <c:v>2025-12-12</c:v>
                </c:pt>
                <c:pt idx="1112">
                  <c:v>2025-12-12</c:v>
                </c:pt>
                <c:pt idx="1113">
                  <c:v>2025-12-12</c:v>
                </c:pt>
                <c:pt idx="1114">
                  <c:v>2025-12-12</c:v>
                </c:pt>
                <c:pt idx="1115">
                  <c:v>2025-12-13</c:v>
                </c:pt>
                <c:pt idx="1116">
                  <c:v>2025-12-13</c:v>
                </c:pt>
                <c:pt idx="1117">
                  <c:v>2025-12-13</c:v>
                </c:pt>
                <c:pt idx="1118">
                  <c:v>2025-12-13</c:v>
                </c:pt>
                <c:pt idx="1119">
                  <c:v>2025-12-13</c:v>
                </c:pt>
                <c:pt idx="1120">
                  <c:v>2025-12-13</c:v>
                </c:pt>
                <c:pt idx="1121">
                  <c:v>2025-12-13</c:v>
                </c:pt>
                <c:pt idx="1122">
                  <c:v>2025-12-13</c:v>
                </c:pt>
                <c:pt idx="1123">
                  <c:v>2025-12-13</c:v>
                </c:pt>
                <c:pt idx="1124">
                  <c:v>2025-12-13</c:v>
                </c:pt>
                <c:pt idx="1125">
                  <c:v>2025-12-13</c:v>
                </c:pt>
                <c:pt idx="1126">
                  <c:v>2025-12-13</c:v>
                </c:pt>
                <c:pt idx="1127">
                  <c:v>2025-12-13</c:v>
                </c:pt>
                <c:pt idx="1128">
                  <c:v>2025-12-13</c:v>
                </c:pt>
                <c:pt idx="1129">
                  <c:v>2025-12-13</c:v>
                </c:pt>
                <c:pt idx="1130">
                  <c:v>2025-12-13</c:v>
                </c:pt>
                <c:pt idx="1131">
                  <c:v>2025-12-13</c:v>
                </c:pt>
                <c:pt idx="1132">
                  <c:v>2025-12-13</c:v>
                </c:pt>
                <c:pt idx="1133">
                  <c:v>2025-12-13</c:v>
                </c:pt>
                <c:pt idx="1134">
                  <c:v>2025-12-13</c:v>
                </c:pt>
                <c:pt idx="1135">
                  <c:v>2025-12-13</c:v>
                </c:pt>
                <c:pt idx="1136">
                  <c:v>2025-12-13</c:v>
                </c:pt>
                <c:pt idx="1137">
                  <c:v>2025-12-14</c:v>
                </c:pt>
                <c:pt idx="1138">
                  <c:v>2025-12-14</c:v>
                </c:pt>
                <c:pt idx="1139">
                  <c:v>2025-12-14</c:v>
                </c:pt>
                <c:pt idx="1140">
                  <c:v>2025-12-14</c:v>
                </c:pt>
                <c:pt idx="1141">
                  <c:v>2025-12-14</c:v>
                </c:pt>
                <c:pt idx="1142">
                  <c:v>2025-12-14</c:v>
                </c:pt>
                <c:pt idx="1143">
                  <c:v>2025-12-14</c:v>
                </c:pt>
                <c:pt idx="1144">
                  <c:v>2025-12-14</c:v>
                </c:pt>
                <c:pt idx="1145">
                  <c:v>2025-12-14</c:v>
                </c:pt>
                <c:pt idx="1146">
                  <c:v>2025-12-14</c:v>
                </c:pt>
                <c:pt idx="1147">
                  <c:v>2025-12-14</c:v>
                </c:pt>
                <c:pt idx="1148">
                  <c:v>2025-12-14</c:v>
                </c:pt>
                <c:pt idx="1149">
                  <c:v>2025-12-14</c:v>
                </c:pt>
                <c:pt idx="1150">
                  <c:v>2025-12-14</c:v>
                </c:pt>
                <c:pt idx="1151">
                  <c:v>2025-12-14</c:v>
                </c:pt>
                <c:pt idx="1152">
                  <c:v>2025-12-14</c:v>
                </c:pt>
                <c:pt idx="1153">
                  <c:v>2025-12-14</c:v>
                </c:pt>
                <c:pt idx="1154">
                  <c:v>2025-12-14</c:v>
                </c:pt>
                <c:pt idx="1155">
                  <c:v>2025-12-14</c:v>
                </c:pt>
                <c:pt idx="1156">
                  <c:v>2025-12-14</c:v>
                </c:pt>
                <c:pt idx="1157">
                  <c:v>2025-12-14</c:v>
                </c:pt>
                <c:pt idx="1158">
                  <c:v>2025-12-14</c:v>
                </c:pt>
                <c:pt idx="1159">
                  <c:v>2025-12-14</c:v>
                </c:pt>
                <c:pt idx="1160">
                  <c:v>2025-12-14</c:v>
                </c:pt>
                <c:pt idx="1161">
                  <c:v>2025-12-15</c:v>
                </c:pt>
                <c:pt idx="1162">
                  <c:v>2025-12-15</c:v>
                </c:pt>
                <c:pt idx="1163">
                  <c:v>2025-12-15</c:v>
                </c:pt>
                <c:pt idx="1164">
                  <c:v>2025-12-15</c:v>
                </c:pt>
                <c:pt idx="1165">
                  <c:v>2025-12-15</c:v>
                </c:pt>
                <c:pt idx="1166">
                  <c:v>2025-12-15</c:v>
                </c:pt>
                <c:pt idx="1167">
                  <c:v>2025-12-15</c:v>
                </c:pt>
                <c:pt idx="1168">
                  <c:v>2025-12-15</c:v>
                </c:pt>
                <c:pt idx="1169">
                  <c:v>2025-12-15</c:v>
                </c:pt>
                <c:pt idx="1170">
                  <c:v>2025-12-15</c:v>
                </c:pt>
                <c:pt idx="1171">
                  <c:v>2025-12-15</c:v>
                </c:pt>
                <c:pt idx="1172">
                  <c:v>2025-12-15</c:v>
                </c:pt>
                <c:pt idx="1173">
                  <c:v>2025-12-15</c:v>
                </c:pt>
                <c:pt idx="1174">
                  <c:v>2025-12-15</c:v>
                </c:pt>
                <c:pt idx="1175">
                  <c:v>2025-12-15</c:v>
                </c:pt>
                <c:pt idx="1176">
                  <c:v>2025-12-15</c:v>
                </c:pt>
                <c:pt idx="1177">
                  <c:v>2025-12-15</c:v>
                </c:pt>
                <c:pt idx="1178">
                  <c:v>2025-12-15</c:v>
                </c:pt>
                <c:pt idx="1179">
                  <c:v>2025-12-15</c:v>
                </c:pt>
                <c:pt idx="1180">
                  <c:v>2025-12-15</c:v>
                </c:pt>
                <c:pt idx="1181">
                  <c:v>2025-12-15</c:v>
                </c:pt>
                <c:pt idx="1182">
                  <c:v>2025-12-15</c:v>
                </c:pt>
                <c:pt idx="1183">
                  <c:v>2025-12-15</c:v>
                </c:pt>
                <c:pt idx="1184">
                  <c:v>2025-12-15</c:v>
                </c:pt>
                <c:pt idx="1185">
                  <c:v>2025-12-15</c:v>
                </c:pt>
                <c:pt idx="1186">
                  <c:v>2025-12-15</c:v>
                </c:pt>
                <c:pt idx="1187">
                  <c:v>2025-12-15</c:v>
                </c:pt>
                <c:pt idx="1188">
                  <c:v>2025-12-15</c:v>
                </c:pt>
                <c:pt idx="1189">
                  <c:v>2025-12-15</c:v>
                </c:pt>
                <c:pt idx="1190">
                  <c:v>2025-12-15</c:v>
                </c:pt>
                <c:pt idx="1191">
                  <c:v>2025-12-15</c:v>
                </c:pt>
                <c:pt idx="1192">
                  <c:v>2025-12-15</c:v>
                </c:pt>
                <c:pt idx="1193">
                  <c:v>2025-12-16</c:v>
                </c:pt>
                <c:pt idx="1194">
                  <c:v>2025-12-16</c:v>
                </c:pt>
                <c:pt idx="1195">
                  <c:v>2025-12-16</c:v>
                </c:pt>
                <c:pt idx="1196">
                  <c:v>2025-12-16</c:v>
                </c:pt>
                <c:pt idx="1197">
                  <c:v>2025-12-16</c:v>
                </c:pt>
                <c:pt idx="1198">
                  <c:v>2025-12-16</c:v>
                </c:pt>
                <c:pt idx="1199">
                  <c:v>2025-12-16</c:v>
                </c:pt>
                <c:pt idx="1200">
                  <c:v>2025-12-16</c:v>
                </c:pt>
                <c:pt idx="1201">
                  <c:v>2025-12-16</c:v>
                </c:pt>
                <c:pt idx="1202">
                  <c:v>2025-12-16</c:v>
                </c:pt>
                <c:pt idx="1203">
                  <c:v>2025-12-16</c:v>
                </c:pt>
                <c:pt idx="1204">
                  <c:v>2025-12-16</c:v>
                </c:pt>
                <c:pt idx="1205">
                  <c:v>2025-12-16</c:v>
                </c:pt>
                <c:pt idx="1206">
                  <c:v>2025-12-16</c:v>
                </c:pt>
                <c:pt idx="1207">
                  <c:v>2025-12-16</c:v>
                </c:pt>
                <c:pt idx="1208">
                  <c:v>2025-12-16</c:v>
                </c:pt>
                <c:pt idx="1209">
                  <c:v>2025-12-16</c:v>
                </c:pt>
                <c:pt idx="1210">
                  <c:v>2025-12-16</c:v>
                </c:pt>
                <c:pt idx="1211">
                  <c:v>2025-12-16</c:v>
                </c:pt>
                <c:pt idx="1212">
                  <c:v>2025-12-16</c:v>
                </c:pt>
                <c:pt idx="1213">
                  <c:v>2025-12-16</c:v>
                </c:pt>
                <c:pt idx="1214">
                  <c:v>2025-12-16</c:v>
                </c:pt>
                <c:pt idx="1215">
                  <c:v>2025-12-16</c:v>
                </c:pt>
                <c:pt idx="1216">
                  <c:v>2025-12-16</c:v>
                </c:pt>
                <c:pt idx="1217">
                  <c:v>2025-12-16</c:v>
                </c:pt>
                <c:pt idx="1218">
                  <c:v>2025-12-16</c:v>
                </c:pt>
                <c:pt idx="1219">
                  <c:v>2025-12-16</c:v>
                </c:pt>
                <c:pt idx="1220">
                  <c:v>2025-12-16</c:v>
                </c:pt>
                <c:pt idx="1221">
                  <c:v>2025-12-16</c:v>
                </c:pt>
                <c:pt idx="1222">
                  <c:v>2025-12-16</c:v>
                </c:pt>
                <c:pt idx="1223">
                  <c:v>2025-12-16</c:v>
                </c:pt>
                <c:pt idx="1224">
                  <c:v>2025-12-16</c:v>
                </c:pt>
                <c:pt idx="1225">
                  <c:v>2025-12-16</c:v>
                </c:pt>
                <c:pt idx="1226">
                  <c:v>2025-12-16</c:v>
                </c:pt>
                <c:pt idx="1227">
                  <c:v>2025-12-16</c:v>
                </c:pt>
                <c:pt idx="1228">
                  <c:v>2025-12-16</c:v>
                </c:pt>
                <c:pt idx="1229">
                  <c:v>2025-12-17</c:v>
                </c:pt>
                <c:pt idx="1230">
                  <c:v>2025-12-17</c:v>
                </c:pt>
                <c:pt idx="1231">
                  <c:v>2025-12-17</c:v>
                </c:pt>
                <c:pt idx="1232">
                  <c:v>2025-12-17</c:v>
                </c:pt>
                <c:pt idx="1233">
                  <c:v>2025-12-17</c:v>
                </c:pt>
                <c:pt idx="1234">
                  <c:v>2025-12-17</c:v>
                </c:pt>
                <c:pt idx="1235">
                  <c:v>2025-12-17</c:v>
                </c:pt>
                <c:pt idx="1236">
                  <c:v>2025-12-17</c:v>
                </c:pt>
                <c:pt idx="1237">
                  <c:v>2025-12-17</c:v>
                </c:pt>
                <c:pt idx="1238">
                  <c:v>2025-12-17</c:v>
                </c:pt>
                <c:pt idx="1239">
                  <c:v>2025-12-17</c:v>
                </c:pt>
                <c:pt idx="1240">
                  <c:v>2025-12-17</c:v>
                </c:pt>
                <c:pt idx="1241">
                  <c:v>2025-12-17</c:v>
                </c:pt>
                <c:pt idx="1242">
                  <c:v>2025-12-17</c:v>
                </c:pt>
                <c:pt idx="1243">
                  <c:v>2025-12-17</c:v>
                </c:pt>
                <c:pt idx="1244">
                  <c:v>2025-12-17</c:v>
                </c:pt>
                <c:pt idx="1245">
                  <c:v>2025-12-17</c:v>
                </c:pt>
                <c:pt idx="1246">
                  <c:v>2025-12-17</c:v>
                </c:pt>
                <c:pt idx="1247">
                  <c:v>2025-12-17</c:v>
                </c:pt>
                <c:pt idx="1248">
                  <c:v>2025-12-17</c:v>
                </c:pt>
                <c:pt idx="1249">
                  <c:v>2025-12-17</c:v>
                </c:pt>
                <c:pt idx="1250">
                  <c:v>2025-12-17</c:v>
                </c:pt>
                <c:pt idx="1251">
                  <c:v>2025-12-17</c:v>
                </c:pt>
                <c:pt idx="1252">
                  <c:v>2025-12-17</c:v>
                </c:pt>
                <c:pt idx="1253">
                  <c:v>2025-12-17</c:v>
                </c:pt>
                <c:pt idx="1254">
                  <c:v>2025-12-17</c:v>
                </c:pt>
                <c:pt idx="1255">
                  <c:v>2025-12-17</c:v>
                </c:pt>
                <c:pt idx="1256">
                  <c:v>2025-12-17</c:v>
                </c:pt>
                <c:pt idx="1257">
                  <c:v>2025-12-17</c:v>
                </c:pt>
                <c:pt idx="1258">
                  <c:v>2025-12-17</c:v>
                </c:pt>
                <c:pt idx="1259">
                  <c:v>2025-12-17</c:v>
                </c:pt>
                <c:pt idx="1260">
                  <c:v>2025-12-17</c:v>
                </c:pt>
                <c:pt idx="1261">
                  <c:v>2025-12-17</c:v>
                </c:pt>
                <c:pt idx="1262">
                  <c:v>2025-12-17</c:v>
                </c:pt>
                <c:pt idx="1263">
                  <c:v>2025-12-17</c:v>
                </c:pt>
                <c:pt idx="1264">
                  <c:v>2025-12-18</c:v>
                </c:pt>
                <c:pt idx="1265">
                  <c:v>2025-12-18</c:v>
                </c:pt>
                <c:pt idx="1266">
                  <c:v>2025-12-18</c:v>
                </c:pt>
                <c:pt idx="1267">
                  <c:v>2025-12-18</c:v>
                </c:pt>
                <c:pt idx="1268">
                  <c:v>2025-12-18</c:v>
                </c:pt>
                <c:pt idx="1269">
                  <c:v>2025-12-18</c:v>
                </c:pt>
                <c:pt idx="1270">
                  <c:v>2025-12-18</c:v>
                </c:pt>
                <c:pt idx="1271">
                  <c:v>2025-12-18</c:v>
                </c:pt>
                <c:pt idx="1272">
                  <c:v>2025-12-18</c:v>
                </c:pt>
                <c:pt idx="1273">
                  <c:v>2025-12-18</c:v>
                </c:pt>
                <c:pt idx="1274">
                  <c:v>2025-12-18</c:v>
                </c:pt>
                <c:pt idx="1275">
                  <c:v>2025-12-18</c:v>
                </c:pt>
                <c:pt idx="1276">
                  <c:v>2025-12-18</c:v>
                </c:pt>
                <c:pt idx="1277">
                  <c:v>2025-12-18</c:v>
                </c:pt>
                <c:pt idx="1278">
                  <c:v>2025-12-18</c:v>
                </c:pt>
                <c:pt idx="1279">
                  <c:v>2025-12-18</c:v>
                </c:pt>
                <c:pt idx="1280">
                  <c:v>2025-12-18</c:v>
                </c:pt>
                <c:pt idx="1281">
                  <c:v>2025-12-18</c:v>
                </c:pt>
                <c:pt idx="1282">
                  <c:v>2025-12-18</c:v>
                </c:pt>
                <c:pt idx="1283">
                  <c:v>2025-12-18</c:v>
                </c:pt>
                <c:pt idx="1284">
                  <c:v>2025-12-18</c:v>
                </c:pt>
                <c:pt idx="1285">
                  <c:v>2025-12-18</c:v>
                </c:pt>
                <c:pt idx="1286">
                  <c:v>2025-12-18</c:v>
                </c:pt>
                <c:pt idx="1287">
                  <c:v>2025-12-18</c:v>
                </c:pt>
                <c:pt idx="1288">
                  <c:v>2025-12-18</c:v>
                </c:pt>
                <c:pt idx="1289">
                  <c:v>2025-12-18</c:v>
                </c:pt>
                <c:pt idx="1290">
                  <c:v>2025-12-18</c:v>
                </c:pt>
                <c:pt idx="1291">
                  <c:v>2025-12-18</c:v>
                </c:pt>
                <c:pt idx="1292">
                  <c:v>2025-12-18</c:v>
                </c:pt>
                <c:pt idx="1293">
                  <c:v>2025-12-18</c:v>
                </c:pt>
                <c:pt idx="1294">
                  <c:v>2025-12-18</c:v>
                </c:pt>
                <c:pt idx="1295">
                  <c:v>2025-12-18</c:v>
                </c:pt>
                <c:pt idx="1296">
                  <c:v>2025-12-18</c:v>
                </c:pt>
                <c:pt idx="1297">
                  <c:v>2025-12-18</c:v>
                </c:pt>
                <c:pt idx="1298">
                  <c:v>2025-12-18</c:v>
                </c:pt>
                <c:pt idx="1299">
                  <c:v>2025-12-18</c:v>
                </c:pt>
                <c:pt idx="1300">
                  <c:v>2025-12-19</c:v>
                </c:pt>
                <c:pt idx="1301">
                  <c:v>2025-12-19</c:v>
                </c:pt>
                <c:pt idx="1302">
                  <c:v>2025-12-19</c:v>
                </c:pt>
                <c:pt idx="1303">
                  <c:v>2025-12-19</c:v>
                </c:pt>
                <c:pt idx="1304">
                  <c:v>2025-12-19</c:v>
                </c:pt>
                <c:pt idx="1305">
                  <c:v>2025-12-19</c:v>
                </c:pt>
                <c:pt idx="1306">
                  <c:v>2025-12-19</c:v>
                </c:pt>
                <c:pt idx="1307">
                  <c:v>2025-12-19</c:v>
                </c:pt>
                <c:pt idx="1308">
                  <c:v>2025-12-19</c:v>
                </c:pt>
                <c:pt idx="1309">
                  <c:v>2025-12-19</c:v>
                </c:pt>
                <c:pt idx="1310">
                  <c:v>2025-12-19</c:v>
                </c:pt>
                <c:pt idx="1311">
                  <c:v>2025-12-19</c:v>
                </c:pt>
                <c:pt idx="1312">
                  <c:v>2025-12-19</c:v>
                </c:pt>
                <c:pt idx="1313">
                  <c:v>2025-12-19</c:v>
                </c:pt>
                <c:pt idx="1314">
                  <c:v>2025-12-19</c:v>
                </c:pt>
                <c:pt idx="1315">
                  <c:v>2025-12-19</c:v>
                </c:pt>
                <c:pt idx="1316">
                  <c:v>2025-12-19</c:v>
                </c:pt>
                <c:pt idx="1317">
                  <c:v>2025-12-19</c:v>
                </c:pt>
                <c:pt idx="1318">
                  <c:v>2025-12-19</c:v>
                </c:pt>
                <c:pt idx="1319">
                  <c:v>2025-12-19</c:v>
                </c:pt>
                <c:pt idx="1320">
                  <c:v>2025-12-19</c:v>
                </c:pt>
                <c:pt idx="1321">
                  <c:v>2025-12-19</c:v>
                </c:pt>
                <c:pt idx="1322">
                  <c:v>2025-12-19</c:v>
                </c:pt>
                <c:pt idx="1323">
                  <c:v>2025-12-19</c:v>
                </c:pt>
                <c:pt idx="1324">
                  <c:v>2025-12-19</c:v>
                </c:pt>
                <c:pt idx="1325">
                  <c:v>2025-12-19</c:v>
                </c:pt>
                <c:pt idx="1326">
                  <c:v>2025-12-19</c:v>
                </c:pt>
                <c:pt idx="1327">
                  <c:v>2025-12-19</c:v>
                </c:pt>
                <c:pt idx="1328">
                  <c:v>2025-12-19</c:v>
                </c:pt>
                <c:pt idx="1329">
                  <c:v>2025-12-19</c:v>
                </c:pt>
                <c:pt idx="1330">
                  <c:v>2025-12-19</c:v>
                </c:pt>
                <c:pt idx="1331">
                  <c:v>2025-12-19</c:v>
                </c:pt>
                <c:pt idx="1332">
                  <c:v>2025-12-19</c:v>
                </c:pt>
                <c:pt idx="1333">
                  <c:v>2025-12-20</c:v>
                </c:pt>
                <c:pt idx="1334">
                  <c:v>2025-12-20</c:v>
                </c:pt>
                <c:pt idx="1335">
                  <c:v>2025-12-20</c:v>
                </c:pt>
                <c:pt idx="1336">
                  <c:v>2025-12-20</c:v>
                </c:pt>
                <c:pt idx="1337">
                  <c:v>2025-12-20</c:v>
                </c:pt>
                <c:pt idx="1338">
                  <c:v>2025-12-20</c:v>
                </c:pt>
                <c:pt idx="1339">
                  <c:v>2025-12-20</c:v>
                </c:pt>
                <c:pt idx="1340">
                  <c:v>2025-12-20</c:v>
                </c:pt>
                <c:pt idx="1341">
                  <c:v>2025-12-20</c:v>
                </c:pt>
                <c:pt idx="1342">
                  <c:v>2025-12-20</c:v>
                </c:pt>
                <c:pt idx="1343">
                  <c:v>2025-12-20</c:v>
                </c:pt>
                <c:pt idx="1344">
                  <c:v>2025-12-20</c:v>
                </c:pt>
                <c:pt idx="1345">
                  <c:v>2025-12-20</c:v>
                </c:pt>
                <c:pt idx="1346">
                  <c:v>2025-12-20</c:v>
                </c:pt>
                <c:pt idx="1347">
                  <c:v>2025-12-20</c:v>
                </c:pt>
                <c:pt idx="1348">
                  <c:v>2025-12-20</c:v>
                </c:pt>
                <c:pt idx="1349">
                  <c:v>2025-12-20</c:v>
                </c:pt>
                <c:pt idx="1350">
                  <c:v>2025-12-21</c:v>
                </c:pt>
                <c:pt idx="1351">
                  <c:v>2025-12-21</c:v>
                </c:pt>
                <c:pt idx="1352">
                  <c:v>2025-12-21</c:v>
                </c:pt>
                <c:pt idx="1353">
                  <c:v>2025-12-21</c:v>
                </c:pt>
                <c:pt idx="1354">
                  <c:v>2025-12-21</c:v>
                </c:pt>
                <c:pt idx="1355">
                  <c:v>2025-12-21</c:v>
                </c:pt>
                <c:pt idx="1356">
                  <c:v>2025-12-21</c:v>
                </c:pt>
                <c:pt idx="1357">
                  <c:v>2025-12-21</c:v>
                </c:pt>
                <c:pt idx="1358">
                  <c:v>2025-12-21</c:v>
                </c:pt>
                <c:pt idx="1359">
                  <c:v>2025-12-21</c:v>
                </c:pt>
                <c:pt idx="1360">
                  <c:v>2025-12-21</c:v>
                </c:pt>
                <c:pt idx="1361">
                  <c:v>2025-12-21</c:v>
                </c:pt>
                <c:pt idx="1362">
                  <c:v>2025-12-21</c:v>
                </c:pt>
                <c:pt idx="1363">
                  <c:v>2025-12-21</c:v>
                </c:pt>
                <c:pt idx="1364">
                  <c:v>2025-12-22</c:v>
                </c:pt>
                <c:pt idx="1365">
                  <c:v>2025-12-22</c:v>
                </c:pt>
                <c:pt idx="1366">
                  <c:v>2025-12-22</c:v>
                </c:pt>
                <c:pt idx="1367">
                  <c:v>2025-12-22</c:v>
                </c:pt>
                <c:pt idx="1368">
                  <c:v>2025-12-22</c:v>
                </c:pt>
                <c:pt idx="1369">
                  <c:v>2025-12-22</c:v>
                </c:pt>
                <c:pt idx="1370">
                  <c:v>2025-12-22</c:v>
                </c:pt>
                <c:pt idx="1371">
                  <c:v>2025-12-22</c:v>
                </c:pt>
                <c:pt idx="1372">
                  <c:v>2025-12-22</c:v>
                </c:pt>
                <c:pt idx="1373">
                  <c:v>2025-12-22</c:v>
                </c:pt>
                <c:pt idx="1374">
                  <c:v>2025-12-22</c:v>
                </c:pt>
                <c:pt idx="1375">
                  <c:v>2025-12-22</c:v>
                </c:pt>
                <c:pt idx="1376">
                  <c:v>2025-12-22</c:v>
                </c:pt>
                <c:pt idx="1377">
                  <c:v>2025-12-22</c:v>
                </c:pt>
                <c:pt idx="1378">
                  <c:v>2025-12-22</c:v>
                </c:pt>
                <c:pt idx="1379">
                  <c:v>2025-12-22</c:v>
                </c:pt>
                <c:pt idx="1380">
                  <c:v>2025-12-22</c:v>
                </c:pt>
                <c:pt idx="1381">
                  <c:v>2025-12-22</c:v>
                </c:pt>
                <c:pt idx="1382">
                  <c:v>2025-12-22</c:v>
                </c:pt>
                <c:pt idx="1383">
                  <c:v>2025-12-22</c:v>
                </c:pt>
                <c:pt idx="1384">
                  <c:v>2025-12-22</c:v>
                </c:pt>
                <c:pt idx="1385">
                  <c:v>2025-12-22</c:v>
                </c:pt>
                <c:pt idx="1386">
                  <c:v>2025-12-22</c:v>
                </c:pt>
                <c:pt idx="1387">
                  <c:v>2025-12-22</c:v>
                </c:pt>
                <c:pt idx="1388">
                  <c:v>2025-12-22</c:v>
                </c:pt>
                <c:pt idx="1389">
                  <c:v>2025-12-22</c:v>
                </c:pt>
                <c:pt idx="1390">
                  <c:v>2025-12-22</c:v>
                </c:pt>
                <c:pt idx="1391">
                  <c:v>2025-12-22</c:v>
                </c:pt>
                <c:pt idx="1392">
                  <c:v>2025-12-22</c:v>
                </c:pt>
                <c:pt idx="1393">
                  <c:v>2025-12-22</c:v>
                </c:pt>
                <c:pt idx="1394">
                  <c:v>2025-12-22</c:v>
                </c:pt>
                <c:pt idx="1395">
                  <c:v>2025-12-22</c:v>
                </c:pt>
                <c:pt idx="1396">
                  <c:v>2025-12-22</c:v>
                </c:pt>
                <c:pt idx="1397">
                  <c:v>2025-12-22</c:v>
                </c:pt>
                <c:pt idx="1398">
                  <c:v>2025-12-22</c:v>
                </c:pt>
                <c:pt idx="1399">
                  <c:v>2025-12-22</c:v>
                </c:pt>
                <c:pt idx="1400">
                  <c:v>2025-12-22</c:v>
                </c:pt>
                <c:pt idx="1401">
                  <c:v>2025-12-22</c:v>
                </c:pt>
                <c:pt idx="1402">
                  <c:v>2025-12-22</c:v>
                </c:pt>
                <c:pt idx="1403">
                  <c:v>2025-12-22</c:v>
                </c:pt>
                <c:pt idx="1404">
                  <c:v>2025-12-23</c:v>
                </c:pt>
                <c:pt idx="1405">
                  <c:v>2025-12-23</c:v>
                </c:pt>
                <c:pt idx="1406">
                  <c:v>2025-12-23</c:v>
                </c:pt>
                <c:pt idx="1407">
                  <c:v>2025-12-23</c:v>
                </c:pt>
                <c:pt idx="1408">
                  <c:v>2025-12-23</c:v>
                </c:pt>
                <c:pt idx="1409">
                  <c:v>2025-12-23</c:v>
                </c:pt>
                <c:pt idx="1410">
                  <c:v>2025-12-23</c:v>
                </c:pt>
                <c:pt idx="1411">
                  <c:v>2025-12-23</c:v>
                </c:pt>
                <c:pt idx="1412">
                  <c:v>2025-12-23</c:v>
                </c:pt>
                <c:pt idx="1413">
                  <c:v>2025-12-23</c:v>
                </c:pt>
                <c:pt idx="1414">
                  <c:v>2025-12-23</c:v>
                </c:pt>
                <c:pt idx="1415">
                  <c:v>2025-12-23</c:v>
                </c:pt>
                <c:pt idx="1416">
                  <c:v>2025-12-23</c:v>
                </c:pt>
                <c:pt idx="1417">
                  <c:v>2025-12-23</c:v>
                </c:pt>
                <c:pt idx="1418">
                  <c:v>2025-12-23</c:v>
                </c:pt>
                <c:pt idx="1419">
                  <c:v>2025-12-23</c:v>
                </c:pt>
                <c:pt idx="1420">
                  <c:v>2025-12-23</c:v>
                </c:pt>
                <c:pt idx="1421">
                  <c:v>2025-12-23</c:v>
                </c:pt>
                <c:pt idx="1422">
                  <c:v>2025-12-23</c:v>
                </c:pt>
                <c:pt idx="1423">
                  <c:v>2025-12-23</c:v>
                </c:pt>
                <c:pt idx="1424">
                  <c:v>2025-12-23</c:v>
                </c:pt>
                <c:pt idx="1425">
                  <c:v>2025-12-24</c:v>
                </c:pt>
                <c:pt idx="1426">
                  <c:v>2025-12-24</c:v>
                </c:pt>
                <c:pt idx="1427">
                  <c:v>2025-12-24</c:v>
                </c:pt>
                <c:pt idx="1428">
                  <c:v>2025-12-24</c:v>
                </c:pt>
                <c:pt idx="1429">
                  <c:v>2025-12-24</c:v>
                </c:pt>
                <c:pt idx="1430">
                  <c:v>2025-12-24</c:v>
                </c:pt>
                <c:pt idx="1431">
                  <c:v>2025-12-24</c:v>
                </c:pt>
                <c:pt idx="1432">
                  <c:v>2025-12-24</c:v>
                </c:pt>
                <c:pt idx="1433">
                  <c:v>2025-12-24</c:v>
                </c:pt>
                <c:pt idx="1434">
                  <c:v>2025-12-24</c:v>
                </c:pt>
                <c:pt idx="1435">
                  <c:v>2025-12-24</c:v>
                </c:pt>
                <c:pt idx="1436">
                  <c:v>2025-12-24</c:v>
                </c:pt>
                <c:pt idx="1437">
                  <c:v>2025-12-24</c:v>
                </c:pt>
                <c:pt idx="1438">
                  <c:v>2025-12-24</c:v>
                </c:pt>
                <c:pt idx="1439">
                  <c:v>2025-12-24</c:v>
                </c:pt>
                <c:pt idx="1440">
                  <c:v>2025-12-24</c:v>
                </c:pt>
                <c:pt idx="1441">
                  <c:v>2025-12-24</c:v>
                </c:pt>
                <c:pt idx="1442">
                  <c:v>2025-12-24</c:v>
                </c:pt>
                <c:pt idx="1443">
                  <c:v>2025-12-25</c:v>
                </c:pt>
                <c:pt idx="1444">
                  <c:v>2025-12-25</c:v>
                </c:pt>
                <c:pt idx="1445">
                  <c:v>2025-12-25</c:v>
                </c:pt>
                <c:pt idx="1446">
                  <c:v>2025-12-25</c:v>
                </c:pt>
                <c:pt idx="1447">
                  <c:v>2025-12-25</c:v>
                </c:pt>
                <c:pt idx="1448">
                  <c:v>2025-12-25</c:v>
                </c:pt>
                <c:pt idx="1449">
                  <c:v>2025-12-26</c:v>
                </c:pt>
                <c:pt idx="1450">
                  <c:v>2025-12-26</c:v>
                </c:pt>
                <c:pt idx="1451">
                  <c:v>2025-12-26</c:v>
                </c:pt>
                <c:pt idx="1452">
                  <c:v>2025-12-26</c:v>
                </c:pt>
                <c:pt idx="1453">
                  <c:v>2025-12-26</c:v>
                </c:pt>
                <c:pt idx="1454">
                  <c:v>2025-12-26</c:v>
                </c:pt>
                <c:pt idx="1455">
                  <c:v>2025-12-26</c:v>
                </c:pt>
                <c:pt idx="1456">
                  <c:v>2025-12-26</c:v>
                </c:pt>
                <c:pt idx="1457">
                  <c:v>2025-12-26</c:v>
                </c:pt>
                <c:pt idx="1458">
                  <c:v>2025-12-26</c:v>
                </c:pt>
                <c:pt idx="1459">
                  <c:v>2025-12-26</c:v>
                </c:pt>
                <c:pt idx="1460">
                  <c:v>2025-12-27</c:v>
                </c:pt>
                <c:pt idx="1461">
                  <c:v>2025-12-27</c:v>
                </c:pt>
                <c:pt idx="1462">
                  <c:v>2025-12-27</c:v>
                </c:pt>
                <c:pt idx="1463">
                  <c:v>2025-12-27</c:v>
                </c:pt>
                <c:pt idx="1464">
                  <c:v>2025-12-27</c:v>
                </c:pt>
                <c:pt idx="1465">
                  <c:v>2025-12-27</c:v>
                </c:pt>
                <c:pt idx="1466">
                  <c:v>2025-12-27</c:v>
                </c:pt>
                <c:pt idx="1467">
                  <c:v>2025-12-27</c:v>
                </c:pt>
                <c:pt idx="1468">
                  <c:v>2025-12-27</c:v>
                </c:pt>
                <c:pt idx="1469">
                  <c:v>2025-12-27</c:v>
                </c:pt>
                <c:pt idx="1470">
                  <c:v>2025-12-27</c:v>
                </c:pt>
                <c:pt idx="1471">
                  <c:v>2025-12-27</c:v>
                </c:pt>
                <c:pt idx="1472">
                  <c:v>2025-12-27</c:v>
                </c:pt>
                <c:pt idx="1473">
                  <c:v>2025-12-27</c:v>
                </c:pt>
                <c:pt idx="1474">
                  <c:v>2025-12-27</c:v>
                </c:pt>
                <c:pt idx="1475">
                  <c:v>2025-12-27</c:v>
                </c:pt>
                <c:pt idx="1476">
                  <c:v>2025-12-27</c:v>
                </c:pt>
                <c:pt idx="1477">
                  <c:v>2025-12-27</c:v>
                </c:pt>
                <c:pt idx="1478">
                  <c:v>2025-12-28</c:v>
                </c:pt>
                <c:pt idx="1479">
                  <c:v>2025-12-28</c:v>
                </c:pt>
                <c:pt idx="1480">
                  <c:v>2025-12-28</c:v>
                </c:pt>
                <c:pt idx="1481">
                  <c:v>2025-12-28</c:v>
                </c:pt>
                <c:pt idx="1482">
                  <c:v>2025-12-28</c:v>
                </c:pt>
                <c:pt idx="1483">
                  <c:v>2025-12-28</c:v>
                </c:pt>
                <c:pt idx="1484">
                  <c:v>2025-12-28</c:v>
                </c:pt>
                <c:pt idx="1485">
                  <c:v>2025-12-28</c:v>
                </c:pt>
                <c:pt idx="1486">
                  <c:v>2025-12-28</c:v>
                </c:pt>
                <c:pt idx="1487">
                  <c:v>2025-12-28</c:v>
                </c:pt>
                <c:pt idx="1488">
                  <c:v>2025-12-28</c:v>
                </c:pt>
                <c:pt idx="1489">
                  <c:v>2025-12-28</c:v>
                </c:pt>
                <c:pt idx="1490">
                  <c:v>2025-12-28</c:v>
                </c:pt>
                <c:pt idx="1491">
                  <c:v>2025-12-28</c:v>
                </c:pt>
                <c:pt idx="1492">
                  <c:v>2025-12-28</c:v>
                </c:pt>
                <c:pt idx="1493">
                  <c:v>2025-12-28</c:v>
                </c:pt>
                <c:pt idx="1494">
                  <c:v>2025-12-28</c:v>
                </c:pt>
                <c:pt idx="1495">
                  <c:v>2025-12-28</c:v>
                </c:pt>
                <c:pt idx="1496">
                  <c:v>2025-12-28</c:v>
                </c:pt>
                <c:pt idx="1497">
                  <c:v>2025-12-28</c:v>
                </c:pt>
                <c:pt idx="1498">
                  <c:v>2025-12-28</c:v>
                </c:pt>
                <c:pt idx="1499">
                  <c:v>2025-12-28</c:v>
                </c:pt>
                <c:pt idx="1500">
                  <c:v>2025-12-28</c:v>
                </c:pt>
                <c:pt idx="1501">
                  <c:v>2025-12-28</c:v>
                </c:pt>
                <c:pt idx="1502">
                  <c:v>2025-12-29</c:v>
                </c:pt>
                <c:pt idx="1503">
                  <c:v>2025-12-29</c:v>
                </c:pt>
                <c:pt idx="1504">
                  <c:v>2025-12-29</c:v>
                </c:pt>
                <c:pt idx="1505">
                  <c:v>2025-12-29</c:v>
                </c:pt>
                <c:pt idx="1506">
                  <c:v>2025-12-29</c:v>
                </c:pt>
                <c:pt idx="1507">
                  <c:v>2025-12-29</c:v>
                </c:pt>
                <c:pt idx="1508">
                  <c:v>2025-12-29</c:v>
                </c:pt>
                <c:pt idx="1509">
                  <c:v>2025-12-29</c:v>
                </c:pt>
                <c:pt idx="1510">
                  <c:v>2025-12-29</c:v>
                </c:pt>
                <c:pt idx="1511">
                  <c:v>2025-12-29</c:v>
                </c:pt>
                <c:pt idx="1512">
                  <c:v>2025-12-29</c:v>
                </c:pt>
                <c:pt idx="1513">
                  <c:v>2025-12-29</c:v>
                </c:pt>
                <c:pt idx="1514">
                  <c:v>2025-12-29</c:v>
                </c:pt>
                <c:pt idx="1515">
                  <c:v>2025-12-29</c:v>
                </c:pt>
                <c:pt idx="1516">
                  <c:v>2025-12-29</c:v>
                </c:pt>
                <c:pt idx="1517">
                  <c:v>2025-12-29</c:v>
                </c:pt>
                <c:pt idx="1518">
                  <c:v>2025-12-29</c:v>
                </c:pt>
                <c:pt idx="1519">
                  <c:v>2025-12-29</c:v>
                </c:pt>
                <c:pt idx="1520">
                  <c:v>2025-12-29</c:v>
                </c:pt>
                <c:pt idx="1521">
                  <c:v>2025-12-29</c:v>
                </c:pt>
                <c:pt idx="1522">
                  <c:v>2025-12-29</c:v>
                </c:pt>
                <c:pt idx="1523">
                  <c:v>2025-12-29</c:v>
                </c:pt>
                <c:pt idx="1524">
                  <c:v>2025-12-29</c:v>
                </c:pt>
                <c:pt idx="1525">
                  <c:v>2025-12-29</c:v>
                </c:pt>
                <c:pt idx="1526">
                  <c:v>2025-12-29</c:v>
                </c:pt>
                <c:pt idx="1527">
                  <c:v>2025-12-29</c:v>
                </c:pt>
                <c:pt idx="1528">
                  <c:v>2025-12-30</c:v>
                </c:pt>
                <c:pt idx="1529">
                  <c:v>2025-12-30</c:v>
                </c:pt>
                <c:pt idx="1530">
                  <c:v>2025-12-30</c:v>
                </c:pt>
                <c:pt idx="1531">
                  <c:v>2025-12-30</c:v>
                </c:pt>
                <c:pt idx="1532">
                  <c:v>2025-12-30</c:v>
                </c:pt>
                <c:pt idx="1533">
                  <c:v>2025-12-30</c:v>
                </c:pt>
                <c:pt idx="1534">
                  <c:v>2025-12-30</c:v>
                </c:pt>
                <c:pt idx="1535">
                  <c:v>2025-12-30</c:v>
                </c:pt>
                <c:pt idx="1536">
                  <c:v>2025-12-30</c:v>
                </c:pt>
                <c:pt idx="1537">
                  <c:v>2025-12-30</c:v>
                </c:pt>
                <c:pt idx="1538">
                  <c:v>2025-12-30</c:v>
                </c:pt>
                <c:pt idx="1539">
                  <c:v>2025-12-30</c:v>
                </c:pt>
                <c:pt idx="1540">
                  <c:v>2025-12-30</c:v>
                </c:pt>
                <c:pt idx="1541">
                  <c:v>2025-12-30</c:v>
                </c:pt>
                <c:pt idx="1542">
                  <c:v>2025-12-30</c:v>
                </c:pt>
                <c:pt idx="1543">
                  <c:v>2025-12-30</c:v>
                </c:pt>
                <c:pt idx="1544">
                  <c:v>2025-12-30</c:v>
                </c:pt>
                <c:pt idx="1545">
                  <c:v>2025-12-30</c:v>
                </c:pt>
                <c:pt idx="1546">
                  <c:v>2025-12-30</c:v>
                </c:pt>
                <c:pt idx="1547">
                  <c:v>2025-12-30</c:v>
                </c:pt>
                <c:pt idx="1548">
                  <c:v>2025-12-30</c:v>
                </c:pt>
                <c:pt idx="1549">
                  <c:v>2025-12-30</c:v>
                </c:pt>
                <c:pt idx="1550">
                  <c:v>2025-12-30</c:v>
                </c:pt>
                <c:pt idx="1551">
                  <c:v>2025-12-30</c:v>
                </c:pt>
                <c:pt idx="1552">
                  <c:v>2025-12-30</c:v>
                </c:pt>
                <c:pt idx="1553">
                  <c:v>2025-12-30</c:v>
                </c:pt>
                <c:pt idx="1554">
                  <c:v>2025-12-30</c:v>
                </c:pt>
                <c:pt idx="1555">
                  <c:v>2025-12-30</c:v>
                </c:pt>
                <c:pt idx="1556">
                  <c:v>2025-12-30</c:v>
                </c:pt>
                <c:pt idx="1557">
                  <c:v>2025-12-30</c:v>
                </c:pt>
                <c:pt idx="1558">
                  <c:v>2025-12-30</c:v>
                </c:pt>
                <c:pt idx="1559">
                  <c:v>2025-12-30</c:v>
                </c:pt>
                <c:pt idx="1560">
                  <c:v>2025-12-30</c:v>
                </c:pt>
                <c:pt idx="1561">
                  <c:v>2025-12-31</c:v>
                </c:pt>
                <c:pt idx="1562">
                  <c:v>2025-12-31</c:v>
                </c:pt>
                <c:pt idx="1563">
                  <c:v>2025-12-31</c:v>
                </c:pt>
                <c:pt idx="1564">
                  <c:v>2025-12-31</c:v>
                </c:pt>
                <c:pt idx="1565">
                  <c:v>2025-12-31</c:v>
                </c:pt>
                <c:pt idx="1566">
                  <c:v>2025-12-31</c:v>
                </c:pt>
                <c:pt idx="1567">
                  <c:v>2025-12-31</c:v>
                </c:pt>
                <c:pt idx="1568">
                  <c:v>2025-12-31</c:v>
                </c:pt>
                <c:pt idx="1569">
                  <c:v>2025-12-31</c:v>
                </c:pt>
                <c:pt idx="1570">
                  <c:v>2025-12-31</c:v>
                </c:pt>
                <c:pt idx="1571">
                  <c:v>2025-12-31</c:v>
                </c:pt>
                <c:pt idx="1572">
                  <c:v>2025-12-31</c:v>
                </c:pt>
                <c:pt idx="1573">
                  <c:v>2025-12-31</c:v>
                </c:pt>
                <c:pt idx="1574">
                  <c:v>2025-12-31</c:v>
                </c:pt>
                <c:pt idx="1575">
                  <c:v>2025-12-31</c:v>
                </c:pt>
                <c:pt idx="1576">
                  <c:v>2025-12-31</c:v>
                </c:pt>
                <c:pt idx="1577">
                  <c:v>2025-12-31</c:v>
                </c:pt>
                <c:pt idx="1578">
                  <c:v>2025-12-31</c:v>
                </c:pt>
                <c:pt idx="1579">
                  <c:v>2025-12-31</c:v>
                </c:pt>
                <c:pt idx="1580">
                  <c:v>2025-12-31</c:v>
                </c:pt>
                <c:pt idx="1581">
                  <c:v>2025-12-31</c:v>
                </c:pt>
                <c:pt idx="1582">
                  <c:v>2025-12-31</c:v>
                </c:pt>
                <c:pt idx="1583">
                  <c:v>2025-12-31</c:v>
                </c:pt>
                <c:pt idx="1584">
                  <c:v>2026-01-01</c:v>
                </c:pt>
                <c:pt idx="1585">
                  <c:v>2026-01-01</c:v>
                </c:pt>
                <c:pt idx="1586">
                  <c:v>2026-01-01</c:v>
                </c:pt>
                <c:pt idx="1587">
                  <c:v>2026-01-01</c:v>
                </c:pt>
                <c:pt idx="1588">
                  <c:v>2026-01-01</c:v>
                </c:pt>
                <c:pt idx="1589">
                  <c:v>2026-01-01</c:v>
                </c:pt>
                <c:pt idx="1590">
                  <c:v>2026-01-01</c:v>
                </c:pt>
                <c:pt idx="1591">
                  <c:v>2026-01-01</c:v>
                </c:pt>
                <c:pt idx="1592">
                  <c:v>2026-01-01</c:v>
                </c:pt>
                <c:pt idx="1593">
                  <c:v>2026-01-01</c:v>
                </c:pt>
                <c:pt idx="1594">
                  <c:v>2026-01-01</c:v>
                </c:pt>
                <c:pt idx="1595">
                  <c:v>2026-01-01</c:v>
                </c:pt>
                <c:pt idx="1596">
                  <c:v>2026-01-01</c:v>
                </c:pt>
                <c:pt idx="1597">
                  <c:v>2026-01-01</c:v>
                </c:pt>
                <c:pt idx="1598">
                  <c:v>2026-01-01</c:v>
                </c:pt>
                <c:pt idx="1599">
                  <c:v>2026-01-01</c:v>
                </c:pt>
                <c:pt idx="1600">
                  <c:v>2026-01-01</c:v>
                </c:pt>
                <c:pt idx="1601">
                  <c:v>2026-01-01</c:v>
                </c:pt>
                <c:pt idx="1602">
                  <c:v>2026-01-01</c:v>
                </c:pt>
                <c:pt idx="1603">
                  <c:v>2026-01-01</c:v>
                </c:pt>
                <c:pt idx="1604">
                  <c:v>2026-01-01</c:v>
                </c:pt>
                <c:pt idx="1605">
                  <c:v>2026-01-01</c:v>
                </c:pt>
                <c:pt idx="1606">
                  <c:v>2026-01-02</c:v>
                </c:pt>
                <c:pt idx="1607">
                  <c:v>2026-01-02</c:v>
                </c:pt>
                <c:pt idx="1608">
                  <c:v>2026-01-02</c:v>
                </c:pt>
                <c:pt idx="1609">
                  <c:v>2026-01-02</c:v>
                </c:pt>
                <c:pt idx="1610">
                  <c:v>2026-01-02</c:v>
                </c:pt>
                <c:pt idx="1611">
                  <c:v>2026-01-02</c:v>
                </c:pt>
                <c:pt idx="1612">
                  <c:v>2026-01-02</c:v>
                </c:pt>
                <c:pt idx="1613">
                  <c:v>2026-01-02</c:v>
                </c:pt>
                <c:pt idx="1614">
                  <c:v>2026-01-02</c:v>
                </c:pt>
                <c:pt idx="1615">
                  <c:v>2026-01-02</c:v>
                </c:pt>
                <c:pt idx="1616">
                  <c:v>2026-01-02</c:v>
                </c:pt>
                <c:pt idx="1617">
                  <c:v>2026-01-02</c:v>
                </c:pt>
                <c:pt idx="1618">
                  <c:v>2026-01-02</c:v>
                </c:pt>
                <c:pt idx="1619">
                  <c:v>2026-01-02</c:v>
                </c:pt>
                <c:pt idx="1620">
                  <c:v>2026-01-02</c:v>
                </c:pt>
                <c:pt idx="1621">
                  <c:v>2026-01-02</c:v>
                </c:pt>
                <c:pt idx="1622">
                  <c:v>2026-01-02</c:v>
                </c:pt>
                <c:pt idx="1623">
                  <c:v>2026-01-02</c:v>
                </c:pt>
                <c:pt idx="1624">
                  <c:v>2026-01-02</c:v>
                </c:pt>
                <c:pt idx="1625">
                  <c:v>2026-01-02</c:v>
                </c:pt>
                <c:pt idx="1626">
                  <c:v>2026-01-02</c:v>
                </c:pt>
                <c:pt idx="1627">
                  <c:v>2026-01-02</c:v>
                </c:pt>
                <c:pt idx="1628">
                  <c:v>2026-01-02</c:v>
                </c:pt>
                <c:pt idx="1629">
                  <c:v>2026-01-02</c:v>
                </c:pt>
                <c:pt idx="1630">
                  <c:v>2026-01-02</c:v>
                </c:pt>
                <c:pt idx="1631">
                  <c:v>2026-01-02</c:v>
                </c:pt>
                <c:pt idx="1632">
                  <c:v>2026-01-02</c:v>
                </c:pt>
                <c:pt idx="1633">
                  <c:v>2026-01-02</c:v>
                </c:pt>
                <c:pt idx="1634">
                  <c:v>2026-01-02</c:v>
                </c:pt>
                <c:pt idx="1635">
                  <c:v>2026-01-02</c:v>
                </c:pt>
                <c:pt idx="1636">
                  <c:v>2026-01-02</c:v>
                </c:pt>
                <c:pt idx="1637">
                  <c:v>2026-01-02</c:v>
                </c:pt>
                <c:pt idx="1638">
                  <c:v>2026-01-02</c:v>
                </c:pt>
                <c:pt idx="1639">
                  <c:v>2026-01-02</c:v>
                </c:pt>
                <c:pt idx="1640">
                  <c:v>2026-01-02</c:v>
                </c:pt>
                <c:pt idx="1641">
                  <c:v>2026-01-02</c:v>
                </c:pt>
                <c:pt idx="1642">
                  <c:v>2026-01-02</c:v>
                </c:pt>
                <c:pt idx="1643">
                  <c:v>2026-01-02</c:v>
                </c:pt>
                <c:pt idx="1644">
                  <c:v>2026-01-02</c:v>
                </c:pt>
                <c:pt idx="1645">
                  <c:v>2026-01-02</c:v>
                </c:pt>
                <c:pt idx="1646">
                  <c:v>2026-01-02</c:v>
                </c:pt>
                <c:pt idx="1647">
                  <c:v>2026-01-02</c:v>
                </c:pt>
                <c:pt idx="1648">
                  <c:v>2026-01-02</c:v>
                </c:pt>
                <c:pt idx="1649">
                  <c:v>2026-01-02</c:v>
                </c:pt>
                <c:pt idx="1650">
                  <c:v>2026-01-03</c:v>
                </c:pt>
                <c:pt idx="1651">
                  <c:v>2026-01-03</c:v>
                </c:pt>
                <c:pt idx="1652">
                  <c:v>2026-01-03</c:v>
                </c:pt>
                <c:pt idx="1653">
                  <c:v>2026-01-03</c:v>
                </c:pt>
                <c:pt idx="1654">
                  <c:v>2026-01-03</c:v>
                </c:pt>
                <c:pt idx="1655">
                  <c:v>2026-01-03</c:v>
                </c:pt>
                <c:pt idx="1656">
                  <c:v>2026-01-03</c:v>
                </c:pt>
                <c:pt idx="1657">
                  <c:v>2026-01-03</c:v>
                </c:pt>
                <c:pt idx="1658">
                  <c:v>2026-01-03</c:v>
                </c:pt>
                <c:pt idx="1659">
                  <c:v>2026-01-03</c:v>
                </c:pt>
                <c:pt idx="1660">
                  <c:v>2026-01-03</c:v>
                </c:pt>
                <c:pt idx="1661">
                  <c:v>2026-01-03</c:v>
                </c:pt>
                <c:pt idx="1662">
                  <c:v>2026-01-03</c:v>
                </c:pt>
                <c:pt idx="1663">
                  <c:v>2026-01-03</c:v>
                </c:pt>
                <c:pt idx="1664">
                  <c:v>2026-01-03</c:v>
                </c:pt>
                <c:pt idx="1665">
                  <c:v>2026-01-03</c:v>
                </c:pt>
                <c:pt idx="1666">
                  <c:v>2026-01-03</c:v>
                </c:pt>
                <c:pt idx="1667">
                  <c:v>2026-01-03</c:v>
                </c:pt>
                <c:pt idx="1668">
                  <c:v>2026-01-03</c:v>
                </c:pt>
                <c:pt idx="1669">
                  <c:v>2026-01-03</c:v>
                </c:pt>
                <c:pt idx="1670">
                  <c:v>2026-01-03</c:v>
                </c:pt>
                <c:pt idx="1671">
                  <c:v>2026-01-03</c:v>
                </c:pt>
                <c:pt idx="1672">
                  <c:v>2026-01-04</c:v>
                </c:pt>
                <c:pt idx="1673">
                  <c:v>2026-01-04</c:v>
                </c:pt>
                <c:pt idx="1674">
                  <c:v>2026-01-04</c:v>
                </c:pt>
                <c:pt idx="1675">
                  <c:v>2026-01-04</c:v>
                </c:pt>
                <c:pt idx="1676">
                  <c:v>2026-01-04</c:v>
                </c:pt>
                <c:pt idx="1677">
                  <c:v>2026-01-04</c:v>
                </c:pt>
                <c:pt idx="1678">
                  <c:v>2026-01-04</c:v>
                </c:pt>
                <c:pt idx="1679">
                  <c:v>2026-01-04</c:v>
                </c:pt>
                <c:pt idx="1680">
                  <c:v>2026-01-04</c:v>
                </c:pt>
                <c:pt idx="1681">
                  <c:v>2026-01-04</c:v>
                </c:pt>
                <c:pt idx="1682">
                  <c:v>2026-01-04</c:v>
                </c:pt>
                <c:pt idx="1683">
                  <c:v>2026-01-04</c:v>
                </c:pt>
                <c:pt idx="1684">
                  <c:v>2026-01-04</c:v>
                </c:pt>
                <c:pt idx="1685">
                  <c:v>2026-01-04</c:v>
                </c:pt>
                <c:pt idx="1686">
                  <c:v>2026-01-04</c:v>
                </c:pt>
                <c:pt idx="1687">
                  <c:v>2026-01-04</c:v>
                </c:pt>
                <c:pt idx="1688">
                  <c:v>2026-01-04</c:v>
                </c:pt>
                <c:pt idx="1689">
                  <c:v>2026-01-04</c:v>
                </c:pt>
                <c:pt idx="1690">
                  <c:v>2026-01-04</c:v>
                </c:pt>
                <c:pt idx="1691">
                  <c:v>2026-01-05</c:v>
                </c:pt>
                <c:pt idx="1692">
                  <c:v>2026-01-05</c:v>
                </c:pt>
                <c:pt idx="1693">
                  <c:v>2026-01-05</c:v>
                </c:pt>
                <c:pt idx="1694">
                  <c:v>2026-01-05</c:v>
                </c:pt>
                <c:pt idx="1695">
                  <c:v>2026-01-05</c:v>
                </c:pt>
                <c:pt idx="1696">
                  <c:v>2026-01-05</c:v>
                </c:pt>
                <c:pt idx="1697">
                  <c:v>2026-01-05</c:v>
                </c:pt>
                <c:pt idx="1698">
                  <c:v>2026-01-05</c:v>
                </c:pt>
                <c:pt idx="1699">
                  <c:v>2026-01-05</c:v>
                </c:pt>
                <c:pt idx="1700">
                  <c:v>2026-01-05</c:v>
                </c:pt>
                <c:pt idx="1701">
                  <c:v>2026-01-05</c:v>
                </c:pt>
                <c:pt idx="1702">
                  <c:v>2026-01-05</c:v>
                </c:pt>
                <c:pt idx="1703">
                  <c:v>2026-01-05</c:v>
                </c:pt>
                <c:pt idx="1704">
                  <c:v>2026-01-05</c:v>
                </c:pt>
                <c:pt idx="1705">
                  <c:v>2026-01-05</c:v>
                </c:pt>
                <c:pt idx="1706">
                  <c:v>2026-01-05</c:v>
                </c:pt>
                <c:pt idx="1707">
                  <c:v>2026-01-05</c:v>
                </c:pt>
                <c:pt idx="1708">
                  <c:v>2026-01-05</c:v>
                </c:pt>
                <c:pt idx="1709">
                  <c:v>2026-01-05</c:v>
                </c:pt>
                <c:pt idx="1710">
                  <c:v>2026-01-05</c:v>
                </c:pt>
                <c:pt idx="1711">
                  <c:v>2026-01-05</c:v>
                </c:pt>
                <c:pt idx="1712">
                  <c:v>2026-01-05</c:v>
                </c:pt>
                <c:pt idx="1713">
                  <c:v>2026-01-05</c:v>
                </c:pt>
                <c:pt idx="1714">
                  <c:v>2026-01-05</c:v>
                </c:pt>
                <c:pt idx="1715">
                  <c:v>2026-01-05</c:v>
                </c:pt>
                <c:pt idx="1716">
                  <c:v>2026-01-05</c:v>
                </c:pt>
                <c:pt idx="1717">
                  <c:v>2026-01-05</c:v>
                </c:pt>
                <c:pt idx="1718">
                  <c:v>2026-01-05</c:v>
                </c:pt>
                <c:pt idx="1719">
                  <c:v>2026-01-05</c:v>
                </c:pt>
                <c:pt idx="1720">
                  <c:v>2026-01-05</c:v>
                </c:pt>
                <c:pt idx="1721">
                  <c:v>2026-01-05</c:v>
                </c:pt>
                <c:pt idx="1722">
                  <c:v>2026-01-05</c:v>
                </c:pt>
                <c:pt idx="1723">
                  <c:v>2026-01-05</c:v>
                </c:pt>
                <c:pt idx="1724">
                  <c:v>2026-01-05</c:v>
                </c:pt>
                <c:pt idx="1725">
                  <c:v>2026-01-05</c:v>
                </c:pt>
                <c:pt idx="1726">
                  <c:v>2026-01-05</c:v>
                </c:pt>
                <c:pt idx="1727">
                  <c:v>2026-01-05</c:v>
                </c:pt>
                <c:pt idx="1728">
                  <c:v>2026-01-05</c:v>
                </c:pt>
                <c:pt idx="1729">
                  <c:v>2026-01-05</c:v>
                </c:pt>
                <c:pt idx="1730">
                  <c:v>2026-01-05</c:v>
                </c:pt>
                <c:pt idx="1731">
                  <c:v>2026-01-05</c:v>
                </c:pt>
                <c:pt idx="1732">
                  <c:v>2026-01-05</c:v>
                </c:pt>
                <c:pt idx="1733">
                  <c:v>2026-01-05</c:v>
                </c:pt>
                <c:pt idx="1734">
                  <c:v>2026-01-05</c:v>
                </c:pt>
                <c:pt idx="1735">
                  <c:v>2026-01-05</c:v>
                </c:pt>
                <c:pt idx="1736">
                  <c:v>2026-01-05</c:v>
                </c:pt>
                <c:pt idx="1737">
                  <c:v>2026-01-05</c:v>
                </c:pt>
                <c:pt idx="1738">
                  <c:v>2026-01-05</c:v>
                </c:pt>
                <c:pt idx="1739">
                  <c:v>2026-01-06</c:v>
                </c:pt>
                <c:pt idx="1740">
                  <c:v>2026-01-06</c:v>
                </c:pt>
                <c:pt idx="1741">
                  <c:v>2026-01-06</c:v>
                </c:pt>
                <c:pt idx="1742">
                  <c:v>2026-01-06</c:v>
                </c:pt>
                <c:pt idx="1743">
                  <c:v>2026-01-06</c:v>
                </c:pt>
                <c:pt idx="1744">
                  <c:v>2026-01-06</c:v>
                </c:pt>
                <c:pt idx="1745">
                  <c:v>2026-01-06</c:v>
                </c:pt>
                <c:pt idx="1746">
                  <c:v>2026-01-06</c:v>
                </c:pt>
                <c:pt idx="1747">
                  <c:v>2026-01-06</c:v>
                </c:pt>
                <c:pt idx="1748">
                  <c:v>2026-01-06</c:v>
                </c:pt>
                <c:pt idx="1749">
                  <c:v>2026-01-06</c:v>
                </c:pt>
                <c:pt idx="1750">
                  <c:v>2026-01-06</c:v>
                </c:pt>
                <c:pt idx="1751">
                  <c:v>2026-01-06</c:v>
                </c:pt>
                <c:pt idx="1752">
                  <c:v>2026-01-06</c:v>
                </c:pt>
                <c:pt idx="1753">
                  <c:v>2026-01-06</c:v>
                </c:pt>
                <c:pt idx="1754">
                  <c:v>2026-01-06</c:v>
                </c:pt>
                <c:pt idx="1755">
                  <c:v>2026-01-06</c:v>
                </c:pt>
                <c:pt idx="1756">
                  <c:v>2026-01-06</c:v>
                </c:pt>
                <c:pt idx="1757">
                  <c:v>2026-01-06</c:v>
                </c:pt>
                <c:pt idx="1758">
                  <c:v>2026-01-06</c:v>
                </c:pt>
                <c:pt idx="1759">
                  <c:v>2026-01-06</c:v>
                </c:pt>
                <c:pt idx="1760">
                  <c:v>2026-01-06</c:v>
                </c:pt>
                <c:pt idx="1761">
                  <c:v>2026-01-06</c:v>
                </c:pt>
                <c:pt idx="1762">
                  <c:v>2026-01-06</c:v>
                </c:pt>
                <c:pt idx="1763">
                  <c:v>2026-01-06</c:v>
                </c:pt>
                <c:pt idx="1764">
                  <c:v>2026-01-06</c:v>
                </c:pt>
                <c:pt idx="1765">
                  <c:v>2026-01-06</c:v>
                </c:pt>
                <c:pt idx="1766">
                  <c:v>2026-01-06</c:v>
                </c:pt>
                <c:pt idx="1767">
                  <c:v>2026-01-06</c:v>
                </c:pt>
                <c:pt idx="1768">
                  <c:v>2026-01-06</c:v>
                </c:pt>
                <c:pt idx="1769">
                  <c:v>2026-01-06</c:v>
                </c:pt>
                <c:pt idx="1770">
                  <c:v>2026-01-06</c:v>
                </c:pt>
                <c:pt idx="1771">
                  <c:v>2026-01-06</c:v>
                </c:pt>
                <c:pt idx="1772">
                  <c:v>2026-01-06</c:v>
                </c:pt>
                <c:pt idx="1773">
                  <c:v>2026-01-06</c:v>
                </c:pt>
                <c:pt idx="1774">
                  <c:v>2026-01-06</c:v>
                </c:pt>
                <c:pt idx="1775">
                  <c:v>2026-01-06</c:v>
                </c:pt>
                <c:pt idx="1776">
                  <c:v>2026-01-06</c:v>
                </c:pt>
                <c:pt idx="1777">
                  <c:v>2026-01-06</c:v>
                </c:pt>
                <c:pt idx="1778">
                  <c:v>2026-01-06</c:v>
                </c:pt>
                <c:pt idx="1779">
                  <c:v>2026-01-06</c:v>
                </c:pt>
                <c:pt idx="1780">
                  <c:v>2026-01-06</c:v>
                </c:pt>
                <c:pt idx="1781">
                  <c:v>2026-01-06</c:v>
                </c:pt>
                <c:pt idx="1782">
                  <c:v>2026-01-06</c:v>
                </c:pt>
                <c:pt idx="1783">
                  <c:v>2026-01-06</c:v>
                </c:pt>
                <c:pt idx="1784">
                  <c:v>2026-01-06</c:v>
                </c:pt>
                <c:pt idx="1785">
                  <c:v>2026-01-06</c:v>
                </c:pt>
                <c:pt idx="1786">
                  <c:v>2026-01-06</c:v>
                </c:pt>
                <c:pt idx="1787">
                  <c:v>2026-01-06</c:v>
                </c:pt>
                <c:pt idx="1788">
                  <c:v>2026-01-06</c:v>
                </c:pt>
                <c:pt idx="1789">
                  <c:v>2026-01-06</c:v>
                </c:pt>
                <c:pt idx="1790">
                  <c:v>2026-01-06</c:v>
                </c:pt>
                <c:pt idx="1791">
                  <c:v>2026-01-06</c:v>
                </c:pt>
                <c:pt idx="1792">
                  <c:v>2026-01-06</c:v>
                </c:pt>
                <c:pt idx="1793">
                  <c:v>2026-01-06</c:v>
                </c:pt>
                <c:pt idx="1794">
                  <c:v>2026-01-06</c:v>
                </c:pt>
                <c:pt idx="1795">
                  <c:v>2026-01-06</c:v>
                </c:pt>
                <c:pt idx="1796">
                  <c:v>2026-01-06</c:v>
                </c:pt>
                <c:pt idx="1797">
                  <c:v>2026-01-06</c:v>
                </c:pt>
                <c:pt idx="1798">
                  <c:v>2026-01-07</c:v>
                </c:pt>
                <c:pt idx="1799">
                  <c:v>2026-01-07</c:v>
                </c:pt>
                <c:pt idx="1800">
                  <c:v>2026-01-07</c:v>
                </c:pt>
                <c:pt idx="1801">
                  <c:v>2026-01-07</c:v>
                </c:pt>
                <c:pt idx="1802">
                  <c:v>2026-01-07</c:v>
                </c:pt>
                <c:pt idx="1803">
                  <c:v>2026-01-07</c:v>
                </c:pt>
                <c:pt idx="1804">
                  <c:v>2026-01-07</c:v>
                </c:pt>
                <c:pt idx="1805">
                  <c:v>2026-01-07</c:v>
                </c:pt>
                <c:pt idx="1806">
                  <c:v>2026-01-07</c:v>
                </c:pt>
                <c:pt idx="1807">
                  <c:v>2026-01-07</c:v>
                </c:pt>
                <c:pt idx="1808">
                  <c:v>2026-01-07</c:v>
                </c:pt>
                <c:pt idx="1809">
                  <c:v>2026-01-07</c:v>
                </c:pt>
                <c:pt idx="1810">
                  <c:v>2026-01-07</c:v>
                </c:pt>
                <c:pt idx="1811">
                  <c:v>2026-01-07</c:v>
                </c:pt>
                <c:pt idx="1812">
                  <c:v>2026-01-07</c:v>
                </c:pt>
                <c:pt idx="1813">
                  <c:v>2026-01-07</c:v>
                </c:pt>
                <c:pt idx="1814">
                  <c:v>2026-01-07</c:v>
                </c:pt>
                <c:pt idx="1815">
                  <c:v>2026-01-07</c:v>
                </c:pt>
                <c:pt idx="1816">
                  <c:v>2026-01-07</c:v>
                </c:pt>
                <c:pt idx="1817">
                  <c:v>2026-01-07</c:v>
                </c:pt>
                <c:pt idx="1818">
                  <c:v>2026-01-07</c:v>
                </c:pt>
                <c:pt idx="1819">
                  <c:v>2026-01-07</c:v>
                </c:pt>
                <c:pt idx="1820">
                  <c:v>2026-01-07</c:v>
                </c:pt>
                <c:pt idx="1821">
                  <c:v>2026-01-07</c:v>
                </c:pt>
                <c:pt idx="1822">
                  <c:v>2026-01-07</c:v>
                </c:pt>
                <c:pt idx="1823">
                  <c:v>2026-01-07</c:v>
                </c:pt>
                <c:pt idx="1824">
                  <c:v>2026-01-07</c:v>
                </c:pt>
                <c:pt idx="1825">
                  <c:v>2026-01-07</c:v>
                </c:pt>
                <c:pt idx="1826">
                  <c:v>2026-01-07</c:v>
                </c:pt>
                <c:pt idx="1827">
                  <c:v>2026-01-07</c:v>
                </c:pt>
                <c:pt idx="1828">
                  <c:v>2026-01-07</c:v>
                </c:pt>
                <c:pt idx="1829">
                  <c:v>2026-01-07</c:v>
                </c:pt>
                <c:pt idx="1830">
                  <c:v>2026-01-07</c:v>
                </c:pt>
                <c:pt idx="1831">
                  <c:v>2026-01-07</c:v>
                </c:pt>
                <c:pt idx="1832">
                  <c:v>2026-01-07</c:v>
                </c:pt>
                <c:pt idx="1833">
                  <c:v>2026-01-07</c:v>
                </c:pt>
                <c:pt idx="1834">
                  <c:v>2026-01-07</c:v>
                </c:pt>
                <c:pt idx="1835">
                  <c:v>2026-01-07</c:v>
                </c:pt>
                <c:pt idx="1836">
                  <c:v>2026-01-07</c:v>
                </c:pt>
                <c:pt idx="1837">
                  <c:v>2026-01-07</c:v>
                </c:pt>
                <c:pt idx="1838">
                  <c:v>2026-01-07</c:v>
                </c:pt>
                <c:pt idx="1839">
                  <c:v>2026-01-07</c:v>
                </c:pt>
                <c:pt idx="1840">
                  <c:v>2026-01-07</c:v>
                </c:pt>
                <c:pt idx="1841">
                  <c:v>2026-01-07</c:v>
                </c:pt>
                <c:pt idx="1842">
                  <c:v>2026-01-07</c:v>
                </c:pt>
                <c:pt idx="1843">
                  <c:v>2026-01-07</c:v>
                </c:pt>
                <c:pt idx="1844">
                  <c:v>2026-01-07</c:v>
                </c:pt>
                <c:pt idx="1845">
                  <c:v>2026-01-07</c:v>
                </c:pt>
                <c:pt idx="1846">
                  <c:v>2026-01-07</c:v>
                </c:pt>
                <c:pt idx="1847">
                  <c:v>2026-01-07</c:v>
                </c:pt>
                <c:pt idx="1848">
                  <c:v>2026-01-07</c:v>
                </c:pt>
                <c:pt idx="1849">
                  <c:v>2026-01-07</c:v>
                </c:pt>
                <c:pt idx="1850">
                  <c:v>2026-01-08</c:v>
                </c:pt>
                <c:pt idx="1851">
                  <c:v>2026-01-08</c:v>
                </c:pt>
                <c:pt idx="1852">
                  <c:v>2026-01-08</c:v>
                </c:pt>
                <c:pt idx="1853">
                  <c:v>2026-01-08</c:v>
                </c:pt>
                <c:pt idx="1854">
                  <c:v>2026-01-08</c:v>
                </c:pt>
                <c:pt idx="1855">
                  <c:v>2026-01-08</c:v>
                </c:pt>
                <c:pt idx="1856">
                  <c:v>2026-01-08</c:v>
                </c:pt>
                <c:pt idx="1857">
                  <c:v>2026-01-08</c:v>
                </c:pt>
                <c:pt idx="1858">
                  <c:v>2026-01-08</c:v>
                </c:pt>
                <c:pt idx="1859">
                  <c:v>2026-01-08</c:v>
                </c:pt>
                <c:pt idx="1860">
                  <c:v>2026-01-08</c:v>
                </c:pt>
                <c:pt idx="1861">
                  <c:v>2026-01-08</c:v>
                </c:pt>
                <c:pt idx="1862">
                  <c:v>2026-01-08</c:v>
                </c:pt>
                <c:pt idx="1863">
                  <c:v>2026-01-08</c:v>
                </c:pt>
                <c:pt idx="1864">
                  <c:v>2026-01-08</c:v>
                </c:pt>
                <c:pt idx="1865">
                  <c:v>2026-01-08</c:v>
                </c:pt>
                <c:pt idx="1866">
                  <c:v>2026-01-08</c:v>
                </c:pt>
                <c:pt idx="1867">
                  <c:v>2026-01-08</c:v>
                </c:pt>
                <c:pt idx="1868">
                  <c:v>2026-01-08</c:v>
                </c:pt>
                <c:pt idx="1869">
                  <c:v>2026-01-08</c:v>
                </c:pt>
                <c:pt idx="1870">
                  <c:v>2026-01-08</c:v>
                </c:pt>
                <c:pt idx="1871">
                  <c:v>2026-01-08</c:v>
                </c:pt>
                <c:pt idx="1872">
                  <c:v>2026-01-08</c:v>
                </c:pt>
                <c:pt idx="1873">
                  <c:v>2026-01-08</c:v>
                </c:pt>
                <c:pt idx="1874">
                  <c:v>2026-01-08</c:v>
                </c:pt>
                <c:pt idx="1875">
                  <c:v>2026-01-08</c:v>
                </c:pt>
                <c:pt idx="1876">
                  <c:v>2026-01-08</c:v>
                </c:pt>
                <c:pt idx="1877">
                  <c:v>2026-01-08</c:v>
                </c:pt>
                <c:pt idx="1878">
                  <c:v>2026-01-08</c:v>
                </c:pt>
                <c:pt idx="1879">
                  <c:v>2026-01-08</c:v>
                </c:pt>
                <c:pt idx="1880">
                  <c:v>2026-01-08</c:v>
                </c:pt>
                <c:pt idx="1881">
                  <c:v>2026-01-08</c:v>
                </c:pt>
                <c:pt idx="1882">
                  <c:v>2026-01-08</c:v>
                </c:pt>
                <c:pt idx="1883">
                  <c:v>2026-01-08</c:v>
                </c:pt>
                <c:pt idx="1884">
                  <c:v>2026-01-08</c:v>
                </c:pt>
                <c:pt idx="1885">
                  <c:v>2026-01-08</c:v>
                </c:pt>
                <c:pt idx="1886">
                  <c:v>2026-01-08</c:v>
                </c:pt>
                <c:pt idx="1887">
                  <c:v>2026-01-08</c:v>
                </c:pt>
                <c:pt idx="1888">
                  <c:v>2026-01-08</c:v>
                </c:pt>
                <c:pt idx="1889">
                  <c:v>2026-01-08</c:v>
                </c:pt>
                <c:pt idx="1890">
                  <c:v>2026-01-08</c:v>
                </c:pt>
                <c:pt idx="1891">
                  <c:v>2026-01-08</c:v>
                </c:pt>
                <c:pt idx="1892">
                  <c:v>2026-01-08</c:v>
                </c:pt>
                <c:pt idx="1893">
                  <c:v>2026-01-08</c:v>
                </c:pt>
                <c:pt idx="1894">
                  <c:v>2026-01-08</c:v>
                </c:pt>
                <c:pt idx="1895">
                  <c:v>2026-01-08</c:v>
                </c:pt>
                <c:pt idx="1896">
                  <c:v>2026-01-08</c:v>
                </c:pt>
                <c:pt idx="1897">
                  <c:v>2026-01-08</c:v>
                </c:pt>
                <c:pt idx="1898">
                  <c:v>2026-01-08</c:v>
                </c:pt>
                <c:pt idx="1899">
                  <c:v>2026-01-08</c:v>
                </c:pt>
                <c:pt idx="1900">
                  <c:v>2026-01-08</c:v>
                </c:pt>
                <c:pt idx="1901">
                  <c:v>2026-01-08</c:v>
                </c:pt>
                <c:pt idx="1902">
                  <c:v>2026-01-08</c:v>
                </c:pt>
                <c:pt idx="1903">
                  <c:v>2026-01-09</c:v>
                </c:pt>
                <c:pt idx="1904">
                  <c:v>2026-01-09</c:v>
                </c:pt>
                <c:pt idx="1905">
                  <c:v>2026-01-09</c:v>
                </c:pt>
                <c:pt idx="1906">
                  <c:v>2026-01-09</c:v>
                </c:pt>
                <c:pt idx="1907">
                  <c:v>2026-01-09</c:v>
                </c:pt>
                <c:pt idx="1908">
                  <c:v>2026-01-09</c:v>
                </c:pt>
                <c:pt idx="1909">
                  <c:v>2026-01-09</c:v>
                </c:pt>
                <c:pt idx="1910">
                  <c:v>2026-01-09</c:v>
                </c:pt>
                <c:pt idx="1911">
                  <c:v>2026-01-09</c:v>
                </c:pt>
                <c:pt idx="1912">
                  <c:v>2026-01-09</c:v>
                </c:pt>
                <c:pt idx="1913">
                  <c:v>2026-01-09</c:v>
                </c:pt>
                <c:pt idx="1914">
                  <c:v>2026-01-09</c:v>
                </c:pt>
                <c:pt idx="1915">
                  <c:v>2026-01-09</c:v>
                </c:pt>
                <c:pt idx="1916">
                  <c:v>2026-01-09</c:v>
                </c:pt>
                <c:pt idx="1917">
                  <c:v>2026-01-09</c:v>
                </c:pt>
                <c:pt idx="1918">
                  <c:v>2026-01-09</c:v>
                </c:pt>
                <c:pt idx="1919">
                  <c:v>2026-01-09</c:v>
                </c:pt>
                <c:pt idx="1920">
                  <c:v>2026-01-09</c:v>
                </c:pt>
                <c:pt idx="1921">
                  <c:v>2026-01-09</c:v>
                </c:pt>
                <c:pt idx="1922">
                  <c:v>2026-01-09</c:v>
                </c:pt>
                <c:pt idx="1923">
                  <c:v>2026-01-09</c:v>
                </c:pt>
                <c:pt idx="1924">
                  <c:v>2026-01-09</c:v>
                </c:pt>
                <c:pt idx="1925">
                  <c:v>2026-01-09</c:v>
                </c:pt>
                <c:pt idx="1926">
                  <c:v>2026-01-09</c:v>
                </c:pt>
                <c:pt idx="1927">
                  <c:v>2026-01-09</c:v>
                </c:pt>
                <c:pt idx="1928">
                  <c:v>2026-01-09</c:v>
                </c:pt>
                <c:pt idx="1929">
                  <c:v>2026-01-09</c:v>
                </c:pt>
                <c:pt idx="1930">
                  <c:v>2026-01-09</c:v>
                </c:pt>
                <c:pt idx="1931">
                  <c:v>2026-01-09</c:v>
                </c:pt>
                <c:pt idx="1932">
                  <c:v>2026-01-09</c:v>
                </c:pt>
                <c:pt idx="1933">
                  <c:v>2026-01-09</c:v>
                </c:pt>
                <c:pt idx="1934">
                  <c:v>2026-01-09</c:v>
                </c:pt>
                <c:pt idx="1935">
                  <c:v>2026-01-09</c:v>
                </c:pt>
                <c:pt idx="1936">
                  <c:v>2026-01-09</c:v>
                </c:pt>
                <c:pt idx="1937">
                  <c:v>2026-01-09</c:v>
                </c:pt>
                <c:pt idx="1938">
                  <c:v>2026-01-09</c:v>
                </c:pt>
                <c:pt idx="1939">
                  <c:v>2026-01-09</c:v>
                </c:pt>
                <c:pt idx="1940">
                  <c:v>2026-01-09</c:v>
                </c:pt>
                <c:pt idx="1941">
                  <c:v>2026-01-09</c:v>
                </c:pt>
                <c:pt idx="1942">
                  <c:v>2026-01-09</c:v>
                </c:pt>
                <c:pt idx="1943">
                  <c:v>2026-01-09</c:v>
                </c:pt>
                <c:pt idx="1944">
                  <c:v>2026-01-09</c:v>
                </c:pt>
                <c:pt idx="1945">
                  <c:v>2026-01-09</c:v>
                </c:pt>
                <c:pt idx="1946">
                  <c:v>2026-01-09</c:v>
                </c:pt>
                <c:pt idx="1947">
                  <c:v>2026-01-09</c:v>
                </c:pt>
                <c:pt idx="1948">
                  <c:v>2026-01-09</c:v>
                </c:pt>
                <c:pt idx="1949">
                  <c:v>2026-01-09</c:v>
                </c:pt>
                <c:pt idx="1950">
                  <c:v>2026-01-09</c:v>
                </c:pt>
                <c:pt idx="1951">
                  <c:v>2026-01-09</c:v>
                </c:pt>
                <c:pt idx="1952">
                  <c:v>2026-01-09</c:v>
                </c:pt>
                <c:pt idx="1953">
                  <c:v>2026-01-09</c:v>
                </c:pt>
                <c:pt idx="1954">
                  <c:v>2026-01-09</c:v>
                </c:pt>
                <c:pt idx="1955">
                  <c:v>2026-01-09</c:v>
                </c:pt>
                <c:pt idx="1956">
                  <c:v>2026-01-09</c:v>
                </c:pt>
                <c:pt idx="1957">
                  <c:v>2026-01-09</c:v>
                </c:pt>
                <c:pt idx="1958">
                  <c:v>2026-01-10</c:v>
                </c:pt>
                <c:pt idx="1959">
                  <c:v>2026-01-10</c:v>
                </c:pt>
                <c:pt idx="1960">
                  <c:v>2026-01-10</c:v>
                </c:pt>
                <c:pt idx="1961">
                  <c:v>2026-01-10</c:v>
                </c:pt>
                <c:pt idx="1962">
                  <c:v>2026-01-10</c:v>
                </c:pt>
                <c:pt idx="1963">
                  <c:v>2026-01-10</c:v>
                </c:pt>
                <c:pt idx="1964">
                  <c:v>2026-01-10</c:v>
                </c:pt>
                <c:pt idx="1965">
                  <c:v>2026-01-10</c:v>
                </c:pt>
                <c:pt idx="1966">
                  <c:v>2026-01-10</c:v>
                </c:pt>
                <c:pt idx="1967">
                  <c:v>2026-01-10</c:v>
                </c:pt>
                <c:pt idx="1968">
                  <c:v>2026-01-10</c:v>
                </c:pt>
                <c:pt idx="1969">
                  <c:v>2026-01-10</c:v>
                </c:pt>
                <c:pt idx="1970">
                  <c:v>2026-01-10</c:v>
                </c:pt>
                <c:pt idx="1971">
                  <c:v>2026-01-10</c:v>
                </c:pt>
                <c:pt idx="1972">
                  <c:v>2026-01-10</c:v>
                </c:pt>
                <c:pt idx="1973">
                  <c:v>2026-01-10</c:v>
                </c:pt>
                <c:pt idx="1974">
                  <c:v>2026-01-10</c:v>
                </c:pt>
                <c:pt idx="1975">
                  <c:v>2026-01-10</c:v>
                </c:pt>
                <c:pt idx="1976">
                  <c:v>2026-01-10</c:v>
                </c:pt>
                <c:pt idx="1977">
                  <c:v>2026-01-10</c:v>
                </c:pt>
                <c:pt idx="1978">
                  <c:v>2026-01-10</c:v>
                </c:pt>
                <c:pt idx="1979">
                  <c:v>2026-01-10</c:v>
                </c:pt>
                <c:pt idx="1980">
                  <c:v>2026-01-10</c:v>
                </c:pt>
                <c:pt idx="1981">
                  <c:v>2026-01-10</c:v>
                </c:pt>
                <c:pt idx="1982">
                  <c:v>2026-01-10</c:v>
                </c:pt>
                <c:pt idx="1983">
                  <c:v>2026-01-10</c:v>
                </c:pt>
                <c:pt idx="1984">
                  <c:v>2026-01-10</c:v>
                </c:pt>
                <c:pt idx="1985">
                  <c:v>2026-01-10</c:v>
                </c:pt>
                <c:pt idx="1986">
                  <c:v>2026-01-10</c:v>
                </c:pt>
                <c:pt idx="1987">
                  <c:v>2026-01-10</c:v>
                </c:pt>
                <c:pt idx="1988">
                  <c:v>2026-01-10</c:v>
                </c:pt>
                <c:pt idx="1989">
                  <c:v>2026-01-10</c:v>
                </c:pt>
                <c:pt idx="1990">
                  <c:v>2026-01-10</c:v>
                </c:pt>
                <c:pt idx="1991">
                  <c:v>2026-01-10</c:v>
                </c:pt>
                <c:pt idx="1992">
                  <c:v>2026-01-11</c:v>
                </c:pt>
                <c:pt idx="1993">
                  <c:v>2026-01-11</c:v>
                </c:pt>
                <c:pt idx="1994">
                  <c:v>2026-01-11</c:v>
                </c:pt>
                <c:pt idx="1995">
                  <c:v>2026-01-11</c:v>
                </c:pt>
                <c:pt idx="1996">
                  <c:v>2026-01-11</c:v>
                </c:pt>
                <c:pt idx="1997">
                  <c:v>2026-01-11</c:v>
                </c:pt>
                <c:pt idx="1998">
                  <c:v>2026-01-11</c:v>
                </c:pt>
                <c:pt idx="1999">
                  <c:v>2026-01-11</c:v>
                </c:pt>
                <c:pt idx="2000">
                  <c:v>2026-01-11</c:v>
                </c:pt>
                <c:pt idx="2001">
                  <c:v>2026-01-11</c:v>
                </c:pt>
                <c:pt idx="2002">
                  <c:v>2026-01-11</c:v>
                </c:pt>
                <c:pt idx="2003">
                  <c:v>2026-01-11</c:v>
                </c:pt>
                <c:pt idx="2004">
                  <c:v>2026-01-11</c:v>
                </c:pt>
                <c:pt idx="2005">
                  <c:v>2026-01-11</c:v>
                </c:pt>
                <c:pt idx="2006">
                  <c:v>2026-01-11</c:v>
                </c:pt>
                <c:pt idx="2007">
                  <c:v>2026-01-11</c:v>
                </c:pt>
                <c:pt idx="2008">
                  <c:v>2026-01-11</c:v>
                </c:pt>
                <c:pt idx="2009">
                  <c:v>2026-01-11</c:v>
                </c:pt>
                <c:pt idx="2010">
                  <c:v>2026-01-11</c:v>
                </c:pt>
                <c:pt idx="2011">
                  <c:v>2026-01-11</c:v>
                </c:pt>
                <c:pt idx="2012">
                  <c:v>2026-01-11</c:v>
                </c:pt>
                <c:pt idx="2013">
                  <c:v>2026-01-11</c:v>
                </c:pt>
                <c:pt idx="2014">
                  <c:v>2026-01-11</c:v>
                </c:pt>
                <c:pt idx="2015">
                  <c:v>2026-01-11</c:v>
                </c:pt>
                <c:pt idx="2016">
                  <c:v>2026-01-12</c:v>
                </c:pt>
                <c:pt idx="2017">
                  <c:v>2026-01-12</c:v>
                </c:pt>
                <c:pt idx="2018">
                  <c:v>2026-01-12</c:v>
                </c:pt>
                <c:pt idx="2019">
                  <c:v>2026-01-12</c:v>
                </c:pt>
                <c:pt idx="2020">
                  <c:v>2026-01-12</c:v>
                </c:pt>
                <c:pt idx="2021">
                  <c:v>2026-01-12</c:v>
                </c:pt>
                <c:pt idx="2022">
                  <c:v>2026-01-12</c:v>
                </c:pt>
                <c:pt idx="2023">
                  <c:v>2026-01-12</c:v>
                </c:pt>
                <c:pt idx="2024">
                  <c:v>2026-01-12</c:v>
                </c:pt>
                <c:pt idx="2025">
                  <c:v>2026-01-12</c:v>
                </c:pt>
                <c:pt idx="2026">
                  <c:v>2026-01-12</c:v>
                </c:pt>
                <c:pt idx="2027">
                  <c:v>2026-01-12</c:v>
                </c:pt>
                <c:pt idx="2028">
                  <c:v>2026-01-12</c:v>
                </c:pt>
                <c:pt idx="2029">
                  <c:v>2026-01-12</c:v>
                </c:pt>
                <c:pt idx="2030">
                  <c:v>2026-01-12</c:v>
                </c:pt>
                <c:pt idx="2031">
                  <c:v>2026-01-12</c:v>
                </c:pt>
                <c:pt idx="2032">
                  <c:v>2026-01-12</c:v>
                </c:pt>
                <c:pt idx="2033">
                  <c:v>2026-01-12</c:v>
                </c:pt>
                <c:pt idx="2034">
                  <c:v>2026-01-12</c:v>
                </c:pt>
                <c:pt idx="2035">
                  <c:v>2026-01-12</c:v>
                </c:pt>
                <c:pt idx="2036">
                  <c:v>2026-01-12</c:v>
                </c:pt>
                <c:pt idx="2037">
                  <c:v>2026-01-12</c:v>
                </c:pt>
                <c:pt idx="2038">
                  <c:v>2026-01-12</c:v>
                </c:pt>
                <c:pt idx="2039">
                  <c:v>2026-01-12</c:v>
                </c:pt>
                <c:pt idx="2040">
                  <c:v>2026-01-12</c:v>
                </c:pt>
                <c:pt idx="2041">
                  <c:v>2026-01-12</c:v>
                </c:pt>
                <c:pt idx="2042">
                  <c:v>2026-01-12</c:v>
                </c:pt>
                <c:pt idx="2043">
                  <c:v>2026-01-12</c:v>
                </c:pt>
                <c:pt idx="2044">
                  <c:v>2026-01-12</c:v>
                </c:pt>
                <c:pt idx="2045">
                  <c:v>2026-01-12</c:v>
                </c:pt>
                <c:pt idx="2046">
                  <c:v>2026-01-12</c:v>
                </c:pt>
                <c:pt idx="2047">
                  <c:v>2026-01-12</c:v>
                </c:pt>
                <c:pt idx="2048">
                  <c:v>2026-01-12</c:v>
                </c:pt>
                <c:pt idx="2049">
                  <c:v>2026-01-12</c:v>
                </c:pt>
                <c:pt idx="2050">
                  <c:v>2026-01-12</c:v>
                </c:pt>
                <c:pt idx="2051">
                  <c:v>2026-01-12</c:v>
                </c:pt>
                <c:pt idx="2052">
                  <c:v>2026-01-12</c:v>
                </c:pt>
                <c:pt idx="2053">
                  <c:v>2026-01-12</c:v>
                </c:pt>
                <c:pt idx="2054">
                  <c:v>2026-01-12</c:v>
                </c:pt>
                <c:pt idx="2055">
                  <c:v>2026-01-12</c:v>
                </c:pt>
                <c:pt idx="2056">
                  <c:v>2026-01-12</c:v>
                </c:pt>
                <c:pt idx="2057">
                  <c:v>2026-01-12</c:v>
                </c:pt>
                <c:pt idx="2058">
                  <c:v>2026-01-12</c:v>
                </c:pt>
                <c:pt idx="2059">
                  <c:v>2026-01-12</c:v>
                </c:pt>
                <c:pt idx="2060">
                  <c:v>2026-01-12</c:v>
                </c:pt>
                <c:pt idx="2061">
                  <c:v>2026-01-12</c:v>
                </c:pt>
                <c:pt idx="2062">
                  <c:v>2026-01-12</c:v>
                </c:pt>
                <c:pt idx="2063">
                  <c:v>2026-01-12</c:v>
                </c:pt>
                <c:pt idx="2064">
                  <c:v>2026-01-12</c:v>
                </c:pt>
                <c:pt idx="2065">
                  <c:v>2026-01-12</c:v>
                </c:pt>
                <c:pt idx="2066">
                  <c:v>2026-01-12</c:v>
                </c:pt>
                <c:pt idx="2067">
                  <c:v>2026-01-12</c:v>
                </c:pt>
                <c:pt idx="2068">
                  <c:v>2026-01-12</c:v>
                </c:pt>
                <c:pt idx="2069">
                  <c:v>2026-01-12</c:v>
                </c:pt>
                <c:pt idx="2070">
                  <c:v>2026-01-12</c:v>
                </c:pt>
                <c:pt idx="2071">
                  <c:v>2026-01-12</c:v>
                </c:pt>
                <c:pt idx="2072">
                  <c:v>2026-01-12</c:v>
                </c:pt>
                <c:pt idx="2073">
                  <c:v>2026-01-12</c:v>
                </c:pt>
                <c:pt idx="2074">
                  <c:v>2026-01-12</c:v>
                </c:pt>
                <c:pt idx="2075">
                  <c:v>2026-01-12</c:v>
                </c:pt>
                <c:pt idx="2076">
                  <c:v>2026-01-12</c:v>
                </c:pt>
                <c:pt idx="2077">
                  <c:v>2026-01-12</c:v>
                </c:pt>
                <c:pt idx="2078">
                  <c:v>2026-01-12</c:v>
                </c:pt>
                <c:pt idx="2079">
                  <c:v>2026-01-12</c:v>
                </c:pt>
                <c:pt idx="2080">
                  <c:v>2026-01-12</c:v>
                </c:pt>
                <c:pt idx="2081">
                  <c:v>2026-01-12</c:v>
                </c:pt>
                <c:pt idx="2082">
                  <c:v>2026-01-12</c:v>
                </c:pt>
                <c:pt idx="2083">
                  <c:v>2026-01-13</c:v>
                </c:pt>
                <c:pt idx="2084">
                  <c:v>2026-01-13</c:v>
                </c:pt>
                <c:pt idx="2085">
                  <c:v>2026-01-13</c:v>
                </c:pt>
                <c:pt idx="2086">
                  <c:v>2026-01-13</c:v>
                </c:pt>
                <c:pt idx="2087">
                  <c:v>2026-01-13</c:v>
                </c:pt>
                <c:pt idx="2088">
                  <c:v>2026-01-13</c:v>
                </c:pt>
                <c:pt idx="2089">
                  <c:v>2026-01-13</c:v>
                </c:pt>
                <c:pt idx="2090">
                  <c:v>2026-01-13</c:v>
                </c:pt>
                <c:pt idx="2091">
                  <c:v>2026-01-13</c:v>
                </c:pt>
                <c:pt idx="2092">
                  <c:v>2026-01-13</c:v>
                </c:pt>
                <c:pt idx="2093">
                  <c:v>2026-01-13</c:v>
                </c:pt>
                <c:pt idx="2094">
                  <c:v>2026-01-13</c:v>
                </c:pt>
                <c:pt idx="2095">
                  <c:v>2026-01-13</c:v>
                </c:pt>
                <c:pt idx="2096">
                  <c:v>2026-01-13</c:v>
                </c:pt>
                <c:pt idx="2097">
                  <c:v>2026-01-13</c:v>
                </c:pt>
                <c:pt idx="2098">
                  <c:v>2026-01-13</c:v>
                </c:pt>
                <c:pt idx="2099">
                  <c:v>2026-01-13</c:v>
                </c:pt>
                <c:pt idx="2100">
                  <c:v>2026-01-13</c:v>
                </c:pt>
                <c:pt idx="2101">
                  <c:v>2026-01-13</c:v>
                </c:pt>
                <c:pt idx="2102">
                  <c:v>2026-01-13</c:v>
                </c:pt>
                <c:pt idx="2103">
                  <c:v>2026-01-13</c:v>
                </c:pt>
                <c:pt idx="2104">
                  <c:v>2026-01-13</c:v>
                </c:pt>
                <c:pt idx="2105">
                  <c:v>2026-01-13</c:v>
                </c:pt>
                <c:pt idx="2106">
                  <c:v>2026-01-13</c:v>
                </c:pt>
                <c:pt idx="2107">
                  <c:v>2026-01-13</c:v>
                </c:pt>
                <c:pt idx="2108">
                  <c:v>2026-01-13</c:v>
                </c:pt>
                <c:pt idx="2109">
                  <c:v>2026-01-13</c:v>
                </c:pt>
                <c:pt idx="2110">
                  <c:v>2026-01-13</c:v>
                </c:pt>
                <c:pt idx="2111">
                  <c:v>2026-01-13</c:v>
                </c:pt>
                <c:pt idx="2112">
                  <c:v>2026-01-13</c:v>
                </c:pt>
                <c:pt idx="2113">
                  <c:v>2026-01-13</c:v>
                </c:pt>
                <c:pt idx="2114">
                  <c:v>2026-01-13</c:v>
                </c:pt>
                <c:pt idx="2115">
                  <c:v>2026-01-13</c:v>
                </c:pt>
                <c:pt idx="2116">
                  <c:v>2026-01-13</c:v>
                </c:pt>
                <c:pt idx="2117">
                  <c:v>2026-01-13</c:v>
                </c:pt>
                <c:pt idx="2118">
                  <c:v>2026-01-13</c:v>
                </c:pt>
                <c:pt idx="2119">
                  <c:v>2026-01-13</c:v>
                </c:pt>
                <c:pt idx="2120">
                  <c:v>2026-01-13</c:v>
                </c:pt>
                <c:pt idx="2121">
                  <c:v>2026-01-13</c:v>
                </c:pt>
                <c:pt idx="2122">
                  <c:v>2026-01-13</c:v>
                </c:pt>
                <c:pt idx="2123">
                  <c:v>2026-01-13</c:v>
                </c:pt>
                <c:pt idx="2124">
                  <c:v>2026-01-13</c:v>
                </c:pt>
                <c:pt idx="2125">
                  <c:v>2026-01-13</c:v>
                </c:pt>
                <c:pt idx="2126">
                  <c:v>2026-01-13</c:v>
                </c:pt>
                <c:pt idx="2127">
                  <c:v>2026-01-13</c:v>
                </c:pt>
                <c:pt idx="2128">
                  <c:v>2026-01-13</c:v>
                </c:pt>
                <c:pt idx="2129">
                  <c:v>2026-01-13</c:v>
                </c:pt>
                <c:pt idx="2130">
                  <c:v>2026-01-13</c:v>
                </c:pt>
                <c:pt idx="2131">
                  <c:v>2026-01-13</c:v>
                </c:pt>
                <c:pt idx="2132">
                  <c:v>2026-01-14</c:v>
                </c:pt>
                <c:pt idx="2133">
                  <c:v>2026-01-14</c:v>
                </c:pt>
                <c:pt idx="2134">
                  <c:v>2026-01-14</c:v>
                </c:pt>
                <c:pt idx="2135">
                  <c:v>2026-01-14</c:v>
                </c:pt>
                <c:pt idx="2136">
                  <c:v>2026-01-14</c:v>
                </c:pt>
                <c:pt idx="2137">
                  <c:v>2026-01-14</c:v>
                </c:pt>
                <c:pt idx="2138">
                  <c:v>2026-01-14</c:v>
                </c:pt>
                <c:pt idx="2139">
                  <c:v>2026-01-14</c:v>
                </c:pt>
                <c:pt idx="2140">
                  <c:v>2026-01-14</c:v>
                </c:pt>
                <c:pt idx="2141">
                  <c:v>2026-01-14</c:v>
                </c:pt>
                <c:pt idx="2142">
                  <c:v>2026-01-14</c:v>
                </c:pt>
                <c:pt idx="2143">
                  <c:v>2026-01-14</c:v>
                </c:pt>
                <c:pt idx="2144">
                  <c:v>2026-01-14</c:v>
                </c:pt>
                <c:pt idx="2145">
                  <c:v>2026-01-14</c:v>
                </c:pt>
                <c:pt idx="2146">
                  <c:v>2026-01-14</c:v>
                </c:pt>
                <c:pt idx="2147">
                  <c:v>2026-01-14</c:v>
                </c:pt>
                <c:pt idx="2148">
                  <c:v>2026-01-14</c:v>
                </c:pt>
                <c:pt idx="2149">
                  <c:v>2026-01-14</c:v>
                </c:pt>
                <c:pt idx="2150">
                  <c:v>2026-01-14</c:v>
                </c:pt>
                <c:pt idx="2151">
                  <c:v>2026-01-14</c:v>
                </c:pt>
                <c:pt idx="2152">
                  <c:v>2026-01-14</c:v>
                </c:pt>
                <c:pt idx="2153">
                  <c:v>2026-01-14</c:v>
                </c:pt>
                <c:pt idx="2154">
                  <c:v>2026-01-14</c:v>
                </c:pt>
                <c:pt idx="2155">
                  <c:v>2026-01-14</c:v>
                </c:pt>
                <c:pt idx="2156">
                  <c:v>2026-01-14</c:v>
                </c:pt>
                <c:pt idx="2157">
                  <c:v>2026-01-14</c:v>
                </c:pt>
                <c:pt idx="2158">
                  <c:v>2026-01-14</c:v>
                </c:pt>
                <c:pt idx="2159">
                  <c:v>2026-01-14</c:v>
                </c:pt>
                <c:pt idx="2160">
                  <c:v>2026-01-14</c:v>
                </c:pt>
                <c:pt idx="2161">
                  <c:v>2026-01-14</c:v>
                </c:pt>
                <c:pt idx="2162">
                  <c:v>2026-01-14</c:v>
                </c:pt>
                <c:pt idx="2163">
                  <c:v>2026-01-14</c:v>
                </c:pt>
                <c:pt idx="2164">
                  <c:v>2026-01-14</c:v>
                </c:pt>
                <c:pt idx="2165">
                  <c:v>2026-01-14</c:v>
                </c:pt>
                <c:pt idx="2166">
                  <c:v>2026-01-14</c:v>
                </c:pt>
                <c:pt idx="2167">
                  <c:v>2026-01-14</c:v>
                </c:pt>
                <c:pt idx="2168">
                  <c:v>2026-01-14</c:v>
                </c:pt>
                <c:pt idx="2169">
                  <c:v>2026-01-14</c:v>
                </c:pt>
                <c:pt idx="2170">
                  <c:v>2026-01-14</c:v>
                </c:pt>
                <c:pt idx="2171">
                  <c:v>2026-01-14</c:v>
                </c:pt>
                <c:pt idx="2172">
                  <c:v>2026-01-14</c:v>
                </c:pt>
                <c:pt idx="2173">
                  <c:v>2026-01-14</c:v>
                </c:pt>
                <c:pt idx="2174">
                  <c:v>2026-01-14</c:v>
                </c:pt>
                <c:pt idx="2175">
                  <c:v>2026-01-14</c:v>
                </c:pt>
                <c:pt idx="2176">
                  <c:v>2026-01-14</c:v>
                </c:pt>
                <c:pt idx="2177">
                  <c:v>2026-01-14</c:v>
                </c:pt>
                <c:pt idx="2178">
                  <c:v>2026-01-14</c:v>
                </c:pt>
                <c:pt idx="2179">
                  <c:v>2026-01-14</c:v>
                </c:pt>
                <c:pt idx="2180">
                  <c:v>2026-01-14</c:v>
                </c:pt>
                <c:pt idx="2181">
                  <c:v>2026-01-14</c:v>
                </c:pt>
                <c:pt idx="2182">
                  <c:v>2026-01-15</c:v>
                </c:pt>
                <c:pt idx="2183">
                  <c:v>2026-01-15</c:v>
                </c:pt>
                <c:pt idx="2184">
                  <c:v>2026-01-15</c:v>
                </c:pt>
                <c:pt idx="2185">
                  <c:v>2026-01-15</c:v>
                </c:pt>
                <c:pt idx="2186">
                  <c:v>2026-01-15</c:v>
                </c:pt>
                <c:pt idx="2187">
                  <c:v>2026-01-15</c:v>
                </c:pt>
                <c:pt idx="2188">
                  <c:v>2026-01-15</c:v>
                </c:pt>
                <c:pt idx="2189">
                  <c:v>2026-01-15</c:v>
                </c:pt>
                <c:pt idx="2190">
                  <c:v>2026-01-15</c:v>
                </c:pt>
                <c:pt idx="2191">
                  <c:v>2026-01-15</c:v>
                </c:pt>
                <c:pt idx="2192">
                  <c:v>2026-01-15</c:v>
                </c:pt>
                <c:pt idx="2193">
                  <c:v>2026-01-15</c:v>
                </c:pt>
                <c:pt idx="2194">
                  <c:v>2026-01-15</c:v>
                </c:pt>
                <c:pt idx="2195">
                  <c:v>2026-01-15</c:v>
                </c:pt>
                <c:pt idx="2196">
                  <c:v>2026-01-15</c:v>
                </c:pt>
                <c:pt idx="2197">
                  <c:v>2026-01-15</c:v>
                </c:pt>
                <c:pt idx="2198">
                  <c:v>2026-01-15</c:v>
                </c:pt>
                <c:pt idx="2199">
                  <c:v>2026-01-15</c:v>
                </c:pt>
                <c:pt idx="2200">
                  <c:v>2026-01-15</c:v>
                </c:pt>
                <c:pt idx="2201">
                  <c:v>2026-01-15</c:v>
                </c:pt>
                <c:pt idx="2202">
                  <c:v>2026-01-15</c:v>
                </c:pt>
                <c:pt idx="2203">
                  <c:v>2026-01-15</c:v>
                </c:pt>
                <c:pt idx="2204">
                  <c:v>2026-01-15</c:v>
                </c:pt>
                <c:pt idx="2205">
                  <c:v>2026-01-15</c:v>
                </c:pt>
                <c:pt idx="2206">
                  <c:v>2026-01-15</c:v>
                </c:pt>
                <c:pt idx="2207">
                  <c:v>2026-01-15</c:v>
                </c:pt>
                <c:pt idx="2208">
                  <c:v>2026-01-15</c:v>
                </c:pt>
                <c:pt idx="2209">
                  <c:v>2026-01-15</c:v>
                </c:pt>
                <c:pt idx="2210">
                  <c:v>2026-01-15</c:v>
                </c:pt>
                <c:pt idx="2211">
                  <c:v>2026-01-15</c:v>
                </c:pt>
                <c:pt idx="2212">
                  <c:v>2026-01-15</c:v>
                </c:pt>
                <c:pt idx="2213">
                  <c:v>2026-01-15</c:v>
                </c:pt>
                <c:pt idx="2214">
                  <c:v>2026-01-15</c:v>
                </c:pt>
                <c:pt idx="2215">
                  <c:v>2026-01-15</c:v>
                </c:pt>
                <c:pt idx="2216">
                  <c:v>2026-01-15</c:v>
                </c:pt>
                <c:pt idx="2217">
                  <c:v>2026-01-15</c:v>
                </c:pt>
                <c:pt idx="2218">
                  <c:v>2026-01-15</c:v>
                </c:pt>
                <c:pt idx="2219">
                  <c:v>2026-01-15</c:v>
                </c:pt>
                <c:pt idx="2220">
                  <c:v>2026-01-15</c:v>
                </c:pt>
                <c:pt idx="2221">
                  <c:v>2026-01-15</c:v>
                </c:pt>
                <c:pt idx="2222">
                  <c:v>2026-01-15</c:v>
                </c:pt>
                <c:pt idx="2223">
                  <c:v>2026-01-15</c:v>
                </c:pt>
                <c:pt idx="2224">
                  <c:v>2026-01-15</c:v>
                </c:pt>
                <c:pt idx="2225">
                  <c:v>2026-01-15</c:v>
                </c:pt>
                <c:pt idx="2226">
                  <c:v>2026-01-15</c:v>
                </c:pt>
                <c:pt idx="2227">
                  <c:v>2026-01-15</c:v>
                </c:pt>
                <c:pt idx="2228">
                  <c:v>2026-01-15</c:v>
                </c:pt>
                <c:pt idx="2229">
                  <c:v>2026-01-15</c:v>
                </c:pt>
                <c:pt idx="2230">
                  <c:v>2026-01-15</c:v>
                </c:pt>
                <c:pt idx="2231">
                  <c:v>2026-01-15</c:v>
                </c:pt>
                <c:pt idx="2232">
                  <c:v>2026-01-15</c:v>
                </c:pt>
                <c:pt idx="2233">
                  <c:v>2026-01-15</c:v>
                </c:pt>
                <c:pt idx="2234">
                  <c:v>2026-01-15</c:v>
                </c:pt>
                <c:pt idx="2235">
                  <c:v>2026-01-15</c:v>
                </c:pt>
                <c:pt idx="2236">
                  <c:v>2026-01-15</c:v>
                </c:pt>
                <c:pt idx="2237">
                  <c:v>2026-01-15</c:v>
                </c:pt>
                <c:pt idx="2238">
                  <c:v>2026-01-15</c:v>
                </c:pt>
                <c:pt idx="2239">
                  <c:v>2026-01-15</c:v>
                </c:pt>
                <c:pt idx="2240">
                  <c:v>2026-01-15</c:v>
                </c:pt>
                <c:pt idx="2241">
                  <c:v>2026-01-15</c:v>
                </c:pt>
                <c:pt idx="2242">
                  <c:v>2026-01-15</c:v>
                </c:pt>
                <c:pt idx="2243">
                  <c:v>2026-01-15</c:v>
                </c:pt>
                <c:pt idx="2244">
                  <c:v>2026-01-15</c:v>
                </c:pt>
                <c:pt idx="2245">
                  <c:v>2026-01-15</c:v>
                </c:pt>
                <c:pt idx="2246">
                  <c:v>2026-01-15</c:v>
                </c:pt>
                <c:pt idx="2247">
                  <c:v>2026-01-15</c:v>
                </c:pt>
                <c:pt idx="2248">
                  <c:v>2026-01-16</c:v>
                </c:pt>
                <c:pt idx="2249">
                  <c:v>2026-01-16</c:v>
                </c:pt>
                <c:pt idx="2250">
                  <c:v>2026-01-16</c:v>
                </c:pt>
                <c:pt idx="2251">
                  <c:v>2026-01-16</c:v>
                </c:pt>
                <c:pt idx="2252">
                  <c:v>2026-01-16</c:v>
                </c:pt>
                <c:pt idx="2253">
                  <c:v>2026-01-16</c:v>
                </c:pt>
                <c:pt idx="2254">
                  <c:v>2026-01-16</c:v>
                </c:pt>
                <c:pt idx="2255">
                  <c:v>2026-01-16</c:v>
                </c:pt>
                <c:pt idx="2256">
                  <c:v>2026-01-16</c:v>
                </c:pt>
                <c:pt idx="2257">
                  <c:v>2026-01-16</c:v>
                </c:pt>
                <c:pt idx="2258">
                  <c:v>2026-01-16</c:v>
                </c:pt>
                <c:pt idx="2259">
                  <c:v>2026-01-16</c:v>
                </c:pt>
                <c:pt idx="2260">
                  <c:v>2026-01-16</c:v>
                </c:pt>
                <c:pt idx="2261">
                  <c:v>2026-01-16</c:v>
                </c:pt>
                <c:pt idx="2262">
                  <c:v>2026-01-16</c:v>
                </c:pt>
                <c:pt idx="2263">
                  <c:v>2026-01-16</c:v>
                </c:pt>
                <c:pt idx="2264">
                  <c:v>2026-01-16</c:v>
                </c:pt>
                <c:pt idx="2265">
                  <c:v>2026-01-16</c:v>
                </c:pt>
                <c:pt idx="2266">
                  <c:v>2026-01-16</c:v>
                </c:pt>
                <c:pt idx="2267">
                  <c:v>2026-01-16</c:v>
                </c:pt>
                <c:pt idx="2268">
                  <c:v>2026-01-16</c:v>
                </c:pt>
                <c:pt idx="2269">
                  <c:v>2026-01-16</c:v>
                </c:pt>
                <c:pt idx="2270">
                  <c:v>2026-01-16</c:v>
                </c:pt>
                <c:pt idx="2271">
                  <c:v>2026-01-16</c:v>
                </c:pt>
                <c:pt idx="2272">
                  <c:v>2026-01-16</c:v>
                </c:pt>
                <c:pt idx="2273">
                  <c:v>2026-01-16</c:v>
                </c:pt>
                <c:pt idx="2274">
                  <c:v>2026-01-16</c:v>
                </c:pt>
                <c:pt idx="2275">
                  <c:v>2026-01-16</c:v>
                </c:pt>
                <c:pt idx="2276">
                  <c:v>2026-01-16</c:v>
                </c:pt>
                <c:pt idx="2277">
                  <c:v>2026-01-16</c:v>
                </c:pt>
                <c:pt idx="2278">
                  <c:v>2026-01-16</c:v>
                </c:pt>
                <c:pt idx="2279">
                  <c:v>2026-01-16</c:v>
                </c:pt>
                <c:pt idx="2280">
                  <c:v>2026-01-16</c:v>
                </c:pt>
                <c:pt idx="2281">
                  <c:v>2026-01-16</c:v>
                </c:pt>
                <c:pt idx="2282">
                  <c:v>2026-01-16</c:v>
                </c:pt>
                <c:pt idx="2283">
                  <c:v>2026-01-16</c:v>
                </c:pt>
                <c:pt idx="2284">
                  <c:v>2026-01-16</c:v>
                </c:pt>
                <c:pt idx="2285">
                  <c:v>2026-01-16</c:v>
                </c:pt>
                <c:pt idx="2286">
                  <c:v>2026-01-16</c:v>
                </c:pt>
                <c:pt idx="2287">
                  <c:v>2026-01-16</c:v>
                </c:pt>
                <c:pt idx="2288">
                  <c:v>2026-01-16</c:v>
                </c:pt>
                <c:pt idx="2289">
                  <c:v>2026-01-16</c:v>
                </c:pt>
                <c:pt idx="2290">
                  <c:v>2026-01-16</c:v>
                </c:pt>
                <c:pt idx="2291">
                  <c:v>2026-01-16</c:v>
                </c:pt>
                <c:pt idx="2292">
                  <c:v>2026-01-16</c:v>
                </c:pt>
                <c:pt idx="2293">
                  <c:v>2026-01-16</c:v>
                </c:pt>
                <c:pt idx="2294">
                  <c:v>2026-01-16</c:v>
                </c:pt>
                <c:pt idx="2295">
                  <c:v>2026-01-16</c:v>
                </c:pt>
                <c:pt idx="2296">
                  <c:v>2026-01-16</c:v>
                </c:pt>
                <c:pt idx="2297">
                  <c:v>2026-01-16</c:v>
                </c:pt>
                <c:pt idx="2298">
                  <c:v>2026-01-16</c:v>
                </c:pt>
                <c:pt idx="2299">
                  <c:v>2026-01-16</c:v>
                </c:pt>
                <c:pt idx="2300">
                  <c:v>2026-01-16</c:v>
                </c:pt>
                <c:pt idx="2301">
                  <c:v>2026-01-16</c:v>
                </c:pt>
                <c:pt idx="2302">
                  <c:v>2026-01-16</c:v>
                </c:pt>
                <c:pt idx="2303">
                  <c:v>2026-01-16</c:v>
                </c:pt>
                <c:pt idx="2304">
                  <c:v>2026-01-16</c:v>
                </c:pt>
                <c:pt idx="2305">
                  <c:v>2026-01-17</c:v>
                </c:pt>
                <c:pt idx="2306">
                  <c:v>2026-01-17</c:v>
                </c:pt>
                <c:pt idx="2307">
                  <c:v>2026-01-17</c:v>
                </c:pt>
                <c:pt idx="2308">
                  <c:v>2026-01-17</c:v>
                </c:pt>
                <c:pt idx="2309">
                  <c:v>2026-01-17</c:v>
                </c:pt>
                <c:pt idx="2310">
                  <c:v>2026-01-17</c:v>
                </c:pt>
                <c:pt idx="2311">
                  <c:v>2026-01-17</c:v>
                </c:pt>
                <c:pt idx="2312">
                  <c:v>2026-01-17</c:v>
                </c:pt>
                <c:pt idx="2313">
                  <c:v>2026-01-17</c:v>
                </c:pt>
                <c:pt idx="2314">
                  <c:v>2026-01-17</c:v>
                </c:pt>
                <c:pt idx="2315">
                  <c:v>2026-01-17</c:v>
                </c:pt>
                <c:pt idx="2316">
                  <c:v>2026-01-17</c:v>
                </c:pt>
                <c:pt idx="2317">
                  <c:v>2026-01-17</c:v>
                </c:pt>
                <c:pt idx="2318">
                  <c:v>2026-01-17</c:v>
                </c:pt>
                <c:pt idx="2319">
                  <c:v>2026-01-17</c:v>
                </c:pt>
                <c:pt idx="2320">
                  <c:v>2026-01-17</c:v>
                </c:pt>
                <c:pt idx="2321">
                  <c:v>2026-01-17</c:v>
                </c:pt>
                <c:pt idx="2322">
                  <c:v>2026-01-17</c:v>
                </c:pt>
                <c:pt idx="2323">
                  <c:v>2026-01-17</c:v>
                </c:pt>
                <c:pt idx="2324">
                  <c:v>2026-01-17</c:v>
                </c:pt>
                <c:pt idx="2325">
                  <c:v>2026-01-17</c:v>
                </c:pt>
                <c:pt idx="2326">
                  <c:v>2026-01-17</c:v>
                </c:pt>
                <c:pt idx="2327">
                  <c:v>2026-01-17</c:v>
                </c:pt>
                <c:pt idx="2328">
                  <c:v>2026-01-17</c:v>
                </c:pt>
                <c:pt idx="2329">
                  <c:v>2026-01-17</c:v>
                </c:pt>
                <c:pt idx="2330">
                  <c:v>2026-01-17</c:v>
                </c:pt>
                <c:pt idx="2331">
                  <c:v>2026-01-17</c:v>
                </c:pt>
                <c:pt idx="2332">
                  <c:v>2026-01-17</c:v>
                </c:pt>
                <c:pt idx="2333">
                  <c:v>2026-01-17</c:v>
                </c:pt>
                <c:pt idx="2334">
                  <c:v>2026-01-17</c:v>
                </c:pt>
                <c:pt idx="2335">
                  <c:v>2026-01-17</c:v>
                </c:pt>
                <c:pt idx="2336">
                  <c:v>2026-01-17</c:v>
                </c:pt>
                <c:pt idx="2337">
                  <c:v>2026-01-17</c:v>
                </c:pt>
                <c:pt idx="2338">
                  <c:v>2026-01-17</c:v>
                </c:pt>
                <c:pt idx="2339">
                  <c:v>2026-01-17</c:v>
                </c:pt>
                <c:pt idx="2340">
                  <c:v>2026-01-17</c:v>
                </c:pt>
                <c:pt idx="2341">
                  <c:v>2026-01-17</c:v>
                </c:pt>
                <c:pt idx="2342">
                  <c:v>2026-01-17</c:v>
                </c:pt>
                <c:pt idx="2343">
                  <c:v>2026-01-17</c:v>
                </c:pt>
                <c:pt idx="2344">
                  <c:v>2026-01-17</c:v>
                </c:pt>
                <c:pt idx="2345">
                  <c:v>2026-01-17</c:v>
                </c:pt>
                <c:pt idx="2346">
                  <c:v>2026-01-17</c:v>
                </c:pt>
                <c:pt idx="2347">
                  <c:v>2026-01-17</c:v>
                </c:pt>
                <c:pt idx="2348">
                  <c:v>2026-01-17</c:v>
                </c:pt>
                <c:pt idx="2349">
                  <c:v>2026-01-18</c:v>
                </c:pt>
                <c:pt idx="2350">
                  <c:v>2026-01-18</c:v>
                </c:pt>
                <c:pt idx="2351">
                  <c:v>2026-01-18</c:v>
                </c:pt>
                <c:pt idx="2352">
                  <c:v>2026-01-18</c:v>
                </c:pt>
                <c:pt idx="2353">
                  <c:v>2026-01-18</c:v>
                </c:pt>
                <c:pt idx="2354">
                  <c:v>2026-01-18</c:v>
                </c:pt>
                <c:pt idx="2355">
                  <c:v>2026-01-18</c:v>
                </c:pt>
                <c:pt idx="2356">
                  <c:v>2026-01-18</c:v>
                </c:pt>
                <c:pt idx="2357">
                  <c:v>2026-01-18</c:v>
                </c:pt>
                <c:pt idx="2358">
                  <c:v>2026-01-18</c:v>
                </c:pt>
                <c:pt idx="2359">
                  <c:v>2026-01-18</c:v>
                </c:pt>
                <c:pt idx="2360">
                  <c:v>2026-01-18</c:v>
                </c:pt>
                <c:pt idx="2361">
                  <c:v>2026-01-18</c:v>
                </c:pt>
                <c:pt idx="2362">
                  <c:v>2026-01-18</c:v>
                </c:pt>
                <c:pt idx="2363">
                  <c:v>2026-01-18</c:v>
                </c:pt>
                <c:pt idx="2364">
                  <c:v>2026-01-18</c:v>
                </c:pt>
                <c:pt idx="2365">
                  <c:v>2026-01-18</c:v>
                </c:pt>
                <c:pt idx="2366">
                  <c:v>2026-01-18</c:v>
                </c:pt>
                <c:pt idx="2367">
                  <c:v>2026-01-18</c:v>
                </c:pt>
                <c:pt idx="2368">
                  <c:v>2026-01-18</c:v>
                </c:pt>
                <c:pt idx="2369">
                  <c:v>2026-01-18</c:v>
                </c:pt>
                <c:pt idx="2370">
                  <c:v>2026-01-18</c:v>
                </c:pt>
                <c:pt idx="2371">
                  <c:v>2026-01-18</c:v>
                </c:pt>
                <c:pt idx="2372">
                  <c:v>2026-01-18</c:v>
                </c:pt>
                <c:pt idx="2373">
                  <c:v>2026-01-18</c:v>
                </c:pt>
                <c:pt idx="2374">
                  <c:v>2026-01-18</c:v>
                </c:pt>
                <c:pt idx="2375">
                  <c:v>2026-01-18</c:v>
                </c:pt>
                <c:pt idx="2376">
                  <c:v>2026-01-18</c:v>
                </c:pt>
                <c:pt idx="2377">
                  <c:v>2026-01-18</c:v>
                </c:pt>
                <c:pt idx="2378">
                  <c:v>2026-01-18</c:v>
                </c:pt>
                <c:pt idx="2379">
                  <c:v>2026-01-18</c:v>
                </c:pt>
                <c:pt idx="2380">
                  <c:v>2026-01-18</c:v>
                </c:pt>
                <c:pt idx="2381">
                  <c:v>2026-01-18</c:v>
                </c:pt>
                <c:pt idx="2382">
                  <c:v>2026-01-18</c:v>
                </c:pt>
                <c:pt idx="2383">
                  <c:v>2026-01-18</c:v>
                </c:pt>
                <c:pt idx="2384">
                  <c:v>2026-01-18</c:v>
                </c:pt>
                <c:pt idx="2385">
                  <c:v>2026-01-18</c:v>
                </c:pt>
                <c:pt idx="2386">
                  <c:v>2026-01-18</c:v>
                </c:pt>
                <c:pt idx="2387">
                  <c:v>2026-01-18</c:v>
                </c:pt>
                <c:pt idx="2388">
                  <c:v>2026-01-18</c:v>
                </c:pt>
                <c:pt idx="2389">
                  <c:v>2026-01-18</c:v>
                </c:pt>
                <c:pt idx="2390">
                  <c:v>2026-01-18</c:v>
                </c:pt>
                <c:pt idx="2391">
                  <c:v>2026-01-18</c:v>
                </c:pt>
                <c:pt idx="2392">
                  <c:v>2026-01-18</c:v>
                </c:pt>
                <c:pt idx="2393">
                  <c:v>2026-01-19</c:v>
                </c:pt>
                <c:pt idx="2394">
                  <c:v>2026-01-19</c:v>
                </c:pt>
                <c:pt idx="2395">
                  <c:v>2026-01-19</c:v>
                </c:pt>
                <c:pt idx="2396">
                  <c:v>2026-01-19</c:v>
                </c:pt>
                <c:pt idx="2397">
                  <c:v>2026-01-19</c:v>
                </c:pt>
                <c:pt idx="2398">
                  <c:v>2026-01-19</c:v>
                </c:pt>
                <c:pt idx="2399">
                  <c:v>2026-01-19</c:v>
                </c:pt>
                <c:pt idx="2400">
                  <c:v>2026-01-19</c:v>
                </c:pt>
                <c:pt idx="2401">
                  <c:v>2026-01-19</c:v>
                </c:pt>
                <c:pt idx="2402">
                  <c:v>2026-01-19</c:v>
                </c:pt>
                <c:pt idx="2403">
                  <c:v>2026-01-19</c:v>
                </c:pt>
                <c:pt idx="2404">
                  <c:v>2026-01-19</c:v>
                </c:pt>
                <c:pt idx="2405">
                  <c:v>2026-01-19</c:v>
                </c:pt>
                <c:pt idx="2406">
                  <c:v>2026-01-19</c:v>
                </c:pt>
                <c:pt idx="2407">
                  <c:v>2026-01-19</c:v>
                </c:pt>
                <c:pt idx="2408">
                  <c:v>2026-01-19</c:v>
                </c:pt>
                <c:pt idx="2409">
                  <c:v>2026-01-19</c:v>
                </c:pt>
                <c:pt idx="2410">
                  <c:v>2026-01-19</c:v>
                </c:pt>
                <c:pt idx="2411">
                  <c:v>2026-01-19</c:v>
                </c:pt>
                <c:pt idx="2412">
                  <c:v>2026-01-19</c:v>
                </c:pt>
                <c:pt idx="2413">
                  <c:v>2026-01-19</c:v>
                </c:pt>
                <c:pt idx="2414">
                  <c:v>2026-01-19</c:v>
                </c:pt>
                <c:pt idx="2415">
                  <c:v>2026-01-19</c:v>
                </c:pt>
                <c:pt idx="2416">
                  <c:v>2026-01-19</c:v>
                </c:pt>
                <c:pt idx="2417">
                  <c:v>2026-01-19</c:v>
                </c:pt>
                <c:pt idx="2418">
                  <c:v>2026-01-19</c:v>
                </c:pt>
                <c:pt idx="2419">
                  <c:v>2026-01-19</c:v>
                </c:pt>
                <c:pt idx="2420">
                  <c:v>2026-01-19</c:v>
                </c:pt>
                <c:pt idx="2421">
                  <c:v>2026-01-19</c:v>
                </c:pt>
                <c:pt idx="2422">
                  <c:v>2026-01-19</c:v>
                </c:pt>
                <c:pt idx="2423">
                  <c:v>2026-01-19</c:v>
                </c:pt>
                <c:pt idx="2424">
                  <c:v>2026-01-19</c:v>
                </c:pt>
                <c:pt idx="2425">
                  <c:v>2026-01-19</c:v>
                </c:pt>
                <c:pt idx="2426">
                  <c:v>2026-01-19</c:v>
                </c:pt>
                <c:pt idx="2427">
                  <c:v>2026-01-19</c:v>
                </c:pt>
                <c:pt idx="2428">
                  <c:v>2026-01-19</c:v>
                </c:pt>
                <c:pt idx="2429">
                  <c:v>2026-01-19</c:v>
                </c:pt>
                <c:pt idx="2430">
                  <c:v>2026-01-19</c:v>
                </c:pt>
                <c:pt idx="2431">
                  <c:v>2026-01-19</c:v>
                </c:pt>
                <c:pt idx="2432">
                  <c:v>2026-01-19</c:v>
                </c:pt>
                <c:pt idx="2433">
                  <c:v>2026-01-19</c:v>
                </c:pt>
                <c:pt idx="2434">
                  <c:v>2026-01-19</c:v>
                </c:pt>
                <c:pt idx="2435">
                  <c:v>2026-01-19</c:v>
                </c:pt>
                <c:pt idx="2436">
                  <c:v>2026-01-19</c:v>
                </c:pt>
                <c:pt idx="2437">
                  <c:v>2026-01-19</c:v>
                </c:pt>
                <c:pt idx="2438">
                  <c:v>2026-01-19</c:v>
                </c:pt>
                <c:pt idx="2439">
                  <c:v>2026-01-19</c:v>
                </c:pt>
                <c:pt idx="2440">
                  <c:v>2026-01-19</c:v>
                </c:pt>
                <c:pt idx="2441">
                  <c:v>2026-01-19</c:v>
                </c:pt>
                <c:pt idx="2442">
                  <c:v>2026-01-19</c:v>
                </c:pt>
                <c:pt idx="2443">
                  <c:v>2026-01-19</c:v>
                </c:pt>
                <c:pt idx="2444">
                  <c:v>2026-01-19</c:v>
                </c:pt>
                <c:pt idx="2445">
                  <c:v>2026-01-19</c:v>
                </c:pt>
                <c:pt idx="2446">
                  <c:v>2026-01-19</c:v>
                </c:pt>
                <c:pt idx="2447">
                  <c:v>2026-01-19</c:v>
                </c:pt>
                <c:pt idx="2448">
                  <c:v>2026-01-19</c:v>
                </c:pt>
                <c:pt idx="2449">
                  <c:v>2026-01-19</c:v>
                </c:pt>
                <c:pt idx="2450">
                  <c:v>2026-01-19</c:v>
                </c:pt>
                <c:pt idx="2451">
                  <c:v>2026-01-19</c:v>
                </c:pt>
                <c:pt idx="2452">
                  <c:v>2026-01-19</c:v>
                </c:pt>
                <c:pt idx="2453">
                  <c:v>2026-01-19</c:v>
                </c:pt>
                <c:pt idx="2454">
                  <c:v>2026-01-19</c:v>
                </c:pt>
                <c:pt idx="2455">
                  <c:v>2026-01-19</c:v>
                </c:pt>
                <c:pt idx="2456">
                  <c:v>2026-01-19</c:v>
                </c:pt>
                <c:pt idx="2457">
                  <c:v>2026-01-19</c:v>
                </c:pt>
                <c:pt idx="2458">
                  <c:v>2026-01-19</c:v>
                </c:pt>
                <c:pt idx="2459">
                  <c:v>2026-01-19</c:v>
                </c:pt>
                <c:pt idx="2460">
                  <c:v>2026-01-19</c:v>
                </c:pt>
                <c:pt idx="2461">
                  <c:v>2026-01-19</c:v>
                </c:pt>
                <c:pt idx="2462">
                  <c:v>2026-01-19</c:v>
                </c:pt>
                <c:pt idx="2463">
                  <c:v>2026-01-19</c:v>
                </c:pt>
                <c:pt idx="2464">
                  <c:v>2026-01-19</c:v>
                </c:pt>
                <c:pt idx="2465">
                  <c:v>2026-01-20</c:v>
                </c:pt>
                <c:pt idx="2466">
                  <c:v>2026-01-20</c:v>
                </c:pt>
                <c:pt idx="2467">
                  <c:v>2026-01-20</c:v>
                </c:pt>
                <c:pt idx="2468">
                  <c:v>2026-01-20</c:v>
                </c:pt>
                <c:pt idx="2469">
                  <c:v>2026-01-20</c:v>
                </c:pt>
                <c:pt idx="2470">
                  <c:v>2026-01-20</c:v>
                </c:pt>
                <c:pt idx="2471">
                  <c:v>2026-01-20</c:v>
                </c:pt>
                <c:pt idx="2472">
                  <c:v>2026-01-20</c:v>
                </c:pt>
                <c:pt idx="2473">
                  <c:v>2026-01-20</c:v>
                </c:pt>
                <c:pt idx="2474">
                  <c:v>2026-01-20</c:v>
                </c:pt>
                <c:pt idx="2475">
                  <c:v>2026-01-20</c:v>
                </c:pt>
                <c:pt idx="2476">
                  <c:v>2026-01-20</c:v>
                </c:pt>
                <c:pt idx="2477">
                  <c:v>2026-01-20</c:v>
                </c:pt>
                <c:pt idx="2478">
                  <c:v>2026-01-20</c:v>
                </c:pt>
                <c:pt idx="2479">
                  <c:v>2026-01-20</c:v>
                </c:pt>
                <c:pt idx="2480">
                  <c:v>2026-01-20</c:v>
                </c:pt>
                <c:pt idx="2481">
                  <c:v>2026-01-20</c:v>
                </c:pt>
                <c:pt idx="2482">
                  <c:v>2026-01-20</c:v>
                </c:pt>
                <c:pt idx="2483">
                  <c:v>2026-01-20</c:v>
                </c:pt>
                <c:pt idx="2484">
                  <c:v>2026-01-20</c:v>
                </c:pt>
                <c:pt idx="2485">
                  <c:v>2026-01-20</c:v>
                </c:pt>
                <c:pt idx="2486">
                  <c:v>2026-01-20</c:v>
                </c:pt>
                <c:pt idx="2487">
                  <c:v>2026-01-20</c:v>
                </c:pt>
                <c:pt idx="2488">
                  <c:v>2026-01-20</c:v>
                </c:pt>
                <c:pt idx="2489">
                  <c:v>2026-01-20</c:v>
                </c:pt>
                <c:pt idx="2490">
                  <c:v>2026-01-20</c:v>
                </c:pt>
                <c:pt idx="2491">
                  <c:v>2026-01-20</c:v>
                </c:pt>
                <c:pt idx="2492">
                  <c:v>2026-01-20</c:v>
                </c:pt>
                <c:pt idx="2493">
                  <c:v>2026-01-20</c:v>
                </c:pt>
                <c:pt idx="2494">
                  <c:v>2026-01-20</c:v>
                </c:pt>
                <c:pt idx="2495">
                  <c:v>2026-01-20</c:v>
                </c:pt>
                <c:pt idx="2496">
                  <c:v>2026-01-20</c:v>
                </c:pt>
                <c:pt idx="2497">
                  <c:v>2026-01-20</c:v>
                </c:pt>
                <c:pt idx="2498">
                  <c:v>2026-01-20</c:v>
                </c:pt>
                <c:pt idx="2499">
                  <c:v>2026-01-20</c:v>
                </c:pt>
                <c:pt idx="2500">
                  <c:v>2026-01-20</c:v>
                </c:pt>
                <c:pt idx="2501">
                  <c:v>2026-01-20</c:v>
                </c:pt>
                <c:pt idx="2502">
                  <c:v>2026-01-20</c:v>
                </c:pt>
                <c:pt idx="2503">
                  <c:v>2026-01-20</c:v>
                </c:pt>
                <c:pt idx="2504">
                  <c:v>2026-01-20</c:v>
                </c:pt>
                <c:pt idx="2505">
                  <c:v>2026-01-20</c:v>
                </c:pt>
                <c:pt idx="2506">
                  <c:v>2026-01-20</c:v>
                </c:pt>
                <c:pt idx="2507">
                  <c:v>2026-01-20</c:v>
                </c:pt>
                <c:pt idx="2508">
                  <c:v>2026-01-20</c:v>
                </c:pt>
                <c:pt idx="2509">
                  <c:v>2026-01-20</c:v>
                </c:pt>
                <c:pt idx="2510">
                  <c:v>2026-01-20</c:v>
                </c:pt>
                <c:pt idx="2511">
                  <c:v>2026-01-20</c:v>
                </c:pt>
                <c:pt idx="2512">
                  <c:v>2026-01-20</c:v>
                </c:pt>
                <c:pt idx="2513">
                  <c:v>2026-01-20</c:v>
                </c:pt>
                <c:pt idx="2514">
                  <c:v>2026-01-20</c:v>
                </c:pt>
                <c:pt idx="2515">
                  <c:v>2026-01-20</c:v>
                </c:pt>
                <c:pt idx="2516">
                  <c:v>2026-01-20</c:v>
                </c:pt>
                <c:pt idx="2517">
                  <c:v>2026-01-20</c:v>
                </c:pt>
                <c:pt idx="2518">
                  <c:v>2026-01-20</c:v>
                </c:pt>
                <c:pt idx="2519">
                  <c:v>2026-01-20</c:v>
                </c:pt>
                <c:pt idx="2520">
                  <c:v>2026-01-20</c:v>
                </c:pt>
                <c:pt idx="2521">
                  <c:v>2026-01-20</c:v>
                </c:pt>
                <c:pt idx="2522">
                  <c:v>2026-01-20</c:v>
                </c:pt>
                <c:pt idx="2523">
                  <c:v>2026-01-20</c:v>
                </c:pt>
                <c:pt idx="2524">
                  <c:v>2026-01-20</c:v>
                </c:pt>
                <c:pt idx="2525">
                  <c:v>2026-01-20</c:v>
                </c:pt>
                <c:pt idx="2526">
                  <c:v>2026-01-20</c:v>
                </c:pt>
                <c:pt idx="2527">
                  <c:v>2026-01-20</c:v>
                </c:pt>
                <c:pt idx="2528">
                  <c:v>2026-01-20</c:v>
                </c:pt>
                <c:pt idx="2529">
                  <c:v>2026-01-20</c:v>
                </c:pt>
                <c:pt idx="2530">
                  <c:v>2026-01-20</c:v>
                </c:pt>
                <c:pt idx="2531">
                  <c:v>2026-01-20</c:v>
                </c:pt>
                <c:pt idx="2532">
                  <c:v>2026-01-20</c:v>
                </c:pt>
                <c:pt idx="2533">
                  <c:v>2026-01-20</c:v>
                </c:pt>
                <c:pt idx="2534">
                  <c:v>2026-01-20</c:v>
                </c:pt>
                <c:pt idx="2535">
                  <c:v>2026-01-20</c:v>
                </c:pt>
                <c:pt idx="2536">
                  <c:v>2026-01-20</c:v>
                </c:pt>
                <c:pt idx="2537">
                  <c:v>2026-01-20</c:v>
                </c:pt>
                <c:pt idx="2538">
                  <c:v>2026-01-20</c:v>
                </c:pt>
                <c:pt idx="2539">
                  <c:v>2026-01-20</c:v>
                </c:pt>
                <c:pt idx="2540">
                  <c:v>2026-01-20</c:v>
                </c:pt>
                <c:pt idx="2541">
                  <c:v>2026-01-20</c:v>
                </c:pt>
                <c:pt idx="2542">
                  <c:v>2026-01-20</c:v>
                </c:pt>
                <c:pt idx="2543">
                  <c:v>2026-01-20</c:v>
                </c:pt>
                <c:pt idx="2544">
                  <c:v>2026-01-20</c:v>
                </c:pt>
                <c:pt idx="2545">
                  <c:v>2026-01-20</c:v>
                </c:pt>
                <c:pt idx="2546">
                  <c:v>2026-01-20</c:v>
                </c:pt>
                <c:pt idx="2547">
                  <c:v>2026-01-20</c:v>
                </c:pt>
                <c:pt idx="2548">
                  <c:v>2026-01-20</c:v>
                </c:pt>
                <c:pt idx="2549">
                  <c:v>2026-01-20</c:v>
                </c:pt>
                <c:pt idx="2550">
                  <c:v>2026-01-20</c:v>
                </c:pt>
                <c:pt idx="2551">
                  <c:v>2026-01-20</c:v>
                </c:pt>
                <c:pt idx="2552">
                  <c:v>2026-01-20</c:v>
                </c:pt>
                <c:pt idx="2553">
                  <c:v>2026-01-20</c:v>
                </c:pt>
                <c:pt idx="2554">
                  <c:v>2026-01-20</c:v>
                </c:pt>
                <c:pt idx="2555">
                  <c:v>2026-01-20</c:v>
                </c:pt>
                <c:pt idx="2556">
                  <c:v>2026-01-20</c:v>
                </c:pt>
                <c:pt idx="2557">
                  <c:v>2026-01-21</c:v>
                </c:pt>
                <c:pt idx="2558">
                  <c:v>2026-01-21</c:v>
                </c:pt>
                <c:pt idx="2559">
                  <c:v>2026-01-21</c:v>
                </c:pt>
                <c:pt idx="2560">
                  <c:v>2026-01-21</c:v>
                </c:pt>
                <c:pt idx="2561">
                  <c:v>2026-01-21</c:v>
                </c:pt>
                <c:pt idx="2562">
                  <c:v>2026-01-21</c:v>
                </c:pt>
                <c:pt idx="2563">
                  <c:v>2026-01-21</c:v>
                </c:pt>
                <c:pt idx="2564">
                  <c:v>2026-01-21</c:v>
                </c:pt>
                <c:pt idx="2565">
                  <c:v>2026-01-21</c:v>
                </c:pt>
                <c:pt idx="2566">
                  <c:v>2026-01-21</c:v>
                </c:pt>
                <c:pt idx="2567">
                  <c:v>2026-01-21</c:v>
                </c:pt>
                <c:pt idx="2568">
                  <c:v>2026-01-21</c:v>
                </c:pt>
                <c:pt idx="2569">
                  <c:v>2026-01-21</c:v>
                </c:pt>
                <c:pt idx="2570">
                  <c:v>2026-01-21</c:v>
                </c:pt>
                <c:pt idx="2571">
                  <c:v>2026-01-21</c:v>
                </c:pt>
                <c:pt idx="2572">
                  <c:v>2026-01-21</c:v>
                </c:pt>
                <c:pt idx="2573">
                  <c:v>2026-01-21</c:v>
                </c:pt>
                <c:pt idx="2574">
                  <c:v>2026-01-21</c:v>
                </c:pt>
                <c:pt idx="2575">
                  <c:v>2026-01-21</c:v>
                </c:pt>
                <c:pt idx="2576">
                  <c:v>2026-01-21</c:v>
                </c:pt>
                <c:pt idx="2577">
                  <c:v>2026-01-21</c:v>
                </c:pt>
                <c:pt idx="2578">
                  <c:v>2026-01-21</c:v>
                </c:pt>
                <c:pt idx="2579">
                  <c:v>2026-01-21</c:v>
                </c:pt>
                <c:pt idx="2580">
                  <c:v>2026-01-21</c:v>
                </c:pt>
                <c:pt idx="2581">
                  <c:v>2026-01-21</c:v>
                </c:pt>
                <c:pt idx="2582">
                  <c:v>2026-01-21</c:v>
                </c:pt>
                <c:pt idx="2583">
                  <c:v>2026-01-21</c:v>
                </c:pt>
                <c:pt idx="2584">
                  <c:v>2026-01-21</c:v>
                </c:pt>
                <c:pt idx="2585">
                  <c:v>2026-01-21</c:v>
                </c:pt>
                <c:pt idx="2586">
                  <c:v>2026-01-21</c:v>
                </c:pt>
                <c:pt idx="2587">
                  <c:v>2026-01-21</c:v>
                </c:pt>
                <c:pt idx="2588">
                  <c:v>2026-01-21</c:v>
                </c:pt>
                <c:pt idx="2589">
                  <c:v>2026-01-21</c:v>
                </c:pt>
                <c:pt idx="2590">
                  <c:v>2026-01-21</c:v>
                </c:pt>
                <c:pt idx="2591">
                  <c:v>2026-01-21</c:v>
                </c:pt>
                <c:pt idx="2592">
                  <c:v>2026-01-21</c:v>
                </c:pt>
                <c:pt idx="2593">
                  <c:v>2026-01-21</c:v>
                </c:pt>
                <c:pt idx="2594">
                  <c:v>2026-01-21</c:v>
                </c:pt>
                <c:pt idx="2595">
                  <c:v>2026-01-21</c:v>
                </c:pt>
                <c:pt idx="2596">
                  <c:v>2026-01-21</c:v>
                </c:pt>
                <c:pt idx="2597">
                  <c:v>2026-01-21</c:v>
                </c:pt>
                <c:pt idx="2598">
                  <c:v>2026-01-21</c:v>
                </c:pt>
                <c:pt idx="2599">
                  <c:v>2026-01-21</c:v>
                </c:pt>
                <c:pt idx="2600">
                  <c:v>2026-01-21</c:v>
                </c:pt>
                <c:pt idx="2601">
                  <c:v>2026-01-21</c:v>
                </c:pt>
                <c:pt idx="2602">
                  <c:v>2026-01-21</c:v>
                </c:pt>
                <c:pt idx="2603">
                  <c:v>2026-01-21</c:v>
                </c:pt>
                <c:pt idx="2604">
                  <c:v>2026-01-21</c:v>
                </c:pt>
                <c:pt idx="2605">
                  <c:v>2026-01-21</c:v>
                </c:pt>
                <c:pt idx="2606">
                  <c:v>2026-01-21</c:v>
                </c:pt>
                <c:pt idx="2607">
                  <c:v>2026-01-21</c:v>
                </c:pt>
                <c:pt idx="2608">
                  <c:v>2026-01-21</c:v>
                </c:pt>
                <c:pt idx="2609">
                  <c:v>2026-01-21</c:v>
                </c:pt>
                <c:pt idx="2610">
                  <c:v>2026-01-21</c:v>
                </c:pt>
                <c:pt idx="2611">
                  <c:v>2026-01-21</c:v>
                </c:pt>
                <c:pt idx="2612">
                  <c:v>2026-01-21</c:v>
                </c:pt>
                <c:pt idx="2613">
                  <c:v>2026-01-21</c:v>
                </c:pt>
                <c:pt idx="2614">
                  <c:v>2026-01-21</c:v>
                </c:pt>
                <c:pt idx="2615">
                  <c:v>2026-01-21</c:v>
                </c:pt>
                <c:pt idx="2616">
                  <c:v>2026-01-21</c:v>
                </c:pt>
                <c:pt idx="2617">
                  <c:v>2026-01-21</c:v>
                </c:pt>
                <c:pt idx="2618">
                  <c:v>2026-01-21</c:v>
                </c:pt>
                <c:pt idx="2619">
                  <c:v>2026-01-21</c:v>
                </c:pt>
                <c:pt idx="2620">
                  <c:v>2026-01-21</c:v>
                </c:pt>
                <c:pt idx="2621">
                  <c:v>2026-01-21</c:v>
                </c:pt>
                <c:pt idx="2622">
                  <c:v>2026-01-21</c:v>
                </c:pt>
                <c:pt idx="2623">
                  <c:v>2026-01-21</c:v>
                </c:pt>
                <c:pt idx="2624">
                  <c:v>2026-01-21</c:v>
                </c:pt>
                <c:pt idx="2625">
                  <c:v>2026-01-21</c:v>
                </c:pt>
                <c:pt idx="2626">
                  <c:v>2026-01-21</c:v>
                </c:pt>
                <c:pt idx="2627">
                  <c:v>2026-01-21</c:v>
                </c:pt>
                <c:pt idx="2628">
                  <c:v>2026-01-21</c:v>
                </c:pt>
                <c:pt idx="2629">
                  <c:v>2026-01-21</c:v>
                </c:pt>
                <c:pt idx="2630">
                  <c:v>2026-01-21</c:v>
                </c:pt>
                <c:pt idx="2631">
                  <c:v>2026-01-21</c:v>
                </c:pt>
                <c:pt idx="2632">
                  <c:v>2026-01-21</c:v>
                </c:pt>
                <c:pt idx="2633">
                  <c:v>2026-01-21</c:v>
                </c:pt>
                <c:pt idx="2634">
                  <c:v>2026-01-21</c:v>
                </c:pt>
                <c:pt idx="2635">
                  <c:v>2026-01-21</c:v>
                </c:pt>
                <c:pt idx="2636">
                  <c:v>2026-01-21</c:v>
                </c:pt>
                <c:pt idx="2637">
                  <c:v>2026-01-21</c:v>
                </c:pt>
                <c:pt idx="2638">
                  <c:v>2026-01-21</c:v>
                </c:pt>
                <c:pt idx="2639">
                  <c:v>2026-01-21</c:v>
                </c:pt>
                <c:pt idx="2640">
                  <c:v>2026-01-21</c:v>
                </c:pt>
                <c:pt idx="2641">
                  <c:v>2026-01-21</c:v>
                </c:pt>
                <c:pt idx="2642">
                  <c:v>2026-01-21</c:v>
                </c:pt>
                <c:pt idx="2643">
                  <c:v>2026-01-21</c:v>
                </c:pt>
                <c:pt idx="2644">
                  <c:v>2026-01-21</c:v>
                </c:pt>
                <c:pt idx="2645">
                  <c:v>2026-01-21</c:v>
                </c:pt>
                <c:pt idx="2646">
                  <c:v>2026-01-22</c:v>
                </c:pt>
                <c:pt idx="2647">
                  <c:v>2026-01-22</c:v>
                </c:pt>
                <c:pt idx="2648">
                  <c:v>2026-01-22</c:v>
                </c:pt>
                <c:pt idx="2649">
                  <c:v>2026-01-22</c:v>
                </c:pt>
                <c:pt idx="2650">
                  <c:v>2026-01-22</c:v>
                </c:pt>
                <c:pt idx="2651">
                  <c:v>2026-01-22</c:v>
                </c:pt>
                <c:pt idx="2652">
                  <c:v>2026-01-22</c:v>
                </c:pt>
                <c:pt idx="2653">
                  <c:v>2026-01-22</c:v>
                </c:pt>
                <c:pt idx="2654">
                  <c:v>2026-01-22</c:v>
                </c:pt>
                <c:pt idx="2655">
                  <c:v>2026-01-22</c:v>
                </c:pt>
                <c:pt idx="2656">
                  <c:v>2026-01-22</c:v>
                </c:pt>
                <c:pt idx="2657">
                  <c:v>2026-01-22</c:v>
                </c:pt>
                <c:pt idx="2658">
                  <c:v>2026-01-22</c:v>
                </c:pt>
                <c:pt idx="2659">
                  <c:v>2026-01-22</c:v>
                </c:pt>
                <c:pt idx="2660">
                  <c:v>2026-01-22</c:v>
                </c:pt>
                <c:pt idx="2661">
                  <c:v>2026-01-22</c:v>
                </c:pt>
                <c:pt idx="2662">
                  <c:v>2026-01-22</c:v>
                </c:pt>
                <c:pt idx="2663">
                  <c:v>2026-01-22</c:v>
                </c:pt>
                <c:pt idx="2664">
                  <c:v>2026-01-22</c:v>
                </c:pt>
                <c:pt idx="2665">
                  <c:v>2026-01-22</c:v>
                </c:pt>
                <c:pt idx="2666">
                  <c:v>2026-01-22</c:v>
                </c:pt>
                <c:pt idx="2667">
                  <c:v>2026-01-22</c:v>
                </c:pt>
                <c:pt idx="2668">
                  <c:v>2026-01-22</c:v>
                </c:pt>
                <c:pt idx="2669">
                  <c:v>2026-01-22</c:v>
                </c:pt>
                <c:pt idx="2670">
                  <c:v>2026-01-22</c:v>
                </c:pt>
                <c:pt idx="2671">
                  <c:v>2026-01-22</c:v>
                </c:pt>
                <c:pt idx="2672">
                  <c:v>2026-01-22</c:v>
                </c:pt>
                <c:pt idx="2673">
                  <c:v>2026-01-22</c:v>
                </c:pt>
                <c:pt idx="2674">
                  <c:v>2026-01-22</c:v>
                </c:pt>
                <c:pt idx="2675">
                  <c:v>2026-01-22</c:v>
                </c:pt>
                <c:pt idx="2676">
                  <c:v>2026-01-22</c:v>
                </c:pt>
                <c:pt idx="2677">
                  <c:v>2026-01-22</c:v>
                </c:pt>
                <c:pt idx="2678">
                  <c:v>2026-01-22</c:v>
                </c:pt>
                <c:pt idx="2679">
                  <c:v>2026-01-22</c:v>
                </c:pt>
                <c:pt idx="2680">
                  <c:v>2026-01-22</c:v>
                </c:pt>
                <c:pt idx="2681">
                  <c:v>2026-01-22</c:v>
                </c:pt>
                <c:pt idx="2682">
                  <c:v>2026-01-22</c:v>
                </c:pt>
                <c:pt idx="2683">
                  <c:v>2026-01-22</c:v>
                </c:pt>
                <c:pt idx="2684">
                  <c:v>2026-01-22</c:v>
                </c:pt>
                <c:pt idx="2685">
                  <c:v>2026-01-22</c:v>
                </c:pt>
                <c:pt idx="2686">
                  <c:v>2026-01-22</c:v>
                </c:pt>
                <c:pt idx="2687">
                  <c:v>2026-01-22</c:v>
                </c:pt>
                <c:pt idx="2688">
                  <c:v>2026-01-22</c:v>
                </c:pt>
                <c:pt idx="2689">
                  <c:v>2026-01-22</c:v>
                </c:pt>
                <c:pt idx="2690">
                  <c:v>2026-01-22</c:v>
                </c:pt>
                <c:pt idx="2691">
                  <c:v>2026-01-22</c:v>
                </c:pt>
                <c:pt idx="2692">
                  <c:v>2026-01-22</c:v>
                </c:pt>
                <c:pt idx="2693">
                  <c:v>2026-01-22</c:v>
                </c:pt>
                <c:pt idx="2694">
                  <c:v>2026-01-22</c:v>
                </c:pt>
                <c:pt idx="2695">
                  <c:v>2026-01-22</c:v>
                </c:pt>
                <c:pt idx="2696">
                  <c:v>2026-01-22</c:v>
                </c:pt>
                <c:pt idx="2697">
                  <c:v>2026-01-22</c:v>
                </c:pt>
                <c:pt idx="2698">
                  <c:v>2026-01-22</c:v>
                </c:pt>
                <c:pt idx="2699">
                  <c:v>2026-01-22</c:v>
                </c:pt>
                <c:pt idx="2700">
                  <c:v>2026-01-22</c:v>
                </c:pt>
                <c:pt idx="2701">
                  <c:v>2026-01-22</c:v>
                </c:pt>
                <c:pt idx="2702">
                  <c:v>2026-01-22</c:v>
                </c:pt>
                <c:pt idx="2703">
                  <c:v>2026-01-22</c:v>
                </c:pt>
                <c:pt idx="2704">
                  <c:v>2026-01-22</c:v>
                </c:pt>
                <c:pt idx="2705">
                  <c:v>2026-01-22</c:v>
                </c:pt>
                <c:pt idx="2706">
                  <c:v>2026-01-22</c:v>
                </c:pt>
                <c:pt idx="2707">
                  <c:v>2026-01-22</c:v>
                </c:pt>
                <c:pt idx="2708">
                  <c:v>2026-01-22</c:v>
                </c:pt>
                <c:pt idx="2709">
                  <c:v>2026-01-22</c:v>
                </c:pt>
                <c:pt idx="2710">
                  <c:v>2026-01-22</c:v>
                </c:pt>
                <c:pt idx="2711">
                  <c:v>2026-01-22</c:v>
                </c:pt>
                <c:pt idx="2712">
                  <c:v>2026-01-22</c:v>
                </c:pt>
                <c:pt idx="2713">
                  <c:v>2026-01-22</c:v>
                </c:pt>
                <c:pt idx="2714">
                  <c:v>2026-01-22</c:v>
                </c:pt>
                <c:pt idx="2715">
                  <c:v>2026-01-22</c:v>
                </c:pt>
                <c:pt idx="2716">
                  <c:v>2026-01-22</c:v>
                </c:pt>
                <c:pt idx="2717">
                  <c:v>2026-01-22</c:v>
                </c:pt>
                <c:pt idx="2718">
                  <c:v>2026-01-22</c:v>
                </c:pt>
                <c:pt idx="2719">
                  <c:v>2026-01-22</c:v>
                </c:pt>
                <c:pt idx="2720">
                  <c:v>2026-01-22</c:v>
                </c:pt>
                <c:pt idx="2721">
                  <c:v>2026-01-22</c:v>
                </c:pt>
                <c:pt idx="2722">
                  <c:v>2026-01-22</c:v>
                </c:pt>
                <c:pt idx="2723">
                  <c:v>2026-01-22</c:v>
                </c:pt>
                <c:pt idx="2724">
                  <c:v>2026-01-22</c:v>
                </c:pt>
                <c:pt idx="2725">
                  <c:v>2026-01-22</c:v>
                </c:pt>
                <c:pt idx="2726">
                  <c:v>2026-01-22</c:v>
                </c:pt>
                <c:pt idx="2727">
                  <c:v>2026-01-22</c:v>
                </c:pt>
                <c:pt idx="2728">
                  <c:v>2026-01-22</c:v>
                </c:pt>
                <c:pt idx="2729">
                  <c:v>2026-01-22</c:v>
                </c:pt>
                <c:pt idx="2730">
                  <c:v>2026-01-22</c:v>
                </c:pt>
                <c:pt idx="2731">
                  <c:v>2026-01-22</c:v>
                </c:pt>
                <c:pt idx="2732">
                  <c:v>2026-01-22</c:v>
                </c:pt>
                <c:pt idx="2733">
                  <c:v>2026-01-22</c:v>
                </c:pt>
                <c:pt idx="2734">
                  <c:v>2026-01-22</c:v>
                </c:pt>
                <c:pt idx="2735">
                  <c:v>2026-01-22</c:v>
                </c:pt>
                <c:pt idx="2736">
                  <c:v>2026-01-22</c:v>
                </c:pt>
                <c:pt idx="2737">
                  <c:v>2026-01-22</c:v>
                </c:pt>
                <c:pt idx="2738">
                  <c:v>2026-01-22</c:v>
                </c:pt>
                <c:pt idx="2739">
                  <c:v>2026-01-22</c:v>
                </c:pt>
                <c:pt idx="2740">
                  <c:v>2026-01-22</c:v>
                </c:pt>
                <c:pt idx="2741">
                  <c:v>2026-01-22</c:v>
                </c:pt>
                <c:pt idx="2742">
                  <c:v>2026-01-22</c:v>
                </c:pt>
                <c:pt idx="2743">
                  <c:v>2026-01-22</c:v>
                </c:pt>
                <c:pt idx="2744">
                  <c:v>2026-01-22</c:v>
                </c:pt>
                <c:pt idx="2745">
                  <c:v>2026-01-22</c:v>
                </c:pt>
                <c:pt idx="2746">
                  <c:v>2026-01-22</c:v>
                </c:pt>
                <c:pt idx="2747">
                  <c:v>2026-01-22</c:v>
                </c:pt>
                <c:pt idx="2748">
                  <c:v>2026-01-22</c:v>
                </c:pt>
                <c:pt idx="2749">
                  <c:v>2026-01-22</c:v>
                </c:pt>
                <c:pt idx="2750">
                  <c:v>2026-01-22</c:v>
                </c:pt>
                <c:pt idx="2751">
                  <c:v>2026-01-22</c:v>
                </c:pt>
                <c:pt idx="2752">
                  <c:v>2026-01-22</c:v>
                </c:pt>
                <c:pt idx="2753">
                  <c:v>2026-01-22</c:v>
                </c:pt>
                <c:pt idx="2754">
                  <c:v>2026-01-22</c:v>
                </c:pt>
                <c:pt idx="2755">
                  <c:v>2026-01-22</c:v>
                </c:pt>
                <c:pt idx="2756">
                  <c:v>2026-01-22</c:v>
                </c:pt>
                <c:pt idx="2757">
                  <c:v>2026-01-22</c:v>
                </c:pt>
                <c:pt idx="2758">
                  <c:v>2026-01-22</c:v>
                </c:pt>
                <c:pt idx="2759">
                  <c:v>2026-01-22</c:v>
                </c:pt>
                <c:pt idx="2760">
                  <c:v>2026-01-23</c:v>
                </c:pt>
                <c:pt idx="2761">
                  <c:v>2026-01-23</c:v>
                </c:pt>
                <c:pt idx="2762">
                  <c:v>2026-01-23</c:v>
                </c:pt>
                <c:pt idx="2763">
                  <c:v>2026-01-23</c:v>
                </c:pt>
                <c:pt idx="2764">
                  <c:v>2026-01-23</c:v>
                </c:pt>
                <c:pt idx="2765">
                  <c:v>2026-01-23</c:v>
                </c:pt>
                <c:pt idx="2766">
                  <c:v>2026-01-23</c:v>
                </c:pt>
                <c:pt idx="2767">
                  <c:v>2026-01-23</c:v>
                </c:pt>
                <c:pt idx="2768">
                  <c:v>2026-01-23</c:v>
                </c:pt>
                <c:pt idx="2769">
                  <c:v>2026-01-23</c:v>
                </c:pt>
                <c:pt idx="2770">
                  <c:v>2026-01-23</c:v>
                </c:pt>
                <c:pt idx="2771">
                  <c:v>2026-01-23</c:v>
                </c:pt>
                <c:pt idx="2772">
                  <c:v>2026-01-23</c:v>
                </c:pt>
                <c:pt idx="2773">
                  <c:v>2026-01-23</c:v>
                </c:pt>
                <c:pt idx="2774">
                  <c:v>2026-01-23</c:v>
                </c:pt>
                <c:pt idx="2775">
                  <c:v>2026-01-23</c:v>
                </c:pt>
                <c:pt idx="2776">
                  <c:v>2026-01-23</c:v>
                </c:pt>
                <c:pt idx="2777">
                  <c:v>2026-01-23</c:v>
                </c:pt>
                <c:pt idx="2778">
                  <c:v>2026-01-23</c:v>
                </c:pt>
                <c:pt idx="2779">
                  <c:v>2026-01-23</c:v>
                </c:pt>
                <c:pt idx="2780">
                  <c:v>2026-01-23</c:v>
                </c:pt>
                <c:pt idx="2781">
                  <c:v>2026-01-23</c:v>
                </c:pt>
                <c:pt idx="2782">
                  <c:v>2026-01-23</c:v>
                </c:pt>
                <c:pt idx="2783">
                  <c:v>2026-01-23</c:v>
                </c:pt>
                <c:pt idx="2784">
                  <c:v>2026-01-23</c:v>
                </c:pt>
                <c:pt idx="2785">
                  <c:v>2026-01-23</c:v>
                </c:pt>
                <c:pt idx="2786">
                  <c:v>2026-01-23</c:v>
                </c:pt>
                <c:pt idx="2787">
                  <c:v>2026-01-23</c:v>
                </c:pt>
                <c:pt idx="2788">
                  <c:v>2026-01-23</c:v>
                </c:pt>
                <c:pt idx="2789">
                  <c:v>2026-01-23</c:v>
                </c:pt>
                <c:pt idx="2790">
                  <c:v>2026-01-23</c:v>
                </c:pt>
                <c:pt idx="2791">
                  <c:v>2026-01-23</c:v>
                </c:pt>
                <c:pt idx="2792">
                  <c:v>2026-01-23</c:v>
                </c:pt>
                <c:pt idx="2793">
                  <c:v>2026-01-23</c:v>
                </c:pt>
                <c:pt idx="2794">
                  <c:v>2026-01-23</c:v>
                </c:pt>
                <c:pt idx="2795">
                  <c:v>2026-01-23</c:v>
                </c:pt>
                <c:pt idx="2796">
                  <c:v>2026-01-23</c:v>
                </c:pt>
                <c:pt idx="2797">
                  <c:v>2026-01-23</c:v>
                </c:pt>
                <c:pt idx="2798">
                  <c:v>2026-01-23</c:v>
                </c:pt>
                <c:pt idx="2799">
                  <c:v>2026-01-23</c:v>
                </c:pt>
                <c:pt idx="2800">
                  <c:v>2026-01-23</c:v>
                </c:pt>
                <c:pt idx="2801">
                  <c:v>2026-01-23</c:v>
                </c:pt>
                <c:pt idx="2802">
                  <c:v>2026-01-23</c:v>
                </c:pt>
                <c:pt idx="2803">
                  <c:v>2026-01-23</c:v>
                </c:pt>
                <c:pt idx="2804">
                  <c:v>2026-01-23</c:v>
                </c:pt>
                <c:pt idx="2805">
                  <c:v>2026-01-23</c:v>
                </c:pt>
                <c:pt idx="2806">
                  <c:v>2026-01-23</c:v>
                </c:pt>
                <c:pt idx="2807">
                  <c:v>2026-01-23</c:v>
                </c:pt>
                <c:pt idx="2808">
                  <c:v>2026-01-23</c:v>
                </c:pt>
                <c:pt idx="2809">
                  <c:v>2026-01-23</c:v>
                </c:pt>
                <c:pt idx="2810">
                  <c:v>2026-01-23</c:v>
                </c:pt>
                <c:pt idx="2811">
                  <c:v>2026-01-23</c:v>
                </c:pt>
                <c:pt idx="2812">
                  <c:v>2026-01-23</c:v>
                </c:pt>
                <c:pt idx="2813">
                  <c:v>2026-01-23</c:v>
                </c:pt>
                <c:pt idx="2814">
                  <c:v>2026-01-23</c:v>
                </c:pt>
                <c:pt idx="2815">
                  <c:v>2026-01-23</c:v>
                </c:pt>
                <c:pt idx="2816">
                  <c:v>2026-01-23</c:v>
                </c:pt>
                <c:pt idx="2817">
                  <c:v>2026-01-23</c:v>
                </c:pt>
                <c:pt idx="2818">
                  <c:v>2026-01-23</c:v>
                </c:pt>
                <c:pt idx="2819">
                  <c:v>2026-01-23</c:v>
                </c:pt>
                <c:pt idx="2820">
                  <c:v>2026-01-23</c:v>
                </c:pt>
                <c:pt idx="2821">
                  <c:v>2026-01-23</c:v>
                </c:pt>
                <c:pt idx="2822">
                  <c:v>2026-01-23</c:v>
                </c:pt>
                <c:pt idx="2823">
                  <c:v>2026-01-23</c:v>
                </c:pt>
                <c:pt idx="2824">
                  <c:v>2026-01-23</c:v>
                </c:pt>
                <c:pt idx="2825">
                  <c:v>2026-01-23</c:v>
                </c:pt>
                <c:pt idx="2826">
                  <c:v>2026-01-23</c:v>
                </c:pt>
                <c:pt idx="2827">
                  <c:v>2026-01-23</c:v>
                </c:pt>
                <c:pt idx="2828">
                  <c:v>2026-01-23</c:v>
                </c:pt>
                <c:pt idx="2829">
                  <c:v>2026-01-23</c:v>
                </c:pt>
                <c:pt idx="2830">
                  <c:v>2026-01-23</c:v>
                </c:pt>
                <c:pt idx="2831">
                  <c:v>2026-01-23</c:v>
                </c:pt>
                <c:pt idx="2832">
                  <c:v>2026-01-23</c:v>
                </c:pt>
                <c:pt idx="2833">
                  <c:v>2026-01-23</c:v>
                </c:pt>
                <c:pt idx="2834">
                  <c:v>2026-01-23</c:v>
                </c:pt>
                <c:pt idx="2835">
                  <c:v>2026-01-23</c:v>
                </c:pt>
                <c:pt idx="2836">
                  <c:v>2026-01-23</c:v>
                </c:pt>
                <c:pt idx="2837">
                  <c:v>2026-01-23</c:v>
                </c:pt>
                <c:pt idx="2838">
                  <c:v>2026-01-23</c:v>
                </c:pt>
                <c:pt idx="2839">
                  <c:v>2026-01-23</c:v>
                </c:pt>
                <c:pt idx="2840">
                  <c:v>2026-01-23</c:v>
                </c:pt>
                <c:pt idx="2841">
                  <c:v>2026-01-23</c:v>
                </c:pt>
                <c:pt idx="2842">
                  <c:v>2026-01-24</c:v>
                </c:pt>
                <c:pt idx="2843">
                  <c:v>2026-01-24</c:v>
                </c:pt>
                <c:pt idx="2844">
                  <c:v>2026-01-24</c:v>
                </c:pt>
                <c:pt idx="2845">
                  <c:v>2026-01-24</c:v>
                </c:pt>
                <c:pt idx="2846">
                  <c:v>2026-01-24</c:v>
                </c:pt>
                <c:pt idx="2847">
                  <c:v>2026-01-24</c:v>
                </c:pt>
                <c:pt idx="2848">
                  <c:v>2026-01-24</c:v>
                </c:pt>
                <c:pt idx="2849">
                  <c:v>2026-01-24</c:v>
                </c:pt>
                <c:pt idx="2850">
                  <c:v>2026-01-24</c:v>
                </c:pt>
                <c:pt idx="2851">
                  <c:v>2026-01-24</c:v>
                </c:pt>
                <c:pt idx="2852">
                  <c:v>2026-01-24</c:v>
                </c:pt>
                <c:pt idx="2853">
                  <c:v>2026-01-24</c:v>
                </c:pt>
                <c:pt idx="2854">
                  <c:v>2026-01-24</c:v>
                </c:pt>
                <c:pt idx="2855">
                  <c:v>2026-01-24</c:v>
                </c:pt>
                <c:pt idx="2856">
                  <c:v>2026-01-24</c:v>
                </c:pt>
                <c:pt idx="2857">
                  <c:v>2026-01-24</c:v>
                </c:pt>
                <c:pt idx="2858">
                  <c:v>2026-01-24</c:v>
                </c:pt>
                <c:pt idx="2859">
                  <c:v>2026-01-24</c:v>
                </c:pt>
                <c:pt idx="2860">
                  <c:v>2026-01-24</c:v>
                </c:pt>
                <c:pt idx="2861">
                  <c:v>2026-01-24</c:v>
                </c:pt>
                <c:pt idx="2862">
                  <c:v>2026-01-24</c:v>
                </c:pt>
                <c:pt idx="2863">
                  <c:v>2026-01-24</c:v>
                </c:pt>
                <c:pt idx="2864">
                  <c:v>2026-01-24</c:v>
                </c:pt>
                <c:pt idx="2865">
                  <c:v>2026-01-24</c:v>
                </c:pt>
                <c:pt idx="2866">
                  <c:v>2026-01-24</c:v>
                </c:pt>
                <c:pt idx="2867">
                  <c:v>2026-01-24</c:v>
                </c:pt>
                <c:pt idx="2868">
                  <c:v>2026-01-24</c:v>
                </c:pt>
                <c:pt idx="2869">
                  <c:v>2026-01-24</c:v>
                </c:pt>
                <c:pt idx="2870">
                  <c:v>2026-01-24</c:v>
                </c:pt>
                <c:pt idx="2871">
                  <c:v>2026-01-24</c:v>
                </c:pt>
                <c:pt idx="2872">
                  <c:v>2026-01-24</c:v>
                </c:pt>
                <c:pt idx="2873">
                  <c:v>2026-01-24</c:v>
                </c:pt>
                <c:pt idx="2874">
                  <c:v>2026-01-24</c:v>
                </c:pt>
                <c:pt idx="2875">
                  <c:v>2026-01-24</c:v>
                </c:pt>
                <c:pt idx="2876">
                  <c:v>2026-01-24</c:v>
                </c:pt>
                <c:pt idx="2877">
                  <c:v>2026-01-24</c:v>
                </c:pt>
                <c:pt idx="2878">
                  <c:v>2026-01-24</c:v>
                </c:pt>
                <c:pt idx="2879">
                  <c:v>2026-01-24</c:v>
                </c:pt>
                <c:pt idx="2880">
                  <c:v>2026-01-24</c:v>
                </c:pt>
                <c:pt idx="2881">
                  <c:v>2026-01-24</c:v>
                </c:pt>
                <c:pt idx="2882">
                  <c:v>2026-01-25</c:v>
                </c:pt>
                <c:pt idx="2883">
                  <c:v>2026-01-25</c:v>
                </c:pt>
                <c:pt idx="2884">
                  <c:v>2026-01-25</c:v>
                </c:pt>
                <c:pt idx="2885">
                  <c:v>2026-01-25</c:v>
                </c:pt>
                <c:pt idx="2886">
                  <c:v>2026-01-25</c:v>
                </c:pt>
                <c:pt idx="2887">
                  <c:v>2026-01-25</c:v>
                </c:pt>
                <c:pt idx="2888">
                  <c:v>2026-01-25</c:v>
                </c:pt>
                <c:pt idx="2889">
                  <c:v>2026-01-25</c:v>
                </c:pt>
                <c:pt idx="2890">
                  <c:v>2026-01-25</c:v>
                </c:pt>
                <c:pt idx="2891">
                  <c:v>2026-01-25</c:v>
                </c:pt>
                <c:pt idx="2892">
                  <c:v>2026-01-25</c:v>
                </c:pt>
                <c:pt idx="2893">
                  <c:v>2026-01-25</c:v>
                </c:pt>
                <c:pt idx="2894">
                  <c:v>2026-01-25</c:v>
                </c:pt>
                <c:pt idx="2895">
                  <c:v>2026-01-25</c:v>
                </c:pt>
                <c:pt idx="2896">
                  <c:v>2026-01-25</c:v>
                </c:pt>
                <c:pt idx="2897">
                  <c:v>2026-01-25</c:v>
                </c:pt>
                <c:pt idx="2898">
                  <c:v>2026-01-25</c:v>
                </c:pt>
                <c:pt idx="2899">
                  <c:v>2026-01-25</c:v>
                </c:pt>
                <c:pt idx="2900">
                  <c:v>2026-01-25</c:v>
                </c:pt>
                <c:pt idx="2901">
                  <c:v>2026-01-25</c:v>
                </c:pt>
                <c:pt idx="2902">
                  <c:v>2026-01-25</c:v>
                </c:pt>
                <c:pt idx="2903">
                  <c:v>2026-01-25</c:v>
                </c:pt>
                <c:pt idx="2904">
                  <c:v>2026-01-25</c:v>
                </c:pt>
                <c:pt idx="2905">
                  <c:v>2026-01-25</c:v>
                </c:pt>
                <c:pt idx="2906">
                  <c:v>2026-01-25</c:v>
                </c:pt>
                <c:pt idx="2907">
                  <c:v>2026-01-25</c:v>
                </c:pt>
                <c:pt idx="2908">
                  <c:v>2026-01-25</c:v>
                </c:pt>
                <c:pt idx="2909">
                  <c:v>2026-01-25</c:v>
                </c:pt>
                <c:pt idx="2910">
                  <c:v>2026-01-25</c:v>
                </c:pt>
                <c:pt idx="2911">
                  <c:v>2026-01-25</c:v>
                </c:pt>
                <c:pt idx="2912">
                  <c:v>2026-01-25</c:v>
                </c:pt>
                <c:pt idx="2913">
                  <c:v>2026-01-25</c:v>
                </c:pt>
                <c:pt idx="2914">
                  <c:v>2026-01-25</c:v>
                </c:pt>
                <c:pt idx="2915">
                  <c:v>2026-01-26</c:v>
                </c:pt>
                <c:pt idx="2916">
                  <c:v>2026-01-26</c:v>
                </c:pt>
                <c:pt idx="2917">
                  <c:v>2026-01-26</c:v>
                </c:pt>
                <c:pt idx="2918">
                  <c:v>2026-01-26</c:v>
                </c:pt>
                <c:pt idx="2919">
                  <c:v>2026-01-26</c:v>
                </c:pt>
                <c:pt idx="2920">
                  <c:v>2026-01-26</c:v>
                </c:pt>
                <c:pt idx="2921">
                  <c:v>2026-01-26</c:v>
                </c:pt>
                <c:pt idx="2922">
                  <c:v>2026-01-26</c:v>
                </c:pt>
                <c:pt idx="2923">
                  <c:v>2026-01-26</c:v>
                </c:pt>
                <c:pt idx="2924">
                  <c:v>2026-01-26</c:v>
                </c:pt>
                <c:pt idx="2925">
                  <c:v>2026-01-26</c:v>
                </c:pt>
                <c:pt idx="2926">
                  <c:v>2026-01-26</c:v>
                </c:pt>
                <c:pt idx="2927">
                  <c:v>2026-01-26</c:v>
                </c:pt>
                <c:pt idx="2928">
                  <c:v>2026-01-26</c:v>
                </c:pt>
                <c:pt idx="2929">
                  <c:v>2026-01-26</c:v>
                </c:pt>
                <c:pt idx="2930">
                  <c:v>2026-01-26</c:v>
                </c:pt>
                <c:pt idx="2931">
                  <c:v>2026-01-26</c:v>
                </c:pt>
                <c:pt idx="2932">
                  <c:v>2026-01-26</c:v>
                </c:pt>
                <c:pt idx="2933">
                  <c:v>2026-01-26</c:v>
                </c:pt>
                <c:pt idx="2934">
                  <c:v>2026-01-26</c:v>
                </c:pt>
                <c:pt idx="2935">
                  <c:v>2026-01-26</c:v>
                </c:pt>
                <c:pt idx="2936">
                  <c:v>2026-01-26</c:v>
                </c:pt>
                <c:pt idx="2937">
                  <c:v>2026-01-26</c:v>
                </c:pt>
                <c:pt idx="2938">
                  <c:v>2026-01-26</c:v>
                </c:pt>
                <c:pt idx="2939">
                  <c:v>2026-01-26</c:v>
                </c:pt>
                <c:pt idx="2940">
                  <c:v>2026-01-26</c:v>
                </c:pt>
                <c:pt idx="2941">
                  <c:v>2026-01-26</c:v>
                </c:pt>
                <c:pt idx="2942">
                  <c:v>2026-01-26</c:v>
                </c:pt>
                <c:pt idx="2943">
                  <c:v>2026-01-26</c:v>
                </c:pt>
                <c:pt idx="2944">
                  <c:v>2026-01-26</c:v>
                </c:pt>
                <c:pt idx="2945">
                  <c:v>2026-01-26</c:v>
                </c:pt>
                <c:pt idx="2946">
                  <c:v>2026-01-26</c:v>
                </c:pt>
                <c:pt idx="2947">
                  <c:v>2026-01-26</c:v>
                </c:pt>
                <c:pt idx="2948">
                  <c:v>2026-01-26</c:v>
                </c:pt>
                <c:pt idx="2949">
                  <c:v>2026-01-26</c:v>
                </c:pt>
                <c:pt idx="2950">
                  <c:v>2026-01-26</c:v>
                </c:pt>
                <c:pt idx="2951">
                  <c:v>2026-01-26</c:v>
                </c:pt>
                <c:pt idx="2952">
                  <c:v>2026-01-26</c:v>
                </c:pt>
                <c:pt idx="2953">
                  <c:v>2026-01-26</c:v>
                </c:pt>
                <c:pt idx="2954">
                  <c:v>2026-01-26</c:v>
                </c:pt>
                <c:pt idx="2955">
                  <c:v>2026-01-26</c:v>
                </c:pt>
                <c:pt idx="2956">
                  <c:v>2026-01-26</c:v>
                </c:pt>
                <c:pt idx="2957">
                  <c:v>2026-01-26</c:v>
                </c:pt>
                <c:pt idx="2958">
                  <c:v>2026-01-26</c:v>
                </c:pt>
                <c:pt idx="2959">
                  <c:v>2026-01-26</c:v>
                </c:pt>
                <c:pt idx="2960">
                  <c:v>2026-01-26</c:v>
                </c:pt>
                <c:pt idx="2961">
                  <c:v>2026-01-26</c:v>
                </c:pt>
                <c:pt idx="2962">
                  <c:v>2026-01-26</c:v>
                </c:pt>
                <c:pt idx="2963">
                  <c:v>2026-01-26</c:v>
                </c:pt>
                <c:pt idx="2964">
                  <c:v>2026-01-26</c:v>
                </c:pt>
                <c:pt idx="2965">
                  <c:v>2026-01-26</c:v>
                </c:pt>
                <c:pt idx="2966">
                  <c:v>2026-01-26</c:v>
                </c:pt>
                <c:pt idx="2967">
                  <c:v>2026-01-26</c:v>
                </c:pt>
                <c:pt idx="2968">
                  <c:v>2026-01-26</c:v>
                </c:pt>
                <c:pt idx="2969">
                  <c:v>2026-01-26</c:v>
                </c:pt>
                <c:pt idx="2970">
                  <c:v>2026-01-26</c:v>
                </c:pt>
                <c:pt idx="2971">
                  <c:v>2026-01-26</c:v>
                </c:pt>
                <c:pt idx="2972">
                  <c:v>2026-01-26</c:v>
                </c:pt>
                <c:pt idx="2973">
                  <c:v>2026-01-26</c:v>
                </c:pt>
                <c:pt idx="2974">
                  <c:v>2026-01-26</c:v>
                </c:pt>
                <c:pt idx="2975">
                  <c:v>2026-01-26</c:v>
                </c:pt>
                <c:pt idx="2976">
                  <c:v>2026-01-26</c:v>
                </c:pt>
                <c:pt idx="2977">
                  <c:v>2026-01-26</c:v>
                </c:pt>
                <c:pt idx="2978">
                  <c:v>2026-01-26</c:v>
                </c:pt>
                <c:pt idx="2979">
                  <c:v>2026-01-26</c:v>
                </c:pt>
                <c:pt idx="2980">
                  <c:v>2026-01-26</c:v>
                </c:pt>
                <c:pt idx="2981">
                  <c:v>2026-01-26</c:v>
                </c:pt>
                <c:pt idx="2982">
                  <c:v>2026-01-26</c:v>
                </c:pt>
                <c:pt idx="2983">
                  <c:v>2026-01-26</c:v>
                </c:pt>
                <c:pt idx="2984">
                  <c:v>2026-01-26</c:v>
                </c:pt>
                <c:pt idx="2985">
                  <c:v>2026-01-27</c:v>
                </c:pt>
                <c:pt idx="2986">
                  <c:v>2026-01-27</c:v>
                </c:pt>
                <c:pt idx="2987">
                  <c:v>2026-01-27</c:v>
                </c:pt>
                <c:pt idx="2988">
                  <c:v>2026-01-27</c:v>
                </c:pt>
                <c:pt idx="2989">
                  <c:v>2026-01-27</c:v>
                </c:pt>
                <c:pt idx="2990">
                  <c:v>2026-01-27</c:v>
                </c:pt>
                <c:pt idx="2991">
                  <c:v>2026-01-27</c:v>
                </c:pt>
                <c:pt idx="2992">
                  <c:v>2026-01-27</c:v>
                </c:pt>
                <c:pt idx="2993">
                  <c:v>2026-01-27</c:v>
                </c:pt>
                <c:pt idx="2994">
                  <c:v>2026-01-27</c:v>
                </c:pt>
                <c:pt idx="2995">
                  <c:v>2026-01-27</c:v>
                </c:pt>
                <c:pt idx="2996">
                  <c:v>2026-01-27</c:v>
                </c:pt>
                <c:pt idx="2997">
                  <c:v>2026-01-27</c:v>
                </c:pt>
                <c:pt idx="2998">
                  <c:v>2026-01-27</c:v>
                </c:pt>
                <c:pt idx="2999">
                  <c:v>2026-01-27</c:v>
                </c:pt>
                <c:pt idx="3000">
                  <c:v>2026-01-27</c:v>
                </c:pt>
                <c:pt idx="3001">
                  <c:v>2026-01-27</c:v>
                </c:pt>
                <c:pt idx="3002">
                  <c:v>2026-01-27</c:v>
                </c:pt>
                <c:pt idx="3003">
                  <c:v>2026-01-27</c:v>
                </c:pt>
                <c:pt idx="3004">
                  <c:v>2026-01-27</c:v>
                </c:pt>
                <c:pt idx="3005">
                  <c:v>2026-01-27</c:v>
                </c:pt>
                <c:pt idx="3006">
                  <c:v>2026-01-27</c:v>
                </c:pt>
                <c:pt idx="3007">
                  <c:v>2026-01-27</c:v>
                </c:pt>
                <c:pt idx="3008">
                  <c:v>2026-01-27</c:v>
                </c:pt>
                <c:pt idx="3009">
                  <c:v>2026-01-27</c:v>
                </c:pt>
                <c:pt idx="3010">
                  <c:v>2026-01-27</c:v>
                </c:pt>
                <c:pt idx="3011">
                  <c:v>2026-01-27</c:v>
                </c:pt>
                <c:pt idx="3012">
                  <c:v>2026-01-27</c:v>
                </c:pt>
                <c:pt idx="3013">
                  <c:v>2026-01-27</c:v>
                </c:pt>
                <c:pt idx="3014">
                  <c:v>2026-01-27</c:v>
                </c:pt>
                <c:pt idx="3015">
                  <c:v>2026-01-27</c:v>
                </c:pt>
                <c:pt idx="3016">
                  <c:v>2026-01-27</c:v>
                </c:pt>
                <c:pt idx="3017">
                  <c:v>2026-01-27</c:v>
                </c:pt>
                <c:pt idx="3018">
                  <c:v>2026-01-27</c:v>
                </c:pt>
                <c:pt idx="3019">
                  <c:v>2026-01-27</c:v>
                </c:pt>
                <c:pt idx="3020">
                  <c:v>2026-01-27</c:v>
                </c:pt>
                <c:pt idx="3021">
                  <c:v>2026-01-27</c:v>
                </c:pt>
                <c:pt idx="3022">
                  <c:v>2026-01-27</c:v>
                </c:pt>
                <c:pt idx="3023">
                  <c:v>2026-01-27</c:v>
                </c:pt>
                <c:pt idx="3024">
                  <c:v>2026-01-27</c:v>
                </c:pt>
                <c:pt idx="3025">
                  <c:v>2026-01-27</c:v>
                </c:pt>
                <c:pt idx="3026">
                  <c:v>2026-01-27</c:v>
                </c:pt>
                <c:pt idx="3027">
                  <c:v>2026-01-27</c:v>
                </c:pt>
                <c:pt idx="3028">
                  <c:v>2026-01-27</c:v>
                </c:pt>
                <c:pt idx="3029">
                  <c:v>2026-01-27</c:v>
                </c:pt>
                <c:pt idx="3030">
                  <c:v>2026-01-27</c:v>
                </c:pt>
                <c:pt idx="3031">
                  <c:v>2026-01-27</c:v>
                </c:pt>
                <c:pt idx="3032">
                  <c:v>2026-01-27</c:v>
                </c:pt>
                <c:pt idx="3033">
                  <c:v>2026-01-27</c:v>
                </c:pt>
                <c:pt idx="3034">
                  <c:v>2026-01-27</c:v>
                </c:pt>
                <c:pt idx="3035">
                  <c:v>2026-01-27</c:v>
                </c:pt>
                <c:pt idx="3036">
                  <c:v>2026-01-27</c:v>
                </c:pt>
                <c:pt idx="3037">
                  <c:v>2026-01-27</c:v>
                </c:pt>
                <c:pt idx="3038">
                  <c:v>2026-01-27</c:v>
                </c:pt>
                <c:pt idx="3039">
                  <c:v>2026-01-27</c:v>
                </c:pt>
                <c:pt idx="3040">
                  <c:v>2026-01-27</c:v>
                </c:pt>
                <c:pt idx="3041">
                  <c:v>2026-01-27</c:v>
                </c:pt>
                <c:pt idx="3042">
                  <c:v>2026-01-27</c:v>
                </c:pt>
                <c:pt idx="3043">
                  <c:v>2026-01-27</c:v>
                </c:pt>
                <c:pt idx="3044">
                  <c:v>2026-01-27</c:v>
                </c:pt>
                <c:pt idx="3045">
                  <c:v>2026-01-27</c:v>
                </c:pt>
                <c:pt idx="3046">
                  <c:v>2026-01-27</c:v>
                </c:pt>
                <c:pt idx="3047">
                  <c:v>2026-01-27</c:v>
                </c:pt>
                <c:pt idx="3048">
                  <c:v>2026-01-28</c:v>
                </c:pt>
                <c:pt idx="3049">
                  <c:v>2026-01-28</c:v>
                </c:pt>
                <c:pt idx="3050">
                  <c:v>2026-01-28</c:v>
                </c:pt>
                <c:pt idx="3051">
                  <c:v>2026-01-28</c:v>
                </c:pt>
                <c:pt idx="3052">
                  <c:v>2026-01-28</c:v>
                </c:pt>
                <c:pt idx="3053">
                  <c:v>2026-01-28</c:v>
                </c:pt>
                <c:pt idx="3054">
                  <c:v>2026-01-28</c:v>
                </c:pt>
                <c:pt idx="3055">
                  <c:v>2026-01-28</c:v>
                </c:pt>
                <c:pt idx="3056">
                  <c:v>2026-01-28</c:v>
                </c:pt>
                <c:pt idx="3057">
                  <c:v>2026-01-28</c:v>
                </c:pt>
                <c:pt idx="3058">
                  <c:v>2026-01-28</c:v>
                </c:pt>
                <c:pt idx="3059">
                  <c:v>2026-01-28</c:v>
                </c:pt>
                <c:pt idx="3060">
                  <c:v>2026-01-28</c:v>
                </c:pt>
                <c:pt idx="3061">
                  <c:v>2026-01-28</c:v>
                </c:pt>
                <c:pt idx="3062">
                  <c:v>2026-01-28</c:v>
                </c:pt>
                <c:pt idx="3063">
                  <c:v>2026-01-28</c:v>
                </c:pt>
                <c:pt idx="3064">
                  <c:v>2026-01-28</c:v>
                </c:pt>
                <c:pt idx="3065">
                  <c:v>2026-01-28</c:v>
                </c:pt>
                <c:pt idx="3066">
                  <c:v>2026-01-28</c:v>
                </c:pt>
                <c:pt idx="3067">
                  <c:v>2026-01-28</c:v>
                </c:pt>
                <c:pt idx="3068">
                  <c:v>2026-01-28</c:v>
                </c:pt>
                <c:pt idx="3069">
                  <c:v>2026-01-28</c:v>
                </c:pt>
                <c:pt idx="3070">
                  <c:v>2026-01-28</c:v>
                </c:pt>
                <c:pt idx="3071">
                  <c:v>2026-01-28</c:v>
                </c:pt>
                <c:pt idx="3072">
                  <c:v>2026-01-28</c:v>
                </c:pt>
                <c:pt idx="3073">
                  <c:v>2026-01-28</c:v>
                </c:pt>
                <c:pt idx="3074">
                  <c:v>2026-01-28</c:v>
                </c:pt>
                <c:pt idx="3075">
                  <c:v>2026-01-28</c:v>
                </c:pt>
                <c:pt idx="3076">
                  <c:v>2026-01-28</c:v>
                </c:pt>
                <c:pt idx="3077">
                  <c:v>2026-01-28</c:v>
                </c:pt>
                <c:pt idx="3078">
                  <c:v>2026-01-28</c:v>
                </c:pt>
                <c:pt idx="3079">
                  <c:v>2026-01-28</c:v>
                </c:pt>
                <c:pt idx="3080">
                  <c:v>2026-01-28</c:v>
                </c:pt>
                <c:pt idx="3081">
                  <c:v>2026-01-28</c:v>
                </c:pt>
                <c:pt idx="3082">
                  <c:v>2026-01-28</c:v>
                </c:pt>
                <c:pt idx="3083">
                  <c:v>2026-01-28</c:v>
                </c:pt>
                <c:pt idx="3084">
                  <c:v>2026-01-28</c:v>
                </c:pt>
                <c:pt idx="3085">
                  <c:v>2026-01-28</c:v>
                </c:pt>
                <c:pt idx="3086">
                  <c:v>2026-01-28</c:v>
                </c:pt>
                <c:pt idx="3087">
                  <c:v>2026-01-28</c:v>
                </c:pt>
                <c:pt idx="3088">
                  <c:v>2026-01-28</c:v>
                </c:pt>
                <c:pt idx="3089">
                  <c:v>2026-01-28</c:v>
                </c:pt>
                <c:pt idx="3090">
                  <c:v>2026-01-28</c:v>
                </c:pt>
                <c:pt idx="3091">
                  <c:v>2026-01-28</c:v>
                </c:pt>
                <c:pt idx="3092">
                  <c:v>2026-01-28</c:v>
                </c:pt>
                <c:pt idx="3093">
                  <c:v>2026-01-28</c:v>
                </c:pt>
                <c:pt idx="3094">
                  <c:v>2026-01-28</c:v>
                </c:pt>
                <c:pt idx="3095">
                  <c:v>2026-01-28</c:v>
                </c:pt>
                <c:pt idx="3096">
                  <c:v>2026-01-28</c:v>
                </c:pt>
                <c:pt idx="3097">
                  <c:v>2026-01-28</c:v>
                </c:pt>
                <c:pt idx="3098">
                  <c:v>2026-01-28</c:v>
                </c:pt>
                <c:pt idx="3099">
                  <c:v>2026-01-28</c:v>
                </c:pt>
                <c:pt idx="3100">
                  <c:v>2026-01-28</c:v>
                </c:pt>
                <c:pt idx="3101">
                  <c:v>2026-01-28</c:v>
                </c:pt>
                <c:pt idx="3102">
                  <c:v>2026-01-28</c:v>
                </c:pt>
                <c:pt idx="3103">
                  <c:v>2026-01-28</c:v>
                </c:pt>
                <c:pt idx="3104">
                  <c:v>2026-01-28</c:v>
                </c:pt>
                <c:pt idx="3105">
                  <c:v>2026-01-28</c:v>
                </c:pt>
                <c:pt idx="3106">
                  <c:v>2026-01-28</c:v>
                </c:pt>
                <c:pt idx="3107">
                  <c:v>2026-01-28</c:v>
                </c:pt>
                <c:pt idx="3108">
                  <c:v>2026-01-29</c:v>
                </c:pt>
                <c:pt idx="3109">
                  <c:v>2026-01-29</c:v>
                </c:pt>
                <c:pt idx="3110">
                  <c:v>2026-01-29</c:v>
                </c:pt>
                <c:pt idx="3111">
                  <c:v>2026-01-29</c:v>
                </c:pt>
                <c:pt idx="3112">
                  <c:v>2026-01-29</c:v>
                </c:pt>
                <c:pt idx="3113">
                  <c:v>2026-01-29</c:v>
                </c:pt>
                <c:pt idx="3114">
                  <c:v>2026-01-29</c:v>
                </c:pt>
                <c:pt idx="3115">
                  <c:v>2026-01-29</c:v>
                </c:pt>
                <c:pt idx="3116">
                  <c:v>2026-01-29</c:v>
                </c:pt>
                <c:pt idx="3117">
                  <c:v>2026-01-29</c:v>
                </c:pt>
                <c:pt idx="3118">
                  <c:v>2026-01-29</c:v>
                </c:pt>
                <c:pt idx="3119">
                  <c:v>2026-01-29</c:v>
                </c:pt>
                <c:pt idx="3120">
                  <c:v>2026-01-29</c:v>
                </c:pt>
                <c:pt idx="3121">
                  <c:v>2026-01-29</c:v>
                </c:pt>
                <c:pt idx="3122">
                  <c:v>2026-01-29</c:v>
                </c:pt>
                <c:pt idx="3123">
                  <c:v>2026-01-29</c:v>
                </c:pt>
                <c:pt idx="3124">
                  <c:v>2026-01-29</c:v>
                </c:pt>
                <c:pt idx="3125">
                  <c:v>2026-01-29</c:v>
                </c:pt>
                <c:pt idx="3126">
                  <c:v>2026-01-29</c:v>
                </c:pt>
                <c:pt idx="3127">
                  <c:v>2026-01-29</c:v>
                </c:pt>
                <c:pt idx="3128">
                  <c:v>2026-01-29</c:v>
                </c:pt>
                <c:pt idx="3129">
                  <c:v>2026-01-29</c:v>
                </c:pt>
                <c:pt idx="3130">
                  <c:v>2026-01-29</c:v>
                </c:pt>
                <c:pt idx="3131">
                  <c:v>2026-01-29</c:v>
                </c:pt>
                <c:pt idx="3132">
                  <c:v>2026-01-29</c:v>
                </c:pt>
                <c:pt idx="3133">
                  <c:v>2026-01-29</c:v>
                </c:pt>
                <c:pt idx="3134">
                  <c:v>2026-01-29</c:v>
                </c:pt>
                <c:pt idx="3135">
                  <c:v>2026-01-29</c:v>
                </c:pt>
                <c:pt idx="3136">
                  <c:v>2026-01-29</c:v>
                </c:pt>
                <c:pt idx="3137">
                  <c:v>2026-01-29</c:v>
                </c:pt>
                <c:pt idx="3138">
                  <c:v>2026-01-29</c:v>
                </c:pt>
                <c:pt idx="3139">
                  <c:v>2026-01-29</c:v>
                </c:pt>
                <c:pt idx="3140">
                  <c:v>2026-01-29</c:v>
                </c:pt>
                <c:pt idx="3141">
                  <c:v>2026-01-29</c:v>
                </c:pt>
                <c:pt idx="3142">
                  <c:v>2026-01-29</c:v>
                </c:pt>
                <c:pt idx="3143">
                  <c:v>2026-01-29</c:v>
                </c:pt>
                <c:pt idx="3144">
                  <c:v>2026-01-29</c:v>
                </c:pt>
                <c:pt idx="3145">
                  <c:v>2026-01-29</c:v>
                </c:pt>
                <c:pt idx="3146">
                  <c:v>2026-01-29</c:v>
                </c:pt>
                <c:pt idx="3147">
                  <c:v>2026-01-29</c:v>
                </c:pt>
                <c:pt idx="3148">
                  <c:v>2026-01-29</c:v>
                </c:pt>
                <c:pt idx="3149">
                  <c:v>2026-01-29</c:v>
                </c:pt>
                <c:pt idx="3150">
                  <c:v>2026-01-29</c:v>
                </c:pt>
                <c:pt idx="3151">
                  <c:v>2026-01-29</c:v>
                </c:pt>
                <c:pt idx="3152">
                  <c:v>2026-01-29</c:v>
                </c:pt>
                <c:pt idx="3153">
                  <c:v>2026-01-29</c:v>
                </c:pt>
                <c:pt idx="3154">
                  <c:v>2026-01-29</c:v>
                </c:pt>
                <c:pt idx="3155">
                  <c:v>2026-01-29</c:v>
                </c:pt>
                <c:pt idx="3156">
                  <c:v>2026-01-29</c:v>
                </c:pt>
                <c:pt idx="3157">
                  <c:v>2026-01-29</c:v>
                </c:pt>
                <c:pt idx="3158">
                  <c:v>2026-01-29</c:v>
                </c:pt>
                <c:pt idx="3159">
                  <c:v>2026-01-29</c:v>
                </c:pt>
                <c:pt idx="3160">
                  <c:v>2026-01-29</c:v>
                </c:pt>
                <c:pt idx="3161">
                  <c:v>2026-01-29</c:v>
                </c:pt>
                <c:pt idx="3162">
                  <c:v>2026-01-29</c:v>
                </c:pt>
                <c:pt idx="3163">
                  <c:v>2026-01-29</c:v>
                </c:pt>
                <c:pt idx="3164">
                  <c:v>2026-01-29</c:v>
                </c:pt>
                <c:pt idx="3165">
                  <c:v>2026-01-29</c:v>
                </c:pt>
                <c:pt idx="3166">
                  <c:v>2026-01-29</c:v>
                </c:pt>
                <c:pt idx="3167">
                  <c:v>2026-01-29</c:v>
                </c:pt>
                <c:pt idx="3168">
                  <c:v>2026-01-29</c:v>
                </c:pt>
                <c:pt idx="3169">
                  <c:v>2026-01-30</c:v>
                </c:pt>
                <c:pt idx="3170">
                  <c:v>2026-01-30</c:v>
                </c:pt>
                <c:pt idx="3171">
                  <c:v>2026-01-30</c:v>
                </c:pt>
                <c:pt idx="3172">
                  <c:v>2026-01-30</c:v>
                </c:pt>
                <c:pt idx="3173">
                  <c:v>2026-01-30</c:v>
                </c:pt>
                <c:pt idx="3174">
                  <c:v>2026-01-30</c:v>
                </c:pt>
                <c:pt idx="3175">
                  <c:v>2026-01-30</c:v>
                </c:pt>
                <c:pt idx="3176">
                  <c:v>2026-01-30</c:v>
                </c:pt>
                <c:pt idx="3177">
                  <c:v>2026-01-30</c:v>
                </c:pt>
                <c:pt idx="3178">
                  <c:v>2026-01-30</c:v>
                </c:pt>
                <c:pt idx="3179">
                  <c:v>2026-01-30</c:v>
                </c:pt>
                <c:pt idx="3180">
                  <c:v>2026-01-30</c:v>
                </c:pt>
                <c:pt idx="3181">
                  <c:v>2026-01-30</c:v>
                </c:pt>
                <c:pt idx="3182">
                  <c:v>2026-01-30</c:v>
                </c:pt>
                <c:pt idx="3183">
                  <c:v>2026-01-30</c:v>
                </c:pt>
                <c:pt idx="3184">
                  <c:v>2026-01-30</c:v>
                </c:pt>
                <c:pt idx="3185">
                  <c:v>2026-01-30</c:v>
                </c:pt>
                <c:pt idx="3186">
                  <c:v>2026-01-30</c:v>
                </c:pt>
                <c:pt idx="3187">
                  <c:v>2026-01-30</c:v>
                </c:pt>
                <c:pt idx="3188">
                  <c:v>2026-01-30</c:v>
                </c:pt>
                <c:pt idx="3189">
                  <c:v>2026-01-30</c:v>
                </c:pt>
                <c:pt idx="3190">
                  <c:v>2026-01-30</c:v>
                </c:pt>
                <c:pt idx="3191">
                  <c:v>2026-01-30</c:v>
                </c:pt>
                <c:pt idx="3192">
                  <c:v>2026-01-30</c:v>
                </c:pt>
                <c:pt idx="3193">
                  <c:v>2026-01-30</c:v>
                </c:pt>
                <c:pt idx="3194">
                  <c:v>2026-01-30</c:v>
                </c:pt>
                <c:pt idx="3195">
                  <c:v>2026-01-30</c:v>
                </c:pt>
                <c:pt idx="3196">
                  <c:v>2026-01-30</c:v>
                </c:pt>
                <c:pt idx="3197">
                  <c:v>2026-01-30</c:v>
                </c:pt>
                <c:pt idx="3198">
                  <c:v>2026-01-30</c:v>
                </c:pt>
                <c:pt idx="3199">
                  <c:v>2026-01-30</c:v>
                </c:pt>
                <c:pt idx="3200">
                  <c:v>2026-01-30</c:v>
                </c:pt>
                <c:pt idx="3201">
                  <c:v>2026-01-30</c:v>
                </c:pt>
                <c:pt idx="3202">
                  <c:v>2026-01-30</c:v>
                </c:pt>
                <c:pt idx="3203">
                  <c:v>2026-01-30</c:v>
                </c:pt>
                <c:pt idx="3204">
                  <c:v>2026-01-30</c:v>
                </c:pt>
                <c:pt idx="3205">
                  <c:v>2026-01-30</c:v>
                </c:pt>
                <c:pt idx="3206">
                  <c:v>2026-01-30</c:v>
                </c:pt>
                <c:pt idx="3207">
                  <c:v>2026-01-30</c:v>
                </c:pt>
                <c:pt idx="3208">
                  <c:v>2026-01-30</c:v>
                </c:pt>
                <c:pt idx="3209">
                  <c:v>2026-01-30</c:v>
                </c:pt>
                <c:pt idx="3210">
                  <c:v>2026-01-30</c:v>
                </c:pt>
                <c:pt idx="3211">
                  <c:v>2026-01-30</c:v>
                </c:pt>
                <c:pt idx="3212">
                  <c:v>2026-01-30</c:v>
                </c:pt>
                <c:pt idx="3213">
                  <c:v>2026-01-30</c:v>
                </c:pt>
                <c:pt idx="3214">
                  <c:v>2026-01-30</c:v>
                </c:pt>
                <c:pt idx="3215">
                  <c:v>2026-01-30</c:v>
                </c:pt>
                <c:pt idx="3216">
                  <c:v>2026-01-31</c:v>
                </c:pt>
                <c:pt idx="3217">
                  <c:v>2026-01-31</c:v>
                </c:pt>
                <c:pt idx="3218">
                  <c:v>2026-01-31</c:v>
                </c:pt>
                <c:pt idx="3219">
                  <c:v>2026-01-31</c:v>
                </c:pt>
                <c:pt idx="3220">
                  <c:v>2026-01-31</c:v>
                </c:pt>
                <c:pt idx="3221">
                  <c:v>2026-01-31</c:v>
                </c:pt>
                <c:pt idx="3222">
                  <c:v>2026-01-31</c:v>
                </c:pt>
                <c:pt idx="3223">
                  <c:v>2026-01-31</c:v>
                </c:pt>
                <c:pt idx="3224">
                  <c:v>2026-01-31</c:v>
                </c:pt>
                <c:pt idx="3225">
                  <c:v>2026-01-31</c:v>
                </c:pt>
                <c:pt idx="3226">
                  <c:v>2026-01-31</c:v>
                </c:pt>
                <c:pt idx="3227">
                  <c:v>2026-01-31</c:v>
                </c:pt>
                <c:pt idx="3228">
                  <c:v>2026-01-31</c:v>
                </c:pt>
                <c:pt idx="3229">
                  <c:v>2026-01-31</c:v>
                </c:pt>
                <c:pt idx="3230">
                  <c:v>2026-01-31</c:v>
                </c:pt>
                <c:pt idx="3231">
                  <c:v>2026-01-31</c:v>
                </c:pt>
                <c:pt idx="3232">
                  <c:v>2026-01-31</c:v>
                </c:pt>
                <c:pt idx="3233">
                  <c:v>2026-01-31</c:v>
                </c:pt>
                <c:pt idx="3234">
                  <c:v>2026-01-31</c:v>
                </c:pt>
                <c:pt idx="3235">
                  <c:v>2026-01-31</c:v>
                </c:pt>
                <c:pt idx="3236">
                  <c:v>2026-01-31</c:v>
                </c:pt>
                <c:pt idx="3237">
                  <c:v>2026-01-31</c:v>
                </c:pt>
                <c:pt idx="3238">
                  <c:v>2026-01-31</c:v>
                </c:pt>
                <c:pt idx="3239">
                  <c:v>2026-01-31</c:v>
                </c:pt>
                <c:pt idx="3240">
                  <c:v>2026-01-31</c:v>
                </c:pt>
                <c:pt idx="3241">
                  <c:v>2026-01-31</c:v>
                </c:pt>
                <c:pt idx="3242">
                  <c:v>2026-01-31</c:v>
                </c:pt>
                <c:pt idx="3243">
                  <c:v>2026-01-31</c:v>
                </c:pt>
                <c:pt idx="3244">
                  <c:v>2026-01-31</c:v>
                </c:pt>
                <c:pt idx="3245">
                  <c:v>2026-01-31</c:v>
                </c:pt>
                <c:pt idx="3246">
                  <c:v>2026-01-31</c:v>
                </c:pt>
                <c:pt idx="3247">
                  <c:v>2026-01-31</c:v>
                </c:pt>
                <c:pt idx="3248">
                  <c:v>2026-01-31</c:v>
                </c:pt>
                <c:pt idx="3249">
                  <c:v>2026-01-31</c:v>
                </c:pt>
                <c:pt idx="3250">
                  <c:v>2026-01-31</c:v>
                </c:pt>
                <c:pt idx="3251">
                  <c:v>2026-01-31</c:v>
                </c:pt>
                <c:pt idx="3252">
                  <c:v>2026-02-01</c:v>
                </c:pt>
                <c:pt idx="3253">
                  <c:v>2026-02-01</c:v>
                </c:pt>
                <c:pt idx="3254">
                  <c:v>2026-02-01</c:v>
                </c:pt>
                <c:pt idx="3255">
                  <c:v>2026-02-01</c:v>
                </c:pt>
                <c:pt idx="3256">
                  <c:v>2026-02-01</c:v>
                </c:pt>
                <c:pt idx="3257">
                  <c:v>2026-02-01</c:v>
                </c:pt>
                <c:pt idx="3258">
                  <c:v>2026-02-01</c:v>
                </c:pt>
                <c:pt idx="3259">
                  <c:v>2026-02-01</c:v>
                </c:pt>
                <c:pt idx="3260">
                  <c:v>2026-02-01</c:v>
                </c:pt>
                <c:pt idx="3261">
                  <c:v>2026-02-01</c:v>
                </c:pt>
                <c:pt idx="3262">
                  <c:v>2026-02-01</c:v>
                </c:pt>
                <c:pt idx="3263">
                  <c:v>2026-02-01</c:v>
                </c:pt>
                <c:pt idx="3264">
                  <c:v>2026-02-01</c:v>
                </c:pt>
                <c:pt idx="3265">
                  <c:v>2026-02-01</c:v>
                </c:pt>
                <c:pt idx="3266">
                  <c:v>2026-02-01</c:v>
                </c:pt>
                <c:pt idx="3267">
                  <c:v>2026-02-01</c:v>
                </c:pt>
                <c:pt idx="3268">
                  <c:v>2026-02-01</c:v>
                </c:pt>
                <c:pt idx="3269">
                  <c:v>2026-02-01</c:v>
                </c:pt>
                <c:pt idx="3270">
                  <c:v>2026-02-01</c:v>
                </c:pt>
                <c:pt idx="3271">
                  <c:v>2026-02-01</c:v>
                </c:pt>
                <c:pt idx="3272">
                  <c:v>2026-02-01</c:v>
                </c:pt>
                <c:pt idx="3273">
                  <c:v>2026-02-01</c:v>
                </c:pt>
                <c:pt idx="3274">
                  <c:v>2026-02-01</c:v>
                </c:pt>
                <c:pt idx="3275">
                  <c:v>2026-02-01</c:v>
                </c:pt>
                <c:pt idx="3276">
                  <c:v>2026-02-01</c:v>
                </c:pt>
                <c:pt idx="3277">
                  <c:v>2026-02-01</c:v>
                </c:pt>
                <c:pt idx="3278">
                  <c:v>2026-02-01</c:v>
                </c:pt>
                <c:pt idx="3279">
                  <c:v>2026-02-01</c:v>
                </c:pt>
                <c:pt idx="3280">
                  <c:v>2026-02-01</c:v>
                </c:pt>
                <c:pt idx="3281">
                  <c:v>2026-02-01</c:v>
                </c:pt>
                <c:pt idx="3282">
                  <c:v>2026-02-01</c:v>
                </c:pt>
                <c:pt idx="3283">
                  <c:v>2026-02-01</c:v>
                </c:pt>
                <c:pt idx="3284">
                  <c:v>2026-02-01</c:v>
                </c:pt>
                <c:pt idx="3285">
                  <c:v>2026-02-01</c:v>
                </c:pt>
                <c:pt idx="3286">
                  <c:v>2026-02-01</c:v>
                </c:pt>
                <c:pt idx="3287">
                  <c:v>2026-02-01</c:v>
                </c:pt>
                <c:pt idx="3288">
                  <c:v>2026-02-01</c:v>
                </c:pt>
                <c:pt idx="3289">
                  <c:v>2026-02-01</c:v>
                </c:pt>
                <c:pt idx="3290">
                  <c:v>2026-02-01</c:v>
                </c:pt>
                <c:pt idx="3291">
                  <c:v>2026-02-02</c:v>
                </c:pt>
                <c:pt idx="3292">
                  <c:v>2026-02-02</c:v>
                </c:pt>
                <c:pt idx="3293">
                  <c:v>2026-02-02</c:v>
                </c:pt>
                <c:pt idx="3294">
                  <c:v>2026-02-02</c:v>
                </c:pt>
                <c:pt idx="3295">
                  <c:v>2026-02-02</c:v>
                </c:pt>
                <c:pt idx="3296">
                  <c:v>2026-02-02</c:v>
                </c:pt>
                <c:pt idx="3297">
                  <c:v>2026-02-02</c:v>
                </c:pt>
                <c:pt idx="3298">
                  <c:v>2026-02-02</c:v>
                </c:pt>
                <c:pt idx="3299">
                  <c:v>2026-02-02</c:v>
                </c:pt>
                <c:pt idx="3300">
                  <c:v>2026-02-02</c:v>
                </c:pt>
                <c:pt idx="3301">
                  <c:v>2026-02-02</c:v>
                </c:pt>
                <c:pt idx="3302">
                  <c:v>2026-02-02</c:v>
                </c:pt>
                <c:pt idx="3303">
                  <c:v>2026-02-02</c:v>
                </c:pt>
                <c:pt idx="3304">
                  <c:v>2026-02-02</c:v>
                </c:pt>
                <c:pt idx="3305">
                  <c:v>2026-02-02</c:v>
                </c:pt>
                <c:pt idx="3306">
                  <c:v>2026-02-02</c:v>
                </c:pt>
                <c:pt idx="3307">
                  <c:v>2026-02-02</c:v>
                </c:pt>
                <c:pt idx="3308">
                  <c:v>2026-02-02</c:v>
                </c:pt>
                <c:pt idx="3309">
                  <c:v>2026-02-02</c:v>
                </c:pt>
                <c:pt idx="3310">
                  <c:v>2026-02-02</c:v>
                </c:pt>
                <c:pt idx="3311">
                  <c:v>2026-02-02</c:v>
                </c:pt>
                <c:pt idx="3312">
                  <c:v>2026-02-02</c:v>
                </c:pt>
                <c:pt idx="3313">
                  <c:v>2026-02-02</c:v>
                </c:pt>
                <c:pt idx="3314">
                  <c:v>2026-02-02</c:v>
                </c:pt>
                <c:pt idx="3315">
                  <c:v>2026-02-02</c:v>
                </c:pt>
                <c:pt idx="3316">
                  <c:v>2026-02-02</c:v>
                </c:pt>
                <c:pt idx="3317">
                  <c:v>2026-02-02</c:v>
                </c:pt>
                <c:pt idx="3318">
                  <c:v>2026-02-02</c:v>
                </c:pt>
                <c:pt idx="3319">
                  <c:v>2026-02-02</c:v>
                </c:pt>
                <c:pt idx="3320">
                  <c:v>2026-02-02</c:v>
                </c:pt>
                <c:pt idx="3321">
                  <c:v>2026-02-02</c:v>
                </c:pt>
                <c:pt idx="3322">
                  <c:v>2026-02-02</c:v>
                </c:pt>
                <c:pt idx="3323">
                  <c:v>2026-02-02</c:v>
                </c:pt>
                <c:pt idx="3324">
                  <c:v>2026-02-02</c:v>
                </c:pt>
                <c:pt idx="3325">
                  <c:v>2026-02-02</c:v>
                </c:pt>
                <c:pt idx="3326">
                  <c:v>2026-02-02</c:v>
                </c:pt>
                <c:pt idx="3327">
                  <c:v>2026-02-02</c:v>
                </c:pt>
                <c:pt idx="3328">
                  <c:v>2026-02-02</c:v>
                </c:pt>
                <c:pt idx="3329">
                  <c:v>2026-02-02</c:v>
                </c:pt>
                <c:pt idx="3330">
                  <c:v>2026-02-02</c:v>
                </c:pt>
                <c:pt idx="3331">
                  <c:v>2026-02-02</c:v>
                </c:pt>
                <c:pt idx="3332">
                  <c:v>2026-02-02</c:v>
                </c:pt>
                <c:pt idx="3333">
                  <c:v>2026-02-02</c:v>
                </c:pt>
                <c:pt idx="3334">
                  <c:v>2026-02-02</c:v>
                </c:pt>
                <c:pt idx="3335">
                  <c:v>2026-02-02</c:v>
                </c:pt>
                <c:pt idx="3336">
                  <c:v>2026-02-02</c:v>
                </c:pt>
                <c:pt idx="3337">
                  <c:v>2026-02-02</c:v>
                </c:pt>
                <c:pt idx="3338">
                  <c:v>2026-02-02</c:v>
                </c:pt>
                <c:pt idx="3339">
                  <c:v>2026-02-02</c:v>
                </c:pt>
                <c:pt idx="3340">
                  <c:v>2026-02-02</c:v>
                </c:pt>
                <c:pt idx="3341">
                  <c:v>2026-02-02</c:v>
                </c:pt>
                <c:pt idx="3342">
                  <c:v>2026-02-02</c:v>
                </c:pt>
                <c:pt idx="3343">
                  <c:v>2026-02-02</c:v>
                </c:pt>
                <c:pt idx="3344">
                  <c:v>2026-02-02</c:v>
                </c:pt>
                <c:pt idx="3345">
                  <c:v>2026-02-02</c:v>
                </c:pt>
                <c:pt idx="3346">
                  <c:v>2026-02-02</c:v>
                </c:pt>
                <c:pt idx="3347">
                  <c:v>2026-02-02</c:v>
                </c:pt>
                <c:pt idx="3348">
                  <c:v>2026-02-02</c:v>
                </c:pt>
                <c:pt idx="3349">
                  <c:v>2026-02-02</c:v>
                </c:pt>
                <c:pt idx="3350">
                  <c:v>2026-02-02</c:v>
                </c:pt>
                <c:pt idx="3351">
                  <c:v>2026-02-02</c:v>
                </c:pt>
                <c:pt idx="3352">
                  <c:v>2026-02-02</c:v>
                </c:pt>
                <c:pt idx="3353">
                  <c:v>2026-02-02</c:v>
                </c:pt>
                <c:pt idx="3354">
                  <c:v>2026-02-02</c:v>
                </c:pt>
                <c:pt idx="3355">
                  <c:v>2026-02-02</c:v>
                </c:pt>
                <c:pt idx="3356">
                  <c:v>2026-02-02</c:v>
                </c:pt>
                <c:pt idx="3357">
                  <c:v>2026-02-02</c:v>
                </c:pt>
                <c:pt idx="3358">
                  <c:v>2026-02-02</c:v>
                </c:pt>
                <c:pt idx="3359">
                  <c:v>2026-02-02</c:v>
                </c:pt>
                <c:pt idx="3360">
                  <c:v>2026-02-02</c:v>
                </c:pt>
                <c:pt idx="3361">
                  <c:v>2026-02-02</c:v>
                </c:pt>
                <c:pt idx="3362">
                  <c:v>2026-02-02</c:v>
                </c:pt>
                <c:pt idx="3363">
                  <c:v>2026-02-03</c:v>
                </c:pt>
                <c:pt idx="3364">
                  <c:v>2026-02-03</c:v>
                </c:pt>
                <c:pt idx="3365">
                  <c:v>2026-02-03</c:v>
                </c:pt>
                <c:pt idx="3366">
                  <c:v>2026-02-03</c:v>
                </c:pt>
                <c:pt idx="3367">
                  <c:v>2026-02-03</c:v>
                </c:pt>
                <c:pt idx="3368">
                  <c:v>2026-02-03</c:v>
                </c:pt>
                <c:pt idx="3369">
                  <c:v>2026-02-03</c:v>
                </c:pt>
                <c:pt idx="3370">
                  <c:v>2026-02-03</c:v>
                </c:pt>
                <c:pt idx="3371">
                  <c:v>2026-02-03</c:v>
                </c:pt>
                <c:pt idx="3372">
                  <c:v>2026-02-03</c:v>
                </c:pt>
                <c:pt idx="3373">
                  <c:v>2026-02-03</c:v>
                </c:pt>
                <c:pt idx="3374">
                  <c:v>2026-02-03</c:v>
                </c:pt>
                <c:pt idx="3375">
                  <c:v>2026-02-03</c:v>
                </c:pt>
                <c:pt idx="3376">
                  <c:v>2026-02-03</c:v>
                </c:pt>
                <c:pt idx="3377">
                  <c:v>2026-02-03</c:v>
                </c:pt>
                <c:pt idx="3378">
                  <c:v>2026-02-03</c:v>
                </c:pt>
                <c:pt idx="3379">
                  <c:v>2026-02-03</c:v>
                </c:pt>
                <c:pt idx="3380">
                  <c:v>2026-02-03</c:v>
                </c:pt>
                <c:pt idx="3381">
                  <c:v>2026-02-03</c:v>
                </c:pt>
                <c:pt idx="3382">
                  <c:v>2026-02-03</c:v>
                </c:pt>
                <c:pt idx="3383">
                  <c:v>2026-02-03</c:v>
                </c:pt>
                <c:pt idx="3384">
                  <c:v>2026-02-03</c:v>
                </c:pt>
                <c:pt idx="3385">
                  <c:v>2026-02-03</c:v>
                </c:pt>
                <c:pt idx="3386">
                  <c:v>2026-02-03</c:v>
                </c:pt>
                <c:pt idx="3387">
                  <c:v>2026-02-03</c:v>
                </c:pt>
                <c:pt idx="3388">
                  <c:v>2026-02-03</c:v>
                </c:pt>
                <c:pt idx="3389">
                  <c:v>2026-02-03</c:v>
                </c:pt>
                <c:pt idx="3390">
                  <c:v>2026-02-03</c:v>
                </c:pt>
                <c:pt idx="3391">
                  <c:v>2026-02-03</c:v>
                </c:pt>
                <c:pt idx="3392">
                  <c:v>2026-02-03</c:v>
                </c:pt>
                <c:pt idx="3393">
                  <c:v>2026-02-03</c:v>
                </c:pt>
                <c:pt idx="3394">
                  <c:v>2026-02-03</c:v>
                </c:pt>
                <c:pt idx="3395">
                  <c:v>2026-02-03</c:v>
                </c:pt>
                <c:pt idx="3396">
                  <c:v>2026-02-03</c:v>
                </c:pt>
                <c:pt idx="3397">
                  <c:v>2026-02-03</c:v>
                </c:pt>
                <c:pt idx="3398">
                  <c:v>2026-02-03</c:v>
                </c:pt>
                <c:pt idx="3399">
                  <c:v>2026-02-03</c:v>
                </c:pt>
                <c:pt idx="3400">
                  <c:v>2026-02-03</c:v>
                </c:pt>
                <c:pt idx="3401">
                  <c:v>2026-02-03</c:v>
                </c:pt>
                <c:pt idx="3402">
                  <c:v>2026-02-03</c:v>
                </c:pt>
                <c:pt idx="3403">
                  <c:v>2026-02-03</c:v>
                </c:pt>
                <c:pt idx="3404">
                  <c:v>2026-02-03</c:v>
                </c:pt>
                <c:pt idx="3405">
                  <c:v>2026-02-03</c:v>
                </c:pt>
                <c:pt idx="3406">
                  <c:v>2026-02-03</c:v>
                </c:pt>
                <c:pt idx="3407">
                  <c:v>2026-02-03</c:v>
                </c:pt>
                <c:pt idx="3408">
                  <c:v>2026-02-03</c:v>
                </c:pt>
                <c:pt idx="3409">
                  <c:v>2026-02-03</c:v>
                </c:pt>
                <c:pt idx="3410">
                  <c:v>2026-02-03</c:v>
                </c:pt>
                <c:pt idx="3411">
                  <c:v>2026-02-03</c:v>
                </c:pt>
                <c:pt idx="3412">
                  <c:v>2026-02-03</c:v>
                </c:pt>
                <c:pt idx="3413">
                  <c:v>2026-02-03</c:v>
                </c:pt>
                <c:pt idx="3414">
                  <c:v>2026-02-03</c:v>
                </c:pt>
                <c:pt idx="3415">
                  <c:v>2026-02-03</c:v>
                </c:pt>
                <c:pt idx="3416">
                  <c:v>2026-02-03</c:v>
                </c:pt>
                <c:pt idx="3417">
                  <c:v>2026-02-03</c:v>
                </c:pt>
                <c:pt idx="3418">
                  <c:v>2026-02-03</c:v>
                </c:pt>
                <c:pt idx="3419">
                  <c:v>2026-02-03</c:v>
                </c:pt>
                <c:pt idx="3420">
                  <c:v>2026-02-03</c:v>
                </c:pt>
                <c:pt idx="3421">
                  <c:v>2026-02-03</c:v>
                </c:pt>
                <c:pt idx="3422">
                  <c:v>2026-02-03</c:v>
                </c:pt>
                <c:pt idx="3423">
                  <c:v>2026-02-03</c:v>
                </c:pt>
                <c:pt idx="3424">
                  <c:v>2026-02-03</c:v>
                </c:pt>
                <c:pt idx="3425">
                  <c:v>2026-02-03</c:v>
                </c:pt>
                <c:pt idx="3426">
                  <c:v>2026-02-03</c:v>
                </c:pt>
                <c:pt idx="3427">
                  <c:v>2026-02-03</c:v>
                </c:pt>
                <c:pt idx="3428">
                  <c:v>2026-02-03</c:v>
                </c:pt>
                <c:pt idx="3429">
                  <c:v>2026-02-03</c:v>
                </c:pt>
                <c:pt idx="3430">
                  <c:v>2026-02-04</c:v>
                </c:pt>
                <c:pt idx="3431">
                  <c:v>2026-02-04</c:v>
                </c:pt>
                <c:pt idx="3432">
                  <c:v>2026-02-04</c:v>
                </c:pt>
                <c:pt idx="3433">
                  <c:v>2026-02-04</c:v>
                </c:pt>
                <c:pt idx="3434">
                  <c:v>2026-02-04</c:v>
                </c:pt>
                <c:pt idx="3435">
                  <c:v>2026-02-04</c:v>
                </c:pt>
                <c:pt idx="3436">
                  <c:v>2026-02-04</c:v>
                </c:pt>
                <c:pt idx="3437">
                  <c:v>2026-02-04</c:v>
                </c:pt>
                <c:pt idx="3438">
                  <c:v>2026-02-04</c:v>
                </c:pt>
                <c:pt idx="3439">
                  <c:v>2026-02-04</c:v>
                </c:pt>
                <c:pt idx="3440">
                  <c:v>2026-02-04</c:v>
                </c:pt>
                <c:pt idx="3441">
                  <c:v>2026-02-04</c:v>
                </c:pt>
                <c:pt idx="3442">
                  <c:v>2026-02-04</c:v>
                </c:pt>
                <c:pt idx="3443">
                  <c:v>2026-02-04</c:v>
                </c:pt>
                <c:pt idx="3444">
                  <c:v>2026-02-04</c:v>
                </c:pt>
                <c:pt idx="3445">
                  <c:v>2026-02-04</c:v>
                </c:pt>
                <c:pt idx="3446">
                  <c:v>2026-02-04</c:v>
                </c:pt>
                <c:pt idx="3447">
                  <c:v>2026-02-04</c:v>
                </c:pt>
                <c:pt idx="3448">
                  <c:v>2026-02-04</c:v>
                </c:pt>
                <c:pt idx="3449">
                  <c:v>2026-02-04</c:v>
                </c:pt>
                <c:pt idx="3450">
                  <c:v>2026-02-04</c:v>
                </c:pt>
                <c:pt idx="3451">
                  <c:v>2026-02-04</c:v>
                </c:pt>
                <c:pt idx="3452">
                  <c:v>2026-02-04</c:v>
                </c:pt>
                <c:pt idx="3453">
                  <c:v>2026-02-04</c:v>
                </c:pt>
                <c:pt idx="3454">
                  <c:v>2026-02-04</c:v>
                </c:pt>
                <c:pt idx="3455">
                  <c:v>2026-02-04</c:v>
                </c:pt>
                <c:pt idx="3456">
                  <c:v>2026-02-04</c:v>
                </c:pt>
                <c:pt idx="3457">
                  <c:v>2026-02-04</c:v>
                </c:pt>
                <c:pt idx="3458">
                  <c:v>2026-02-04</c:v>
                </c:pt>
                <c:pt idx="3459">
                  <c:v>2026-02-04</c:v>
                </c:pt>
                <c:pt idx="3460">
                  <c:v>2026-02-04</c:v>
                </c:pt>
                <c:pt idx="3461">
                  <c:v>2026-02-04</c:v>
                </c:pt>
                <c:pt idx="3462">
                  <c:v>2026-02-04</c:v>
                </c:pt>
                <c:pt idx="3463">
                  <c:v>2026-02-04</c:v>
                </c:pt>
                <c:pt idx="3464">
                  <c:v>2026-02-04</c:v>
                </c:pt>
                <c:pt idx="3465">
                  <c:v>2026-02-04</c:v>
                </c:pt>
                <c:pt idx="3466">
                  <c:v>2026-02-04</c:v>
                </c:pt>
                <c:pt idx="3467">
                  <c:v>2026-02-04</c:v>
                </c:pt>
                <c:pt idx="3468">
                  <c:v>2026-02-04</c:v>
                </c:pt>
                <c:pt idx="3469">
                  <c:v>2026-02-04</c:v>
                </c:pt>
                <c:pt idx="3470">
                  <c:v>2026-02-04</c:v>
                </c:pt>
                <c:pt idx="3471">
                  <c:v>2026-02-04</c:v>
                </c:pt>
                <c:pt idx="3472">
                  <c:v>2026-02-04</c:v>
                </c:pt>
                <c:pt idx="3473">
                  <c:v>2026-02-04</c:v>
                </c:pt>
                <c:pt idx="3474">
                  <c:v>2026-02-04</c:v>
                </c:pt>
                <c:pt idx="3475">
                  <c:v>2026-02-04</c:v>
                </c:pt>
                <c:pt idx="3476">
                  <c:v>2026-02-04</c:v>
                </c:pt>
                <c:pt idx="3477">
                  <c:v>2026-02-04</c:v>
                </c:pt>
                <c:pt idx="3478">
                  <c:v>2026-02-04</c:v>
                </c:pt>
                <c:pt idx="3479">
                  <c:v>2026-02-04</c:v>
                </c:pt>
                <c:pt idx="3480">
                  <c:v>2026-02-04</c:v>
                </c:pt>
                <c:pt idx="3481">
                  <c:v>2026-02-04</c:v>
                </c:pt>
                <c:pt idx="3482">
                  <c:v>2026-02-04</c:v>
                </c:pt>
                <c:pt idx="3483">
                  <c:v>2026-02-05</c:v>
                </c:pt>
                <c:pt idx="3484">
                  <c:v>2026-02-05</c:v>
                </c:pt>
                <c:pt idx="3485">
                  <c:v>2026-02-05</c:v>
                </c:pt>
                <c:pt idx="3486">
                  <c:v>2026-02-05</c:v>
                </c:pt>
                <c:pt idx="3487">
                  <c:v>2026-02-05</c:v>
                </c:pt>
                <c:pt idx="3488">
                  <c:v>2026-02-05</c:v>
                </c:pt>
                <c:pt idx="3489">
                  <c:v>2026-02-05</c:v>
                </c:pt>
                <c:pt idx="3490">
                  <c:v>2026-02-05</c:v>
                </c:pt>
                <c:pt idx="3491">
                  <c:v>2026-02-05</c:v>
                </c:pt>
                <c:pt idx="3492">
                  <c:v>2026-02-05</c:v>
                </c:pt>
                <c:pt idx="3493">
                  <c:v>2026-02-05</c:v>
                </c:pt>
                <c:pt idx="3494">
                  <c:v>2026-02-05</c:v>
                </c:pt>
                <c:pt idx="3495">
                  <c:v>2026-02-05</c:v>
                </c:pt>
                <c:pt idx="3496">
                  <c:v>2026-02-05</c:v>
                </c:pt>
                <c:pt idx="3497">
                  <c:v>2026-02-05</c:v>
                </c:pt>
                <c:pt idx="3498">
                  <c:v>2026-02-05</c:v>
                </c:pt>
                <c:pt idx="3499">
                  <c:v>2026-02-05</c:v>
                </c:pt>
                <c:pt idx="3500">
                  <c:v>2026-02-05</c:v>
                </c:pt>
                <c:pt idx="3501">
                  <c:v>2026-02-05</c:v>
                </c:pt>
                <c:pt idx="3502">
                  <c:v>2026-02-05</c:v>
                </c:pt>
                <c:pt idx="3503">
                  <c:v>2026-02-05</c:v>
                </c:pt>
                <c:pt idx="3504">
                  <c:v>2026-02-05</c:v>
                </c:pt>
                <c:pt idx="3505">
                  <c:v>2026-02-05</c:v>
                </c:pt>
                <c:pt idx="3506">
                  <c:v>2026-02-05</c:v>
                </c:pt>
                <c:pt idx="3507">
                  <c:v>2026-02-05</c:v>
                </c:pt>
                <c:pt idx="3508">
                  <c:v>2026-02-05</c:v>
                </c:pt>
                <c:pt idx="3509">
                  <c:v>2026-02-05</c:v>
                </c:pt>
                <c:pt idx="3510">
                  <c:v>2026-02-05</c:v>
                </c:pt>
                <c:pt idx="3511">
                  <c:v>2026-02-05</c:v>
                </c:pt>
                <c:pt idx="3512">
                  <c:v>2026-02-05</c:v>
                </c:pt>
                <c:pt idx="3513">
                  <c:v>2026-02-05</c:v>
                </c:pt>
                <c:pt idx="3514">
                  <c:v>2026-02-05</c:v>
                </c:pt>
                <c:pt idx="3515">
                  <c:v>2026-02-05</c:v>
                </c:pt>
                <c:pt idx="3516">
                  <c:v>2026-02-05</c:v>
                </c:pt>
                <c:pt idx="3517">
                  <c:v>2026-02-05</c:v>
                </c:pt>
                <c:pt idx="3518">
                  <c:v>2026-02-05</c:v>
                </c:pt>
                <c:pt idx="3519">
                  <c:v>2026-02-05</c:v>
                </c:pt>
                <c:pt idx="3520">
                  <c:v>2026-02-05</c:v>
                </c:pt>
                <c:pt idx="3521">
                  <c:v>2026-02-05</c:v>
                </c:pt>
                <c:pt idx="3522">
                  <c:v>2026-02-05</c:v>
                </c:pt>
                <c:pt idx="3523">
                  <c:v>2026-02-05</c:v>
                </c:pt>
                <c:pt idx="3524">
                  <c:v>2026-02-05</c:v>
                </c:pt>
                <c:pt idx="3525">
                  <c:v>2026-02-05</c:v>
                </c:pt>
                <c:pt idx="3526">
                  <c:v>2026-02-05</c:v>
                </c:pt>
                <c:pt idx="3527">
                  <c:v>2026-02-05</c:v>
                </c:pt>
                <c:pt idx="3528">
                  <c:v>2026-02-05</c:v>
                </c:pt>
                <c:pt idx="3529">
                  <c:v>2026-02-05</c:v>
                </c:pt>
                <c:pt idx="3530">
                  <c:v>2026-02-05</c:v>
                </c:pt>
                <c:pt idx="3531">
                  <c:v>2026-02-05</c:v>
                </c:pt>
                <c:pt idx="3532">
                  <c:v>2026-02-05</c:v>
                </c:pt>
                <c:pt idx="3533">
                  <c:v>2026-02-05</c:v>
                </c:pt>
                <c:pt idx="3534">
                  <c:v>2026-02-05</c:v>
                </c:pt>
                <c:pt idx="3535">
                  <c:v>2026-02-05</c:v>
                </c:pt>
                <c:pt idx="3536">
                  <c:v>2026-02-05</c:v>
                </c:pt>
                <c:pt idx="3537">
                  <c:v>2026-02-05</c:v>
                </c:pt>
                <c:pt idx="3538">
                  <c:v>2026-02-05</c:v>
                </c:pt>
                <c:pt idx="3539">
                  <c:v>2026-02-05</c:v>
                </c:pt>
                <c:pt idx="3540">
                  <c:v>2026-02-05</c:v>
                </c:pt>
                <c:pt idx="3541">
                  <c:v>2026-02-05</c:v>
                </c:pt>
                <c:pt idx="3542">
                  <c:v>2026-02-05</c:v>
                </c:pt>
                <c:pt idx="3543">
                  <c:v>2026-02-05</c:v>
                </c:pt>
                <c:pt idx="3544">
                  <c:v>2026-02-05</c:v>
                </c:pt>
                <c:pt idx="3545">
                  <c:v>2026-02-05</c:v>
                </c:pt>
                <c:pt idx="3546">
                  <c:v>2026-02-05</c:v>
                </c:pt>
                <c:pt idx="3547">
                  <c:v>2026-02-05</c:v>
                </c:pt>
                <c:pt idx="3548">
                  <c:v>2026-02-05</c:v>
                </c:pt>
                <c:pt idx="3549">
                  <c:v>2026-02-05</c:v>
                </c:pt>
                <c:pt idx="3550">
                  <c:v>2026-02-05</c:v>
                </c:pt>
                <c:pt idx="3551">
                  <c:v>2026-02-05</c:v>
                </c:pt>
                <c:pt idx="3552">
                  <c:v>2026-02-05</c:v>
                </c:pt>
                <c:pt idx="3553">
                  <c:v>2026-02-05</c:v>
                </c:pt>
                <c:pt idx="3554">
                  <c:v>2026-02-05</c:v>
                </c:pt>
                <c:pt idx="3555">
                  <c:v>2026-02-06</c:v>
                </c:pt>
                <c:pt idx="3556">
                  <c:v>2026-02-06</c:v>
                </c:pt>
                <c:pt idx="3557">
                  <c:v>2026-02-06</c:v>
                </c:pt>
                <c:pt idx="3558">
                  <c:v>2026-02-06</c:v>
                </c:pt>
                <c:pt idx="3559">
                  <c:v>2026-02-06</c:v>
                </c:pt>
                <c:pt idx="3560">
                  <c:v>2026-02-06</c:v>
                </c:pt>
                <c:pt idx="3561">
                  <c:v>2026-02-06</c:v>
                </c:pt>
                <c:pt idx="3562">
                  <c:v>2026-02-06</c:v>
                </c:pt>
                <c:pt idx="3563">
                  <c:v>2026-02-06</c:v>
                </c:pt>
                <c:pt idx="3564">
                  <c:v>2026-02-06</c:v>
                </c:pt>
                <c:pt idx="3565">
                  <c:v>2026-02-06</c:v>
                </c:pt>
                <c:pt idx="3566">
                  <c:v>2026-02-06</c:v>
                </c:pt>
                <c:pt idx="3567">
                  <c:v>2026-02-06</c:v>
                </c:pt>
                <c:pt idx="3568">
                  <c:v>2026-02-06</c:v>
                </c:pt>
                <c:pt idx="3569">
                  <c:v>2026-02-06</c:v>
                </c:pt>
                <c:pt idx="3570">
                  <c:v>2026-02-06</c:v>
                </c:pt>
                <c:pt idx="3571">
                  <c:v>2026-02-06</c:v>
                </c:pt>
                <c:pt idx="3572">
                  <c:v>2026-02-06</c:v>
                </c:pt>
                <c:pt idx="3573">
                  <c:v>2026-02-06</c:v>
                </c:pt>
                <c:pt idx="3574">
                  <c:v>2026-02-06</c:v>
                </c:pt>
                <c:pt idx="3575">
                  <c:v>2026-02-06</c:v>
                </c:pt>
                <c:pt idx="3576">
                  <c:v>2026-02-06</c:v>
                </c:pt>
                <c:pt idx="3577">
                  <c:v>2026-02-06</c:v>
                </c:pt>
                <c:pt idx="3578">
                  <c:v>2026-02-06</c:v>
                </c:pt>
                <c:pt idx="3579">
                  <c:v>2026-02-06</c:v>
                </c:pt>
                <c:pt idx="3580">
                  <c:v>2026-02-06</c:v>
                </c:pt>
                <c:pt idx="3581">
                  <c:v>2026-02-06</c:v>
                </c:pt>
                <c:pt idx="3582">
                  <c:v>2026-02-06</c:v>
                </c:pt>
                <c:pt idx="3583">
                  <c:v>2026-02-06</c:v>
                </c:pt>
                <c:pt idx="3584">
                  <c:v>2026-02-06</c:v>
                </c:pt>
                <c:pt idx="3585">
                  <c:v>2026-02-06</c:v>
                </c:pt>
                <c:pt idx="3586">
                  <c:v>2026-02-06</c:v>
                </c:pt>
                <c:pt idx="3587">
                  <c:v>2026-02-06</c:v>
                </c:pt>
                <c:pt idx="3588">
                  <c:v>2026-02-06</c:v>
                </c:pt>
                <c:pt idx="3589">
                  <c:v>2026-02-06</c:v>
                </c:pt>
                <c:pt idx="3590">
                  <c:v>2026-02-06</c:v>
                </c:pt>
                <c:pt idx="3591">
                  <c:v>2026-02-06</c:v>
                </c:pt>
                <c:pt idx="3592">
                  <c:v>2026-02-06</c:v>
                </c:pt>
                <c:pt idx="3593">
                  <c:v>2026-02-06</c:v>
                </c:pt>
                <c:pt idx="3594">
                  <c:v>2026-02-06</c:v>
                </c:pt>
                <c:pt idx="3595">
                  <c:v>2026-02-06</c:v>
                </c:pt>
                <c:pt idx="3596">
                  <c:v>2026-02-06</c:v>
                </c:pt>
                <c:pt idx="3597">
                  <c:v>2026-02-06</c:v>
                </c:pt>
                <c:pt idx="3598">
                  <c:v>2026-02-06</c:v>
                </c:pt>
                <c:pt idx="3599">
                  <c:v>2026-02-06</c:v>
                </c:pt>
                <c:pt idx="3600">
                  <c:v>2026-02-06</c:v>
                </c:pt>
                <c:pt idx="3601">
                  <c:v>2026-02-06</c:v>
                </c:pt>
                <c:pt idx="3602">
                  <c:v>2026-02-06</c:v>
                </c:pt>
                <c:pt idx="3603">
                  <c:v>2026-02-06</c:v>
                </c:pt>
                <c:pt idx="3604">
                  <c:v>2026-02-06</c:v>
                </c:pt>
                <c:pt idx="3605">
                  <c:v>2026-02-06</c:v>
                </c:pt>
                <c:pt idx="3606">
                  <c:v>2026-02-07</c:v>
                </c:pt>
                <c:pt idx="3607">
                  <c:v>2026-02-07</c:v>
                </c:pt>
                <c:pt idx="3608">
                  <c:v>2026-02-07</c:v>
                </c:pt>
                <c:pt idx="3609">
                  <c:v>2026-02-07</c:v>
                </c:pt>
                <c:pt idx="3610">
                  <c:v>2026-02-07</c:v>
                </c:pt>
                <c:pt idx="3611">
                  <c:v>2026-02-07</c:v>
                </c:pt>
                <c:pt idx="3612">
                  <c:v>2026-02-07</c:v>
                </c:pt>
                <c:pt idx="3613">
                  <c:v>2026-02-07</c:v>
                </c:pt>
                <c:pt idx="3614">
                  <c:v>2026-02-07</c:v>
                </c:pt>
                <c:pt idx="3615">
                  <c:v>2026-02-07</c:v>
                </c:pt>
                <c:pt idx="3616">
                  <c:v>2026-02-07</c:v>
                </c:pt>
                <c:pt idx="3617">
                  <c:v>2026-02-07</c:v>
                </c:pt>
                <c:pt idx="3618">
                  <c:v>2026-02-07</c:v>
                </c:pt>
                <c:pt idx="3619">
                  <c:v>2026-02-07</c:v>
                </c:pt>
                <c:pt idx="3620">
                  <c:v>2026-02-07</c:v>
                </c:pt>
                <c:pt idx="3621">
                  <c:v>2026-02-07</c:v>
                </c:pt>
                <c:pt idx="3622">
                  <c:v>2026-02-07</c:v>
                </c:pt>
                <c:pt idx="3623">
                  <c:v>2026-02-07</c:v>
                </c:pt>
                <c:pt idx="3624">
                  <c:v>2026-02-07</c:v>
                </c:pt>
                <c:pt idx="3625">
                  <c:v>2026-02-07</c:v>
                </c:pt>
                <c:pt idx="3626">
                  <c:v>2026-02-07</c:v>
                </c:pt>
                <c:pt idx="3627">
                  <c:v>2026-02-07</c:v>
                </c:pt>
                <c:pt idx="3628">
                  <c:v>2026-02-07</c:v>
                </c:pt>
                <c:pt idx="3629">
                  <c:v>2026-02-07</c:v>
                </c:pt>
                <c:pt idx="3630">
                  <c:v>2026-02-07</c:v>
                </c:pt>
                <c:pt idx="3631">
                  <c:v>2026-02-07</c:v>
                </c:pt>
                <c:pt idx="3632">
                  <c:v>2026-02-07</c:v>
                </c:pt>
                <c:pt idx="3633">
                  <c:v>2026-02-07</c:v>
                </c:pt>
                <c:pt idx="3634">
                  <c:v>2026-02-07</c:v>
                </c:pt>
                <c:pt idx="3635">
                  <c:v>2026-02-07</c:v>
                </c:pt>
                <c:pt idx="3636">
                  <c:v>2026-02-07</c:v>
                </c:pt>
                <c:pt idx="3637">
                  <c:v>2026-02-07</c:v>
                </c:pt>
                <c:pt idx="3638">
                  <c:v>2026-02-07</c:v>
                </c:pt>
                <c:pt idx="3639">
                  <c:v>2026-02-07</c:v>
                </c:pt>
                <c:pt idx="3640">
                  <c:v>2026-02-08</c:v>
                </c:pt>
                <c:pt idx="3641">
                  <c:v>2026-02-08</c:v>
                </c:pt>
                <c:pt idx="3642">
                  <c:v>2026-02-08</c:v>
                </c:pt>
                <c:pt idx="3643">
                  <c:v>2026-02-08</c:v>
                </c:pt>
                <c:pt idx="3644">
                  <c:v>2026-02-08</c:v>
                </c:pt>
                <c:pt idx="3645">
                  <c:v>2026-02-08</c:v>
                </c:pt>
                <c:pt idx="3646">
                  <c:v>2026-02-08</c:v>
                </c:pt>
                <c:pt idx="3647">
                  <c:v>2026-02-08</c:v>
                </c:pt>
                <c:pt idx="3648">
                  <c:v>2026-02-08</c:v>
                </c:pt>
                <c:pt idx="3649">
                  <c:v>2026-02-08</c:v>
                </c:pt>
                <c:pt idx="3650">
                  <c:v>2026-02-08</c:v>
                </c:pt>
                <c:pt idx="3651">
                  <c:v>2026-02-08</c:v>
                </c:pt>
                <c:pt idx="3652">
                  <c:v>2026-02-08</c:v>
                </c:pt>
                <c:pt idx="3653">
                  <c:v>2026-02-08</c:v>
                </c:pt>
                <c:pt idx="3654">
                  <c:v>2026-02-08</c:v>
                </c:pt>
                <c:pt idx="3655">
                  <c:v>2026-02-08</c:v>
                </c:pt>
                <c:pt idx="3656">
                  <c:v>2026-02-08</c:v>
                </c:pt>
                <c:pt idx="3657">
                  <c:v>2026-02-08</c:v>
                </c:pt>
                <c:pt idx="3658">
                  <c:v>2026-02-08</c:v>
                </c:pt>
                <c:pt idx="3659">
                  <c:v>2026-02-08</c:v>
                </c:pt>
                <c:pt idx="3660">
                  <c:v>2026-02-09</c:v>
                </c:pt>
                <c:pt idx="3661">
                  <c:v>2026-02-09</c:v>
                </c:pt>
                <c:pt idx="3662">
                  <c:v>2026-02-09</c:v>
                </c:pt>
                <c:pt idx="3663">
                  <c:v>2026-02-09</c:v>
                </c:pt>
                <c:pt idx="3664">
                  <c:v>2026-02-09</c:v>
                </c:pt>
                <c:pt idx="3665">
                  <c:v>2026-02-09</c:v>
                </c:pt>
                <c:pt idx="3666">
                  <c:v>2026-02-09</c:v>
                </c:pt>
                <c:pt idx="3667">
                  <c:v>2026-02-09</c:v>
                </c:pt>
                <c:pt idx="3668">
                  <c:v>2026-02-09</c:v>
                </c:pt>
                <c:pt idx="3669">
                  <c:v>2026-02-09</c:v>
                </c:pt>
                <c:pt idx="3670">
                  <c:v>2026-02-09</c:v>
                </c:pt>
                <c:pt idx="3671">
                  <c:v>2026-02-09</c:v>
                </c:pt>
                <c:pt idx="3672">
                  <c:v>2026-02-09</c:v>
                </c:pt>
                <c:pt idx="3673">
                  <c:v>2026-02-09</c:v>
                </c:pt>
                <c:pt idx="3674">
                  <c:v>2026-02-09</c:v>
                </c:pt>
                <c:pt idx="3675">
                  <c:v>2026-02-09</c:v>
                </c:pt>
                <c:pt idx="3676">
                  <c:v>2026-02-09</c:v>
                </c:pt>
                <c:pt idx="3677">
                  <c:v>2026-02-09</c:v>
                </c:pt>
                <c:pt idx="3678">
                  <c:v>2026-02-09</c:v>
                </c:pt>
                <c:pt idx="3679">
                  <c:v>2026-02-09</c:v>
                </c:pt>
                <c:pt idx="3680">
                  <c:v>2026-02-09</c:v>
                </c:pt>
                <c:pt idx="3681">
                  <c:v>2026-02-09</c:v>
                </c:pt>
                <c:pt idx="3682">
                  <c:v>2026-02-09</c:v>
                </c:pt>
                <c:pt idx="3683">
                  <c:v>2026-02-09</c:v>
                </c:pt>
                <c:pt idx="3684">
                  <c:v>2026-02-09</c:v>
                </c:pt>
                <c:pt idx="3685">
                  <c:v>2026-02-09</c:v>
                </c:pt>
                <c:pt idx="3686">
                  <c:v>2026-02-09</c:v>
                </c:pt>
                <c:pt idx="3687">
                  <c:v>2026-02-09</c:v>
                </c:pt>
                <c:pt idx="3688">
                  <c:v>2026-02-09</c:v>
                </c:pt>
                <c:pt idx="3689">
                  <c:v>2026-02-09</c:v>
                </c:pt>
                <c:pt idx="3690">
                  <c:v>2026-02-09</c:v>
                </c:pt>
                <c:pt idx="3691">
                  <c:v>2026-02-09</c:v>
                </c:pt>
                <c:pt idx="3692">
                  <c:v>2026-02-09</c:v>
                </c:pt>
                <c:pt idx="3693">
                  <c:v>2026-02-09</c:v>
                </c:pt>
                <c:pt idx="3694">
                  <c:v>2026-02-09</c:v>
                </c:pt>
                <c:pt idx="3695">
                  <c:v>2026-02-09</c:v>
                </c:pt>
                <c:pt idx="3696">
                  <c:v>2026-02-09</c:v>
                </c:pt>
                <c:pt idx="3697">
                  <c:v>2026-02-09</c:v>
                </c:pt>
                <c:pt idx="3698">
                  <c:v>2026-02-09</c:v>
                </c:pt>
                <c:pt idx="3699">
                  <c:v>2026-02-09</c:v>
                </c:pt>
                <c:pt idx="3700">
                  <c:v>2026-02-09</c:v>
                </c:pt>
                <c:pt idx="3701">
                  <c:v>2026-02-09</c:v>
                </c:pt>
                <c:pt idx="3702">
                  <c:v>2026-02-09</c:v>
                </c:pt>
                <c:pt idx="3703">
                  <c:v>2026-02-09</c:v>
                </c:pt>
                <c:pt idx="3704">
                  <c:v>2026-02-09</c:v>
                </c:pt>
                <c:pt idx="3705">
                  <c:v>2026-02-09</c:v>
                </c:pt>
                <c:pt idx="3706">
                  <c:v>2026-02-09</c:v>
                </c:pt>
                <c:pt idx="3707">
                  <c:v>2026-02-09</c:v>
                </c:pt>
                <c:pt idx="3708">
                  <c:v>2026-02-09</c:v>
                </c:pt>
                <c:pt idx="3709">
                  <c:v>2026-02-09</c:v>
                </c:pt>
                <c:pt idx="3710">
                  <c:v>2026-02-09</c:v>
                </c:pt>
                <c:pt idx="3711">
                  <c:v>2026-02-09</c:v>
                </c:pt>
                <c:pt idx="3712">
                  <c:v>2026-02-09</c:v>
                </c:pt>
                <c:pt idx="3713">
                  <c:v>2026-02-09</c:v>
                </c:pt>
                <c:pt idx="3714">
                  <c:v>2026-02-09</c:v>
                </c:pt>
                <c:pt idx="3715">
                  <c:v>2026-02-09</c:v>
                </c:pt>
                <c:pt idx="3716">
                  <c:v>2026-02-09</c:v>
                </c:pt>
                <c:pt idx="3717">
                  <c:v>2026-02-09</c:v>
                </c:pt>
                <c:pt idx="3718">
                  <c:v>2026-02-09</c:v>
                </c:pt>
                <c:pt idx="3719">
                  <c:v>2026-02-09</c:v>
                </c:pt>
                <c:pt idx="3720">
                  <c:v>2026-02-09</c:v>
                </c:pt>
                <c:pt idx="3721">
                  <c:v>2026-02-09</c:v>
                </c:pt>
                <c:pt idx="3722">
                  <c:v>2026-02-09</c:v>
                </c:pt>
                <c:pt idx="3723">
                  <c:v>2026-02-09</c:v>
                </c:pt>
                <c:pt idx="3724">
                  <c:v>2026-02-09</c:v>
                </c:pt>
                <c:pt idx="3725">
                  <c:v>2026-02-09</c:v>
                </c:pt>
                <c:pt idx="3726">
                  <c:v>2026-02-09</c:v>
                </c:pt>
                <c:pt idx="3727">
                  <c:v>2026-02-09</c:v>
                </c:pt>
                <c:pt idx="3728">
                  <c:v>2026-02-09</c:v>
                </c:pt>
                <c:pt idx="3729">
                  <c:v>2026-02-09</c:v>
                </c:pt>
                <c:pt idx="3730">
                  <c:v>2026-02-09</c:v>
                </c:pt>
                <c:pt idx="3731">
                  <c:v>2026-02-09</c:v>
                </c:pt>
                <c:pt idx="3732">
                  <c:v>2026-02-09</c:v>
                </c:pt>
                <c:pt idx="3733">
                  <c:v>2026-02-10</c:v>
                </c:pt>
                <c:pt idx="3734">
                  <c:v>2026-02-10</c:v>
                </c:pt>
                <c:pt idx="3735">
                  <c:v>2026-02-10</c:v>
                </c:pt>
                <c:pt idx="3736">
                  <c:v>2026-02-10</c:v>
                </c:pt>
                <c:pt idx="3737">
                  <c:v>2026-02-10</c:v>
                </c:pt>
                <c:pt idx="3738">
                  <c:v>2026-02-10</c:v>
                </c:pt>
                <c:pt idx="3739">
                  <c:v>2026-02-10</c:v>
                </c:pt>
                <c:pt idx="3740">
                  <c:v>2026-02-10</c:v>
                </c:pt>
                <c:pt idx="3741">
                  <c:v>2026-02-10</c:v>
                </c:pt>
                <c:pt idx="3742">
                  <c:v>2026-02-10</c:v>
                </c:pt>
                <c:pt idx="3743">
                  <c:v>2026-02-10</c:v>
                </c:pt>
                <c:pt idx="3744">
                  <c:v>2026-02-10</c:v>
                </c:pt>
                <c:pt idx="3745">
                  <c:v>2026-02-10</c:v>
                </c:pt>
                <c:pt idx="3746">
                  <c:v>2026-02-10</c:v>
                </c:pt>
                <c:pt idx="3747">
                  <c:v>2026-02-10</c:v>
                </c:pt>
                <c:pt idx="3748">
                  <c:v>2026-02-10</c:v>
                </c:pt>
                <c:pt idx="3749">
                  <c:v>2026-02-10</c:v>
                </c:pt>
                <c:pt idx="3750">
                  <c:v>2026-02-10</c:v>
                </c:pt>
                <c:pt idx="3751">
                  <c:v>2026-02-10</c:v>
                </c:pt>
                <c:pt idx="3752">
                  <c:v>2026-02-10</c:v>
                </c:pt>
                <c:pt idx="3753">
                  <c:v>2026-02-10</c:v>
                </c:pt>
                <c:pt idx="3754">
                  <c:v>2026-02-10</c:v>
                </c:pt>
                <c:pt idx="3755">
                  <c:v>2026-02-10</c:v>
                </c:pt>
                <c:pt idx="3756">
                  <c:v>2026-02-10</c:v>
                </c:pt>
                <c:pt idx="3757">
                  <c:v>2026-02-10</c:v>
                </c:pt>
                <c:pt idx="3758">
                  <c:v>2026-02-10</c:v>
                </c:pt>
                <c:pt idx="3759">
                  <c:v>2026-02-10</c:v>
                </c:pt>
                <c:pt idx="3760">
                  <c:v>2026-02-10</c:v>
                </c:pt>
                <c:pt idx="3761">
                  <c:v>2026-02-10</c:v>
                </c:pt>
                <c:pt idx="3762">
                  <c:v>2026-02-10</c:v>
                </c:pt>
                <c:pt idx="3763">
                  <c:v>2026-02-10</c:v>
                </c:pt>
                <c:pt idx="3764">
                  <c:v>2026-02-10</c:v>
                </c:pt>
                <c:pt idx="3765">
                  <c:v>2026-02-10</c:v>
                </c:pt>
                <c:pt idx="3766">
                  <c:v>2026-02-10</c:v>
                </c:pt>
                <c:pt idx="3767">
                  <c:v>2026-02-10</c:v>
                </c:pt>
                <c:pt idx="3768">
                  <c:v>2026-02-10</c:v>
                </c:pt>
                <c:pt idx="3769">
                  <c:v>2026-02-10</c:v>
                </c:pt>
                <c:pt idx="3770">
                  <c:v>2026-02-10</c:v>
                </c:pt>
                <c:pt idx="3771">
                  <c:v>2026-02-10</c:v>
                </c:pt>
                <c:pt idx="3772">
                  <c:v>2026-02-10</c:v>
                </c:pt>
                <c:pt idx="3773">
                  <c:v>2026-02-10</c:v>
                </c:pt>
                <c:pt idx="3774">
                  <c:v>2026-02-10</c:v>
                </c:pt>
                <c:pt idx="3775">
                  <c:v>2026-02-10</c:v>
                </c:pt>
                <c:pt idx="3776">
                  <c:v>2026-02-10</c:v>
                </c:pt>
                <c:pt idx="3777">
                  <c:v>2026-02-10</c:v>
                </c:pt>
                <c:pt idx="3778">
                  <c:v>2026-02-10</c:v>
                </c:pt>
                <c:pt idx="3779">
                  <c:v>2026-02-10</c:v>
                </c:pt>
                <c:pt idx="3780">
                  <c:v>2026-02-10</c:v>
                </c:pt>
                <c:pt idx="3781">
                  <c:v>2026-02-10</c:v>
                </c:pt>
                <c:pt idx="3782">
                  <c:v>2026-02-10</c:v>
                </c:pt>
                <c:pt idx="3783">
                  <c:v>2026-02-10</c:v>
                </c:pt>
                <c:pt idx="3784">
                  <c:v>2026-02-10</c:v>
                </c:pt>
                <c:pt idx="3785">
                  <c:v>2026-02-10</c:v>
                </c:pt>
                <c:pt idx="3786">
                  <c:v>2026-02-10</c:v>
                </c:pt>
                <c:pt idx="3787">
                  <c:v>2026-02-10</c:v>
                </c:pt>
                <c:pt idx="3788">
                  <c:v>2026-02-10</c:v>
                </c:pt>
                <c:pt idx="3789">
                  <c:v>2026-02-10</c:v>
                </c:pt>
                <c:pt idx="3790">
                  <c:v>2026-02-10</c:v>
                </c:pt>
                <c:pt idx="3791">
                  <c:v>2026-02-10</c:v>
                </c:pt>
                <c:pt idx="3792">
                  <c:v>2026-02-10</c:v>
                </c:pt>
                <c:pt idx="3793">
                  <c:v>2026-02-10</c:v>
                </c:pt>
                <c:pt idx="3794">
                  <c:v>2026-02-10</c:v>
                </c:pt>
                <c:pt idx="3795">
                  <c:v>2026-02-10</c:v>
                </c:pt>
                <c:pt idx="3796">
                  <c:v>2026-02-10</c:v>
                </c:pt>
                <c:pt idx="3797">
                  <c:v>2026-02-10</c:v>
                </c:pt>
                <c:pt idx="3798">
                  <c:v>2026-02-10</c:v>
                </c:pt>
                <c:pt idx="3799">
                  <c:v>2026-02-10</c:v>
                </c:pt>
                <c:pt idx="3800">
                  <c:v>2026-02-10</c:v>
                </c:pt>
                <c:pt idx="3801">
                  <c:v>2026-02-10</c:v>
                </c:pt>
                <c:pt idx="3802">
                  <c:v>2026-02-10</c:v>
                </c:pt>
                <c:pt idx="3803">
                  <c:v>2026-02-10</c:v>
                </c:pt>
                <c:pt idx="3804">
                  <c:v>2026-02-10</c:v>
                </c:pt>
                <c:pt idx="3805">
                  <c:v>2026-02-10</c:v>
                </c:pt>
                <c:pt idx="3806">
                  <c:v>2026-02-10</c:v>
                </c:pt>
                <c:pt idx="3807">
                  <c:v>2026-02-10</c:v>
                </c:pt>
                <c:pt idx="3808">
                  <c:v>2026-02-10</c:v>
                </c:pt>
                <c:pt idx="3809">
                  <c:v>2026-02-10</c:v>
                </c:pt>
                <c:pt idx="3810">
                  <c:v>2026-02-10</c:v>
                </c:pt>
                <c:pt idx="3811">
                  <c:v>2026-02-11</c:v>
                </c:pt>
                <c:pt idx="3812">
                  <c:v>2026-02-11</c:v>
                </c:pt>
                <c:pt idx="3813">
                  <c:v>2026-02-11</c:v>
                </c:pt>
                <c:pt idx="3814">
                  <c:v>2026-02-11</c:v>
                </c:pt>
                <c:pt idx="3815">
                  <c:v>2026-02-11</c:v>
                </c:pt>
                <c:pt idx="3816">
                  <c:v>2026-02-11</c:v>
                </c:pt>
                <c:pt idx="3817">
                  <c:v>2026-02-11</c:v>
                </c:pt>
                <c:pt idx="3818">
                  <c:v>2026-02-11</c:v>
                </c:pt>
                <c:pt idx="3819">
                  <c:v>2026-02-11</c:v>
                </c:pt>
                <c:pt idx="3820">
                  <c:v>2026-02-11</c:v>
                </c:pt>
                <c:pt idx="3821">
                  <c:v>2026-02-11</c:v>
                </c:pt>
                <c:pt idx="3822">
                  <c:v>2026-02-11</c:v>
                </c:pt>
                <c:pt idx="3823">
                  <c:v>2026-02-11</c:v>
                </c:pt>
                <c:pt idx="3824">
                  <c:v>2026-02-11</c:v>
                </c:pt>
                <c:pt idx="3825">
                  <c:v>2026-02-11</c:v>
                </c:pt>
                <c:pt idx="3826">
                  <c:v>2026-02-11</c:v>
                </c:pt>
                <c:pt idx="3827">
                  <c:v>2026-02-11</c:v>
                </c:pt>
                <c:pt idx="3828">
                  <c:v>2026-02-11</c:v>
                </c:pt>
                <c:pt idx="3829">
                  <c:v>2026-02-11</c:v>
                </c:pt>
                <c:pt idx="3830">
                  <c:v>2026-02-11</c:v>
                </c:pt>
                <c:pt idx="3831">
                  <c:v>2026-02-11</c:v>
                </c:pt>
                <c:pt idx="3832">
                  <c:v>2026-02-11</c:v>
                </c:pt>
                <c:pt idx="3833">
                  <c:v>2026-02-11</c:v>
                </c:pt>
                <c:pt idx="3834">
                  <c:v>2026-02-11</c:v>
                </c:pt>
                <c:pt idx="3835">
                  <c:v>2026-02-11</c:v>
                </c:pt>
                <c:pt idx="3836">
                  <c:v>2026-02-11</c:v>
                </c:pt>
                <c:pt idx="3837">
                  <c:v>2026-02-11</c:v>
                </c:pt>
                <c:pt idx="3838">
                  <c:v>2026-02-11</c:v>
                </c:pt>
                <c:pt idx="3839">
                  <c:v>2026-02-11</c:v>
                </c:pt>
                <c:pt idx="3840">
                  <c:v>2026-02-11</c:v>
                </c:pt>
                <c:pt idx="3841">
                  <c:v>2026-02-11</c:v>
                </c:pt>
                <c:pt idx="3842">
                  <c:v>2026-02-11</c:v>
                </c:pt>
                <c:pt idx="3843">
                  <c:v>2026-02-11</c:v>
                </c:pt>
                <c:pt idx="3844">
                  <c:v>2026-02-11</c:v>
                </c:pt>
                <c:pt idx="3845">
                  <c:v>2026-02-11</c:v>
                </c:pt>
                <c:pt idx="3846">
                  <c:v>2026-02-11</c:v>
                </c:pt>
                <c:pt idx="3847">
                  <c:v>2026-02-11</c:v>
                </c:pt>
                <c:pt idx="3848">
                  <c:v>2026-02-11</c:v>
                </c:pt>
                <c:pt idx="3849">
                  <c:v>2026-02-11</c:v>
                </c:pt>
                <c:pt idx="3850">
                  <c:v>2026-02-11</c:v>
                </c:pt>
                <c:pt idx="3851">
                  <c:v>2026-02-11</c:v>
                </c:pt>
                <c:pt idx="3852">
                  <c:v>2026-02-11</c:v>
                </c:pt>
                <c:pt idx="3853">
                  <c:v>2026-02-11</c:v>
                </c:pt>
                <c:pt idx="3854">
                  <c:v>2026-02-11</c:v>
                </c:pt>
                <c:pt idx="3855">
                  <c:v>2026-02-11</c:v>
                </c:pt>
                <c:pt idx="3856">
                  <c:v>2026-02-11</c:v>
                </c:pt>
                <c:pt idx="3857">
                  <c:v>2026-02-11</c:v>
                </c:pt>
                <c:pt idx="3858">
                  <c:v>2026-02-11</c:v>
                </c:pt>
                <c:pt idx="3859">
                  <c:v>2026-02-11</c:v>
                </c:pt>
                <c:pt idx="3860">
                  <c:v>2026-02-11</c:v>
                </c:pt>
                <c:pt idx="3861">
                  <c:v>2026-02-11</c:v>
                </c:pt>
                <c:pt idx="3862">
                  <c:v>2026-02-11</c:v>
                </c:pt>
                <c:pt idx="3863">
                  <c:v>2026-02-11</c:v>
                </c:pt>
                <c:pt idx="3864">
                  <c:v>2026-02-11</c:v>
                </c:pt>
                <c:pt idx="3865">
                  <c:v>2026-02-11</c:v>
                </c:pt>
                <c:pt idx="3866">
                  <c:v>2026-02-11</c:v>
                </c:pt>
                <c:pt idx="3867">
                  <c:v>2026-02-11</c:v>
                </c:pt>
                <c:pt idx="3868">
                  <c:v>2026-02-11</c:v>
                </c:pt>
                <c:pt idx="3869">
                  <c:v>2026-02-11</c:v>
                </c:pt>
                <c:pt idx="3870">
                  <c:v>2026-02-11</c:v>
                </c:pt>
                <c:pt idx="3871">
                  <c:v>2026-02-11</c:v>
                </c:pt>
                <c:pt idx="3872">
                  <c:v>2026-02-11</c:v>
                </c:pt>
                <c:pt idx="3873">
                  <c:v>2026-02-11</c:v>
                </c:pt>
                <c:pt idx="3874">
                  <c:v>2026-02-11</c:v>
                </c:pt>
                <c:pt idx="3875">
                  <c:v>2026-02-11</c:v>
                </c:pt>
                <c:pt idx="3876">
                  <c:v>2026-02-11</c:v>
                </c:pt>
                <c:pt idx="3877">
                  <c:v>2026-02-11</c:v>
                </c:pt>
                <c:pt idx="3878">
                  <c:v>2026-02-11</c:v>
                </c:pt>
                <c:pt idx="3879">
                  <c:v>2026-02-11</c:v>
                </c:pt>
                <c:pt idx="3880">
                  <c:v>2026-02-11</c:v>
                </c:pt>
                <c:pt idx="3881">
                  <c:v>2026-02-11</c:v>
                </c:pt>
                <c:pt idx="3882">
                  <c:v>2026-02-11</c:v>
                </c:pt>
                <c:pt idx="3883">
                  <c:v>2026-02-11</c:v>
                </c:pt>
                <c:pt idx="3884">
                  <c:v>2026-02-11</c:v>
                </c:pt>
                <c:pt idx="3885">
                  <c:v>2026-02-11</c:v>
                </c:pt>
                <c:pt idx="3886">
                  <c:v>2026-02-12</c:v>
                </c:pt>
                <c:pt idx="3887">
                  <c:v>2026-02-12</c:v>
                </c:pt>
                <c:pt idx="3888">
                  <c:v>2026-02-12</c:v>
                </c:pt>
                <c:pt idx="3889">
                  <c:v>2026-02-12</c:v>
                </c:pt>
                <c:pt idx="3890">
                  <c:v>2026-02-12</c:v>
                </c:pt>
                <c:pt idx="3891">
                  <c:v>2026-02-12</c:v>
                </c:pt>
                <c:pt idx="3892">
                  <c:v>2026-02-12</c:v>
                </c:pt>
                <c:pt idx="3893">
                  <c:v>2026-02-12</c:v>
                </c:pt>
                <c:pt idx="3894">
                  <c:v>2026-02-12</c:v>
                </c:pt>
                <c:pt idx="3895">
                  <c:v>2026-02-12</c:v>
                </c:pt>
                <c:pt idx="3896">
                  <c:v>2026-02-12</c:v>
                </c:pt>
                <c:pt idx="3897">
                  <c:v>2026-02-12</c:v>
                </c:pt>
                <c:pt idx="3898">
                  <c:v>2026-02-12</c:v>
                </c:pt>
                <c:pt idx="3899">
                  <c:v>2026-02-12</c:v>
                </c:pt>
                <c:pt idx="3900">
                  <c:v>2026-02-12</c:v>
                </c:pt>
                <c:pt idx="3901">
                  <c:v>2026-02-12</c:v>
                </c:pt>
                <c:pt idx="3902">
                  <c:v>2026-02-12</c:v>
                </c:pt>
                <c:pt idx="3903">
                  <c:v>2026-02-12</c:v>
                </c:pt>
                <c:pt idx="3904">
                  <c:v>2026-02-12</c:v>
                </c:pt>
                <c:pt idx="3905">
                  <c:v>2026-02-12</c:v>
                </c:pt>
                <c:pt idx="3906">
                  <c:v>2026-02-12</c:v>
                </c:pt>
                <c:pt idx="3907">
                  <c:v>2026-02-12</c:v>
                </c:pt>
                <c:pt idx="3908">
                  <c:v>2026-02-12</c:v>
                </c:pt>
                <c:pt idx="3909">
                  <c:v>2026-02-12</c:v>
                </c:pt>
                <c:pt idx="3910">
                  <c:v>2026-02-12</c:v>
                </c:pt>
                <c:pt idx="3911">
                  <c:v>2026-02-12</c:v>
                </c:pt>
                <c:pt idx="3912">
                  <c:v>2026-02-12</c:v>
                </c:pt>
                <c:pt idx="3913">
                  <c:v>2026-02-12</c:v>
                </c:pt>
                <c:pt idx="3914">
                  <c:v>2026-02-12</c:v>
                </c:pt>
                <c:pt idx="3915">
                  <c:v>2026-02-12</c:v>
                </c:pt>
                <c:pt idx="3916">
                  <c:v>2026-02-12</c:v>
                </c:pt>
                <c:pt idx="3917">
                  <c:v>2026-02-12</c:v>
                </c:pt>
                <c:pt idx="3918">
                  <c:v>2026-02-12</c:v>
                </c:pt>
                <c:pt idx="3919">
                  <c:v>2026-02-12</c:v>
                </c:pt>
                <c:pt idx="3920">
                  <c:v>2026-02-12</c:v>
                </c:pt>
                <c:pt idx="3921">
                  <c:v>2026-02-12</c:v>
                </c:pt>
                <c:pt idx="3922">
                  <c:v>2026-02-12</c:v>
                </c:pt>
                <c:pt idx="3923">
                  <c:v>2026-02-12</c:v>
                </c:pt>
                <c:pt idx="3924">
                  <c:v>2026-02-12</c:v>
                </c:pt>
                <c:pt idx="3925">
                  <c:v>2026-02-12</c:v>
                </c:pt>
                <c:pt idx="3926">
                  <c:v>2026-02-12</c:v>
                </c:pt>
                <c:pt idx="3927">
                  <c:v>2026-02-12</c:v>
                </c:pt>
                <c:pt idx="3928">
                  <c:v>2026-02-12</c:v>
                </c:pt>
                <c:pt idx="3929">
                  <c:v>2026-02-12</c:v>
                </c:pt>
                <c:pt idx="3930">
                  <c:v>2026-02-12</c:v>
                </c:pt>
                <c:pt idx="3931">
                  <c:v>2026-02-12</c:v>
                </c:pt>
                <c:pt idx="3932">
                  <c:v>2026-02-12</c:v>
                </c:pt>
                <c:pt idx="3933">
                  <c:v>2026-02-12</c:v>
                </c:pt>
                <c:pt idx="3934">
                  <c:v>2026-02-12</c:v>
                </c:pt>
                <c:pt idx="3935">
                  <c:v>2026-02-12</c:v>
                </c:pt>
                <c:pt idx="3936">
                  <c:v>2026-02-12</c:v>
                </c:pt>
                <c:pt idx="3937">
                  <c:v>2026-02-12</c:v>
                </c:pt>
                <c:pt idx="3938">
                  <c:v>2026-02-12</c:v>
                </c:pt>
                <c:pt idx="3939">
                  <c:v>2026-02-12</c:v>
                </c:pt>
                <c:pt idx="3940">
                  <c:v>2026-02-12</c:v>
                </c:pt>
                <c:pt idx="3941">
                  <c:v>2026-02-12</c:v>
                </c:pt>
                <c:pt idx="3942">
                  <c:v>2026-02-12</c:v>
                </c:pt>
                <c:pt idx="3943">
                  <c:v>2026-02-12</c:v>
                </c:pt>
                <c:pt idx="3944">
                  <c:v>2026-02-12</c:v>
                </c:pt>
                <c:pt idx="3945">
                  <c:v>2026-02-12</c:v>
                </c:pt>
                <c:pt idx="3946">
                  <c:v>2026-02-12</c:v>
                </c:pt>
                <c:pt idx="3947">
                  <c:v>2026-02-12</c:v>
                </c:pt>
                <c:pt idx="3948">
                  <c:v>2026-02-12</c:v>
                </c:pt>
                <c:pt idx="3949">
                  <c:v>2026-02-12</c:v>
                </c:pt>
                <c:pt idx="3950">
                  <c:v>2026-02-12</c:v>
                </c:pt>
                <c:pt idx="3951">
                  <c:v>2026-02-12</c:v>
                </c:pt>
                <c:pt idx="3952">
                  <c:v>2026-02-12</c:v>
                </c:pt>
                <c:pt idx="3953">
                  <c:v>2026-02-12</c:v>
                </c:pt>
                <c:pt idx="3954">
                  <c:v>2026-02-12</c:v>
                </c:pt>
                <c:pt idx="3955">
                  <c:v>2026-02-12</c:v>
                </c:pt>
                <c:pt idx="3956">
                  <c:v>2026-02-12</c:v>
                </c:pt>
                <c:pt idx="3957">
                  <c:v>2026-02-12</c:v>
                </c:pt>
                <c:pt idx="3958">
                  <c:v>2026-02-12</c:v>
                </c:pt>
                <c:pt idx="3959">
                  <c:v>2026-02-12</c:v>
                </c:pt>
                <c:pt idx="3960">
                  <c:v>2026-02-12</c:v>
                </c:pt>
                <c:pt idx="3961">
                  <c:v>2026-02-12</c:v>
                </c:pt>
                <c:pt idx="3962">
                  <c:v>2026-02-12</c:v>
                </c:pt>
                <c:pt idx="3963">
                  <c:v>2026-02-12</c:v>
                </c:pt>
                <c:pt idx="3964">
                  <c:v>2026-02-12</c:v>
                </c:pt>
                <c:pt idx="3965">
                  <c:v>2026-02-12</c:v>
                </c:pt>
                <c:pt idx="3966">
                  <c:v>2026-02-12</c:v>
                </c:pt>
                <c:pt idx="3967">
                  <c:v>2026-02-12</c:v>
                </c:pt>
                <c:pt idx="3968">
                  <c:v>2026-02-12</c:v>
                </c:pt>
                <c:pt idx="3969">
                  <c:v>2026-02-12</c:v>
                </c:pt>
                <c:pt idx="3970">
                  <c:v>2026-02-12</c:v>
                </c:pt>
                <c:pt idx="3971">
                  <c:v>2026-02-12</c:v>
                </c:pt>
                <c:pt idx="3972">
                  <c:v>2026-02-13</c:v>
                </c:pt>
                <c:pt idx="3973">
                  <c:v>2026-02-13</c:v>
                </c:pt>
                <c:pt idx="3974">
                  <c:v>2026-02-13</c:v>
                </c:pt>
                <c:pt idx="3975">
                  <c:v>2026-02-13</c:v>
                </c:pt>
                <c:pt idx="3976">
                  <c:v>2026-02-13</c:v>
                </c:pt>
                <c:pt idx="3977">
                  <c:v>2026-02-13</c:v>
                </c:pt>
                <c:pt idx="3978">
                  <c:v>2026-02-13</c:v>
                </c:pt>
                <c:pt idx="3979">
                  <c:v>2026-02-13</c:v>
                </c:pt>
                <c:pt idx="3980">
                  <c:v>2026-02-13</c:v>
                </c:pt>
                <c:pt idx="3981">
                  <c:v>2026-02-13</c:v>
                </c:pt>
                <c:pt idx="3982">
                  <c:v>2026-02-13</c:v>
                </c:pt>
                <c:pt idx="3983">
                  <c:v>2026-02-13</c:v>
                </c:pt>
                <c:pt idx="3984">
                  <c:v>2026-02-13</c:v>
                </c:pt>
                <c:pt idx="3985">
                  <c:v>2026-02-13</c:v>
                </c:pt>
                <c:pt idx="3986">
                  <c:v>2026-02-13</c:v>
                </c:pt>
                <c:pt idx="3987">
                  <c:v>2026-02-13</c:v>
                </c:pt>
                <c:pt idx="3988">
                  <c:v>2026-02-13</c:v>
                </c:pt>
                <c:pt idx="3989">
                  <c:v>2026-02-13</c:v>
                </c:pt>
                <c:pt idx="3990">
                  <c:v>2026-02-13</c:v>
                </c:pt>
                <c:pt idx="3991">
                  <c:v>2026-02-13</c:v>
                </c:pt>
                <c:pt idx="3992">
                  <c:v>2026-02-13</c:v>
                </c:pt>
                <c:pt idx="3993">
                  <c:v>2026-02-13</c:v>
                </c:pt>
                <c:pt idx="3994">
                  <c:v>2026-02-13</c:v>
                </c:pt>
                <c:pt idx="3995">
                  <c:v>2026-02-13</c:v>
                </c:pt>
                <c:pt idx="3996">
                  <c:v>2026-02-13</c:v>
                </c:pt>
                <c:pt idx="3997">
                  <c:v>2026-02-13</c:v>
                </c:pt>
                <c:pt idx="3998">
                  <c:v>2026-02-13</c:v>
                </c:pt>
                <c:pt idx="3999">
                  <c:v>2026-02-13</c:v>
                </c:pt>
                <c:pt idx="4000">
                  <c:v>2026-02-13</c:v>
                </c:pt>
                <c:pt idx="4001">
                  <c:v>2026-02-13</c:v>
                </c:pt>
                <c:pt idx="4002">
                  <c:v>2026-02-13</c:v>
                </c:pt>
                <c:pt idx="4003">
                  <c:v>2026-02-13</c:v>
                </c:pt>
                <c:pt idx="4004">
                  <c:v>2026-02-13</c:v>
                </c:pt>
                <c:pt idx="4005">
                  <c:v>2026-02-13</c:v>
                </c:pt>
                <c:pt idx="4006">
                  <c:v>2026-02-13</c:v>
                </c:pt>
                <c:pt idx="4007">
                  <c:v>2026-02-13</c:v>
                </c:pt>
                <c:pt idx="4008">
                  <c:v>2026-02-13</c:v>
                </c:pt>
                <c:pt idx="4009">
                  <c:v>2026-02-13</c:v>
                </c:pt>
                <c:pt idx="4010">
                  <c:v>2026-02-13</c:v>
                </c:pt>
                <c:pt idx="4011">
                  <c:v>2026-02-13</c:v>
                </c:pt>
                <c:pt idx="4012">
                  <c:v>2026-02-13</c:v>
                </c:pt>
                <c:pt idx="4013">
                  <c:v>2026-02-13</c:v>
                </c:pt>
                <c:pt idx="4014">
                  <c:v>2026-02-13</c:v>
                </c:pt>
                <c:pt idx="4015">
                  <c:v>2026-02-13</c:v>
                </c:pt>
                <c:pt idx="4016">
                  <c:v>2026-02-13</c:v>
                </c:pt>
                <c:pt idx="4017">
                  <c:v>2026-02-13</c:v>
                </c:pt>
                <c:pt idx="4018">
                  <c:v>2026-02-13</c:v>
                </c:pt>
                <c:pt idx="4019">
                  <c:v>2026-02-13</c:v>
                </c:pt>
                <c:pt idx="4020">
                  <c:v>2026-02-13</c:v>
                </c:pt>
                <c:pt idx="4021">
                  <c:v>2026-02-13</c:v>
                </c:pt>
                <c:pt idx="4022">
                  <c:v>2026-02-13</c:v>
                </c:pt>
                <c:pt idx="4023">
                  <c:v>2026-02-13</c:v>
                </c:pt>
                <c:pt idx="4024">
                  <c:v>2026-02-13</c:v>
                </c:pt>
                <c:pt idx="4025">
                  <c:v>2026-02-13</c:v>
                </c:pt>
                <c:pt idx="4026">
                  <c:v>2026-02-13</c:v>
                </c:pt>
                <c:pt idx="4027">
                  <c:v>2026-02-13</c:v>
                </c:pt>
                <c:pt idx="4028">
                  <c:v>2026-02-13</c:v>
                </c:pt>
                <c:pt idx="4029">
                  <c:v>2026-02-13</c:v>
                </c:pt>
                <c:pt idx="4030">
                  <c:v>2026-02-13</c:v>
                </c:pt>
                <c:pt idx="4031">
                  <c:v>2026-02-13</c:v>
                </c:pt>
                <c:pt idx="4032">
                  <c:v>2026-02-13</c:v>
                </c:pt>
                <c:pt idx="4033">
                  <c:v>2026-02-13</c:v>
                </c:pt>
                <c:pt idx="4034">
                  <c:v>2026-02-13</c:v>
                </c:pt>
                <c:pt idx="4035">
                  <c:v>2026-02-13</c:v>
                </c:pt>
                <c:pt idx="4036">
                  <c:v>2026-02-13</c:v>
                </c:pt>
                <c:pt idx="4037">
                  <c:v>2026-02-13</c:v>
                </c:pt>
                <c:pt idx="4038">
                  <c:v>2026-02-13</c:v>
                </c:pt>
                <c:pt idx="4039">
                  <c:v>2026-02-14</c:v>
                </c:pt>
                <c:pt idx="4040">
                  <c:v>2026-02-14</c:v>
                </c:pt>
                <c:pt idx="4041">
                  <c:v>2026-02-14</c:v>
                </c:pt>
                <c:pt idx="4042">
                  <c:v>2026-02-14</c:v>
                </c:pt>
                <c:pt idx="4043">
                  <c:v>2026-02-14</c:v>
                </c:pt>
                <c:pt idx="4044">
                  <c:v>2026-02-14</c:v>
                </c:pt>
                <c:pt idx="4045">
                  <c:v>2026-02-14</c:v>
                </c:pt>
                <c:pt idx="4046">
                  <c:v>2026-02-14</c:v>
                </c:pt>
                <c:pt idx="4047">
                  <c:v>2026-02-14</c:v>
                </c:pt>
                <c:pt idx="4048">
                  <c:v>2026-02-14</c:v>
                </c:pt>
                <c:pt idx="4049">
                  <c:v>2026-02-14</c:v>
                </c:pt>
                <c:pt idx="4050">
                  <c:v>2026-02-14</c:v>
                </c:pt>
                <c:pt idx="4051">
                  <c:v>2026-02-14</c:v>
                </c:pt>
                <c:pt idx="4052">
                  <c:v>2026-02-14</c:v>
                </c:pt>
                <c:pt idx="4053">
                  <c:v>2026-02-14</c:v>
                </c:pt>
                <c:pt idx="4054">
                  <c:v>2026-02-14</c:v>
                </c:pt>
                <c:pt idx="4055">
                  <c:v>2026-02-14</c:v>
                </c:pt>
                <c:pt idx="4056">
                  <c:v>2026-02-14</c:v>
                </c:pt>
                <c:pt idx="4057">
                  <c:v>2026-02-14</c:v>
                </c:pt>
                <c:pt idx="4058">
                  <c:v>2026-02-14</c:v>
                </c:pt>
                <c:pt idx="4059">
                  <c:v>2026-02-14</c:v>
                </c:pt>
                <c:pt idx="4060">
                  <c:v>2026-02-14</c:v>
                </c:pt>
                <c:pt idx="4061">
                  <c:v>2026-02-14</c:v>
                </c:pt>
                <c:pt idx="4062">
                  <c:v>2026-02-14</c:v>
                </c:pt>
                <c:pt idx="4063">
                  <c:v>2026-02-14</c:v>
                </c:pt>
                <c:pt idx="4064">
                  <c:v>2026-02-14</c:v>
                </c:pt>
                <c:pt idx="4065">
                  <c:v>2026-02-14</c:v>
                </c:pt>
                <c:pt idx="4066">
                  <c:v>2026-02-14</c:v>
                </c:pt>
                <c:pt idx="4067">
                  <c:v>2026-02-14</c:v>
                </c:pt>
                <c:pt idx="4068">
                  <c:v>2026-02-14</c:v>
                </c:pt>
                <c:pt idx="4069">
                  <c:v>2026-02-14</c:v>
                </c:pt>
                <c:pt idx="4070">
                  <c:v>2026-02-14</c:v>
                </c:pt>
                <c:pt idx="4071">
                  <c:v>2026-02-14</c:v>
                </c:pt>
                <c:pt idx="4072">
                  <c:v>2026-02-14</c:v>
                </c:pt>
                <c:pt idx="4073">
                  <c:v>2026-02-14</c:v>
                </c:pt>
                <c:pt idx="4074">
                  <c:v>2026-02-14</c:v>
                </c:pt>
                <c:pt idx="4075">
                  <c:v>2026-02-14</c:v>
                </c:pt>
                <c:pt idx="4076">
                  <c:v>2026-02-15</c:v>
                </c:pt>
                <c:pt idx="4077">
                  <c:v>2026-02-15</c:v>
                </c:pt>
                <c:pt idx="4078">
                  <c:v>2026-02-15</c:v>
                </c:pt>
                <c:pt idx="4079">
                  <c:v>2026-02-15</c:v>
                </c:pt>
                <c:pt idx="4080">
                  <c:v>2026-02-15</c:v>
                </c:pt>
                <c:pt idx="4081">
                  <c:v>2026-02-15</c:v>
                </c:pt>
                <c:pt idx="4082">
                  <c:v>2026-02-15</c:v>
                </c:pt>
                <c:pt idx="4083">
                  <c:v>2026-02-15</c:v>
                </c:pt>
                <c:pt idx="4084">
                  <c:v>2026-02-15</c:v>
                </c:pt>
                <c:pt idx="4085">
                  <c:v>2026-02-15</c:v>
                </c:pt>
                <c:pt idx="4086">
                  <c:v>2026-02-15</c:v>
                </c:pt>
                <c:pt idx="4087">
                  <c:v>2026-02-15</c:v>
                </c:pt>
                <c:pt idx="4088">
                  <c:v>2026-02-15</c:v>
                </c:pt>
                <c:pt idx="4089">
                  <c:v>2026-02-15</c:v>
                </c:pt>
                <c:pt idx="4090">
                  <c:v>2026-02-15</c:v>
                </c:pt>
                <c:pt idx="4091">
                  <c:v>2026-02-15</c:v>
                </c:pt>
                <c:pt idx="4092">
                  <c:v>2026-02-15</c:v>
                </c:pt>
                <c:pt idx="4093">
                  <c:v>2026-02-15</c:v>
                </c:pt>
                <c:pt idx="4094">
                  <c:v>2026-02-15</c:v>
                </c:pt>
                <c:pt idx="4095">
                  <c:v>2026-02-15</c:v>
                </c:pt>
                <c:pt idx="4096">
                  <c:v>2026-02-15</c:v>
                </c:pt>
                <c:pt idx="4097">
                  <c:v>2026-02-15</c:v>
                </c:pt>
                <c:pt idx="4098">
                  <c:v>2026-02-15</c:v>
                </c:pt>
                <c:pt idx="4099">
                  <c:v>2026-02-15</c:v>
                </c:pt>
                <c:pt idx="4100">
                  <c:v>2026-02-15</c:v>
                </c:pt>
                <c:pt idx="4101">
                  <c:v>2026-02-15</c:v>
                </c:pt>
                <c:pt idx="4102">
                  <c:v>2026-02-15</c:v>
                </c:pt>
                <c:pt idx="4103">
                  <c:v>2026-02-15</c:v>
                </c:pt>
                <c:pt idx="4104">
                  <c:v>2026-02-15</c:v>
                </c:pt>
                <c:pt idx="4105">
                  <c:v>2026-02-15</c:v>
                </c:pt>
                <c:pt idx="4106">
                  <c:v>2026-02-15</c:v>
                </c:pt>
                <c:pt idx="4107">
                  <c:v>2026-02-15</c:v>
                </c:pt>
                <c:pt idx="4108">
                  <c:v>2026-02-15</c:v>
                </c:pt>
                <c:pt idx="4109">
                  <c:v>2026-02-15</c:v>
                </c:pt>
                <c:pt idx="4110">
                  <c:v>2026-02-15</c:v>
                </c:pt>
                <c:pt idx="4111">
                  <c:v>2026-02-15</c:v>
                </c:pt>
                <c:pt idx="4112">
                  <c:v>2026-02-15</c:v>
                </c:pt>
                <c:pt idx="4113">
                  <c:v>2026-02-16</c:v>
                </c:pt>
                <c:pt idx="4114">
                  <c:v>2026-02-16</c:v>
                </c:pt>
                <c:pt idx="4115">
                  <c:v>2026-02-16</c:v>
                </c:pt>
                <c:pt idx="4116">
                  <c:v>2026-02-16</c:v>
                </c:pt>
                <c:pt idx="4117">
                  <c:v>2026-02-16</c:v>
                </c:pt>
                <c:pt idx="4118">
                  <c:v>2026-02-16</c:v>
                </c:pt>
                <c:pt idx="4119">
                  <c:v>2026-02-16</c:v>
                </c:pt>
                <c:pt idx="4120">
                  <c:v>2026-02-16</c:v>
                </c:pt>
                <c:pt idx="4121">
                  <c:v>2026-02-16</c:v>
                </c:pt>
                <c:pt idx="4122">
                  <c:v>2026-02-16</c:v>
                </c:pt>
                <c:pt idx="4123">
                  <c:v>2026-02-16</c:v>
                </c:pt>
                <c:pt idx="4124">
                  <c:v>2026-02-16</c:v>
                </c:pt>
                <c:pt idx="4125">
                  <c:v>2026-02-16</c:v>
                </c:pt>
                <c:pt idx="4126">
                  <c:v>2026-02-16</c:v>
                </c:pt>
                <c:pt idx="4127">
                  <c:v>2026-02-16</c:v>
                </c:pt>
                <c:pt idx="4128">
                  <c:v>2026-02-16</c:v>
                </c:pt>
                <c:pt idx="4129">
                  <c:v>2026-02-16</c:v>
                </c:pt>
                <c:pt idx="4130">
                  <c:v>2026-02-16</c:v>
                </c:pt>
                <c:pt idx="4131">
                  <c:v>2026-02-16</c:v>
                </c:pt>
                <c:pt idx="4132">
                  <c:v>2026-02-16</c:v>
                </c:pt>
                <c:pt idx="4133">
                  <c:v>2026-02-16</c:v>
                </c:pt>
                <c:pt idx="4134">
                  <c:v>2026-02-16</c:v>
                </c:pt>
                <c:pt idx="4135">
                  <c:v>2026-02-16</c:v>
                </c:pt>
                <c:pt idx="4136">
                  <c:v>2026-02-16</c:v>
                </c:pt>
                <c:pt idx="4137">
                  <c:v>2026-02-16</c:v>
                </c:pt>
                <c:pt idx="4138">
                  <c:v>2026-02-16</c:v>
                </c:pt>
                <c:pt idx="4139">
                  <c:v>2026-02-16</c:v>
                </c:pt>
                <c:pt idx="4140">
                  <c:v>2026-02-16</c:v>
                </c:pt>
                <c:pt idx="4141">
                  <c:v>2026-02-16</c:v>
                </c:pt>
                <c:pt idx="4142">
                  <c:v>2026-02-16</c:v>
                </c:pt>
                <c:pt idx="4143">
                  <c:v>2026-02-16</c:v>
                </c:pt>
                <c:pt idx="4144">
                  <c:v>2026-02-16</c:v>
                </c:pt>
                <c:pt idx="4145">
                  <c:v>2026-02-16</c:v>
                </c:pt>
                <c:pt idx="4146">
                  <c:v>2026-02-16</c:v>
                </c:pt>
                <c:pt idx="4147">
                  <c:v>2026-02-16</c:v>
                </c:pt>
                <c:pt idx="4148">
                  <c:v>2026-02-16</c:v>
                </c:pt>
                <c:pt idx="4149">
                  <c:v>2026-02-16</c:v>
                </c:pt>
                <c:pt idx="4150">
                  <c:v>2026-02-16</c:v>
                </c:pt>
                <c:pt idx="4151">
                  <c:v>2026-02-16</c:v>
                </c:pt>
                <c:pt idx="4152">
                  <c:v>2026-02-16</c:v>
                </c:pt>
                <c:pt idx="4153">
                  <c:v>2026-02-16</c:v>
                </c:pt>
                <c:pt idx="4154">
                  <c:v>2026-02-16</c:v>
                </c:pt>
                <c:pt idx="4155">
                  <c:v>2026-02-16</c:v>
                </c:pt>
                <c:pt idx="4156">
                  <c:v>2026-02-16</c:v>
                </c:pt>
                <c:pt idx="4157">
                  <c:v>2026-02-16</c:v>
                </c:pt>
                <c:pt idx="4158">
                  <c:v>2026-02-16</c:v>
                </c:pt>
                <c:pt idx="4159">
                  <c:v>2026-02-16</c:v>
                </c:pt>
                <c:pt idx="4160">
                  <c:v>2026-02-16</c:v>
                </c:pt>
                <c:pt idx="4161">
                  <c:v>2026-02-16</c:v>
                </c:pt>
                <c:pt idx="4162">
                  <c:v>2026-02-16</c:v>
                </c:pt>
                <c:pt idx="4163">
                  <c:v>2026-02-16</c:v>
                </c:pt>
                <c:pt idx="4164">
                  <c:v>2026-02-16</c:v>
                </c:pt>
                <c:pt idx="4165">
                  <c:v>2026-02-16</c:v>
                </c:pt>
                <c:pt idx="4166">
                  <c:v>2026-02-16</c:v>
                </c:pt>
                <c:pt idx="4167">
                  <c:v>2026-02-16</c:v>
                </c:pt>
                <c:pt idx="4168">
                  <c:v>2026-02-16</c:v>
                </c:pt>
                <c:pt idx="4169">
                  <c:v>2026-02-16</c:v>
                </c:pt>
                <c:pt idx="4170">
                  <c:v>2026-02-16</c:v>
                </c:pt>
                <c:pt idx="4171">
                  <c:v>2026-02-16</c:v>
                </c:pt>
                <c:pt idx="4172">
                  <c:v>2026-02-16</c:v>
                </c:pt>
                <c:pt idx="4173">
                  <c:v>2026-02-16</c:v>
                </c:pt>
                <c:pt idx="4174">
                  <c:v>2026-02-16</c:v>
                </c:pt>
                <c:pt idx="4175">
                  <c:v>2026-02-16</c:v>
                </c:pt>
                <c:pt idx="4176">
                  <c:v>2026-02-16</c:v>
                </c:pt>
                <c:pt idx="4177">
                  <c:v>2026-02-16</c:v>
                </c:pt>
                <c:pt idx="4178">
                  <c:v>2026-02-16</c:v>
                </c:pt>
                <c:pt idx="4179">
                  <c:v>2026-02-16</c:v>
                </c:pt>
                <c:pt idx="4180">
                  <c:v>2026-02-16</c:v>
                </c:pt>
                <c:pt idx="4181">
                  <c:v>2026-02-16</c:v>
                </c:pt>
                <c:pt idx="4182">
                  <c:v>2026-02-16</c:v>
                </c:pt>
                <c:pt idx="4183">
                  <c:v>2026-02-16</c:v>
                </c:pt>
                <c:pt idx="4184">
                  <c:v>2026-02-16</c:v>
                </c:pt>
                <c:pt idx="4185">
                  <c:v>2026-02-16</c:v>
                </c:pt>
                <c:pt idx="4186">
                  <c:v>2026-02-16</c:v>
                </c:pt>
                <c:pt idx="4187">
                  <c:v>2026-02-16</c:v>
                </c:pt>
                <c:pt idx="4188">
                  <c:v>2026-02-16</c:v>
                </c:pt>
                <c:pt idx="4189">
                  <c:v>2026-02-16</c:v>
                </c:pt>
                <c:pt idx="4190">
                  <c:v>2026-02-16</c:v>
                </c:pt>
                <c:pt idx="4191">
                  <c:v>2026-02-16</c:v>
                </c:pt>
                <c:pt idx="4192">
                  <c:v>2026-02-16</c:v>
                </c:pt>
                <c:pt idx="4193">
                  <c:v>2026-02-16</c:v>
                </c:pt>
                <c:pt idx="4194">
                  <c:v>2026-02-16</c:v>
                </c:pt>
                <c:pt idx="4195">
                  <c:v>2026-02-16</c:v>
                </c:pt>
                <c:pt idx="4196">
                  <c:v>2026-02-16</c:v>
                </c:pt>
                <c:pt idx="4197">
                  <c:v>2026-02-16</c:v>
                </c:pt>
                <c:pt idx="4198">
                  <c:v>2026-02-16</c:v>
                </c:pt>
                <c:pt idx="4199">
                  <c:v>2026-02-16</c:v>
                </c:pt>
                <c:pt idx="4200">
                  <c:v>2026-02-16</c:v>
                </c:pt>
                <c:pt idx="4201">
                  <c:v>2026-02-16</c:v>
                </c:pt>
                <c:pt idx="4202">
                  <c:v>2026-02-16</c:v>
                </c:pt>
                <c:pt idx="4203">
                  <c:v>2026-02-16</c:v>
                </c:pt>
                <c:pt idx="4204">
                  <c:v>2026-02-16</c:v>
                </c:pt>
                <c:pt idx="4205">
                  <c:v>2026-02-16</c:v>
                </c:pt>
                <c:pt idx="4206">
                  <c:v>2026-02-16</c:v>
                </c:pt>
                <c:pt idx="4207">
                  <c:v>2026-02-16</c:v>
                </c:pt>
                <c:pt idx="4208">
                  <c:v>2026-02-16</c:v>
                </c:pt>
                <c:pt idx="4209">
                  <c:v>2026-02-16</c:v>
                </c:pt>
                <c:pt idx="4210">
                  <c:v>2026-02-16</c:v>
                </c:pt>
                <c:pt idx="4211">
                  <c:v>2026-02-16</c:v>
                </c:pt>
                <c:pt idx="4212">
                  <c:v>2026-02-16</c:v>
                </c:pt>
                <c:pt idx="4213">
                  <c:v>2026-02-16</c:v>
                </c:pt>
                <c:pt idx="4214">
                  <c:v>2026-02-16</c:v>
                </c:pt>
                <c:pt idx="4215">
                  <c:v>2026-02-16</c:v>
                </c:pt>
                <c:pt idx="4216">
                  <c:v>2026-02-16</c:v>
                </c:pt>
                <c:pt idx="4217">
                  <c:v>2026-02-16</c:v>
                </c:pt>
                <c:pt idx="4218">
                  <c:v>2026-02-16</c:v>
                </c:pt>
                <c:pt idx="4219">
                  <c:v>2026-02-17</c:v>
                </c:pt>
                <c:pt idx="4220">
                  <c:v>2026-02-17</c:v>
                </c:pt>
                <c:pt idx="4221">
                  <c:v>2026-02-17</c:v>
                </c:pt>
                <c:pt idx="4222">
                  <c:v>2026-02-17</c:v>
                </c:pt>
                <c:pt idx="4223">
                  <c:v>2026-02-17</c:v>
                </c:pt>
                <c:pt idx="4224">
                  <c:v>2026-02-17</c:v>
                </c:pt>
                <c:pt idx="4225">
                  <c:v>2026-02-17</c:v>
                </c:pt>
                <c:pt idx="4226">
                  <c:v>2026-02-17</c:v>
                </c:pt>
                <c:pt idx="4227">
                  <c:v>2026-02-17</c:v>
                </c:pt>
                <c:pt idx="4228">
                  <c:v>2026-02-17</c:v>
                </c:pt>
                <c:pt idx="4229">
                  <c:v>2026-02-17</c:v>
                </c:pt>
                <c:pt idx="4230">
                  <c:v>2026-02-17</c:v>
                </c:pt>
                <c:pt idx="4231">
                  <c:v>2026-02-17</c:v>
                </c:pt>
                <c:pt idx="4232">
                  <c:v>2026-02-17</c:v>
                </c:pt>
                <c:pt idx="4233">
                  <c:v>2026-02-17</c:v>
                </c:pt>
                <c:pt idx="4234">
                  <c:v>2026-02-17</c:v>
                </c:pt>
                <c:pt idx="4235">
                  <c:v>2026-02-17</c:v>
                </c:pt>
                <c:pt idx="4236">
                  <c:v>2026-02-17</c:v>
                </c:pt>
                <c:pt idx="4237">
                  <c:v>2026-02-17</c:v>
                </c:pt>
                <c:pt idx="4238">
                  <c:v>2026-02-17</c:v>
                </c:pt>
                <c:pt idx="4239">
                  <c:v>2026-02-17</c:v>
                </c:pt>
                <c:pt idx="4240">
                  <c:v>2026-02-17</c:v>
                </c:pt>
                <c:pt idx="4241">
                  <c:v>2026-02-17</c:v>
                </c:pt>
                <c:pt idx="4242">
                  <c:v>2026-02-17</c:v>
                </c:pt>
                <c:pt idx="4243">
                  <c:v>2026-02-17</c:v>
                </c:pt>
                <c:pt idx="4244">
                  <c:v>2026-02-17</c:v>
                </c:pt>
                <c:pt idx="4245">
                  <c:v>2026-02-17</c:v>
                </c:pt>
                <c:pt idx="4246">
                  <c:v>2026-02-17</c:v>
                </c:pt>
                <c:pt idx="4247">
                  <c:v>2026-02-17</c:v>
                </c:pt>
                <c:pt idx="4248">
                  <c:v>2026-02-17</c:v>
                </c:pt>
                <c:pt idx="4249">
                  <c:v>2026-02-17</c:v>
                </c:pt>
                <c:pt idx="4250">
                  <c:v>2026-02-17</c:v>
                </c:pt>
                <c:pt idx="4251">
                  <c:v>2026-02-17</c:v>
                </c:pt>
                <c:pt idx="4252">
                  <c:v>2026-02-17</c:v>
                </c:pt>
                <c:pt idx="4253">
                  <c:v>2026-02-17</c:v>
                </c:pt>
                <c:pt idx="4254">
                  <c:v>2026-02-17</c:v>
                </c:pt>
                <c:pt idx="4255">
                  <c:v>2026-02-17</c:v>
                </c:pt>
                <c:pt idx="4256">
                  <c:v>2026-02-17</c:v>
                </c:pt>
                <c:pt idx="4257">
                  <c:v>2026-02-17</c:v>
                </c:pt>
                <c:pt idx="4258">
                  <c:v>2026-02-17</c:v>
                </c:pt>
                <c:pt idx="4259">
                  <c:v>2026-02-17</c:v>
                </c:pt>
                <c:pt idx="4260">
                  <c:v>2026-02-17</c:v>
                </c:pt>
                <c:pt idx="4261">
                  <c:v>2026-02-17</c:v>
                </c:pt>
                <c:pt idx="4262">
                  <c:v>2026-02-17</c:v>
                </c:pt>
                <c:pt idx="4263">
                  <c:v>2026-02-17</c:v>
                </c:pt>
                <c:pt idx="4264">
                  <c:v>2026-02-17</c:v>
                </c:pt>
                <c:pt idx="4265">
                  <c:v>2026-02-17</c:v>
                </c:pt>
                <c:pt idx="4266">
                  <c:v>2026-02-17</c:v>
                </c:pt>
                <c:pt idx="4267">
                  <c:v>2026-02-17</c:v>
                </c:pt>
                <c:pt idx="4268">
                  <c:v>2026-02-17</c:v>
                </c:pt>
                <c:pt idx="4269">
                  <c:v>2026-02-17</c:v>
                </c:pt>
                <c:pt idx="4270">
                  <c:v>2026-02-17</c:v>
                </c:pt>
                <c:pt idx="4271">
                  <c:v>2026-02-17</c:v>
                </c:pt>
                <c:pt idx="4272">
                  <c:v>2026-02-17</c:v>
                </c:pt>
                <c:pt idx="4273">
                  <c:v>2026-02-17</c:v>
                </c:pt>
                <c:pt idx="4274">
                  <c:v>2026-02-17</c:v>
                </c:pt>
                <c:pt idx="4275">
                  <c:v>2026-02-17</c:v>
                </c:pt>
                <c:pt idx="4276">
                  <c:v>2026-02-17</c:v>
                </c:pt>
                <c:pt idx="4277">
                  <c:v>2026-02-17</c:v>
                </c:pt>
                <c:pt idx="4278">
                  <c:v>2026-02-17</c:v>
                </c:pt>
                <c:pt idx="4279">
                  <c:v>2026-02-17</c:v>
                </c:pt>
                <c:pt idx="4280">
                  <c:v>2026-02-17</c:v>
                </c:pt>
                <c:pt idx="4281">
                  <c:v>2026-02-17</c:v>
                </c:pt>
                <c:pt idx="4282">
                  <c:v>2026-02-17</c:v>
                </c:pt>
                <c:pt idx="4283">
                  <c:v>2026-02-17</c:v>
                </c:pt>
                <c:pt idx="4284">
                  <c:v>2026-02-17</c:v>
                </c:pt>
                <c:pt idx="4285">
                  <c:v>2026-02-17</c:v>
                </c:pt>
                <c:pt idx="4286">
                  <c:v>2026-02-17</c:v>
                </c:pt>
                <c:pt idx="4287">
                  <c:v>2026-02-17</c:v>
                </c:pt>
                <c:pt idx="4288">
                  <c:v>2026-02-17</c:v>
                </c:pt>
                <c:pt idx="4289">
                  <c:v>2026-02-17</c:v>
                </c:pt>
                <c:pt idx="4290">
                  <c:v>2026-02-17</c:v>
                </c:pt>
                <c:pt idx="4291">
                  <c:v>2026-02-17</c:v>
                </c:pt>
                <c:pt idx="4292">
                  <c:v>2026-02-18</c:v>
                </c:pt>
                <c:pt idx="4293">
                  <c:v>2026-02-18</c:v>
                </c:pt>
                <c:pt idx="4294">
                  <c:v>2026-02-18</c:v>
                </c:pt>
                <c:pt idx="4295">
                  <c:v>2026-02-18</c:v>
                </c:pt>
                <c:pt idx="4296">
                  <c:v>2026-02-18</c:v>
                </c:pt>
                <c:pt idx="4297">
                  <c:v>2026-02-18</c:v>
                </c:pt>
                <c:pt idx="4298">
                  <c:v>2026-02-18</c:v>
                </c:pt>
                <c:pt idx="4299">
                  <c:v>2026-02-18</c:v>
                </c:pt>
                <c:pt idx="4300">
                  <c:v>2026-02-18</c:v>
                </c:pt>
                <c:pt idx="4301">
                  <c:v>2026-02-18</c:v>
                </c:pt>
                <c:pt idx="4302">
                  <c:v>2026-02-18</c:v>
                </c:pt>
                <c:pt idx="4303">
                  <c:v>2026-02-18</c:v>
                </c:pt>
                <c:pt idx="4304">
                  <c:v>2026-02-18</c:v>
                </c:pt>
                <c:pt idx="4305">
                  <c:v>2026-02-18</c:v>
                </c:pt>
                <c:pt idx="4306">
                  <c:v>2026-02-18</c:v>
                </c:pt>
                <c:pt idx="4307">
                  <c:v>2026-02-18</c:v>
                </c:pt>
                <c:pt idx="4308">
                  <c:v>2026-02-18</c:v>
                </c:pt>
                <c:pt idx="4309">
                  <c:v>2026-02-18</c:v>
                </c:pt>
                <c:pt idx="4310">
                  <c:v>2026-02-18</c:v>
                </c:pt>
                <c:pt idx="4311">
                  <c:v>2026-02-18</c:v>
                </c:pt>
                <c:pt idx="4312">
                  <c:v>2026-02-18</c:v>
                </c:pt>
                <c:pt idx="4313">
                  <c:v>2026-02-18</c:v>
                </c:pt>
                <c:pt idx="4314">
                  <c:v>2026-02-18</c:v>
                </c:pt>
                <c:pt idx="4315">
                  <c:v>2026-02-18</c:v>
                </c:pt>
                <c:pt idx="4316">
                  <c:v>2026-02-18</c:v>
                </c:pt>
                <c:pt idx="4317">
                  <c:v>2026-02-18</c:v>
                </c:pt>
                <c:pt idx="4318">
                  <c:v>2026-02-18</c:v>
                </c:pt>
                <c:pt idx="4319">
                  <c:v>2026-02-18</c:v>
                </c:pt>
                <c:pt idx="4320">
                  <c:v>2026-02-18</c:v>
                </c:pt>
                <c:pt idx="4321">
                  <c:v>2026-02-18</c:v>
                </c:pt>
                <c:pt idx="4322">
                  <c:v>2026-02-18</c:v>
                </c:pt>
                <c:pt idx="4323">
                  <c:v>2026-02-18</c:v>
                </c:pt>
                <c:pt idx="4324">
                  <c:v>2026-02-18</c:v>
                </c:pt>
                <c:pt idx="4325">
                  <c:v>2026-02-18</c:v>
                </c:pt>
                <c:pt idx="4326">
                  <c:v>2026-02-18</c:v>
                </c:pt>
                <c:pt idx="4327">
                  <c:v>2026-02-18</c:v>
                </c:pt>
                <c:pt idx="4328">
                  <c:v>2026-02-18</c:v>
                </c:pt>
                <c:pt idx="4329">
                  <c:v>2026-02-18</c:v>
                </c:pt>
                <c:pt idx="4330">
                  <c:v>2026-02-18</c:v>
                </c:pt>
                <c:pt idx="4331">
                  <c:v>2026-02-18</c:v>
                </c:pt>
                <c:pt idx="4332">
                  <c:v>2026-02-18</c:v>
                </c:pt>
                <c:pt idx="4333">
                  <c:v>2026-02-18</c:v>
                </c:pt>
                <c:pt idx="4334">
                  <c:v>2026-02-18</c:v>
                </c:pt>
                <c:pt idx="4335">
                  <c:v>2026-02-18</c:v>
                </c:pt>
                <c:pt idx="4336">
                  <c:v>2026-02-18</c:v>
                </c:pt>
                <c:pt idx="4337">
                  <c:v>2026-02-18</c:v>
                </c:pt>
                <c:pt idx="4338">
                  <c:v>2026-02-18</c:v>
                </c:pt>
                <c:pt idx="4339">
                  <c:v>2026-02-18</c:v>
                </c:pt>
                <c:pt idx="4340">
                  <c:v>2026-02-18</c:v>
                </c:pt>
                <c:pt idx="4341">
                  <c:v>2026-02-18</c:v>
                </c:pt>
                <c:pt idx="4342">
                  <c:v>2026-02-18</c:v>
                </c:pt>
                <c:pt idx="4343">
                  <c:v>2026-02-18</c:v>
                </c:pt>
                <c:pt idx="4344">
                  <c:v>2026-02-18</c:v>
                </c:pt>
                <c:pt idx="4345">
                  <c:v>2026-02-18</c:v>
                </c:pt>
                <c:pt idx="4346">
                  <c:v>2026-02-18</c:v>
                </c:pt>
                <c:pt idx="4347">
                  <c:v>2026-02-18</c:v>
                </c:pt>
                <c:pt idx="4348">
                  <c:v>2026-02-18</c:v>
                </c:pt>
                <c:pt idx="4349">
                  <c:v>2026-02-18</c:v>
                </c:pt>
                <c:pt idx="4350">
                  <c:v>2026-02-18</c:v>
                </c:pt>
                <c:pt idx="4351">
                  <c:v>2026-02-18</c:v>
                </c:pt>
                <c:pt idx="4352">
                  <c:v>2026-02-18</c:v>
                </c:pt>
                <c:pt idx="4353">
                  <c:v>2026-02-18</c:v>
                </c:pt>
                <c:pt idx="4354">
                  <c:v>2026-02-18</c:v>
                </c:pt>
                <c:pt idx="4355">
                  <c:v>2026-02-18</c:v>
                </c:pt>
                <c:pt idx="4356">
                  <c:v>2026-02-18</c:v>
                </c:pt>
                <c:pt idx="4357">
                  <c:v>2026-02-18</c:v>
                </c:pt>
                <c:pt idx="4358">
                  <c:v>2026-02-18</c:v>
                </c:pt>
                <c:pt idx="4359">
                  <c:v>2026-02-18</c:v>
                </c:pt>
                <c:pt idx="4360">
                  <c:v>2026-02-18</c:v>
                </c:pt>
                <c:pt idx="4361">
                  <c:v>2026-02-18</c:v>
                </c:pt>
                <c:pt idx="4362">
                  <c:v>2026-02-18</c:v>
                </c:pt>
                <c:pt idx="4363">
                  <c:v>2026-02-18</c:v>
                </c:pt>
                <c:pt idx="4364">
                  <c:v>2026-02-18</c:v>
                </c:pt>
                <c:pt idx="4365">
                  <c:v>2026-02-18</c:v>
                </c:pt>
                <c:pt idx="4366">
                  <c:v>2026-02-18</c:v>
                </c:pt>
                <c:pt idx="4367">
                  <c:v>2026-02-18</c:v>
                </c:pt>
                <c:pt idx="4368">
                  <c:v>2026-02-18</c:v>
                </c:pt>
                <c:pt idx="4369">
                  <c:v>2026-02-18</c:v>
                </c:pt>
                <c:pt idx="4370">
                  <c:v>2026-02-18</c:v>
                </c:pt>
                <c:pt idx="4371">
                  <c:v>2026-02-18</c:v>
                </c:pt>
                <c:pt idx="4372">
                  <c:v>2026-02-18</c:v>
                </c:pt>
                <c:pt idx="4373">
                  <c:v>2026-02-18</c:v>
                </c:pt>
                <c:pt idx="4374">
                  <c:v>2026-02-18</c:v>
                </c:pt>
                <c:pt idx="4375">
                  <c:v>2026-02-18</c:v>
                </c:pt>
                <c:pt idx="4376">
                  <c:v>2026-02-19</c:v>
                </c:pt>
                <c:pt idx="4377">
                  <c:v>2026-02-19</c:v>
                </c:pt>
                <c:pt idx="4378">
                  <c:v>2026-02-19</c:v>
                </c:pt>
                <c:pt idx="4379">
                  <c:v>2026-02-19</c:v>
                </c:pt>
                <c:pt idx="4380">
                  <c:v>2026-02-19</c:v>
                </c:pt>
                <c:pt idx="4381">
                  <c:v>2026-02-19</c:v>
                </c:pt>
                <c:pt idx="4382">
                  <c:v>2026-02-19</c:v>
                </c:pt>
                <c:pt idx="4383">
                  <c:v>2026-02-19</c:v>
                </c:pt>
                <c:pt idx="4384">
                  <c:v>2026-02-19</c:v>
                </c:pt>
                <c:pt idx="4385">
                  <c:v>2026-02-19</c:v>
                </c:pt>
                <c:pt idx="4386">
                  <c:v>2026-02-19</c:v>
                </c:pt>
                <c:pt idx="4387">
                  <c:v>2026-02-19</c:v>
                </c:pt>
                <c:pt idx="4388">
                  <c:v>2026-02-19</c:v>
                </c:pt>
                <c:pt idx="4389">
                  <c:v>2026-02-19</c:v>
                </c:pt>
                <c:pt idx="4390">
                  <c:v>2026-02-19</c:v>
                </c:pt>
                <c:pt idx="4391">
                  <c:v>2026-02-19</c:v>
                </c:pt>
                <c:pt idx="4392">
                  <c:v>2026-02-19</c:v>
                </c:pt>
                <c:pt idx="4393">
                  <c:v>2026-02-19</c:v>
                </c:pt>
                <c:pt idx="4394">
                  <c:v>2026-02-19</c:v>
                </c:pt>
                <c:pt idx="4395">
                  <c:v>2026-02-19</c:v>
                </c:pt>
                <c:pt idx="4396">
                  <c:v>2026-02-19</c:v>
                </c:pt>
                <c:pt idx="4397">
                  <c:v>2026-02-19</c:v>
                </c:pt>
                <c:pt idx="4398">
                  <c:v>2026-02-19</c:v>
                </c:pt>
                <c:pt idx="4399">
                  <c:v>2026-02-19</c:v>
                </c:pt>
                <c:pt idx="4400">
                  <c:v>2026-02-19</c:v>
                </c:pt>
                <c:pt idx="4401">
                  <c:v>2026-02-19</c:v>
                </c:pt>
                <c:pt idx="4402">
                  <c:v>2026-02-19</c:v>
                </c:pt>
                <c:pt idx="4403">
                  <c:v>2026-02-19</c:v>
                </c:pt>
                <c:pt idx="4404">
                  <c:v>2026-02-19</c:v>
                </c:pt>
                <c:pt idx="4405">
                  <c:v>2026-02-19</c:v>
                </c:pt>
                <c:pt idx="4406">
                  <c:v>2026-02-19</c:v>
                </c:pt>
                <c:pt idx="4407">
                  <c:v>2026-02-19</c:v>
                </c:pt>
                <c:pt idx="4408">
                  <c:v>2026-02-19</c:v>
                </c:pt>
                <c:pt idx="4409">
                  <c:v>2026-02-19</c:v>
                </c:pt>
                <c:pt idx="4410">
                  <c:v>2026-02-19</c:v>
                </c:pt>
                <c:pt idx="4411">
                  <c:v>2026-02-19</c:v>
                </c:pt>
                <c:pt idx="4412">
                  <c:v>2026-02-19</c:v>
                </c:pt>
                <c:pt idx="4413">
                  <c:v>2026-02-19</c:v>
                </c:pt>
                <c:pt idx="4414">
                  <c:v>2026-02-19</c:v>
                </c:pt>
                <c:pt idx="4415">
                  <c:v>2026-02-19</c:v>
                </c:pt>
                <c:pt idx="4416">
                  <c:v>2026-02-19</c:v>
                </c:pt>
                <c:pt idx="4417">
                  <c:v>2026-02-19</c:v>
                </c:pt>
                <c:pt idx="4418">
                  <c:v>2026-02-19</c:v>
                </c:pt>
                <c:pt idx="4419">
                  <c:v>2026-02-19</c:v>
                </c:pt>
                <c:pt idx="4420">
                  <c:v>2026-02-19</c:v>
                </c:pt>
                <c:pt idx="4421">
                  <c:v>2026-02-19</c:v>
                </c:pt>
                <c:pt idx="4422">
                  <c:v>2026-02-19</c:v>
                </c:pt>
                <c:pt idx="4423">
                  <c:v>2026-02-19</c:v>
                </c:pt>
                <c:pt idx="4424">
                  <c:v>2026-02-19</c:v>
                </c:pt>
                <c:pt idx="4425">
                  <c:v>2026-02-19</c:v>
                </c:pt>
                <c:pt idx="4426">
                  <c:v>2026-02-19</c:v>
                </c:pt>
                <c:pt idx="4427">
                  <c:v>2026-02-19</c:v>
                </c:pt>
                <c:pt idx="4428">
                  <c:v>2026-02-19</c:v>
                </c:pt>
                <c:pt idx="4429">
                  <c:v>2026-02-19</c:v>
                </c:pt>
                <c:pt idx="4430">
                  <c:v>2026-02-19</c:v>
                </c:pt>
                <c:pt idx="4431">
                  <c:v>2026-02-19</c:v>
                </c:pt>
                <c:pt idx="4432">
                  <c:v>2026-02-19</c:v>
                </c:pt>
                <c:pt idx="4433">
                  <c:v>2026-02-19</c:v>
                </c:pt>
                <c:pt idx="4434">
                  <c:v>2026-02-19</c:v>
                </c:pt>
                <c:pt idx="4435">
                  <c:v>2026-02-19</c:v>
                </c:pt>
                <c:pt idx="4436">
                  <c:v>2026-02-19</c:v>
                </c:pt>
                <c:pt idx="4437">
                  <c:v>2026-02-19</c:v>
                </c:pt>
                <c:pt idx="4438">
                  <c:v>2026-02-19</c:v>
                </c:pt>
                <c:pt idx="4439">
                  <c:v>2026-02-19</c:v>
                </c:pt>
                <c:pt idx="4440">
                  <c:v>2026-02-19</c:v>
                </c:pt>
                <c:pt idx="4441">
                  <c:v>2026-02-19</c:v>
                </c:pt>
                <c:pt idx="4442">
                  <c:v>2026-02-19</c:v>
                </c:pt>
                <c:pt idx="4443">
                  <c:v>2026-02-19</c:v>
                </c:pt>
                <c:pt idx="4444">
                  <c:v>2026-02-19</c:v>
                </c:pt>
                <c:pt idx="4445">
                  <c:v>2026-02-19</c:v>
                </c:pt>
                <c:pt idx="4446">
                  <c:v>2026-02-20</c:v>
                </c:pt>
                <c:pt idx="4447">
                  <c:v>2026-02-20</c:v>
                </c:pt>
                <c:pt idx="4448">
                  <c:v>2026-02-20</c:v>
                </c:pt>
                <c:pt idx="4449">
                  <c:v>2026-02-20</c:v>
                </c:pt>
                <c:pt idx="4450">
                  <c:v>2026-02-20</c:v>
                </c:pt>
                <c:pt idx="4451">
                  <c:v>2026-02-20</c:v>
                </c:pt>
                <c:pt idx="4452">
                  <c:v>2026-02-20</c:v>
                </c:pt>
                <c:pt idx="4453">
                  <c:v>2026-02-20</c:v>
                </c:pt>
                <c:pt idx="4454">
                  <c:v>2026-02-20</c:v>
                </c:pt>
                <c:pt idx="4455">
                  <c:v>2026-02-20</c:v>
                </c:pt>
                <c:pt idx="4456">
                  <c:v>2026-02-20</c:v>
                </c:pt>
                <c:pt idx="4457">
                  <c:v>2026-02-20</c:v>
                </c:pt>
                <c:pt idx="4458">
                  <c:v>2026-02-20</c:v>
                </c:pt>
                <c:pt idx="4459">
                  <c:v>2026-02-20</c:v>
                </c:pt>
                <c:pt idx="4460">
                  <c:v>2026-02-20</c:v>
                </c:pt>
                <c:pt idx="4461">
                  <c:v>2026-02-20</c:v>
                </c:pt>
                <c:pt idx="4462">
                  <c:v>2026-02-20</c:v>
                </c:pt>
                <c:pt idx="4463">
                  <c:v>2026-02-20</c:v>
                </c:pt>
                <c:pt idx="4464">
                  <c:v>2026-02-20</c:v>
                </c:pt>
                <c:pt idx="4465">
                  <c:v>2026-02-20</c:v>
                </c:pt>
                <c:pt idx="4466">
                  <c:v>2026-02-20</c:v>
                </c:pt>
                <c:pt idx="4467">
                  <c:v>2026-02-20</c:v>
                </c:pt>
                <c:pt idx="4468">
                  <c:v>2026-02-20</c:v>
                </c:pt>
                <c:pt idx="4469">
                  <c:v>2026-02-20</c:v>
                </c:pt>
                <c:pt idx="4470">
                  <c:v>2026-02-20</c:v>
                </c:pt>
                <c:pt idx="4471">
                  <c:v>2026-02-20</c:v>
                </c:pt>
                <c:pt idx="4472">
                  <c:v>2026-02-20</c:v>
                </c:pt>
                <c:pt idx="4473">
                  <c:v>2026-02-20</c:v>
                </c:pt>
                <c:pt idx="4474">
                  <c:v>2026-02-20</c:v>
                </c:pt>
                <c:pt idx="4475">
                  <c:v>2026-02-20</c:v>
                </c:pt>
                <c:pt idx="4476">
                  <c:v>2026-02-20</c:v>
                </c:pt>
                <c:pt idx="4477">
                  <c:v>2026-02-20</c:v>
                </c:pt>
                <c:pt idx="4478">
                  <c:v>2026-02-20</c:v>
                </c:pt>
                <c:pt idx="4479">
                  <c:v>2026-02-20</c:v>
                </c:pt>
                <c:pt idx="4480">
                  <c:v>2026-02-20</c:v>
                </c:pt>
                <c:pt idx="4481">
                  <c:v>2026-02-20</c:v>
                </c:pt>
                <c:pt idx="4482">
                  <c:v>2026-02-20</c:v>
                </c:pt>
                <c:pt idx="4483">
                  <c:v>2026-02-20</c:v>
                </c:pt>
                <c:pt idx="4484">
                  <c:v>2026-02-20</c:v>
                </c:pt>
                <c:pt idx="4485">
                  <c:v>2026-02-20</c:v>
                </c:pt>
                <c:pt idx="4486">
                  <c:v>2026-02-20</c:v>
                </c:pt>
                <c:pt idx="4487">
                  <c:v>2026-02-20</c:v>
                </c:pt>
                <c:pt idx="4488">
                  <c:v>2026-02-20</c:v>
                </c:pt>
                <c:pt idx="4489">
                  <c:v>2026-02-20</c:v>
                </c:pt>
                <c:pt idx="4490">
                  <c:v>2026-02-20</c:v>
                </c:pt>
                <c:pt idx="4491">
                  <c:v>2026-02-20</c:v>
                </c:pt>
                <c:pt idx="4492">
                  <c:v>2026-02-20</c:v>
                </c:pt>
                <c:pt idx="4493">
                  <c:v>2026-02-20</c:v>
                </c:pt>
                <c:pt idx="4494">
                  <c:v>2026-02-20</c:v>
                </c:pt>
                <c:pt idx="4495">
                  <c:v>2026-02-20</c:v>
                </c:pt>
                <c:pt idx="4496">
                  <c:v>2026-02-20</c:v>
                </c:pt>
                <c:pt idx="4497">
                  <c:v>2026-02-20</c:v>
                </c:pt>
                <c:pt idx="4498">
                  <c:v>2026-02-20</c:v>
                </c:pt>
                <c:pt idx="4499">
                  <c:v>2026-02-20</c:v>
                </c:pt>
                <c:pt idx="4500">
                  <c:v>2026-02-20</c:v>
                </c:pt>
                <c:pt idx="4501">
                  <c:v>2026-02-20</c:v>
                </c:pt>
                <c:pt idx="4502">
                  <c:v>2026-02-20</c:v>
                </c:pt>
                <c:pt idx="4503">
                  <c:v>2026-02-20</c:v>
                </c:pt>
                <c:pt idx="4504">
                  <c:v>2026-02-20</c:v>
                </c:pt>
                <c:pt idx="4505">
                  <c:v>2026-02-20</c:v>
                </c:pt>
                <c:pt idx="4506">
                  <c:v>2026-02-20</c:v>
                </c:pt>
                <c:pt idx="4507">
                  <c:v>2026-02-20</c:v>
                </c:pt>
                <c:pt idx="4508">
                  <c:v>2026-02-20</c:v>
                </c:pt>
                <c:pt idx="4509">
                  <c:v>2026-02-20</c:v>
                </c:pt>
                <c:pt idx="4510">
                  <c:v>2026-02-20</c:v>
                </c:pt>
                <c:pt idx="4511">
                  <c:v>2026-02-20</c:v>
                </c:pt>
                <c:pt idx="4512">
                  <c:v>2026-02-20</c:v>
                </c:pt>
                <c:pt idx="4513">
                  <c:v>2026-02-20</c:v>
                </c:pt>
                <c:pt idx="4514">
                  <c:v>2026-02-20</c:v>
                </c:pt>
                <c:pt idx="4515">
                  <c:v>2026-02-20</c:v>
                </c:pt>
                <c:pt idx="4516">
                  <c:v>2026-02-20</c:v>
                </c:pt>
                <c:pt idx="4517">
                  <c:v>2026-02-20</c:v>
                </c:pt>
                <c:pt idx="4518">
                  <c:v>2026-02-20</c:v>
                </c:pt>
                <c:pt idx="4519">
                  <c:v>2026-02-20</c:v>
                </c:pt>
                <c:pt idx="4520">
                  <c:v>2026-02-21</c:v>
                </c:pt>
                <c:pt idx="4521">
                  <c:v>2026-02-21</c:v>
                </c:pt>
                <c:pt idx="4522">
                  <c:v>2026-02-21</c:v>
                </c:pt>
                <c:pt idx="4523">
                  <c:v>2026-02-21</c:v>
                </c:pt>
                <c:pt idx="4524">
                  <c:v>2026-02-21</c:v>
                </c:pt>
                <c:pt idx="4525">
                  <c:v>2026-02-21</c:v>
                </c:pt>
                <c:pt idx="4526">
                  <c:v>2026-02-21</c:v>
                </c:pt>
                <c:pt idx="4527">
                  <c:v>2026-02-21</c:v>
                </c:pt>
                <c:pt idx="4528">
                  <c:v>2026-02-21</c:v>
                </c:pt>
                <c:pt idx="4529">
                  <c:v>2026-02-21</c:v>
                </c:pt>
                <c:pt idx="4530">
                  <c:v>2026-02-21</c:v>
                </c:pt>
                <c:pt idx="4531">
                  <c:v>2026-02-21</c:v>
                </c:pt>
                <c:pt idx="4532">
                  <c:v>2026-02-21</c:v>
                </c:pt>
                <c:pt idx="4533">
                  <c:v>2026-02-21</c:v>
                </c:pt>
                <c:pt idx="4534">
                  <c:v>2026-02-21</c:v>
                </c:pt>
                <c:pt idx="4535">
                  <c:v>2026-02-21</c:v>
                </c:pt>
                <c:pt idx="4536">
                  <c:v>2026-02-21</c:v>
                </c:pt>
                <c:pt idx="4537">
                  <c:v>2026-02-21</c:v>
                </c:pt>
                <c:pt idx="4538">
                  <c:v>2026-02-21</c:v>
                </c:pt>
                <c:pt idx="4539">
                  <c:v>2026-02-21</c:v>
                </c:pt>
                <c:pt idx="4540">
                  <c:v>2026-02-21</c:v>
                </c:pt>
                <c:pt idx="4541">
                  <c:v>2026-02-21</c:v>
                </c:pt>
                <c:pt idx="4542">
                  <c:v>2026-02-21</c:v>
                </c:pt>
                <c:pt idx="4543">
                  <c:v>2026-02-21</c:v>
                </c:pt>
                <c:pt idx="4544">
                  <c:v>2026-02-21</c:v>
                </c:pt>
                <c:pt idx="4545">
                  <c:v>2026-02-21</c:v>
                </c:pt>
                <c:pt idx="4546">
                  <c:v>2026-02-21</c:v>
                </c:pt>
                <c:pt idx="4547">
                  <c:v>2026-02-21</c:v>
                </c:pt>
                <c:pt idx="4548">
                  <c:v>2026-02-21</c:v>
                </c:pt>
                <c:pt idx="4549">
                  <c:v>2026-02-21</c:v>
                </c:pt>
                <c:pt idx="4550">
                  <c:v>2026-02-21</c:v>
                </c:pt>
                <c:pt idx="4551">
                  <c:v>2026-02-21</c:v>
                </c:pt>
                <c:pt idx="4552">
                  <c:v>2026-02-21</c:v>
                </c:pt>
                <c:pt idx="4553">
                  <c:v>2026-02-21</c:v>
                </c:pt>
                <c:pt idx="4554">
                  <c:v>2026-02-21</c:v>
                </c:pt>
                <c:pt idx="4555">
                  <c:v>2026-02-21</c:v>
                </c:pt>
                <c:pt idx="4556">
                  <c:v>2026-02-21</c:v>
                </c:pt>
                <c:pt idx="4557">
                  <c:v>2026-02-21</c:v>
                </c:pt>
                <c:pt idx="4558">
                  <c:v>2026-02-21</c:v>
                </c:pt>
                <c:pt idx="4559">
                  <c:v>2026-02-21</c:v>
                </c:pt>
                <c:pt idx="4560">
                  <c:v>2026-02-22</c:v>
                </c:pt>
                <c:pt idx="4561">
                  <c:v>2026-02-22</c:v>
                </c:pt>
                <c:pt idx="4562">
                  <c:v>2026-02-22</c:v>
                </c:pt>
                <c:pt idx="4563">
                  <c:v>2026-02-22</c:v>
                </c:pt>
                <c:pt idx="4564">
                  <c:v>2026-02-22</c:v>
                </c:pt>
                <c:pt idx="4565">
                  <c:v>2026-02-22</c:v>
                </c:pt>
                <c:pt idx="4566">
                  <c:v>2026-02-22</c:v>
                </c:pt>
                <c:pt idx="4567">
                  <c:v>2026-02-22</c:v>
                </c:pt>
                <c:pt idx="4568">
                  <c:v>2026-02-22</c:v>
                </c:pt>
                <c:pt idx="4569">
                  <c:v>2026-02-22</c:v>
                </c:pt>
                <c:pt idx="4570">
                  <c:v>2026-02-22</c:v>
                </c:pt>
                <c:pt idx="4571">
                  <c:v>2026-02-22</c:v>
                </c:pt>
                <c:pt idx="4572">
                  <c:v>2026-02-22</c:v>
                </c:pt>
                <c:pt idx="4573">
                  <c:v>2026-02-22</c:v>
                </c:pt>
                <c:pt idx="4574">
                  <c:v>2026-02-22</c:v>
                </c:pt>
                <c:pt idx="4575">
                  <c:v>2026-02-22</c:v>
                </c:pt>
                <c:pt idx="4576">
                  <c:v>2026-02-22</c:v>
                </c:pt>
                <c:pt idx="4577">
                  <c:v>2026-02-22</c:v>
                </c:pt>
                <c:pt idx="4578">
                  <c:v>2026-02-22</c:v>
                </c:pt>
                <c:pt idx="4579">
                  <c:v>2026-02-22</c:v>
                </c:pt>
                <c:pt idx="4580">
                  <c:v>2026-02-22</c:v>
                </c:pt>
                <c:pt idx="4581">
                  <c:v>2026-02-22</c:v>
                </c:pt>
                <c:pt idx="4582">
                  <c:v>2026-02-22</c:v>
                </c:pt>
                <c:pt idx="4583">
                  <c:v>2026-02-22</c:v>
                </c:pt>
                <c:pt idx="4584">
                  <c:v>2026-02-22</c:v>
                </c:pt>
                <c:pt idx="4585">
                  <c:v>2026-02-22</c:v>
                </c:pt>
                <c:pt idx="4586">
                  <c:v>2026-02-22</c:v>
                </c:pt>
                <c:pt idx="4587">
                  <c:v>2026-02-22</c:v>
                </c:pt>
                <c:pt idx="4588">
                  <c:v>2026-02-22</c:v>
                </c:pt>
                <c:pt idx="4589">
                  <c:v>2026-02-22</c:v>
                </c:pt>
                <c:pt idx="4590">
                  <c:v>2026-02-22</c:v>
                </c:pt>
                <c:pt idx="4591">
                  <c:v>2026-02-22</c:v>
                </c:pt>
                <c:pt idx="4592">
                  <c:v>2026-02-23</c:v>
                </c:pt>
                <c:pt idx="4593">
                  <c:v>2026-02-23</c:v>
                </c:pt>
                <c:pt idx="4594">
                  <c:v>2026-02-23</c:v>
                </c:pt>
                <c:pt idx="4595">
                  <c:v>2026-02-23</c:v>
                </c:pt>
                <c:pt idx="4596">
                  <c:v>2026-02-23</c:v>
                </c:pt>
                <c:pt idx="4597">
                  <c:v>2026-02-23</c:v>
                </c:pt>
                <c:pt idx="4598">
                  <c:v>2026-02-23</c:v>
                </c:pt>
                <c:pt idx="4599">
                  <c:v>2026-02-23</c:v>
                </c:pt>
                <c:pt idx="4600">
                  <c:v>2026-02-23</c:v>
                </c:pt>
                <c:pt idx="4601">
                  <c:v>2026-02-23</c:v>
                </c:pt>
                <c:pt idx="4602">
                  <c:v>2026-02-23</c:v>
                </c:pt>
                <c:pt idx="4603">
                  <c:v>2026-02-23</c:v>
                </c:pt>
                <c:pt idx="4604">
                  <c:v>2026-02-23</c:v>
                </c:pt>
                <c:pt idx="4605">
                  <c:v>2026-02-23</c:v>
                </c:pt>
                <c:pt idx="4606">
                  <c:v>2026-02-23</c:v>
                </c:pt>
                <c:pt idx="4607">
                  <c:v>2026-02-23</c:v>
                </c:pt>
                <c:pt idx="4608">
                  <c:v>2026-02-23</c:v>
                </c:pt>
                <c:pt idx="4609">
                  <c:v>2026-02-23</c:v>
                </c:pt>
                <c:pt idx="4610">
                  <c:v>2026-02-23</c:v>
                </c:pt>
                <c:pt idx="4611">
                  <c:v>2026-02-23</c:v>
                </c:pt>
                <c:pt idx="4612">
                  <c:v>2026-02-23</c:v>
                </c:pt>
                <c:pt idx="4613">
                  <c:v>2026-02-23</c:v>
                </c:pt>
                <c:pt idx="4614">
                  <c:v>2026-02-23</c:v>
                </c:pt>
                <c:pt idx="4615">
                  <c:v>2026-02-23</c:v>
                </c:pt>
                <c:pt idx="4616">
                  <c:v>2026-02-23</c:v>
                </c:pt>
                <c:pt idx="4617">
                  <c:v>2026-02-23</c:v>
                </c:pt>
                <c:pt idx="4618">
                  <c:v>2026-02-23</c:v>
                </c:pt>
                <c:pt idx="4619">
                  <c:v>2026-02-23</c:v>
                </c:pt>
                <c:pt idx="4620">
                  <c:v>2026-02-23</c:v>
                </c:pt>
                <c:pt idx="4621">
                  <c:v>2026-02-23</c:v>
                </c:pt>
                <c:pt idx="4622">
                  <c:v>2026-02-23</c:v>
                </c:pt>
                <c:pt idx="4623">
                  <c:v>2026-02-23</c:v>
                </c:pt>
                <c:pt idx="4624">
                  <c:v>2026-02-23</c:v>
                </c:pt>
                <c:pt idx="4625">
                  <c:v>2026-02-23</c:v>
                </c:pt>
                <c:pt idx="4626">
                  <c:v>2026-02-23</c:v>
                </c:pt>
                <c:pt idx="4627">
                  <c:v>2026-02-23</c:v>
                </c:pt>
                <c:pt idx="4628">
                  <c:v>2026-02-23</c:v>
                </c:pt>
                <c:pt idx="4629">
                  <c:v>2026-02-23</c:v>
                </c:pt>
                <c:pt idx="4630">
                  <c:v>2026-02-23</c:v>
                </c:pt>
                <c:pt idx="4631">
                  <c:v>2026-02-23</c:v>
                </c:pt>
                <c:pt idx="4632">
                  <c:v>2026-02-23</c:v>
                </c:pt>
                <c:pt idx="4633">
                  <c:v>2026-02-23</c:v>
                </c:pt>
                <c:pt idx="4634">
                  <c:v>2026-02-23</c:v>
                </c:pt>
                <c:pt idx="4635">
                  <c:v>2026-02-23</c:v>
                </c:pt>
                <c:pt idx="4636">
                  <c:v>2026-02-23</c:v>
                </c:pt>
                <c:pt idx="4637">
                  <c:v>2026-02-23</c:v>
                </c:pt>
                <c:pt idx="4638">
                  <c:v>2026-02-23</c:v>
                </c:pt>
                <c:pt idx="4639">
                  <c:v>2026-02-23</c:v>
                </c:pt>
                <c:pt idx="4640">
                  <c:v>2026-02-23</c:v>
                </c:pt>
                <c:pt idx="4641">
                  <c:v>2026-02-23</c:v>
                </c:pt>
                <c:pt idx="4642">
                  <c:v>2026-02-23</c:v>
                </c:pt>
                <c:pt idx="4643">
                  <c:v>2026-02-23</c:v>
                </c:pt>
                <c:pt idx="4644">
                  <c:v>2026-02-23</c:v>
                </c:pt>
                <c:pt idx="4645">
                  <c:v>2026-02-23</c:v>
                </c:pt>
                <c:pt idx="4646">
                  <c:v>2026-02-23</c:v>
                </c:pt>
                <c:pt idx="4647">
                  <c:v>2026-02-23</c:v>
                </c:pt>
                <c:pt idx="4648">
                  <c:v>2026-02-23</c:v>
                </c:pt>
                <c:pt idx="4649">
                  <c:v>2026-02-23</c:v>
                </c:pt>
                <c:pt idx="4650">
                  <c:v>2026-02-23</c:v>
                </c:pt>
                <c:pt idx="4651">
                  <c:v>2026-02-23</c:v>
                </c:pt>
                <c:pt idx="4652">
                  <c:v>2026-02-23</c:v>
                </c:pt>
                <c:pt idx="4653">
                  <c:v>2026-02-23</c:v>
                </c:pt>
                <c:pt idx="4654">
                  <c:v>2026-02-23</c:v>
                </c:pt>
                <c:pt idx="4655">
                  <c:v>2026-02-23</c:v>
                </c:pt>
                <c:pt idx="4656">
                  <c:v>2026-02-23</c:v>
                </c:pt>
                <c:pt idx="4657">
                  <c:v>2026-02-23</c:v>
                </c:pt>
                <c:pt idx="4658">
                  <c:v>2026-02-23</c:v>
                </c:pt>
                <c:pt idx="4659">
                  <c:v>2026-02-23</c:v>
                </c:pt>
                <c:pt idx="4660">
                  <c:v>2026-02-23</c:v>
                </c:pt>
                <c:pt idx="4661">
                  <c:v>2026-02-23</c:v>
                </c:pt>
                <c:pt idx="4662">
                  <c:v>2026-02-23</c:v>
                </c:pt>
                <c:pt idx="4663">
                  <c:v>2026-02-23</c:v>
                </c:pt>
                <c:pt idx="4664">
                  <c:v>2026-02-23</c:v>
                </c:pt>
                <c:pt idx="4665">
                  <c:v>2026-02-23</c:v>
                </c:pt>
                <c:pt idx="4666">
                  <c:v>2026-02-23</c:v>
                </c:pt>
                <c:pt idx="4667">
                  <c:v>2026-02-23</c:v>
                </c:pt>
                <c:pt idx="4668">
                  <c:v>2026-02-23</c:v>
                </c:pt>
                <c:pt idx="4669">
                  <c:v>2026-02-23</c:v>
                </c:pt>
                <c:pt idx="4670">
                  <c:v>2026-02-23</c:v>
                </c:pt>
                <c:pt idx="4671">
                  <c:v>2026-02-23</c:v>
                </c:pt>
                <c:pt idx="4672">
                  <c:v>2026-02-23</c:v>
                </c:pt>
                <c:pt idx="4673">
                  <c:v>2026-02-23</c:v>
                </c:pt>
                <c:pt idx="4674">
                  <c:v>2026-02-23</c:v>
                </c:pt>
                <c:pt idx="4675">
                  <c:v>2026-02-23</c:v>
                </c:pt>
                <c:pt idx="4676">
                  <c:v>2026-02-23</c:v>
                </c:pt>
                <c:pt idx="4677">
                  <c:v>2026-02-23</c:v>
                </c:pt>
                <c:pt idx="4678">
                  <c:v>2026-02-23</c:v>
                </c:pt>
                <c:pt idx="4679">
                  <c:v>2026-02-23</c:v>
                </c:pt>
                <c:pt idx="4680">
                  <c:v>2026-02-23</c:v>
                </c:pt>
                <c:pt idx="4681">
                  <c:v>2026-02-23</c:v>
                </c:pt>
                <c:pt idx="4682">
                  <c:v>2026-02-23</c:v>
                </c:pt>
                <c:pt idx="4683">
                  <c:v>2026-02-23</c:v>
                </c:pt>
                <c:pt idx="4684">
                  <c:v>2026-02-23</c:v>
                </c:pt>
                <c:pt idx="4685">
                  <c:v>2026-02-23</c:v>
                </c:pt>
                <c:pt idx="4686">
                  <c:v>2026-02-23</c:v>
                </c:pt>
                <c:pt idx="4687">
                  <c:v>2026-02-23</c:v>
                </c:pt>
                <c:pt idx="4688">
                  <c:v>2026-02-23</c:v>
                </c:pt>
                <c:pt idx="4689">
                  <c:v>2026-02-23</c:v>
                </c:pt>
                <c:pt idx="4690">
                  <c:v>2026-02-23</c:v>
                </c:pt>
                <c:pt idx="4691">
                  <c:v>2026-02-23</c:v>
                </c:pt>
                <c:pt idx="4692">
                  <c:v>2026-02-23</c:v>
                </c:pt>
                <c:pt idx="4693">
                  <c:v>2026-02-23</c:v>
                </c:pt>
                <c:pt idx="4694">
                  <c:v>2026-02-23</c:v>
                </c:pt>
                <c:pt idx="4695">
                  <c:v>2026-02-23</c:v>
                </c:pt>
                <c:pt idx="4696">
                  <c:v>2026-02-23</c:v>
                </c:pt>
                <c:pt idx="4697">
                  <c:v>2026-02-23</c:v>
                </c:pt>
                <c:pt idx="4698">
                  <c:v>2026-02-23</c:v>
                </c:pt>
                <c:pt idx="4699">
                  <c:v>2026-02-23</c:v>
                </c:pt>
                <c:pt idx="4700">
                  <c:v>2026-02-23</c:v>
                </c:pt>
                <c:pt idx="4701">
                  <c:v>2026-02-23</c:v>
                </c:pt>
                <c:pt idx="4702">
                  <c:v>2026-02-23</c:v>
                </c:pt>
                <c:pt idx="4703">
                  <c:v>2026-02-23</c:v>
                </c:pt>
                <c:pt idx="4704">
                  <c:v>2026-02-23</c:v>
                </c:pt>
                <c:pt idx="4705">
                  <c:v>2026-02-23</c:v>
                </c:pt>
                <c:pt idx="4706">
                  <c:v>2026-02-23</c:v>
                </c:pt>
                <c:pt idx="4707">
                  <c:v>2026-02-24</c:v>
                </c:pt>
                <c:pt idx="4708">
                  <c:v>2026-02-24</c:v>
                </c:pt>
                <c:pt idx="4709">
                  <c:v>2026-02-24</c:v>
                </c:pt>
                <c:pt idx="4710">
                  <c:v>2026-02-24</c:v>
                </c:pt>
                <c:pt idx="4711">
                  <c:v>2026-02-24</c:v>
                </c:pt>
                <c:pt idx="4712">
                  <c:v>2026-02-24</c:v>
                </c:pt>
                <c:pt idx="4713">
                  <c:v>2026-02-24</c:v>
                </c:pt>
                <c:pt idx="4714">
                  <c:v>2026-02-24</c:v>
                </c:pt>
                <c:pt idx="4715">
                  <c:v>2026-02-24</c:v>
                </c:pt>
                <c:pt idx="4716">
                  <c:v>2026-02-24</c:v>
                </c:pt>
                <c:pt idx="4717">
                  <c:v>2026-02-24</c:v>
                </c:pt>
                <c:pt idx="4718">
                  <c:v>2026-02-24</c:v>
                </c:pt>
                <c:pt idx="4719">
                  <c:v>2026-02-24</c:v>
                </c:pt>
                <c:pt idx="4720">
                  <c:v>2026-02-24</c:v>
                </c:pt>
                <c:pt idx="4721">
                  <c:v>2026-02-24</c:v>
                </c:pt>
                <c:pt idx="4722">
                  <c:v>2026-02-24</c:v>
                </c:pt>
                <c:pt idx="4723">
                  <c:v>2026-02-24</c:v>
                </c:pt>
                <c:pt idx="4724">
                  <c:v>2026-02-24</c:v>
                </c:pt>
                <c:pt idx="4725">
                  <c:v>2026-02-24</c:v>
                </c:pt>
                <c:pt idx="4726">
                  <c:v>2026-02-24</c:v>
                </c:pt>
                <c:pt idx="4727">
                  <c:v>2026-02-24</c:v>
                </c:pt>
                <c:pt idx="4728">
                  <c:v>2026-02-24</c:v>
                </c:pt>
                <c:pt idx="4729">
                  <c:v>2026-02-24</c:v>
                </c:pt>
                <c:pt idx="4730">
                  <c:v>2026-02-24</c:v>
                </c:pt>
                <c:pt idx="4731">
                  <c:v>2026-02-24</c:v>
                </c:pt>
                <c:pt idx="4732">
                  <c:v>2026-02-24</c:v>
                </c:pt>
                <c:pt idx="4733">
                  <c:v>2026-02-24</c:v>
                </c:pt>
                <c:pt idx="4734">
                  <c:v>2026-02-24</c:v>
                </c:pt>
                <c:pt idx="4735">
                  <c:v>2026-02-24</c:v>
                </c:pt>
                <c:pt idx="4736">
                  <c:v>2026-02-24</c:v>
                </c:pt>
                <c:pt idx="4737">
                  <c:v>2026-02-24</c:v>
                </c:pt>
                <c:pt idx="4738">
                  <c:v>2026-02-24</c:v>
                </c:pt>
                <c:pt idx="4739">
                  <c:v>2026-02-24</c:v>
                </c:pt>
                <c:pt idx="4740">
                  <c:v>2026-02-24</c:v>
                </c:pt>
                <c:pt idx="4741">
                  <c:v>2026-02-24</c:v>
                </c:pt>
                <c:pt idx="4742">
                  <c:v>2026-02-24</c:v>
                </c:pt>
                <c:pt idx="4743">
                  <c:v>2026-02-24</c:v>
                </c:pt>
                <c:pt idx="4744">
                  <c:v>2026-02-24</c:v>
                </c:pt>
                <c:pt idx="4745">
                  <c:v>2026-02-24</c:v>
                </c:pt>
                <c:pt idx="4746">
                  <c:v>2026-02-24</c:v>
                </c:pt>
                <c:pt idx="4747">
                  <c:v>2026-02-24</c:v>
                </c:pt>
                <c:pt idx="4748">
                  <c:v>2026-02-24</c:v>
                </c:pt>
                <c:pt idx="4749">
                  <c:v>2026-02-24</c:v>
                </c:pt>
                <c:pt idx="4750">
                  <c:v>2026-02-24</c:v>
                </c:pt>
                <c:pt idx="4751">
                  <c:v>2026-02-24</c:v>
                </c:pt>
                <c:pt idx="4752">
                  <c:v>2026-02-24</c:v>
                </c:pt>
                <c:pt idx="4753">
                  <c:v>2026-02-24</c:v>
                </c:pt>
                <c:pt idx="4754">
                  <c:v>2026-02-24</c:v>
                </c:pt>
                <c:pt idx="4755">
                  <c:v>2026-02-24</c:v>
                </c:pt>
                <c:pt idx="4756">
                  <c:v>2026-02-24</c:v>
                </c:pt>
                <c:pt idx="4757">
                  <c:v>2026-02-24</c:v>
                </c:pt>
                <c:pt idx="4758">
                  <c:v>2026-02-24</c:v>
                </c:pt>
                <c:pt idx="4759">
                  <c:v>2026-02-24</c:v>
                </c:pt>
                <c:pt idx="4760">
                  <c:v>2026-02-24</c:v>
                </c:pt>
                <c:pt idx="4761">
                  <c:v>2026-02-24</c:v>
                </c:pt>
                <c:pt idx="4762">
                  <c:v>2026-02-24</c:v>
                </c:pt>
                <c:pt idx="4763">
                  <c:v>2026-02-24</c:v>
                </c:pt>
                <c:pt idx="4764">
                  <c:v>2026-02-24</c:v>
                </c:pt>
                <c:pt idx="4765">
                  <c:v>2026-02-24</c:v>
                </c:pt>
                <c:pt idx="4766">
                  <c:v>2026-02-24</c:v>
                </c:pt>
                <c:pt idx="4767">
                  <c:v>2026-02-24</c:v>
                </c:pt>
                <c:pt idx="4768">
                  <c:v>2026-02-24</c:v>
                </c:pt>
                <c:pt idx="4769">
                  <c:v>2026-02-24</c:v>
                </c:pt>
                <c:pt idx="4770">
                  <c:v>2026-02-24</c:v>
                </c:pt>
                <c:pt idx="4771">
                  <c:v>2026-02-24</c:v>
                </c:pt>
                <c:pt idx="4772">
                  <c:v>2026-02-24</c:v>
                </c:pt>
                <c:pt idx="4773">
                  <c:v>2026-02-24</c:v>
                </c:pt>
                <c:pt idx="4774">
                  <c:v>2026-02-24</c:v>
                </c:pt>
                <c:pt idx="4775">
                  <c:v>2026-02-24</c:v>
                </c:pt>
                <c:pt idx="4776">
                  <c:v>2026-02-24</c:v>
                </c:pt>
                <c:pt idx="4777">
                  <c:v>2026-02-24</c:v>
                </c:pt>
                <c:pt idx="4778">
                  <c:v>2026-02-24</c:v>
                </c:pt>
                <c:pt idx="4779">
                  <c:v>2026-02-24</c:v>
                </c:pt>
                <c:pt idx="4780">
                  <c:v>2026-02-24</c:v>
                </c:pt>
                <c:pt idx="4781">
                  <c:v>2026-02-24</c:v>
                </c:pt>
                <c:pt idx="4782">
                  <c:v>2026-02-24</c:v>
                </c:pt>
                <c:pt idx="4783">
                  <c:v>2026-02-24</c:v>
                </c:pt>
                <c:pt idx="4784">
                  <c:v>2026-02-24</c:v>
                </c:pt>
                <c:pt idx="4785">
                  <c:v>2026-02-24</c:v>
                </c:pt>
                <c:pt idx="4786">
                  <c:v>2026-02-24</c:v>
                </c:pt>
                <c:pt idx="4787">
                  <c:v>2026-02-24</c:v>
                </c:pt>
                <c:pt idx="4788">
                  <c:v>2026-02-24</c:v>
                </c:pt>
                <c:pt idx="4789">
                  <c:v>2026-02-24</c:v>
                </c:pt>
                <c:pt idx="4790">
                  <c:v>2026-02-24</c:v>
                </c:pt>
                <c:pt idx="4791">
                  <c:v>2026-02-24</c:v>
                </c:pt>
                <c:pt idx="4792">
                  <c:v>2026-02-24</c:v>
                </c:pt>
                <c:pt idx="4793">
                  <c:v>2026-02-24</c:v>
                </c:pt>
                <c:pt idx="4794">
                  <c:v>2026-02-24</c:v>
                </c:pt>
                <c:pt idx="4795">
                  <c:v>2026-02-24</c:v>
                </c:pt>
                <c:pt idx="4796">
                  <c:v>2026-02-24</c:v>
                </c:pt>
                <c:pt idx="4797">
                  <c:v>2026-02-24</c:v>
                </c:pt>
                <c:pt idx="4798">
                  <c:v>2026-02-24</c:v>
                </c:pt>
                <c:pt idx="4799">
                  <c:v>2026-02-24</c:v>
                </c:pt>
                <c:pt idx="4800">
                  <c:v>2026-02-24</c:v>
                </c:pt>
                <c:pt idx="4801">
                  <c:v>2026-02-24</c:v>
                </c:pt>
                <c:pt idx="4802">
                  <c:v>2026-02-24</c:v>
                </c:pt>
                <c:pt idx="4803">
                  <c:v>2026-02-24</c:v>
                </c:pt>
                <c:pt idx="4804">
                  <c:v>2026-02-25</c:v>
                </c:pt>
                <c:pt idx="4805">
                  <c:v>2026-02-25</c:v>
                </c:pt>
                <c:pt idx="4806">
                  <c:v>2026-02-25</c:v>
                </c:pt>
                <c:pt idx="4807">
                  <c:v>2026-02-25</c:v>
                </c:pt>
                <c:pt idx="4808">
                  <c:v>2026-02-25</c:v>
                </c:pt>
                <c:pt idx="4809">
                  <c:v>2026-02-25</c:v>
                </c:pt>
                <c:pt idx="4810">
                  <c:v>2026-02-25</c:v>
                </c:pt>
                <c:pt idx="4811">
                  <c:v>2026-02-25</c:v>
                </c:pt>
                <c:pt idx="4812">
                  <c:v>2026-02-25</c:v>
                </c:pt>
                <c:pt idx="4813">
                  <c:v>2026-02-25</c:v>
                </c:pt>
                <c:pt idx="4814">
                  <c:v>2026-02-25</c:v>
                </c:pt>
                <c:pt idx="4815">
                  <c:v>2026-02-25</c:v>
                </c:pt>
                <c:pt idx="4816">
                  <c:v>2026-02-25</c:v>
                </c:pt>
                <c:pt idx="4817">
                  <c:v>2026-02-25</c:v>
                </c:pt>
                <c:pt idx="4818">
                  <c:v>2026-02-25</c:v>
                </c:pt>
                <c:pt idx="4819">
                  <c:v>2026-02-25</c:v>
                </c:pt>
                <c:pt idx="4820">
                  <c:v>2026-02-25</c:v>
                </c:pt>
                <c:pt idx="4821">
                  <c:v>2026-02-25</c:v>
                </c:pt>
                <c:pt idx="4822">
                  <c:v>2026-02-25</c:v>
                </c:pt>
                <c:pt idx="4823">
                  <c:v>2026-02-25</c:v>
                </c:pt>
                <c:pt idx="4824">
                  <c:v>2026-02-25</c:v>
                </c:pt>
                <c:pt idx="4825">
                  <c:v>2026-02-25</c:v>
                </c:pt>
                <c:pt idx="4826">
                  <c:v>2026-02-25</c:v>
                </c:pt>
                <c:pt idx="4827">
                  <c:v>2026-02-25</c:v>
                </c:pt>
                <c:pt idx="4828">
                  <c:v>2026-02-25</c:v>
                </c:pt>
                <c:pt idx="4829">
                  <c:v>2026-02-25</c:v>
                </c:pt>
                <c:pt idx="4830">
                  <c:v>2026-02-25</c:v>
                </c:pt>
                <c:pt idx="4831">
                  <c:v>2026-02-25</c:v>
                </c:pt>
                <c:pt idx="4832">
                  <c:v>2026-02-25</c:v>
                </c:pt>
                <c:pt idx="4833">
                  <c:v>2026-02-25</c:v>
                </c:pt>
                <c:pt idx="4834">
                  <c:v>2026-02-25</c:v>
                </c:pt>
                <c:pt idx="4835">
                  <c:v>2026-02-25</c:v>
                </c:pt>
                <c:pt idx="4836">
                  <c:v>2026-02-25</c:v>
                </c:pt>
                <c:pt idx="4837">
                  <c:v>2026-02-25</c:v>
                </c:pt>
                <c:pt idx="4838">
                  <c:v>2026-02-25</c:v>
                </c:pt>
                <c:pt idx="4839">
                  <c:v>2026-02-25</c:v>
                </c:pt>
                <c:pt idx="4840">
                  <c:v>2026-02-25</c:v>
                </c:pt>
                <c:pt idx="4841">
                  <c:v>2026-02-25</c:v>
                </c:pt>
                <c:pt idx="4842">
                  <c:v>2026-02-25</c:v>
                </c:pt>
                <c:pt idx="4843">
                  <c:v>2026-02-25</c:v>
                </c:pt>
                <c:pt idx="4844">
                  <c:v>2026-02-25</c:v>
                </c:pt>
                <c:pt idx="4845">
                  <c:v>2026-02-25</c:v>
                </c:pt>
                <c:pt idx="4846">
                  <c:v>2026-02-25</c:v>
                </c:pt>
                <c:pt idx="4847">
                  <c:v>2026-02-25</c:v>
                </c:pt>
                <c:pt idx="4848">
                  <c:v>2026-02-25</c:v>
                </c:pt>
                <c:pt idx="4849">
                  <c:v>2026-02-25</c:v>
                </c:pt>
                <c:pt idx="4850">
                  <c:v>2026-02-25</c:v>
                </c:pt>
                <c:pt idx="4851">
                  <c:v>2026-02-25</c:v>
                </c:pt>
                <c:pt idx="4852">
                  <c:v>2026-02-25</c:v>
                </c:pt>
                <c:pt idx="4853">
                  <c:v>2026-02-25</c:v>
                </c:pt>
                <c:pt idx="4854">
                  <c:v>2026-02-25</c:v>
                </c:pt>
                <c:pt idx="4855">
                  <c:v>2026-02-25</c:v>
                </c:pt>
                <c:pt idx="4856">
                  <c:v>2026-02-25</c:v>
                </c:pt>
                <c:pt idx="4857">
                  <c:v>2026-02-25</c:v>
                </c:pt>
                <c:pt idx="4858">
                  <c:v>2026-02-25</c:v>
                </c:pt>
                <c:pt idx="4859">
                  <c:v>2026-02-25</c:v>
                </c:pt>
                <c:pt idx="4860">
                  <c:v>2026-02-25</c:v>
                </c:pt>
                <c:pt idx="4861">
                  <c:v>2026-02-25</c:v>
                </c:pt>
                <c:pt idx="4862">
                  <c:v>2026-02-25</c:v>
                </c:pt>
                <c:pt idx="4863">
                  <c:v>2026-02-25</c:v>
                </c:pt>
                <c:pt idx="4864">
                  <c:v>2026-02-25</c:v>
                </c:pt>
                <c:pt idx="4865">
                  <c:v>2026-02-25</c:v>
                </c:pt>
                <c:pt idx="4866">
                  <c:v>2026-02-25</c:v>
                </c:pt>
                <c:pt idx="4867">
                  <c:v>2026-02-25</c:v>
                </c:pt>
                <c:pt idx="4868">
                  <c:v>2026-02-25</c:v>
                </c:pt>
                <c:pt idx="4869">
                  <c:v>2026-02-25</c:v>
                </c:pt>
                <c:pt idx="4870">
                  <c:v>2026-02-25</c:v>
                </c:pt>
                <c:pt idx="4871">
                  <c:v>2026-02-25</c:v>
                </c:pt>
                <c:pt idx="4872">
                  <c:v>2026-02-25</c:v>
                </c:pt>
                <c:pt idx="4873">
                  <c:v>2026-02-25</c:v>
                </c:pt>
                <c:pt idx="4874">
                  <c:v>2026-02-25</c:v>
                </c:pt>
                <c:pt idx="4875">
                  <c:v>2026-02-25</c:v>
                </c:pt>
                <c:pt idx="4876">
                  <c:v>2026-02-25</c:v>
                </c:pt>
                <c:pt idx="4877">
                  <c:v>2026-02-25</c:v>
                </c:pt>
                <c:pt idx="4878">
                  <c:v>2026-02-25</c:v>
                </c:pt>
                <c:pt idx="4879">
                  <c:v>2026-02-25</c:v>
                </c:pt>
                <c:pt idx="4880">
                  <c:v>2026-02-25</c:v>
                </c:pt>
                <c:pt idx="4881">
                  <c:v>2026-02-25</c:v>
                </c:pt>
                <c:pt idx="4882">
                  <c:v>2026-02-25</c:v>
                </c:pt>
                <c:pt idx="4883">
                  <c:v>2026-02-25</c:v>
                </c:pt>
                <c:pt idx="4884">
                  <c:v>2026-02-25</c:v>
                </c:pt>
                <c:pt idx="4885">
                  <c:v>2026-02-25</c:v>
                </c:pt>
                <c:pt idx="4886">
                  <c:v>2026-02-25</c:v>
                </c:pt>
                <c:pt idx="4887">
                  <c:v>2026-02-26</c:v>
                </c:pt>
                <c:pt idx="4888">
                  <c:v>2026-02-26</c:v>
                </c:pt>
                <c:pt idx="4889">
                  <c:v>2026-02-26</c:v>
                </c:pt>
                <c:pt idx="4890">
                  <c:v>2026-02-26</c:v>
                </c:pt>
                <c:pt idx="4891">
                  <c:v>2026-02-26</c:v>
                </c:pt>
                <c:pt idx="4892">
                  <c:v>2026-02-26</c:v>
                </c:pt>
                <c:pt idx="4893">
                  <c:v>2026-02-26</c:v>
                </c:pt>
                <c:pt idx="4894">
                  <c:v>2026-02-26</c:v>
                </c:pt>
                <c:pt idx="4895">
                  <c:v>2026-02-26</c:v>
                </c:pt>
                <c:pt idx="4896">
                  <c:v>2026-02-26</c:v>
                </c:pt>
                <c:pt idx="4897">
                  <c:v>2026-02-26</c:v>
                </c:pt>
                <c:pt idx="4898">
                  <c:v>2026-02-26</c:v>
                </c:pt>
                <c:pt idx="4899">
                  <c:v>2026-02-26</c:v>
                </c:pt>
                <c:pt idx="4900">
                  <c:v>2026-02-26</c:v>
                </c:pt>
                <c:pt idx="4901">
                  <c:v>2026-02-26</c:v>
                </c:pt>
                <c:pt idx="4902">
                  <c:v>2026-02-26</c:v>
                </c:pt>
                <c:pt idx="4903">
                  <c:v>2026-02-26</c:v>
                </c:pt>
                <c:pt idx="4904">
                  <c:v>2026-02-26</c:v>
                </c:pt>
                <c:pt idx="4905">
                  <c:v>2026-02-26</c:v>
                </c:pt>
                <c:pt idx="4906">
                  <c:v>2026-02-26</c:v>
                </c:pt>
                <c:pt idx="4907">
                  <c:v>2026-02-26</c:v>
                </c:pt>
                <c:pt idx="4908">
                  <c:v>2026-02-26</c:v>
                </c:pt>
                <c:pt idx="4909">
                  <c:v>2026-02-26</c:v>
                </c:pt>
                <c:pt idx="4910">
                  <c:v>2026-02-26</c:v>
                </c:pt>
                <c:pt idx="4911">
                  <c:v>2026-02-26</c:v>
                </c:pt>
                <c:pt idx="4912">
                  <c:v>2026-02-26</c:v>
                </c:pt>
                <c:pt idx="4913">
                  <c:v>2026-02-26</c:v>
                </c:pt>
                <c:pt idx="4914">
                  <c:v>2026-02-26</c:v>
                </c:pt>
                <c:pt idx="4915">
                  <c:v>2026-02-26</c:v>
                </c:pt>
                <c:pt idx="4916">
                  <c:v>2026-02-26</c:v>
                </c:pt>
                <c:pt idx="4917">
                  <c:v>2026-02-26</c:v>
                </c:pt>
                <c:pt idx="4918">
                  <c:v>2026-02-26</c:v>
                </c:pt>
                <c:pt idx="4919">
                  <c:v>2026-02-26</c:v>
                </c:pt>
                <c:pt idx="4920">
                  <c:v>2026-02-26</c:v>
                </c:pt>
                <c:pt idx="4921">
                  <c:v>2026-02-26</c:v>
                </c:pt>
                <c:pt idx="4922">
                  <c:v>2026-02-26</c:v>
                </c:pt>
                <c:pt idx="4923">
                  <c:v>2026-02-26</c:v>
                </c:pt>
                <c:pt idx="4924">
                  <c:v>2026-02-26</c:v>
                </c:pt>
                <c:pt idx="4925">
                  <c:v>2026-02-26</c:v>
                </c:pt>
                <c:pt idx="4926">
                  <c:v>2026-02-26</c:v>
                </c:pt>
                <c:pt idx="4927">
                  <c:v>2026-02-26</c:v>
                </c:pt>
                <c:pt idx="4928">
                  <c:v>2026-02-26</c:v>
                </c:pt>
                <c:pt idx="4929">
                  <c:v>2026-02-26</c:v>
                </c:pt>
                <c:pt idx="4930">
                  <c:v>2026-02-26</c:v>
                </c:pt>
                <c:pt idx="4931">
                  <c:v>2026-02-26</c:v>
                </c:pt>
                <c:pt idx="4932">
                  <c:v>2026-02-26</c:v>
                </c:pt>
                <c:pt idx="4933">
                  <c:v>2026-02-26</c:v>
                </c:pt>
                <c:pt idx="4934">
                  <c:v>2026-02-26</c:v>
                </c:pt>
                <c:pt idx="4935">
                  <c:v>2026-02-26</c:v>
                </c:pt>
                <c:pt idx="4936">
                  <c:v>2026-02-26</c:v>
                </c:pt>
                <c:pt idx="4937">
                  <c:v>2026-02-26</c:v>
                </c:pt>
                <c:pt idx="4938">
                  <c:v>2026-02-26</c:v>
                </c:pt>
                <c:pt idx="4939">
                  <c:v>2026-02-26</c:v>
                </c:pt>
                <c:pt idx="4940">
                  <c:v>2026-02-26</c:v>
                </c:pt>
                <c:pt idx="4941">
                  <c:v>2026-02-26</c:v>
                </c:pt>
                <c:pt idx="4942">
                  <c:v>2026-02-26</c:v>
                </c:pt>
                <c:pt idx="4943">
                  <c:v>2026-02-26</c:v>
                </c:pt>
                <c:pt idx="4944">
                  <c:v>2026-02-26</c:v>
                </c:pt>
                <c:pt idx="4945">
                  <c:v>2026-02-26</c:v>
                </c:pt>
                <c:pt idx="4946">
                  <c:v>2026-02-26</c:v>
                </c:pt>
                <c:pt idx="4947">
                  <c:v>2026-02-26</c:v>
                </c:pt>
                <c:pt idx="4948">
                  <c:v>2026-02-26</c:v>
                </c:pt>
                <c:pt idx="4949">
                  <c:v>2026-02-26</c:v>
                </c:pt>
                <c:pt idx="4950">
                  <c:v>2026-02-26</c:v>
                </c:pt>
                <c:pt idx="4951">
                  <c:v>2026-02-26</c:v>
                </c:pt>
                <c:pt idx="4952">
                  <c:v>2026-02-26</c:v>
                </c:pt>
                <c:pt idx="4953">
                  <c:v>2026-02-26</c:v>
                </c:pt>
                <c:pt idx="4954">
                  <c:v>2026-02-26</c:v>
                </c:pt>
                <c:pt idx="4955">
                  <c:v>2026-02-26</c:v>
                </c:pt>
                <c:pt idx="4956">
                  <c:v>2026-02-26</c:v>
                </c:pt>
                <c:pt idx="4957">
                  <c:v>2026-02-26</c:v>
                </c:pt>
                <c:pt idx="4958">
                  <c:v>2026-02-26</c:v>
                </c:pt>
                <c:pt idx="4959">
                  <c:v>2026-02-26</c:v>
                </c:pt>
                <c:pt idx="4960">
                  <c:v>2026-02-26</c:v>
                </c:pt>
                <c:pt idx="4961">
                  <c:v>2026-02-26</c:v>
                </c:pt>
                <c:pt idx="4962">
                  <c:v>2026-02-26</c:v>
                </c:pt>
                <c:pt idx="4963">
                  <c:v>2026-02-26</c:v>
                </c:pt>
                <c:pt idx="4964">
                  <c:v>2026-02-26</c:v>
                </c:pt>
                <c:pt idx="4965">
                  <c:v>2026-02-26</c:v>
                </c:pt>
                <c:pt idx="4966">
                  <c:v>2026-02-26</c:v>
                </c:pt>
                <c:pt idx="4967">
                  <c:v>2026-02-26</c:v>
                </c:pt>
                <c:pt idx="4968">
                  <c:v>2026-02-26</c:v>
                </c:pt>
                <c:pt idx="4969">
                  <c:v>2026-02-26</c:v>
                </c:pt>
                <c:pt idx="4970">
                  <c:v>2026-02-26</c:v>
                </c:pt>
                <c:pt idx="4971">
                  <c:v>2026-02-26</c:v>
                </c:pt>
                <c:pt idx="4972">
                  <c:v>2026-02-26</c:v>
                </c:pt>
                <c:pt idx="4973">
                  <c:v>2026-02-26</c:v>
                </c:pt>
                <c:pt idx="4974">
                  <c:v>2026-02-26</c:v>
                </c:pt>
                <c:pt idx="4975">
                  <c:v>2026-02-26</c:v>
                </c:pt>
                <c:pt idx="4976">
                  <c:v>2026-02-26</c:v>
                </c:pt>
                <c:pt idx="4977">
                  <c:v>2026-02-26</c:v>
                </c:pt>
                <c:pt idx="4978">
                  <c:v>2026-02-26</c:v>
                </c:pt>
                <c:pt idx="4979">
                  <c:v>2026-02-26</c:v>
                </c:pt>
                <c:pt idx="4980">
                  <c:v>2026-02-26</c:v>
                </c:pt>
                <c:pt idx="4981">
                  <c:v>2026-02-26</c:v>
                </c:pt>
                <c:pt idx="4982">
                  <c:v>2026-02-26</c:v>
                </c:pt>
                <c:pt idx="4983">
                  <c:v>2026-02-26</c:v>
                </c:pt>
                <c:pt idx="4984">
                  <c:v>2026-02-26</c:v>
                </c:pt>
                <c:pt idx="4985">
                  <c:v>2026-02-26</c:v>
                </c:pt>
                <c:pt idx="4986">
                  <c:v>2026-02-26</c:v>
                </c:pt>
                <c:pt idx="4987">
                  <c:v>2026-02-26</c:v>
                </c:pt>
                <c:pt idx="4988">
                  <c:v>2026-02-26</c:v>
                </c:pt>
                <c:pt idx="4989">
                  <c:v>2026-02-26</c:v>
                </c:pt>
                <c:pt idx="4990">
                  <c:v>2026-02-26</c:v>
                </c:pt>
                <c:pt idx="4991">
                  <c:v>2026-02-26</c:v>
                </c:pt>
                <c:pt idx="4992">
                  <c:v>2026-02-26</c:v>
                </c:pt>
                <c:pt idx="4993">
                  <c:v>2026-02-26</c:v>
                </c:pt>
                <c:pt idx="4994">
                  <c:v>2026-02-26</c:v>
                </c:pt>
                <c:pt idx="4995">
                  <c:v>2026-02-26</c:v>
                </c:pt>
                <c:pt idx="4996">
                  <c:v>2026-02-26</c:v>
                </c:pt>
                <c:pt idx="4997">
                  <c:v>2026-02-26</c:v>
                </c:pt>
                <c:pt idx="4998">
                  <c:v>2026-02-26</c:v>
                </c:pt>
                <c:pt idx="4999">
                  <c:v>2026-02-27</c:v>
                </c:pt>
                <c:pt idx="5000">
                  <c:v>2026-02-27</c:v>
                </c:pt>
                <c:pt idx="5001">
                  <c:v>2026-02-27</c:v>
                </c:pt>
                <c:pt idx="5002">
                  <c:v>2026-02-27</c:v>
                </c:pt>
                <c:pt idx="5003">
                  <c:v>2026-02-27</c:v>
                </c:pt>
                <c:pt idx="5004">
                  <c:v>2026-02-27</c:v>
                </c:pt>
                <c:pt idx="5005">
                  <c:v>2026-02-27</c:v>
                </c:pt>
                <c:pt idx="5006">
                  <c:v>2026-02-27</c:v>
                </c:pt>
                <c:pt idx="5007">
                  <c:v>2026-02-27</c:v>
                </c:pt>
                <c:pt idx="5008">
                  <c:v>2026-02-27</c:v>
                </c:pt>
                <c:pt idx="5009">
                  <c:v>2026-02-27</c:v>
                </c:pt>
                <c:pt idx="5010">
                  <c:v>2026-02-27</c:v>
                </c:pt>
                <c:pt idx="5011">
                  <c:v>2026-02-27</c:v>
                </c:pt>
                <c:pt idx="5012">
                  <c:v>2026-02-27</c:v>
                </c:pt>
                <c:pt idx="5013">
                  <c:v>2026-02-27</c:v>
                </c:pt>
                <c:pt idx="5014">
                  <c:v>2026-02-27</c:v>
                </c:pt>
                <c:pt idx="5015">
                  <c:v>2026-02-27</c:v>
                </c:pt>
                <c:pt idx="5016">
                  <c:v>2026-02-27</c:v>
                </c:pt>
                <c:pt idx="5017">
                  <c:v>2026-02-27</c:v>
                </c:pt>
                <c:pt idx="5018">
                  <c:v>2026-02-27</c:v>
                </c:pt>
                <c:pt idx="5019">
                  <c:v>2026-02-27</c:v>
                </c:pt>
                <c:pt idx="5020">
                  <c:v>2026-02-27</c:v>
                </c:pt>
                <c:pt idx="5021">
                  <c:v>2026-02-27</c:v>
                </c:pt>
                <c:pt idx="5022">
                  <c:v>2026-02-27</c:v>
                </c:pt>
                <c:pt idx="5023">
                  <c:v>2026-02-27</c:v>
                </c:pt>
                <c:pt idx="5024">
                  <c:v>2026-02-27</c:v>
                </c:pt>
                <c:pt idx="5025">
                  <c:v>2026-02-27</c:v>
                </c:pt>
                <c:pt idx="5026">
                  <c:v>2026-02-27</c:v>
                </c:pt>
                <c:pt idx="5027">
                  <c:v>2026-02-27</c:v>
                </c:pt>
                <c:pt idx="5028">
                  <c:v>2026-02-27</c:v>
                </c:pt>
                <c:pt idx="5029">
                  <c:v>2026-02-27</c:v>
                </c:pt>
                <c:pt idx="5030">
                  <c:v>2026-02-27</c:v>
                </c:pt>
                <c:pt idx="5031">
                  <c:v>2026-02-27</c:v>
                </c:pt>
                <c:pt idx="5032">
                  <c:v>2026-02-27</c:v>
                </c:pt>
                <c:pt idx="5033">
                  <c:v>2026-02-27</c:v>
                </c:pt>
                <c:pt idx="5034">
                  <c:v>2026-02-27</c:v>
                </c:pt>
                <c:pt idx="5035">
                  <c:v>2026-02-27</c:v>
                </c:pt>
                <c:pt idx="5036">
                  <c:v>2026-02-27</c:v>
                </c:pt>
                <c:pt idx="5037">
                  <c:v>2026-02-27</c:v>
                </c:pt>
                <c:pt idx="5038">
                  <c:v>2026-02-27</c:v>
                </c:pt>
                <c:pt idx="5039">
                  <c:v>2026-02-27</c:v>
                </c:pt>
                <c:pt idx="5040">
                  <c:v>2026-02-27</c:v>
                </c:pt>
                <c:pt idx="5041">
                  <c:v>2026-02-27</c:v>
                </c:pt>
                <c:pt idx="5042">
                  <c:v>2026-02-27</c:v>
                </c:pt>
                <c:pt idx="5043">
                  <c:v>2026-02-27</c:v>
                </c:pt>
                <c:pt idx="5044">
                  <c:v>2026-02-27</c:v>
                </c:pt>
                <c:pt idx="5045">
                  <c:v>2026-02-27</c:v>
                </c:pt>
                <c:pt idx="5046">
                  <c:v>2026-02-27</c:v>
                </c:pt>
                <c:pt idx="5047">
                  <c:v>2026-02-27</c:v>
                </c:pt>
                <c:pt idx="5048">
                  <c:v>2026-02-27</c:v>
                </c:pt>
                <c:pt idx="5049">
                  <c:v>2026-02-27</c:v>
                </c:pt>
                <c:pt idx="5050">
                  <c:v>2026-02-27</c:v>
                </c:pt>
                <c:pt idx="5051">
                  <c:v>2026-02-27</c:v>
                </c:pt>
                <c:pt idx="5052">
                  <c:v>2026-02-27</c:v>
                </c:pt>
                <c:pt idx="5053">
                  <c:v>2026-02-27</c:v>
                </c:pt>
                <c:pt idx="5054">
                  <c:v>2026-02-27</c:v>
                </c:pt>
                <c:pt idx="5055">
                  <c:v>2026-02-27</c:v>
                </c:pt>
                <c:pt idx="5056">
                  <c:v>2026-02-27</c:v>
                </c:pt>
                <c:pt idx="5057">
                  <c:v>2026-02-27</c:v>
                </c:pt>
                <c:pt idx="5058">
                  <c:v>2026-02-27</c:v>
                </c:pt>
                <c:pt idx="5059">
                  <c:v>2026-02-27</c:v>
                </c:pt>
                <c:pt idx="5060">
                  <c:v>2026-02-27</c:v>
                </c:pt>
                <c:pt idx="5061">
                  <c:v>2026-02-27</c:v>
                </c:pt>
                <c:pt idx="5062">
                  <c:v>2026-02-27</c:v>
                </c:pt>
                <c:pt idx="5063">
                  <c:v>2026-02-27</c:v>
                </c:pt>
                <c:pt idx="5064">
                  <c:v>2026-02-27</c:v>
                </c:pt>
                <c:pt idx="5065">
                  <c:v>2026-02-27</c:v>
                </c:pt>
                <c:pt idx="5066">
                  <c:v>2026-02-27</c:v>
                </c:pt>
                <c:pt idx="5067">
                  <c:v>2026-02-27</c:v>
                </c:pt>
                <c:pt idx="5068">
                  <c:v>2026-02-27</c:v>
                </c:pt>
                <c:pt idx="5069">
                  <c:v>2026-02-27</c:v>
                </c:pt>
                <c:pt idx="5070">
                  <c:v>2026-02-27</c:v>
                </c:pt>
                <c:pt idx="5071">
                  <c:v>2026-02-27</c:v>
                </c:pt>
                <c:pt idx="5072">
                  <c:v>2026-02-27</c:v>
                </c:pt>
                <c:pt idx="5073">
                  <c:v>2026-02-27</c:v>
                </c:pt>
                <c:pt idx="5074">
                  <c:v>2026-02-27</c:v>
                </c:pt>
                <c:pt idx="5075">
                  <c:v>2026-02-27</c:v>
                </c:pt>
                <c:pt idx="5076">
                  <c:v>2026-02-27</c:v>
                </c:pt>
                <c:pt idx="5077">
                  <c:v>2026-02-27</c:v>
                </c:pt>
                <c:pt idx="5078">
                  <c:v>2026-02-27</c:v>
                </c:pt>
                <c:pt idx="5079">
                  <c:v>2026-02-27</c:v>
                </c:pt>
                <c:pt idx="5080">
                  <c:v>2026-02-28</c:v>
                </c:pt>
                <c:pt idx="5081">
                  <c:v>2026-02-28</c:v>
                </c:pt>
                <c:pt idx="5082">
                  <c:v>2026-02-28</c:v>
                </c:pt>
                <c:pt idx="5083">
                  <c:v>2026-02-28</c:v>
                </c:pt>
                <c:pt idx="5084">
                  <c:v>2026-02-28</c:v>
                </c:pt>
                <c:pt idx="5085">
                  <c:v>2026-02-28</c:v>
                </c:pt>
                <c:pt idx="5086">
                  <c:v>2026-02-28</c:v>
                </c:pt>
                <c:pt idx="5087">
                  <c:v>2026-02-28</c:v>
                </c:pt>
                <c:pt idx="5088">
                  <c:v>2026-02-28</c:v>
                </c:pt>
                <c:pt idx="5089">
                  <c:v>2026-02-28</c:v>
                </c:pt>
                <c:pt idx="5090">
                  <c:v>2026-02-28</c:v>
                </c:pt>
                <c:pt idx="5091">
                  <c:v>2026-02-28</c:v>
                </c:pt>
                <c:pt idx="5092">
                  <c:v>2026-02-28</c:v>
                </c:pt>
                <c:pt idx="5093">
                  <c:v>2026-02-28</c:v>
                </c:pt>
                <c:pt idx="5094">
                  <c:v>2026-02-28</c:v>
                </c:pt>
                <c:pt idx="5095">
                  <c:v>2026-02-28</c:v>
                </c:pt>
                <c:pt idx="5096">
                  <c:v>2026-02-28</c:v>
                </c:pt>
                <c:pt idx="5097">
                  <c:v>2026-02-28</c:v>
                </c:pt>
                <c:pt idx="5098">
                  <c:v>2026-02-28</c:v>
                </c:pt>
                <c:pt idx="5099">
                  <c:v>2026-02-28</c:v>
                </c:pt>
                <c:pt idx="5100">
                  <c:v>2026-02-28</c:v>
                </c:pt>
                <c:pt idx="5101">
                  <c:v>2026-02-28</c:v>
                </c:pt>
                <c:pt idx="5102">
                  <c:v>2026-02-28</c:v>
                </c:pt>
                <c:pt idx="5103">
                  <c:v>2026-02-28</c:v>
                </c:pt>
                <c:pt idx="5104">
                  <c:v>2026-02-28</c:v>
                </c:pt>
                <c:pt idx="5105">
                  <c:v>2026-02-28</c:v>
                </c:pt>
                <c:pt idx="5106">
                  <c:v>2026-02-28</c:v>
                </c:pt>
                <c:pt idx="5107">
                  <c:v>2026-02-28</c:v>
                </c:pt>
                <c:pt idx="5108">
                  <c:v>2026-02-28</c:v>
                </c:pt>
                <c:pt idx="5109">
                  <c:v>2026-02-28</c:v>
                </c:pt>
                <c:pt idx="5110">
                  <c:v>2026-02-28</c:v>
                </c:pt>
                <c:pt idx="5111">
                  <c:v>2026-02-28</c:v>
                </c:pt>
                <c:pt idx="5112">
                  <c:v>2026-02-28</c:v>
                </c:pt>
                <c:pt idx="5113">
                  <c:v>2026-02-28</c:v>
                </c:pt>
                <c:pt idx="5114">
                  <c:v>2026-02-28</c:v>
                </c:pt>
                <c:pt idx="5115">
                  <c:v>2026-02-28</c:v>
                </c:pt>
                <c:pt idx="5116">
                  <c:v>2026-02-28</c:v>
                </c:pt>
                <c:pt idx="5117">
                  <c:v>2026-02-28</c:v>
                </c:pt>
                <c:pt idx="5118">
                  <c:v>2026-02-28</c:v>
                </c:pt>
                <c:pt idx="5119">
                  <c:v>2026-02-28</c:v>
                </c:pt>
                <c:pt idx="5120">
                  <c:v>2026-02-28</c:v>
                </c:pt>
                <c:pt idx="5121">
                  <c:v>2026-02-28</c:v>
                </c:pt>
                <c:pt idx="5122">
                  <c:v>2026-02-28</c:v>
                </c:pt>
                <c:pt idx="5123">
                  <c:v>2026-02-28</c:v>
                </c:pt>
                <c:pt idx="5124">
                  <c:v>2026-03-01</c:v>
                </c:pt>
                <c:pt idx="5125">
                  <c:v>2026-03-02</c:v>
                </c:pt>
                <c:pt idx="5126">
                  <c:v>2026-03-02</c:v>
                </c:pt>
                <c:pt idx="5127">
                  <c:v>2026-03-02</c:v>
                </c:pt>
                <c:pt idx="5128">
                  <c:v>2026-03-02</c:v>
                </c:pt>
                <c:pt idx="5129">
                  <c:v>2026-03-02</c:v>
                </c:pt>
                <c:pt idx="5130">
                  <c:v>2026-03-02</c:v>
                </c:pt>
                <c:pt idx="5131">
                  <c:v>2026-03-02</c:v>
                </c:pt>
                <c:pt idx="5132">
                  <c:v>2026-03-02</c:v>
                </c:pt>
                <c:pt idx="5133">
                  <c:v>2026-03-02</c:v>
                </c:pt>
                <c:pt idx="5134">
                  <c:v>2026-03-02</c:v>
                </c:pt>
                <c:pt idx="5135">
                  <c:v>2026-03-02</c:v>
                </c:pt>
                <c:pt idx="5136">
                  <c:v>2026-03-02</c:v>
                </c:pt>
                <c:pt idx="5137">
                  <c:v>2026-03-02</c:v>
                </c:pt>
                <c:pt idx="5138">
                  <c:v>2026-03-02</c:v>
                </c:pt>
                <c:pt idx="5139">
                  <c:v>2026-03-02</c:v>
                </c:pt>
                <c:pt idx="5140">
                  <c:v>2026-03-02</c:v>
                </c:pt>
                <c:pt idx="5141">
                  <c:v>2026-03-02</c:v>
                </c:pt>
                <c:pt idx="5142">
                  <c:v>2026-03-02</c:v>
                </c:pt>
                <c:pt idx="5143">
                  <c:v>2026-03-02</c:v>
                </c:pt>
                <c:pt idx="5144">
                  <c:v>2026-03-02</c:v>
                </c:pt>
                <c:pt idx="5145">
                  <c:v>2026-03-02</c:v>
                </c:pt>
                <c:pt idx="5146">
                  <c:v>2026-03-02</c:v>
                </c:pt>
                <c:pt idx="5147">
                  <c:v>2026-03-02</c:v>
                </c:pt>
                <c:pt idx="5148">
                  <c:v>2026-03-02</c:v>
                </c:pt>
                <c:pt idx="5149">
                  <c:v>2026-03-02</c:v>
                </c:pt>
                <c:pt idx="5150">
                  <c:v>2026-03-02</c:v>
                </c:pt>
                <c:pt idx="5151">
                  <c:v>2026-03-02</c:v>
                </c:pt>
                <c:pt idx="5152">
                  <c:v>2026-03-02</c:v>
                </c:pt>
                <c:pt idx="5153">
                  <c:v>2026-03-02</c:v>
                </c:pt>
                <c:pt idx="5154">
                  <c:v>2026-03-02</c:v>
                </c:pt>
                <c:pt idx="5155">
                  <c:v>2026-03-02</c:v>
                </c:pt>
                <c:pt idx="5156">
                  <c:v>2026-03-02</c:v>
                </c:pt>
                <c:pt idx="5157">
                  <c:v>2026-03-02</c:v>
                </c:pt>
                <c:pt idx="5158">
                  <c:v>2026-03-02</c:v>
                </c:pt>
                <c:pt idx="5159">
                  <c:v>2026-03-02</c:v>
                </c:pt>
                <c:pt idx="5160">
                  <c:v>2026-03-02</c:v>
                </c:pt>
                <c:pt idx="5161">
                  <c:v>2026-03-02</c:v>
                </c:pt>
                <c:pt idx="5162">
                  <c:v>2026-03-02</c:v>
                </c:pt>
                <c:pt idx="5163">
                  <c:v>2026-03-02</c:v>
                </c:pt>
                <c:pt idx="5164">
                  <c:v>2026-03-02</c:v>
                </c:pt>
                <c:pt idx="5165">
                  <c:v>2026-03-02</c:v>
                </c:pt>
                <c:pt idx="5166">
                  <c:v>2026-03-02</c:v>
                </c:pt>
                <c:pt idx="5167">
                  <c:v>2026-03-02</c:v>
                </c:pt>
                <c:pt idx="5168">
                  <c:v>2026-03-02</c:v>
                </c:pt>
                <c:pt idx="5169">
                  <c:v>2026-03-02</c:v>
                </c:pt>
                <c:pt idx="5170">
                  <c:v>2026-03-02</c:v>
                </c:pt>
                <c:pt idx="5171">
                  <c:v>2026-03-02</c:v>
                </c:pt>
                <c:pt idx="5172">
                  <c:v>2026-03-02</c:v>
                </c:pt>
                <c:pt idx="5173">
                  <c:v>2026-03-02</c:v>
                </c:pt>
                <c:pt idx="5174">
                  <c:v>2026-03-02</c:v>
                </c:pt>
                <c:pt idx="5175">
                  <c:v>2026-03-02</c:v>
                </c:pt>
                <c:pt idx="5176">
                  <c:v>2026-03-02</c:v>
                </c:pt>
                <c:pt idx="5177">
                  <c:v>2026-03-02</c:v>
                </c:pt>
                <c:pt idx="5178">
                  <c:v>2026-03-02</c:v>
                </c:pt>
                <c:pt idx="5179">
                  <c:v>2026-03-02</c:v>
                </c:pt>
                <c:pt idx="5180">
                  <c:v>2026-03-02</c:v>
                </c:pt>
                <c:pt idx="5181">
                  <c:v>2026-03-02</c:v>
                </c:pt>
                <c:pt idx="5182">
                  <c:v>2026-03-02</c:v>
                </c:pt>
                <c:pt idx="5183">
                  <c:v>2026-03-02</c:v>
                </c:pt>
                <c:pt idx="5184">
                  <c:v>2026-03-02</c:v>
                </c:pt>
                <c:pt idx="5185">
                  <c:v>2026-03-02</c:v>
                </c:pt>
                <c:pt idx="5186">
                  <c:v>2026-03-02</c:v>
                </c:pt>
                <c:pt idx="5187">
                  <c:v>2026-03-02</c:v>
                </c:pt>
                <c:pt idx="5188">
                  <c:v>2026-03-02</c:v>
                </c:pt>
                <c:pt idx="5189">
                  <c:v>2026-03-02</c:v>
                </c:pt>
                <c:pt idx="5190">
                  <c:v>2026-03-02</c:v>
                </c:pt>
                <c:pt idx="5191">
                  <c:v>2026-03-02</c:v>
                </c:pt>
                <c:pt idx="5192">
                  <c:v>2026-03-02</c:v>
                </c:pt>
                <c:pt idx="5193">
                  <c:v>2026-03-02</c:v>
                </c:pt>
                <c:pt idx="5194">
                  <c:v>2026-03-02</c:v>
                </c:pt>
                <c:pt idx="5195">
                  <c:v>2026-03-02</c:v>
                </c:pt>
                <c:pt idx="5196">
                  <c:v>2026-03-02</c:v>
                </c:pt>
                <c:pt idx="5197">
                  <c:v>2026-03-02</c:v>
                </c:pt>
                <c:pt idx="5198">
                  <c:v>2026-03-02</c:v>
                </c:pt>
                <c:pt idx="5199">
                  <c:v>2026-03-02</c:v>
                </c:pt>
                <c:pt idx="5200">
                  <c:v>2026-03-02</c:v>
                </c:pt>
                <c:pt idx="5201">
                  <c:v>2026-03-02</c:v>
                </c:pt>
                <c:pt idx="5202">
                  <c:v>2026-03-02</c:v>
                </c:pt>
                <c:pt idx="5203">
                  <c:v>2026-03-02</c:v>
                </c:pt>
                <c:pt idx="5204">
                  <c:v>2026-03-02</c:v>
                </c:pt>
                <c:pt idx="5205">
                  <c:v>2026-03-02</c:v>
                </c:pt>
                <c:pt idx="5206">
                  <c:v>2026-03-02</c:v>
                </c:pt>
                <c:pt idx="5207">
                  <c:v>2026-03-02</c:v>
                </c:pt>
                <c:pt idx="5208">
                  <c:v>2026-03-02</c:v>
                </c:pt>
                <c:pt idx="5209">
                  <c:v>2026-03-02</c:v>
                </c:pt>
                <c:pt idx="5210">
                  <c:v>2026-03-03</c:v>
                </c:pt>
                <c:pt idx="5211">
                  <c:v>2026-03-03</c:v>
                </c:pt>
                <c:pt idx="5212">
                  <c:v>2026-03-03</c:v>
                </c:pt>
                <c:pt idx="5213">
                  <c:v>2026-03-03</c:v>
                </c:pt>
                <c:pt idx="5214">
                  <c:v>2026-03-03</c:v>
                </c:pt>
                <c:pt idx="5215">
                  <c:v>2026-03-03</c:v>
                </c:pt>
                <c:pt idx="5216">
                  <c:v>2026-03-03</c:v>
                </c:pt>
                <c:pt idx="5217">
                  <c:v>2026-03-03</c:v>
                </c:pt>
                <c:pt idx="5218">
                  <c:v>2026-03-03</c:v>
                </c:pt>
                <c:pt idx="5219">
                  <c:v>2026-03-03</c:v>
                </c:pt>
                <c:pt idx="5220">
                  <c:v>2026-03-03</c:v>
                </c:pt>
                <c:pt idx="5221">
                  <c:v>2026-03-03</c:v>
                </c:pt>
                <c:pt idx="5222">
                  <c:v>2026-03-03</c:v>
                </c:pt>
                <c:pt idx="5223">
                  <c:v>2026-03-03</c:v>
                </c:pt>
                <c:pt idx="5224">
                  <c:v>2026-03-03</c:v>
                </c:pt>
                <c:pt idx="5225">
                  <c:v>2026-03-03</c:v>
                </c:pt>
                <c:pt idx="5226">
                  <c:v>2026-03-03</c:v>
                </c:pt>
                <c:pt idx="5227">
                  <c:v>2026-03-03</c:v>
                </c:pt>
                <c:pt idx="5228">
                  <c:v>2026-03-03</c:v>
                </c:pt>
                <c:pt idx="5229">
                  <c:v>2026-03-03</c:v>
                </c:pt>
                <c:pt idx="5230">
                  <c:v>2026-03-03</c:v>
                </c:pt>
                <c:pt idx="5231">
                  <c:v>2026-03-03</c:v>
                </c:pt>
                <c:pt idx="5232">
                  <c:v>2026-03-03</c:v>
                </c:pt>
                <c:pt idx="5233">
                  <c:v>2026-03-03</c:v>
                </c:pt>
                <c:pt idx="5234">
                  <c:v>2026-03-03</c:v>
                </c:pt>
                <c:pt idx="5235">
                  <c:v>2026-03-03</c:v>
                </c:pt>
                <c:pt idx="5236">
                  <c:v>2026-03-03</c:v>
                </c:pt>
                <c:pt idx="5237">
                  <c:v>2026-03-03</c:v>
                </c:pt>
                <c:pt idx="5238">
                  <c:v>2026-03-03</c:v>
                </c:pt>
                <c:pt idx="5239">
                  <c:v>2026-03-03</c:v>
                </c:pt>
                <c:pt idx="5240">
                  <c:v>2026-03-03</c:v>
                </c:pt>
                <c:pt idx="5241">
                  <c:v>2026-03-03</c:v>
                </c:pt>
                <c:pt idx="5242">
                  <c:v>2026-03-03</c:v>
                </c:pt>
                <c:pt idx="5243">
                  <c:v>2026-03-03</c:v>
                </c:pt>
                <c:pt idx="5244">
                  <c:v>2026-03-03</c:v>
                </c:pt>
                <c:pt idx="5245">
                  <c:v>2026-03-03</c:v>
                </c:pt>
                <c:pt idx="5246">
                  <c:v>2026-03-03</c:v>
                </c:pt>
                <c:pt idx="5247">
                  <c:v>2026-03-03</c:v>
                </c:pt>
                <c:pt idx="5248">
                  <c:v>2026-03-03</c:v>
                </c:pt>
                <c:pt idx="5249">
                  <c:v>2026-03-03</c:v>
                </c:pt>
                <c:pt idx="5250">
                  <c:v>2026-03-03</c:v>
                </c:pt>
                <c:pt idx="5251">
                  <c:v>2026-03-03</c:v>
                </c:pt>
                <c:pt idx="5252">
                  <c:v>2026-03-03</c:v>
                </c:pt>
                <c:pt idx="5253">
                  <c:v>2026-03-03</c:v>
                </c:pt>
                <c:pt idx="5254">
                  <c:v>2026-03-03</c:v>
                </c:pt>
                <c:pt idx="5255">
                  <c:v>2026-03-03</c:v>
                </c:pt>
                <c:pt idx="5256">
                  <c:v>2026-03-03</c:v>
                </c:pt>
                <c:pt idx="5257">
                  <c:v>2026-03-03</c:v>
                </c:pt>
                <c:pt idx="5258">
                  <c:v>2026-03-03</c:v>
                </c:pt>
                <c:pt idx="5259">
                  <c:v>2026-03-03</c:v>
                </c:pt>
                <c:pt idx="5260">
                  <c:v>2026-03-03</c:v>
                </c:pt>
                <c:pt idx="5261">
                  <c:v>2026-03-03</c:v>
                </c:pt>
                <c:pt idx="5262">
                  <c:v>2026-03-03</c:v>
                </c:pt>
                <c:pt idx="5263">
                  <c:v>2026-03-03</c:v>
                </c:pt>
                <c:pt idx="5264">
                  <c:v>2026-03-03</c:v>
                </c:pt>
                <c:pt idx="5265">
                  <c:v>2026-03-03</c:v>
                </c:pt>
                <c:pt idx="5266">
                  <c:v>2026-03-03</c:v>
                </c:pt>
                <c:pt idx="5267">
                  <c:v>2026-03-03</c:v>
                </c:pt>
                <c:pt idx="5268">
                  <c:v>2026-03-03</c:v>
                </c:pt>
                <c:pt idx="5269">
                  <c:v>2026-03-03</c:v>
                </c:pt>
                <c:pt idx="5270">
                  <c:v>2026-03-03</c:v>
                </c:pt>
                <c:pt idx="5271">
                  <c:v>2026-03-03</c:v>
                </c:pt>
                <c:pt idx="5272">
                  <c:v>2026-03-03</c:v>
                </c:pt>
                <c:pt idx="5273">
                  <c:v>2026-03-03</c:v>
                </c:pt>
                <c:pt idx="5274">
                  <c:v>2026-03-03</c:v>
                </c:pt>
                <c:pt idx="5275">
                  <c:v>2026-03-03</c:v>
                </c:pt>
                <c:pt idx="5276">
                  <c:v>2026-03-03</c:v>
                </c:pt>
                <c:pt idx="5277">
                  <c:v>2026-03-03</c:v>
                </c:pt>
                <c:pt idx="5278">
                  <c:v>2026-03-03</c:v>
                </c:pt>
                <c:pt idx="5279">
                  <c:v>2026-03-03</c:v>
                </c:pt>
                <c:pt idx="5280">
                  <c:v>2026-03-03</c:v>
                </c:pt>
                <c:pt idx="5281">
                  <c:v>2026-03-03</c:v>
                </c:pt>
                <c:pt idx="5282">
                  <c:v>2026-03-03</c:v>
                </c:pt>
                <c:pt idx="5283">
                  <c:v>2026-03-03</c:v>
                </c:pt>
                <c:pt idx="5284">
                  <c:v>2026-03-03</c:v>
                </c:pt>
                <c:pt idx="5285">
                  <c:v>2026-03-03</c:v>
                </c:pt>
                <c:pt idx="5286">
                  <c:v>2026-03-03</c:v>
                </c:pt>
                <c:pt idx="5287">
                  <c:v>2026-03-03</c:v>
                </c:pt>
                <c:pt idx="5288">
                  <c:v>2026-03-03</c:v>
                </c:pt>
                <c:pt idx="5289">
                  <c:v>2026-03-03</c:v>
                </c:pt>
                <c:pt idx="5290">
                  <c:v>2026-03-03</c:v>
                </c:pt>
                <c:pt idx="5291">
                  <c:v>2026-03-03</c:v>
                </c:pt>
                <c:pt idx="5292">
                  <c:v>2026-03-03</c:v>
                </c:pt>
                <c:pt idx="5293">
                  <c:v>2026-03-03</c:v>
                </c:pt>
                <c:pt idx="5294">
                  <c:v>2026-03-03</c:v>
                </c:pt>
                <c:pt idx="5295">
                  <c:v>2026-03-03</c:v>
                </c:pt>
                <c:pt idx="5296">
                  <c:v>2026-03-03</c:v>
                </c:pt>
                <c:pt idx="5297">
                  <c:v>2026-03-03</c:v>
                </c:pt>
                <c:pt idx="5298">
                  <c:v>2026-03-03</c:v>
                </c:pt>
                <c:pt idx="5299">
                  <c:v>2026-03-03</c:v>
                </c:pt>
                <c:pt idx="5300">
                  <c:v>2026-03-03</c:v>
                </c:pt>
                <c:pt idx="5301">
                  <c:v>2026-03-03</c:v>
                </c:pt>
                <c:pt idx="5302">
                  <c:v>2026-03-03</c:v>
                </c:pt>
                <c:pt idx="5303">
                  <c:v>2026-03-03</c:v>
                </c:pt>
                <c:pt idx="5304">
                  <c:v>2026-03-03</c:v>
                </c:pt>
                <c:pt idx="5305">
                  <c:v>2026-03-03</c:v>
                </c:pt>
                <c:pt idx="5306">
                  <c:v>2026-03-03</c:v>
                </c:pt>
                <c:pt idx="5307">
                  <c:v>2026-03-03</c:v>
                </c:pt>
                <c:pt idx="5308">
                  <c:v>2026-03-03</c:v>
                </c:pt>
                <c:pt idx="5309">
                  <c:v>2026-03-03</c:v>
                </c:pt>
                <c:pt idx="5310">
                  <c:v>2026-03-03</c:v>
                </c:pt>
                <c:pt idx="5311">
                  <c:v>2026-03-03</c:v>
                </c:pt>
                <c:pt idx="5312">
                  <c:v>2026-03-03</c:v>
                </c:pt>
                <c:pt idx="5313">
                  <c:v>2026-03-04</c:v>
                </c:pt>
                <c:pt idx="5314">
                  <c:v>2026-03-04</c:v>
                </c:pt>
                <c:pt idx="5315">
                  <c:v>2026-03-04</c:v>
                </c:pt>
                <c:pt idx="5316">
                  <c:v>2026-03-04</c:v>
                </c:pt>
                <c:pt idx="5317">
                  <c:v>2026-03-04</c:v>
                </c:pt>
                <c:pt idx="5318">
                  <c:v>2026-03-04</c:v>
                </c:pt>
                <c:pt idx="5319">
                  <c:v>2026-03-04</c:v>
                </c:pt>
                <c:pt idx="5320">
                  <c:v>2026-03-04</c:v>
                </c:pt>
                <c:pt idx="5321">
                  <c:v>2026-03-04</c:v>
                </c:pt>
                <c:pt idx="5322">
                  <c:v>2026-03-04</c:v>
                </c:pt>
                <c:pt idx="5323">
                  <c:v>2026-03-04</c:v>
                </c:pt>
                <c:pt idx="5324">
                  <c:v>2026-03-04</c:v>
                </c:pt>
                <c:pt idx="5325">
                  <c:v>2026-03-04</c:v>
                </c:pt>
                <c:pt idx="5326">
                  <c:v>2026-03-04</c:v>
                </c:pt>
                <c:pt idx="5327">
                  <c:v>2026-03-04</c:v>
                </c:pt>
                <c:pt idx="5328">
                  <c:v>2026-03-04</c:v>
                </c:pt>
                <c:pt idx="5329">
                  <c:v>2026-03-04</c:v>
                </c:pt>
                <c:pt idx="5330">
                  <c:v>2026-03-04</c:v>
                </c:pt>
                <c:pt idx="5331">
                  <c:v>2026-03-04</c:v>
                </c:pt>
                <c:pt idx="5332">
                  <c:v>2026-03-04</c:v>
                </c:pt>
                <c:pt idx="5333">
                  <c:v>2026-03-04</c:v>
                </c:pt>
                <c:pt idx="5334">
                  <c:v>2026-03-04</c:v>
                </c:pt>
                <c:pt idx="5335">
                  <c:v>2026-03-04</c:v>
                </c:pt>
                <c:pt idx="5336">
                  <c:v>2026-03-04</c:v>
                </c:pt>
                <c:pt idx="5337">
                  <c:v>2026-03-04</c:v>
                </c:pt>
                <c:pt idx="5338">
                  <c:v>2026-03-04</c:v>
                </c:pt>
                <c:pt idx="5339">
                  <c:v>2026-03-04</c:v>
                </c:pt>
                <c:pt idx="5340">
                  <c:v>2026-03-04</c:v>
                </c:pt>
                <c:pt idx="5341">
                  <c:v>2026-03-04</c:v>
                </c:pt>
                <c:pt idx="5342">
                  <c:v>2026-03-04</c:v>
                </c:pt>
                <c:pt idx="5343">
                  <c:v>2026-03-04</c:v>
                </c:pt>
                <c:pt idx="5344">
                  <c:v>2026-03-04</c:v>
                </c:pt>
                <c:pt idx="5345">
                  <c:v>2026-03-04</c:v>
                </c:pt>
                <c:pt idx="5346">
                  <c:v>2026-03-04</c:v>
                </c:pt>
                <c:pt idx="5347">
                  <c:v>2026-03-04</c:v>
                </c:pt>
                <c:pt idx="5348">
                  <c:v>2026-03-04</c:v>
                </c:pt>
                <c:pt idx="5349">
                  <c:v>2026-03-04</c:v>
                </c:pt>
                <c:pt idx="5350">
                  <c:v>2026-03-04</c:v>
                </c:pt>
                <c:pt idx="5351">
                  <c:v>2026-03-04</c:v>
                </c:pt>
                <c:pt idx="5352">
                  <c:v>2026-03-04</c:v>
                </c:pt>
                <c:pt idx="5353">
                  <c:v>2026-03-04</c:v>
                </c:pt>
                <c:pt idx="5354">
                  <c:v>2026-03-04</c:v>
                </c:pt>
                <c:pt idx="5355">
                  <c:v>2026-03-04</c:v>
                </c:pt>
                <c:pt idx="5356">
                  <c:v>2026-03-04</c:v>
                </c:pt>
                <c:pt idx="5357">
                  <c:v>2026-03-04</c:v>
                </c:pt>
                <c:pt idx="5358">
                  <c:v>2026-03-04</c:v>
                </c:pt>
                <c:pt idx="5359">
                  <c:v>2026-03-04</c:v>
                </c:pt>
                <c:pt idx="5360">
                  <c:v>2026-03-04</c:v>
                </c:pt>
                <c:pt idx="5361">
                  <c:v>2026-03-04</c:v>
                </c:pt>
                <c:pt idx="5362">
                  <c:v>2026-03-04</c:v>
                </c:pt>
                <c:pt idx="5363">
                  <c:v>2026-03-04</c:v>
                </c:pt>
                <c:pt idx="5364">
                  <c:v>2026-03-04</c:v>
                </c:pt>
                <c:pt idx="5365">
                  <c:v>2026-03-04</c:v>
                </c:pt>
                <c:pt idx="5366">
                  <c:v>2026-03-04</c:v>
                </c:pt>
                <c:pt idx="5367">
                  <c:v>2026-03-04</c:v>
                </c:pt>
                <c:pt idx="5368">
                  <c:v>2026-03-04</c:v>
                </c:pt>
                <c:pt idx="5369">
                  <c:v>2026-03-04</c:v>
                </c:pt>
                <c:pt idx="5370">
                  <c:v>2026-03-04</c:v>
                </c:pt>
                <c:pt idx="5371">
                  <c:v>2026-03-04</c:v>
                </c:pt>
                <c:pt idx="5372">
                  <c:v>2026-03-04</c:v>
                </c:pt>
                <c:pt idx="5373">
                  <c:v>2026-03-04</c:v>
                </c:pt>
                <c:pt idx="5374">
                  <c:v>2026-03-04</c:v>
                </c:pt>
                <c:pt idx="5375">
                  <c:v>2026-03-04</c:v>
                </c:pt>
                <c:pt idx="5376">
                  <c:v>2026-03-04</c:v>
                </c:pt>
                <c:pt idx="5377">
                  <c:v>2026-03-05</c:v>
                </c:pt>
                <c:pt idx="5378">
                  <c:v>2026-03-05</c:v>
                </c:pt>
                <c:pt idx="5379">
                  <c:v>2026-03-05</c:v>
                </c:pt>
                <c:pt idx="5380">
                  <c:v>2026-03-05</c:v>
                </c:pt>
                <c:pt idx="5381">
                  <c:v>2026-03-05</c:v>
                </c:pt>
                <c:pt idx="5382">
                  <c:v>2026-03-05</c:v>
                </c:pt>
                <c:pt idx="5383">
                  <c:v>2026-03-05</c:v>
                </c:pt>
                <c:pt idx="5384">
                  <c:v>2026-03-05</c:v>
                </c:pt>
                <c:pt idx="5385">
                  <c:v>2026-03-05</c:v>
                </c:pt>
                <c:pt idx="5386">
                  <c:v>2026-03-05</c:v>
                </c:pt>
                <c:pt idx="5387">
                  <c:v>2026-03-05</c:v>
                </c:pt>
                <c:pt idx="5388">
                  <c:v>2026-03-05</c:v>
                </c:pt>
                <c:pt idx="5389">
                  <c:v>2026-03-05</c:v>
                </c:pt>
                <c:pt idx="5390">
                  <c:v>2026-03-05</c:v>
                </c:pt>
                <c:pt idx="5391">
                  <c:v>2026-03-05</c:v>
                </c:pt>
                <c:pt idx="5392">
                  <c:v>2026-03-05</c:v>
                </c:pt>
                <c:pt idx="5393">
                  <c:v>2026-03-05</c:v>
                </c:pt>
                <c:pt idx="5394">
                  <c:v>2026-03-05</c:v>
                </c:pt>
                <c:pt idx="5395">
                  <c:v>2026-03-05</c:v>
                </c:pt>
                <c:pt idx="5396">
                  <c:v>2026-03-05</c:v>
                </c:pt>
                <c:pt idx="5397">
                  <c:v>2026-03-05</c:v>
                </c:pt>
                <c:pt idx="5398">
                  <c:v>2026-03-05</c:v>
                </c:pt>
                <c:pt idx="5399">
                  <c:v>2026-03-05</c:v>
                </c:pt>
                <c:pt idx="5400">
                  <c:v>2026-03-05</c:v>
                </c:pt>
                <c:pt idx="5401">
                  <c:v>2026-03-05</c:v>
                </c:pt>
                <c:pt idx="5402">
                  <c:v>2026-03-05</c:v>
                </c:pt>
                <c:pt idx="5403">
                  <c:v>2026-03-05</c:v>
                </c:pt>
                <c:pt idx="5404">
                  <c:v>2026-03-05</c:v>
                </c:pt>
                <c:pt idx="5405">
                  <c:v>2026-03-05</c:v>
                </c:pt>
                <c:pt idx="5406">
                  <c:v>2026-03-05</c:v>
                </c:pt>
                <c:pt idx="5407">
                  <c:v>2026-03-05</c:v>
                </c:pt>
                <c:pt idx="5408">
                  <c:v>2026-03-05</c:v>
                </c:pt>
                <c:pt idx="5409">
                  <c:v>2026-03-05</c:v>
                </c:pt>
                <c:pt idx="5410">
                  <c:v>2026-03-05</c:v>
                </c:pt>
                <c:pt idx="5411">
                  <c:v>2026-03-05</c:v>
                </c:pt>
                <c:pt idx="5412">
                  <c:v>2026-03-05</c:v>
                </c:pt>
                <c:pt idx="5413">
                  <c:v>2026-03-05</c:v>
                </c:pt>
                <c:pt idx="5414">
                  <c:v>2026-03-05</c:v>
                </c:pt>
                <c:pt idx="5415">
                  <c:v>2026-03-05</c:v>
                </c:pt>
                <c:pt idx="5416">
                  <c:v>2026-03-05</c:v>
                </c:pt>
                <c:pt idx="5417">
                  <c:v>2026-03-05</c:v>
                </c:pt>
                <c:pt idx="5418">
                  <c:v>2026-03-05</c:v>
                </c:pt>
                <c:pt idx="5419">
                  <c:v>2026-03-05</c:v>
                </c:pt>
                <c:pt idx="5420">
                  <c:v>2026-03-05</c:v>
                </c:pt>
                <c:pt idx="5421">
                  <c:v>2026-03-05</c:v>
                </c:pt>
                <c:pt idx="5422">
                  <c:v>2026-03-05</c:v>
                </c:pt>
                <c:pt idx="5423">
                  <c:v>2026-03-05</c:v>
                </c:pt>
                <c:pt idx="5424">
                  <c:v>2026-03-05</c:v>
                </c:pt>
                <c:pt idx="5425">
                  <c:v>2026-03-05</c:v>
                </c:pt>
                <c:pt idx="5426">
                  <c:v>2026-03-05</c:v>
                </c:pt>
                <c:pt idx="5427">
                  <c:v>2026-03-05</c:v>
                </c:pt>
                <c:pt idx="5428">
                  <c:v>2026-03-05</c:v>
                </c:pt>
                <c:pt idx="5429">
                  <c:v>2026-03-05</c:v>
                </c:pt>
                <c:pt idx="5430">
                  <c:v>2026-03-05</c:v>
                </c:pt>
                <c:pt idx="5431">
                  <c:v>2026-03-05</c:v>
                </c:pt>
                <c:pt idx="5432">
                  <c:v>2026-03-05</c:v>
                </c:pt>
                <c:pt idx="5433">
                  <c:v>2026-03-05</c:v>
                </c:pt>
                <c:pt idx="5434">
                  <c:v>2026-03-05</c:v>
                </c:pt>
                <c:pt idx="5435">
                  <c:v>2026-03-05</c:v>
                </c:pt>
                <c:pt idx="5436">
                  <c:v>2026-03-05</c:v>
                </c:pt>
                <c:pt idx="5437">
                  <c:v>2026-03-05</c:v>
                </c:pt>
                <c:pt idx="5438">
                  <c:v>2026-03-05</c:v>
                </c:pt>
                <c:pt idx="5439">
                  <c:v>2026-03-05</c:v>
                </c:pt>
                <c:pt idx="5440">
                  <c:v>2026-03-05</c:v>
                </c:pt>
                <c:pt idx="5441">
                  <c:v>2026-03-05</c:v>
                </c:pt>
                <c:pt idx="5442">
                  <c:v>2026-03-05</c:v>
                </c:pt>
                <c:pt idx="5443">
                  <c:v>2026-03-05</c:v>
                </c:pt>
                <c:pt idx="5444">
                  <c:v>2026-03-05</c:v>
                </c:pt>
                <c:pt idx="5445">
                  <c:v>2026-03-05</c:v>
                </c:pt>
                <c:pt idx="5446">
                  <c:v>2026-03-05</c:v>
                </c:pt>
                <c:pt idx="5447">
                  <c:v>2026-03-05</c:v>
                </c:pt>
                <c:pt idx="5448">
                  <c:v>2026-03-05</c:v>
                </c:pt>
                <c:pt idx="5449">
                  <c:v>2026-03-05</c:v>
                </c:pt>
                <c:pt idx="5450">
                  <c:v>2026-03-05</c:v>
                </c:pt>
                <c:pt idx="5451">
                  <c:v>2026-03-05</c:v>
                </c:pt>
                <c:pt idx="5452">
                  <c:v>2026-03-05</c:v>
                </c:pt>
                <c:pt idx="5453">
                  <c:v>2026-03-06</c:v>
                </c:pt>
                <c:pt idx="5454">
                  <c:v>2026-03-06</c:v>
                </c:pt>
                <c:pt idx="5455">
                  <c:v>2026-03-06</c:v>
                </c:pt>
                <c:pt idx="5456">
                  <c:v>2026-03-06</c:v>
                </c:pt>
                <c:pt idx="5457">
                  <c:v>2026-03-06</c:v>
                </c:pt>
                <c:pt idx="5458">
                  <c:v>2026-03-06</c:v>
                </c:pt>
                <c:pt idx="5459">
                  <c:v>2026-03-06</c:v>
                </c:pt>
                <c:pt idx="5460">
                  <c:v>2026-03-06</c:v>
                </c:pt>
                <c:pt idx="5461">
                  <c:v>2026-03-06</c:v>
                </c:pt>
                <c:pt idx="5462">
                  <c:v>2026-03-06</c:v>
                </c:pt>
                <c:pt idx="5463">
                  <c:v>2026-03-06</c:v>
                </c:pt>
                <c:pt idx="5464">
                  <c:v>2026-03-06</c:v>
                </c:pt>
                <c:pt idx="5465">
                  <c:v>2026-03-06</c:v>
                </c:pt>
                <c:pt idx="5466">
                  <c:v>2026-03-06</c:v>
                </c:pt>
                <c:pt idx="5467">
                  <c:v>2026-03-06</c:v>
                </c:pt>
                <c:pt idx="5468">
                  <c:v>2026-03-06</c:v>
                </c:pt>
                <c:pt idx="5469">
                  <c:v>2026-03-06</c:v>
                </c:pt>
                <c:pt idx="5470">
                  <c:v>2026-03-06</c:v>
                </c:pt>
                <c:pt idx="5471">
                  <c:v>2026-03-06</c:v>
                </c:pt>
                <c:pt idx="5472">
                  <c:v>2026-03-06</c:v>
                </c:pt>
                <c:pt idx="5473">
                  <c:v>2026-03-06</c:v>
                </c:pt>
                <c:pt idx="5474">
                  <c:v>2026-03-06</c:v>
                </c:pt>
                <c:pt idx="5475">
                  <c:v>2026-03-06</c:v>
                </c:pt>
                <c:pt idx="5476">
                  <c:v>2026-03-06</c:v>
                </c:pt>
                <c:pt idx="5477">
                  <c:v>2026-03-06</c:v>
                </c:pt>
                <c:pt idx="5478">
                  <c:v>2026-03-06</c:v>
                </c:pt>
                <c:pt idx="5479">
                  <c:v>2026-03-06</c:v>
                </c:pt>
                <c:pt idx="5480">
                  <c:v>2026-03-06</c:v>
                </c:pt>
                <c:pt idx="5481">
                  <c:v>2026-03-06</c:v>
                </c:pt>
                <c:pt idx="5482">
                  <c:v>2026-03-06</c:v>
                </c:pt>
                <c:pt idx="5483">
                  <c:v>2026-03-06</c:v>
                </c:pt>
                <c:pt idx="5484">
                  <c:v>2026-03-06</c:v>
                </c:pt>
                <c:pt idx="5485">
                  <c:v>2026-03-06</c:v>
                </c:pt>
                <c:pt idx="5486">
                  <c:v>2026-03-06</c:v>
                </c:pt>
                <c:pt idx="5487">
                  <c:v>2026-03-06</c:v>
                </c:pt>
                <c:pt idx="5488">
                  <c:v>2026-03-06</c:v>
                </c:pt>
                <c:pt idx="5489">
                  <c:v>2026-03-06</c:v>
                </c:pt>
                <c:pt idx="5490">
                  <c:v>2026-03-06</c:v>
                </c:pt>
                <c:pt idx="5491">
                  <c:v>2026-03-06</c:v>
                </c:pt>
                <c:pt idx="5492">
                  <c:v>2026-03-06</c:v>
                </c:pt>
                <c:pt idx="5493">
                  <c:v>2026-03-06</c:v>
                </c:pt>
                <c:pt idx="5494">
                  <c:v>2026-03-06</c:v>
                </c:pt>
                <c:pt idx="5495">
                  <c:v>2026-03-06</c:v>
                </c:pt>
                <c:pt idx="5496">
                  <c:v>2026-03-06</c:v>
                </c:pt>
                <c:pt idx="5497">
                  <c:v>2026-03-06</c:v>
                </c:pt>
                <c:pt idx="5498">
                  <c:v>2026-03-06</c:v>
                </c:pt>
                <c:pt idx="5499">
                  <c:v>2026-03-06</c:v>
                </c:pt>
                <c:pt idx="5500">
                  <c:v>2026-03-06</c:v>
                </c:pt>
                <c:pt idx="5501">
                  <c:v>2026-03-06</c:v>
                </c:pt>
                <c:pt idx="5502">
                  <c:v>2026-03-06</c:v>
                </c:pt>
                <c:pt idx="5503">
                  <c:v>2026-03-06</c:v>
                </c:pt>
                <c:pt idx="5504">
                  <c:v>2026-03-06</c:v>
                </c:pt>
                <c:pt idx="5505">
                  <c:v>2026-03-06</c:v>
                </c:pt>
                <c:pt idx="5506">
                  <c:v>2026-03-06</c:v>
                </c:pt>
                <c:pt idx="5507">
                  <c:v>2026-03-06</c:v>
                </c:pt>
                <c:pt idx="5508">
                  <c:v>2026-03-06</c:v>
                </c:pt>
                <c:pt idx="5509">
                  <c:v>2026-03-06</c:v>
                </c:pt>
                <c:pt idx="5510">
                  <c:v>2026-03-06</c:v>
                </c:pt>
                <c:pt idx="5511">
                  <c:v>2026-03-06</c:v>
                </c:pt>
                <c:pt idx="5512">
                  <c:v>2026-03-06</c:v>
                </c:pt>
                <c:pt idx="5513">
                  <c:v>2026-03-06</c:v>
                </c:pt>
                <c:pt idx="5514">
                  <c:v>2026-03-06</c:v>
                </c:pt>
                <c:pt idx="5515">
                  <c:v>2026-03-06</c:v>
                </c:pt>
                <c:pt idx="5516">
                  <c:v>2026-03-06</c:v>
                </c:pt>
                <c:pt idx="5517">
                  <c:v>2026-03-06</c:v>
                </c:pt>
                <c:pt idx="5518">
                  <c:v>2026-03-06</c:v>
                </c:pt>
                <c:pt idx="5519">
                  <c:v>2026-03-06</c:v>
                </c:pt>
                <c:pt idx="5520">
                  <c:v>2026-03-06</c:v>
                </c:pt>
                <c:pt idx="5521">
                  <c:v>2026-03-07</c:v>
                </c:pt>
                <c:pt idx="5522">
                  <c:v>2026-03-07</c:v>
                </c:pt>
                <c:pt idx="5523">
                  <c:v>2026-03-07</c:v>
                </c:pt>
                <c:pt idx="5524">
                  <c:v>2026-03-07</c:v>
                </c:pt>
                <c:pt idx="5525">
                  <c:v>2026-03-07</c:v>
                </c:pt>
                <c:pt idx="5526">
                  <c:v>2026-03-07</c:v>
                </c:pt>
                <c:pt idx="5527">
                  <c:v>2026-03-07</c:v>
                </c:pt>
                <c:pt idx="5528">
                  <c:v>2026-03-07</c:v>
                </c:pt>
                <c:pt idx="5529">
                  <c:v>2026-03-07</c:v>
                </c:pt>
                <c:pt idx="5530">
                  <c:v>2026-03-07</c:v>
                </c:pt>
                <c:pt idx="5531">
                  <c:v>2026-03-07</c:v>
                </c:pt>
                <c:pt idx="5532">
                  <c:v>2026-03-07</c:v>
                </c:pt>
                <c:pt idx="5533">
                  <c:v>2026-03-07</c:v>
                </c:pt>
                <c:pt idx="5534">
                  <c:v>2026-03-07</c:v>
                </c:pt>
                <c:pt idx="5535">
                  <c:v>2026-03-07</c:v>
                </c:pt>
                <c:pt idx="5536">
                  <c:v>2026-03-07</c:v>
                </c:pt>
                <c:pt idx="5537">
                  <c:v>2026-03-07</c:v>
                </c:pt>
                <c:pt idx="5538">
                  <c:v>2026-03-07</c:v>
                </c:pt>
                <c:pt idx="5539">
                  <c:v>2026-03-07</c:v>
                </c:pt>
                <c:pt idx="5540">
                  <c:v>2026-03-07</c:v>
                </c:pt>
                <c:pt idx="5541">
                  <c:v>2026-03-07</c:v>
                </c:pt>
                <c:pt idx="5542">
                  <c:v>2026-03-07</c:v>
                </c:pt>
                <c:pt idx="5543">
                  <c:v>2026-03-07</c:v>
                </c:pt>
                <c:pt idx="5544">
                  <c:v>2026-03-07</c:v>
                </c:pt>
                <c:pt idx="5545">
                  <c:v>2026-03-07</c:v>
                </c:pt>
                <c:pt idx="5546">
                  <c:v>2026-03-07</c:v>
                </c:pt>
                <c:pt idx="5547">
                  <c:v>2026-03-07</c:v>
                </c:pt>
                <c:pt idx="5548">
                  <c:v>2026-03-07</c:v>
                </c:pt>
                <c:pt idx="5549">
                  <c:v>2026-03-07</c:v>
                </c:pt>
                <c:pt idx="5550">
                  <c:v>2026-03-07</c:v>
                </c:pt>
                <c:pt idx="5551">
                  <c:v>2026-03-07</c:v>
                </c:pt>
                <c:pt idx="5552">
                  <c:v>2026-03-07</c:v>
                </c:pt>
                <c:pt idx="5553">
                  <c:v>2026-03-07</c:v>
                </c:pt>
                <c:pt idx="5554">
                  <c:v>2026-03-07</c:v>
                </c:pt>
                <c:pt idx="5555">
                  <c:v>2026-03-08</c:v>
                </c:pt>
                <c:pt idx="5556">
                  <c:v>2026-03-08</c:v>
                </c:pt>
                <c:pt idx="5557">
                  <c:v>2026-03-08</c:v>
                </c:pt>
                <c:pt idx="5558">
                  <c:v>2026-03-08</c:v>
                </c:pt>
                <c:pt idx="5559">
                  <c:v>2026-03-08</c:v>
                </c:pt>
                <c:pt idx="5560">
                  <c:v>2026-03-08</c:v>
                </c:pt>
                <c:pt idx="5561">
                  <c:v>2026-03-08</c:v>
                </c:pt>
                <c:pt idx="5562">
                  <c:v>2026-03-08</c:v>
                </c:pt>
                <c:pt idx="5563">
                  <c:v>2026-03-08</c:v>
                </c:pt>
                <c:pt idx="5564">
                  <c:v>2026-03-08</c:v>
                </c:pt>
                <c:pt idx="5565">
                  <c:v>2026-03-08</c:v>
                </c:pt>
                <c:pt idx="5566">
                  <c:v>2026-03-08</c:v>
                </c:pt>
                <c:pt idx="5567">
                  <c:v>2026-03-08</c:v>
                </c:pt>
                <c:pt idx="5568">
                  <c:v>2026-03-08</c:v>
                </c:pt>
                <c:pt idx="5569">
                  <c:v>2026-03-08</c:v>
                </c:pt>
                <c:pt idx="5570">
                  <c:v>2026-03-08</c:v>
                </c:pt>
                <c:pt idx="5571">
                  <c:v>2026-03-08</c:v>
                </c:pt>
                <c:pt idx="5572">
                  <c:v>2026-03-08</c:v>
                </c:pt>
                <c:pt idx="5573">
                  <c:v>2026-03-08</c:v>
                </c:pt>
                <c:pt idx="5574">
                  <c:v>2026-03-08</c:v>
                </c:pt>
                <c:pt idx="5575">
                  <c:v>2026-03-08</c:v>
                </c:pt>
                <c:pt idx="5576">
                  <c:v>2026-03-08</c:v>
                </c:pt>
                <c:pt idx="5577">
                  <c:v>2026-03-08</c:v>
                </c:pt>
                <c:pt idx="5578">
                  <c:v>2026-03-08</c:v>
                </c:pt>
                <c:pt idx="5579">
                  <c:v>2026-03-08</c:v>
                </c:pt>
                <c:pt idx="5580">
                  <c:v>2026-03-08</c:v>
                </c:pt>
                <c:pt idx="5581">
                  <c:v>2026-03-08</c:v>
                </c:pt>
                <c:pt idx="5582">
                  <c:v>2026-03-08</c:v>
                </c:pt>
                <c:pt idx="5583">
                  <c:v>2026-03-08</c:v>
                </c:pt>
                <c:pt idx="5584">
                  <c:v>2026-03-08</c:v>
                </c:pt>
                <c:pt idx="5585">
                  <c:v>2026-03-08</c:v>
                </c:pt>
                <c:pt idx="5586">
                  <c:v>2026-03-08</c:v>
                </c:pt>
                <c:pt idx="5587">
                  <c:v>2026-03-08</c:v>
                </c:pt>
                <c:pt idx="5588">
                  <c:v>2026-03-08</c:v>
                </c:pt>
                <c:pt idx="5589">
                  <c:v>2026-03-08</c:v>
                </c:pt>
                <c:pt idx="5590">
                  <c:v>2026-03-08</c:v>
                </c:pt>
                <c:pt idx="5591">
                  <c:v>2026-03-09</c:v>
                </c:pt>
                <c:pt idx="5592">
                  <c:v>2026-03-09</c:v>
                </c:pt>
                <c:pt idx="5593">
                  <c:v>2026-03-09</c:v>
                </c:pt>
                <c:pt idx="5594">
                  <c:v>2026-03-09</c:v>
                </c:pt>
                <c:pt idx="5595">
                  <c:v>2026-03-09</c:v>
                </c:pt>
                <c:pt idx="5596">
                  <c:v>2026-03-09</c:v>
                </c:pt>
                <c:pt idx="5597">
                  <c:v>2026-03-09</c:v>
                </c:pt>
                <c:pt idx="5598">
                  <c:v>2026-03-09</c:v>
                </c:pt>
                <c:pt idx="5599">
                  <c:v>2026-03-09</c:v>
                </c:pt>
                <c:pt idx="5600">
                  <c:v>2026-03-09</c:v>
                </c:pt>
                <c:pt idx="5601">
                  <c:v>2026-03-09</c:v>
                </c:pt>
                <c:pt idx="5602">
                  <c:v>2026-03-09</c:v>
                </c:pt>
                <c:pt idx="5603">
                  <c:v>2026-03-09</c:v>
                </c:pt>
                <c:pt idx="5604">
                  <c:v>2026-03-09</c:v>
                </c:pt>
                <c:pt idx="5605">
                  <c:v>2026-03-09</c:v>
                </c:pt>
                <c:pt idx="5606">
                  <c:v>2026-03-09</c:v>
                </c:pt>
                <c:pt idx="5607">
                  <c:v>2026-03-09</c:v>
                </c:pt>
                <c:pt idx="5608">
                  <c:v>2026-03-09</c:v>
                </c:pt>
                <c:pt idx="5609">
                  <c:v>2026-03-09</c:v>
                </c:pt>
                <c:pt idx="5610">
                  <c:v>2026-03-09</c:v>
                </c:pt>
                <c:pt idx="5611">
                  <c:v>2026-03-09</c:v>
                </c:pt>
                <c:pt idx="5612">
                  <c:v>2026-03-09</c:v>
                </c:pt>
                <c:pt idx="5613">
                  <c:v>2026-03-09</c:v>
                </c:pt>
                <c:pt idx="5614">
                  <c:v>2026-03-09</c:v>
                </c:pt>
                <c:pt idx="5615">
                  <c:v>2026-03-09</c:v>
                </c:pt>
                <c:pt idx="5616">
                  <c:v>2026-03-09</c:v>
                </c:pt>
                <c:pt idx="5617">
                  <c:v>2026-03-09</c:v>
                </c:pt>
                <c:pt idx="5618">
                  <c:v>2026-03-09</c:v>
                </c:pt>
                <c:pt idx="5619">
                  <c:v>2026-03-09</c:v>
                </c:pt>
                <c:pt idx="5620">
                  <c:v>2026-03-09</c:v>
                </c:pt>
                <c:pt idx="5621">
                  <c:v>2026-03-09</c:v>
                </c:pt>
                <c:pt idx="5622">
                  <c:v>2026-03-09</c:v>
                </c:pt>
                <c:pt idx="5623">
                  <c:v>2026-03-09</c:v>
                </c:pt>
                <c:pt idx="5624">
                  <c:v>2026-03-09</c:v>
                </c:pt>
                <c:pt idx="5625">
                  <c:v>2026-03-09</c:v>
                </c:pt>
                <c:pt idx="5626">
                  <c:v>2026-03-09</c:v>
                </c:pt>
                <c:pt idx="5627">
                  <c:v>2026-03-09</c:v>
                </c:pt>
                <c:pt idx="5628">
                  <c:v>2026-03-09</c:v>
                </c:pt>
                <c:pt idx="5629">
                  <c:v>2026-03-09</c:v>
                </c:pt>
                <c:pt idx="5630">
                  <c:v>2026-03-09</c:v>
                </c:pt>
                <c:pt idx="5631">
                  <c:v>2026-03-09</c:v>
                </c:pt>
                <c:pt idx="5632">
                  <c:v>2026-03-09</c:v>
                </c:pt>
                <c:pt idx="5633">
                  <c:v>2026-03-09</c:v>
                </c:pt>
                <c:pt idx="5634">
                  <c:v>2026-03-09</c:v>
                </c:pt>
                <c:pt idx="5635">
                  <c:v>2026-03-09</c:v>
                </c:pt>
                <c:pt idx="5636">
                  <c:v>2026-03-09</c:v>
                </c:pt>
                <c:pt idx="5637">
                  <c:v>2026-03-09</c:v>
                </c:pt>
                <c:pt idx="5638">
                  <c:v>2026-03-09</c:v>
                </c:pt>
                <c:pt idx="5639">
                  <c:v>2026-03-09</c:v>
                </c:pt>
                <c:pt idx="5640">
                  <c:v>2026-03-09</c:v>
                </c:pt>
                <c:pt idx="5641">
                  <c:v>2026-03-09</c:v>
                </c:pt>
                <c:pt idx="5642">
                  <c:v>2026-03-09</c:v>
                </c:pt>
                <c:pt idx="5643">
                  <c:v>2026-03-09</c:v>
                </c:pt>
                <c:pt idx="5644">
                  <c:v>2026-03-09</c:v>
                </c:pt>
                <c:pt idx="5645">
                  <c:v>2026-03-09</c:v>
                </c:pt>
                <c:pt idx="5646">
                  <c:v>2026-03-09</c:v>
                </c:pt>
                <c:pt idx="5647">
                  <c:v>2026-03-09</c:v>
                </c:pt>
                <c:pt idx="5648">
                  <c:v>2026-03-09</c:v>
                </c:pt>
                <c:pt idx="5649">
                  <c:v>2026-03-09</c:v>
                </c:pt>
                <c:pt idx="5650">
                  <c:v>2026-03-09</c:v>
                </c:pt>
                <c:pt idx="5651">
                  <c:v>2026-03-09</c:v>
                </c:pt>
                <c:pt idx="5652">
                  <c:v>2026-03-09</c:v>
                </c:pt>
                <c:pt idx="5653">
                  <c:v>2026-03-09</c:v>
                </c:pt>
                <c:pt idx="5654">
                  <c:v>2026-03-09</c:v>
                </c:pt>
                <c:pt idx="5655">
                  <c:v>2026-03-09</c:v>
                </c:pt>
                <c:pt idx="5656">
                  <c:v>2026-03-09</c:v>
                </c:pt>
                <c:pt idx="5657">
                  <c:v>2026-03-09</c:v>
                </c:pt>
                <c:pt idx="5658">
                  <c:v>2026-03-09</c:v>
                </c:pt>
                <c:pt idx="5659">
                  <c:v>2026-03-09</c:v>
                </c:pt>
                <c:pt idx="5660">
                  <c:v>2026-03-09</c:v>
                </c:pt>
                <c:pt idx="5661">
                  <c:v>2026-03-09</c:v>
                </c:pt>
                <c:pt idx="5662">
                  <c:v>2026-03-09</c:v>
                </c:pt>
                <c:pt idx="5663">
                  <c:v>2026-03-09</c:v>
                </c:pt>
                <c:pt idx="5664">
                  <c:v>2026-03-09</c:v>
                </c:pt>
                <c:pt idx="5665">
                  <c:v>2026-03-09</c:v>
                </c:pt>
                <c:pt idx="5666">
                  <c:v>2026-03-09</c:v>
                </c:pt>
                <c:pt idx="5667">
                  <c:v>2026-03-09</c:v>
                </c:pt>
                <c:pt idx="5668">
                  <c:v>2026-03-09</c:v>
                </c:pt>
                <c:pt idx="5669">
                  <c:v>2026-03-09</c:v>
                </c:pt>
                <c:pt idx="5670">
                  <c:v>2026-03-09</c:v>
                </c:pt>
                <c:pt idx="5671">
                  <c:v>2026-03-09</c:v>
                </c:pt>
                <c:pt idx="5672">
                  <c:v>2026-03-10</c:v>
                </c:pt>
                <c:pt idx="5673">
                  <c:v>2026-03-10</c:v>
                </c:pt>
                <c:pt idx="5674">
                  <c:v>2026-03-10</c:v>
                </c:pt>
                <c:pt idx="5675">
                  <c:v>2026-03-10</c:v>
                </c:pt>
                <c:pt idx="5676">
                  <c:v>2026-03-10</c:v>
                </c:pt>
                <c:pt idx="5677">
                  <c:v>2026-03-10</c:v>
                </c:pt>
                <c:pt idx="5678">
                  <c:v>2026-03-10</c:v>
                </c:pt>
                <c:pt idx="5679">
                  <c:v>2026-03-10</c:v>
                </c:pt>
                <c:pt idx="5680">
                  <c:v>2026-03-10</c:v>
                </c:pt>
                <c:pt idx="5681">
                  <c:v>2026-03-10</c:v>
                </c:pt>
                <c:pt idx="5682">
                  <c:v>2026-03-10</c:v>
                </c:pt>
                <c:pt idx="5683">
                  <c:v>2026-03-10</c:v>
                </c:pt>
                <c:pt idx="5684">
                  <c:v>2026-03-10</c:v>
                </c:pt>
                <c:pt idx="5685">
                  <c:v>2026-03-10</c:v>
                </c:pt>
                <c:pt idx="5686">
                  <c:v>2026-03-10</c:v>
                </c:pt>
                <c:pt idx="5687">
                  <c:v>2026-03-10</c:v>
                </c:pt>
                <c:pt idx="5688">
                  <c:v>2026-03-10</c:v>
                </c:pt>
                <c:pt idx="5689">
                  <c:v>2026-03-10</c:v>
                </c:pt>
                <c:pt idx="5690">
                  <c:v>2026-03-10</c:v>
                </c:pt>
                <c:pt idx="5691">
                  <c:v>2026-03-10</c:v>
                </c:pt>
                <c:pt idx="5692">
                  <c:v>2026-03-10</c:v>
                </c:pt>
                <c:pt idx="5693">
                  <c:v>2026-03-10</c:v>
                </c:pt>
                <c:pt idx="5694">
                  <c:v>2026-03-10</c:v>
                </c:pt>
                <c:pt idx="5695">
                  <c:v>2026-03-10</c:v>
                </c:pt>
                <c:pt idx="5696">
                  <c:v>2026-03-10</c:v>
                </c:pt>
                <c:pt idx="5697">
                  <c:v>2026-03-10</c:v>
                </c:pt>
                <c:pt idx="5698">
                  <c:v>2026-03-10</c:v>
                </c:pt>
                <c:pt idx="5699">
                  <c:v>2026-03-10</c:v>
                </c:pt>
                <c:pt idx="5700">
                  <c:v>2026-03-10</c:v>
                </c:pt>
                <c:pt idx="5701">
                  <c:v>2026-03-10</c:v>
                </c:pt>
                <c:pt idx="5702">
                  <c:v>2026-03-10</c:v>
                </c:pt>
                <c:pt idx="5703">
                  <c:v>2026-03-10</c:v>
                </c:pt>
                <c:pt idx="5704">
                  <c:v>2026-03-10</c:v>
                </c:pt>
                <c:pt idx="5705">
                  <c:v>2026-03-10</c:v>
                </c:pt>
                <c:pt idx="5706">
                  <c:v>2026-03-10</c:v>
                </c:pt>
                <c:pt idx="5707">
                  <c:v>2026-03-10</c:v>
                </c:pt>
                <c:pt idx="5708">
                  <c:v>2026-03-10</c:v>
                </c:pt>
                <c:pt idx="5709">
                  <c:v>2026-03-10</c:v>
                </c:pt>
                <c:pt idx="5710">
                  <c:v>2026-03-10</c:v>
                </c:pt>
                <c:pt idx="5711">
                  <c:v>2026-03-10</c:v>
                </c:pt>
                <c:pt idx="5712">
                  <c:v>2026-03-10</c:v>
                </c:pt>
                <c:pt idx="5713">
                  <c:v>2026-03-10</c:v>
                </c:pt>
                <c:pt idx="5714">
                  <c:v>2026-03-10</c:v>
                </c:pt>
                <c:pt idx="5715">
                  <c:v>2026-03-10</c:v>
                </c:pt>
                <c:pt idx="5716">
                  <c:v>2026-03-10</c:v>
                </c:pt>
                <c:pt idx="5717">
                  <c:v>2026-03-10</c:v>
                </c:pt>
                <c:pt idx="5718">
                  <c:v>2026-03-10</c:v>
                </c:pt>
                <c:pt idx="5719">
                  <c:v>2026-03-10</c:v>
                </c:pt>
                <c:pt idx="5720">
                  <c:v>2026-03-10</c:v>
                </c:pt>
                <c:pt idx="5721">
                  <c:v>2026-03-10</c:v>
                </c:pt>
                <c:pt idx="5722">
                  <c:v>2026-03-10</c:v>
                </c:pt>
                <c:pt idx="5723">
                  <c:v>2026-03-10</c:v>
                </c:pt>
                <c:pt idx="5724">
                  <c:v>2026-03-10</c:v>
                </c:pt>
                <c:pt idx="5725">
                  <c:v>2026-03-10</c:v>
                </c:pt>
                <c:pt idx="5726">
                  <c:v>2026-03-10</c:v>
                </c:pt>
                <c:pt idx="5727">
                  <c:v>2026-03-10</c:v>
                </c:pt>
                <c:pt idx="5728">
                  <c:v>2026-03-10</c:v>
                </c:pt>
                <c:pt idx="5729">
                  <c:v>2026-03-10</c:v>
                </c:pt>
                <c:pt idx="5730">
                  <c:v>2026-03-10</c:v>
                </c:pt>
                <c:pt idx="5731">
                  <c:v>2026-03-10</c:v>
                </c:pt>
                <c:pt idx="5732">
                  <c:v>2026-03-10</c:v>
                </c:pt>
                <c:pt idx="5733">
                  <c:v>2026-03-10</c:v>
                </c:pt>
                <c:pt idx="5734">
                  <c:v>2026-03-10</c:v>
                </c:pt>
                <c:pt idx="5735">
                  <c:v>2026-03-10</c:v>
                </c:pt>
                <c:pt idx="5736">
                  <c:v>2026-03-10</c:v>
                </c:pt>
                <c:pt idx="5737">
                  <c:v>2026-03-10</c:v>
                </c:pt>
                <c:pt idx="5738">
                  <c:v>2026-03-10</c:v>
                </c:pt>
                <c:pt idx="5739">
                  <c:v>2026-03-10</c:v>
                </c:pt>
                <c:pt idx="5740">
                  <c:v>2026-03-10</c:v>
                </c:pt>
                <c:pt idx="5741">
                  <c:v>2026-03-10</c:v>
                </c:pt>
                <c:pt idx="5742">
                  <c:v>2026-03-10</c:v>
                </c:pt>
                <c:pt idx="5743">
                  <c:v>2026-03-10</c:v>
                </c:pt>
                <c:pt idx="5744">
                  <c:v>2026-03-10</c:v>
                </c:pt>
                <c:pt idx="5745">
                  <c:v>2026-03-10</c:v>
                </c:pt>
                <c:pt idx="5746">
                  <c:v>2026-03-10</c:v>
                </c:pt>
                <c:pt idx="5747">
                  <c:v>2026-03-10</c:v>
                </c:pt>
                <c:pt idx="5748">
                  <c:v>2026-03-10</c:v>
                </c:pt>
                <c:pt idx="5749">
                  <c:v>2026-03-10</c:v>
                </c:pt>
                <c:pt idx="5750">
                  <c:v>2026-03-10</c:v>
                </c:pt>
                <c:pt idx="5751">
                  <c:v>2026-03-10</c:v>
                </c:pt>
                <c:pt idx="5752">
                  <c:v>2026-03-10</c:v>
                </c:pt>
                <c:pt idx="5753">
                  <c:v>2026-03-10</c:v>
                </c:pt>
                <c:pt idx="5754">
                  <c:v>2026-03-10</c:v>
                </c:pt>
                <c:pt idx="5755">
                  <c:v>2026-03-11</c:v>
                </c:pt>
                <c:pt idx="5756">
                  <c:v>2026-03-11</c:v>
                </c:pt>
                <c:pt idx="5757">
                  <c:v>2026-03-11</c:v>
                </c:pt>
                <c:pt idx="5758">
                  <c:v>2026-03-11</c:v>
                </c:pt>
                <c:pt idx="5759">
                  <c:v>2026-03-11</c:v>
                </c:pt>
                <c:pt idx="5760">
                  <c:v>2026-03-11</c:v>
                </c:pt>
                <c:pt idx="5761">
                  <c:v>2026-03-11</c:v>
                </c:pt>
                <c:pt idx="5762">
                  <c:v>2026-03-11</c:v>
                </c:pt>
                <c:pt idx="5763">
                  <c:v>2026-03-11</c:v>
                </c:pt>
                <c:pt idx="5764">
                  <c:v>2026-03-11</c:v>
                </c:pt>
                <c:pt idx="5765">
                  <c:v>2026-03-11</c:v>
                </c:pt>
                <c:pt idx="5766">
                  <c:v>2026-03-11</c:v>
                </c:pt>
                <c:pt idx="5767">
                  <c:v>2026-03-11</c:v>
                </c:pt>
                <c:pt idx="5768">
                  <c:v>2026-03-11</c:v>
                </c:pt>
                <c:pt idx="5769">
                  <c:v>2026-03-11</c:v>
                </c:pt>
                <c:pt idx="5770">
                  <c:v>2026-03-11</c:v>
                </c:pt>
                <c:pt idx="5771">
                  <c:v>2026-03-11</c:v>
                </c:pt>
                <c:pt idx="5772">
                  <c:v>2026-03-11</c:v>
                </c:pt>
                <c:pt idx="5773">
                  <c:v>2026-03-11</c:v>
                </c:pt>
                <c:pt idx="5774">
                  <c:v>2026-03-11</c:v>
                </c:pt>
                <c:pt idx="5775">
                  <c:v>2026-03-11</c:v>
                </c:pt>
                <c:pt idx="5776">
                  <c:v>2026-03-11</c:v>
                </c:pt>
                <c:pt idx="5777">
                  <c:v>2026-03-11</c:v>
                </c:pt>
                <c:pt idx="5778">
                  <c:v>2026-03-11</c:v>
                </c:pt>
                <c:pt idx="5779">
                  <c:v>2026-03-11</c:v>
                </c:pt>
                <c:pt idx="5780">
                  <c:v>2026-03-11</c:v>
                </c:pt>
                <c:pt idx="5781">
                  <c:v>2026-03-11</c:v>
                </c:pt>
                <c:pt idx="5782">
                  <c:v>2026-03-11</c:v>
                </c:pt>
                <c:pt idx="5783">
                  <c:v>2026-03-11</c:v>
                </c:pt>
                <c:pt idx="5784">
                  <c:v>2026-03-11</c:v>
                </c:pt>
                <c:pt idx="5785">
                  <c:v>2026-03-11</c:v>
                </c:pt>
                <c:pt idx="5786">
                  <c:v>2026-03-11</c:v>
                </c:pt>
                <c:pt idx="5787">
                  <c:v>2026-03-11</c:v>
                </c:pt>
                <c:pt idx="5788">
                  <c:v>2026-03-11</c:v>
                </c:pt>
                <c:pt idx="5789">
                  <c:v>2026-03-11</c:v>
                </c:pt>
                <c:pt idx="5790">
                  <c:v>2026-03-11</c:v>
                </c:pt>
                <c:pt idx="5791">
                  <c:v>2026-03-11</c:v>
                </c:pt>
                <c:pt idx="5792">
                  <c:v>2026-03-11</c:v>
                </c:pt>
                <c:pt idx="5793">
                  <c:v>2026-03-11</c:v>
                </c:pt>
                <c:pt idx="5794">
                  <c:v>2026-03-11</c:v>
                </c:pt>
                <c:pt idx="5795">
                  <c:v>2026-03-11</c:v>
                </c:pt>
                <c:pt idx="5796">
                  <c:v>2026-03-11</c:v>
                </c:pt>
                <c:pt idx="5797">
                  <c:v>2026-03-11</c:v>
                </c:pt>
                <c:pt idx="5798">
                  <c:v>2026-03-11</c:v>
                </c:pt>
                <c:pt idx="5799">
                  <c:v>2026-03-11</c:v>
                </c:pt>
                <c:pt idx="5800">
                  <c:v>2026-03-11</c:v>
                </c:pt>
                <c:pt idx="5801">
                  <c:v>2026-03-11</c:v>
                </c:pt>
                <c:pt idx="5802">
                  <c:v>2026-03-11</c:v>
                </c:pt>
                <c:pt idx="5803">
                  <c:v>2026-03-11</c:v>
                </c:pt>
                <c:pt idx="5804">
                  <c:v>2026-03-11</c:v>
                </c:pt>
                <c:pt idx="5805">
                  <c:v>2026-03-11</c:v>
                </c:pt>
                <c:pt idx="5806">
                  <c:v>2026-03-11</c:v>
                </c:pt>
                <c:pt idx="5807">
                  <c:v>2026-03-11</c:v>
                </c:pt>
                <c:pt idx="5808">
                  <c:v>2026-03-11</c:v>
                </c:pt>
                <c:pt idx="5809">
                  <c:v>2026-03-11</c:v>
                </c:pt>
                <c:pt idx="5810">
                  <c:v>2026-03-11</c:v>
                </c:pt>
                <c:pt idx="5811">
                  <c:v>2026-03-11</c:v>
                </c:pt>
                <c:pt idx="5812">
                  <c:v>2026-03-11</c:v>
                </c:pt>
                <c:pt idx="5813">
                  <c:v>2026-03-11</c:v>
                </c:pt>
                <c:pt idx="5814">
                  <c:v>2026-03-11</c:v>
                </c:pt>
                <c:pt idx="5815">
                  <c:v>2026-03-11</c:v>
                </c:pt>
                <c:pt idx="5816">
                  <c:v>2026-03-11</c:v>
                </c:pt>
                <c:pt idx="5817">
                  <c:v>2026-03-11</c:v>
                </c:pt>
                <c:pt idx="5818">
                  <c:v>2026-03-11</c:v>
                </c:pt>
                <c:pt idx="5819">
                  <c:v>2026-03-11</c:v>
                </c:pt>
                <c:pt idx="5820">
                  <c:v>2026-03-11</c:v>
                </c:pt>
                <c:pt idx="5821">
                  <c:v>2026-03-11</c:v>
                </c:pt>
                <c:pt idx="5822">
                  <c:v>2026-03-11</c:v>
                </c:pt>
                <c:pt idx="5823">
                  <c:v>2026-03-11</c:v>
                </c:pt>
                <c:pt idx="5824">
                  <c:v>2026-03-11</c:v>
                </c:pt>
                <c:pt idx="5825">
                  <c:v>2026-03-11</c:v>
                </c:pt>
                <c:pt idx="5826">
                  <c:v>2026-03-11</c:v>
                </c:pt>
                <c:pt idx="5827">
                  <c:v>2026-03-11</c:v>
                </c:pt>
                <c:pt idx="5828">
                  <c:v>2026-03-11</c:v>
                </c:pt>
                <c:pt idx="5829">
                  <c:v>2026-03-11</c:v>
                </c:pt>
                <c:pt idx="5830">
                  <c:v>2026-03-11</c:v>
                </c:pt>
                <c:pt idx="5831">
                  <c:v>2026-03-11</c:v>
                </c:pt>
                <c:pt idx="5832">
                  <c:v>2026-03-11</c:v>
                </c:pt>
                <c:pt idx="5833">
                  <c:v>2026-03-11</c:v>
                </c:pt>
                <c:pt idx="5834">
                  <c:v>2026-03-11</c:v>
                </c:pt>
                <c:pt idx="5835">
                  <c:v>2026-03-11</c:v>
                </c:pt>
                <c:pt idx="5836">
                  <c:v>2026-03-11</c:v>
                </c:pt>
                <c:pt idx="5837">
                  <c:v>2026-03-11</c:v>
                </c:pt>
                <c:pt idx="5838">
                  <c:v>2026-03-11</c:v>
                </c:pt>
                <c:pt idx="5839">
                  <c:v>2026-03-11</c:v>
                </c:pt>
                <c:pt idx="5840">
                  <c:v>2026-03-11</c:v>
                </c:pt>
                <c:pt idx="5841">
                  <c:v>2026-03-11</c:v>
                </c:pt>
                <c:pt idx="5842">
                  <c:v>2026-03-11</c:v>
                </c:pt>
                <c:pt idx="5843">
                  <c:v>2026-03-11</c:v>
                </c:pt>
                <c:pt idx="5844">
                  <c:v>2026-03-11</c:v>
                </c:pt>
                <c:pt idx="5845">
                  <c:v>2026-03-11</c:v>
                </c:pt>
                <c:pt idx="5846">
                  <c:v>2026-03-11</c:v>
                </c:pt>
                <c:pt idx="5847">
                  <c:v>2026-03-11</c:v>
                </c:pt>
                <c:pt idx="5848">
                  <c:v>2026-03-11</c:v>
                </c:pt>
                <c:pt idx="5849">
                  <c:v>2026-03-12</c:v>
                </c:pt>
                <c:pt idx="5850">
                  <c:v>2026-03-12</c:v>
                </c:pt>
                <c:pt idx="5851">
                  <c:v>2026-03-12</c:v>
                </c:pt>
                <c:pt idx="5852">
                  <c:v>2026-03-12</c:v>
                </c:pt>
                <c:pt idx="5853">
                  <c:v>2026-03-12</c:v>
                </c:pt>
                <c:pt idx="5854">
                  <c:v>2026-03-12</c:v>
                </c:pt>
                <c:pt idx="5855">
                  <c:v>2026-03-12</c:v>
                </c:pt>
                <c:pt idx="5856">
                  <c:v>2026-03-12</c:v>
                </c:pt>
                <c:pt idx="5857">
                  <c:v>2026-03-12</c:v>
                </c:pt>
                <c:pt idx="5858">
                  <c:v>2026-03-12</c:v>
                </c:pt>
                <c:pt idx="5859">
                  <c:v>2026-03-12</c:v>
                </c:pt>
                <c:pt idx="5860">
                  <c:v>2026-03-12</c:v>
                </c:pt>
                <c:pt idx="5861">
                  <c:v>2026-03-12</c:v>
                </c:pt>
                <c:pt idx="5862">
                  <c:v>2026-03-12</c:v>
                </c:pt>
                <c:pt idx="5863">
                  <c:v>2026-03-12</c:v>
                </c:pt>
                <c:pt idx="5864">
                  <c:v>2026-03-12</c:v>
                </c:pt>
                <c:pt idx="5865">
                  <c:v>2026-03-12</c:v>
                </c:pt>
                <c:pt idx="5866">
                  <c:v>2026-03-12</c:v>
                </c:pt>
                <c:pt idx="5867">
                  <c:v>2026-03-12</c:v>
                </c:pt>
                <c:pt idx="5868">
                  <c:v>2026-03-12</c:v>
                </c:pt>
                <c:pt idx="5869">
                  <c:v>2026-03-12</c:v>
                </c:pt>
                <c:pt idx="5870">
                  <c:v>2026-03-12</c:v>
                </c:pt>
                <c:pt idx="5871">
                  <c:v>2026-03-12</c:v>
                </c:pt>
                <c:pt idx="5872">
                  <c:v>2026-03-12</c:v>
                </c:pt>
                <c:pt idx="5873">
                  <c:v>2026-03-12</c:v>
                </c:pt>
                <c:pt idx="5874">
                  <c:v>2026-03-12</c:v>
                </c:pt>
                <c:pt idx="5875">
                  <c:v>2026-03-12</c:v>
                </c:pt>
                <c:pt idx="5876">
                  <c:v>2026-03-12</c:v>
                </c:pt>
                <c:pt idx="5877">
                  <c:v>2026-03-12</c:v>
                </c:pt>
                <c:pt idx="5878">
                  <c:v>2026-03-12</c:v>
                </c:pt>
                <c:pt idx="5879">
                  <c:v>2026-03-12</c:v>
                </c:pt>
                <c:pt idx="5880">
                  <c:v>2026-03-12</c:v>
                </c:pt>
                <c:pt idx="5881">
                  <c:v>2026-03-12</c:v>
                </c:pt>
                <c:pt idx="5882">
                  <c:v>2026-03-12</c:v>
                </c:pt>
                <c:pt idx="5883">
                  <c:v>2026-03-12</c:v>
                </c:pt>
                <c:pt idx="5884">
                  <c:v>2026-03-12</c:v>
                </c:pt>
                <c:pt idx="5885">
                  <c:v>2026-03-12</c:v>
                </c:pt>
                <c:pt idx="5886">
                  <c:v>2026-03-12</c:v>
                </c:pt>
                <c:pt idx="5887">
                  <c:v>2026-03-12</c:v>
                </c:pt>
                <c:pt idx="5888">
                  <c:v>2026-03-12</c:v>
                </c:pt>
                <c:pt idx="5889">
                  <c:v>2026-03-12</c:v>
                </c:pt>
                <c:pt idx="5890">
                  <c:v>2026-03-12</c:v>
                </c:pt>
                <c:pt idx="5891">
                  <c:v>2026-03-12</c:v>
                </c:pt>
                <c:pt idx="5892">
                  <c:v>2026-03-12</c:v>
                </c:pt>
                <c:pt idx="5893">
                  <c:v>2026-03-12</c:v>
                </c:pt>
                <c:pt idx="5894">
                  <c:v>2026-03-12</c:v>
                </c:pt>
                <c:pt idx="5895">
                  <c:v>2026-03-12</c:v>
                </c:pt>
                <c:pt idx="5896">
                  <c:v>2026-03-12</c:v>
                </c:pt>
                <c:pt idx="5897">
                  <c:v>2026-03-12</c:v>
                </c:pt>
                <c:pt idx="5898">
                  <c:v>2026-03-12</c:v>
                </c:pt>
                <c:pt idx="5899">
                  <c:v>2026-03-12</c:v>
                </c:pt>
                <c:pt idx="5900">
                  <c:v>2026-03-12</c:v>
                </c:pt>
                <c:pt idx="5901">
                  <c:v>2026-03-12</c:v>
                </c:pt>
                <c:pt idx="5902">
                  <c:v>2026-03-12</c:v>
                </c:pt>
                <c:pt idx="5903">
                  <c:v>2026-03-12</c:v>
                </c:pt>
                <c:pt idx="5904">
                  <c:v>2026-03-12</c:v>
                </c:pt>
                <c:pt idx="5905">
                  <c:v>2026-03-12</c:v>
                </c:pt>
                <c:pt idx="5906">
                  <c:v>2026-03-12</c:v>
                </c:pt>
                <c:pt idx="5907">
                  <c:v>2026-03-12</c:v>
                </c:pt>
                <c:pt idx="5908">
                  <c:v>2026-03-12</c:v>
                </c:pt>
                <c:pt idx="5909">
                  <c:v>2026-03-12</c:v>
                </c:pt>
                <c:pt idx="5910">
                  <c:v>2026-03-12</c:v>
                </c:pt>
                <c:pt idx="5911">
                  <c:v>2026-03-12</c:v>
                </c:pt>
                <c:pt idx="5912">
                  <c:v>2026-03-12</c:v>
                </c:pt>
                <c:pt idx="5913">
                  <c:v>2026-03-12</c:v>
                </c:pt>
                <c:pt idx="5914">
                  <c:v>2026-03-12</c:v>
                </c:pt>
                <c:pt idx="5915">
                  <c:v>2026-03-12</c:v>
                </c:pt>
                <c:pt idx="5916">
                  <c:v>2026-03-12</c:v>
                </c:pt>
                <c:pt idx="5917">
                  <c:v>2026-03-13</c:v>
                </c:pt>
                <c:pt idx="5918">
                  <c:v>2026-03-13</c:v>
                </c:pt>
                <c:pt idx="5919">
                  <c:v>2026-03-13</c:v>
                </c:pt>
                <c:pt idx="5920">
                  <c:v>2026-03-13</c:v>
                </c:pt>
                <c:pt idx="5921">
                  <c:v>2026-03-13</c:v>
                </c:pt>
                <c:pt idx="5922">
                  <c:v>2026-03-13</c:v>
                </c:pt>
                <c:pt idx="5923">
                  <c:v>2026-03-13</c:v>
                </c:pt>
                <c:pt idx="5924">
                  <c:v>2026-03-13</c:v>
                </c:pt>
                <c:pt idx="5925">
                  <c:v>2026-03-13</c:v>
                </c:pt>
                <c:pt idx="5926">
                  <c:v>2026-03-13</c:v>
                </c:pt>
                <c:pt idx="5927">
                  <c:v>2026-03-13</c:v>
                </c:pt>
                <c:pt idx="5928">
                  <c:v>2026-03-13</c:v>
                </c:pt>
                <c:pt idx="5929">
                  <c:v>2026-03-13</c:v>
                </c:pt>
                <c:pt idx="5930">
                  <c:v>2026-03-13</c:v>
                </c:pt>
                <c:pt idx="5931">
                  <c:v>2026-03-13</c:v>
                </c:pt>
                <c:pt idx="5932">
                  <c:v>2026-03-13</c:v>
                </c:pt>
                <c:pt idx="5933">
                  <c:v>2026-03-13</c:v>
                </c:pt>
                <c:pt idx="5934">
                  <c:v>2026-03-13</c:v>
                </c:pt>
                <c:pt idx="5935">
                  <c:v>2026-03-13</c:v>
                </c:pt>
                <c:pt idx="5936">
                  <c:v>2026-03-13</c:v>
                </c:pt>
                <c:pt idx="5937">
                  <c:v>2026-03-13</c:v>
                </c:pt>
                <c:pt idx="5938">
                  <c:v>2026-03-13</c:v>
                </c:pt>
                <c:pt idx="5939">
                  <c:v>2026-03-13</c:v>
                </c:pt>
                <c:pt idx="5940">
                  <c:v>2026-03-13</c:v>
                </c:pt>
                <c:pt idx="5941">
                  <c:v>2026-03-13</c:v>
                </c:pt>
                <c:pt idx="5942">
                  <c:v>2026-03-13</c:v>
                </c:pt>
                <c:pt idx="5943">
                  <c:v>2026-03-13</c:v>
                </c:pt>
                <c:pt idx="5944">
                  <c:v>2026-03-13</c:v>
                </c:pt>
                <c:pt idx="5945">
                  <c:v>2026-03-13</c:v>
                </c:pt>
                <c:pt idx="5946">
                  <c:v>2026-03-13</c:v>
                </c:pt>
                <c:pt idx="5947">
                  <c:v>2026-03-13</c:v>
                </c:pt>
                <c:pt idx="5948">
                  <c:v>2026-03-13</c:v>
                </c:pt>
                <c:pt idx="5949">
                  <c:v>2026-03-13</c:v>
                </c:pt>
                <c:pt idx="5950">
                  <c:v>2026-03-13</c:v>
                </c:pt>
                <c:pt idx="5951">
                  <c:v>2026-03-13</c:v>
                </c:pt>
                <c:pt idx="5952">
                  <c:v>2026-03-13</c:v>
                </c:pt>
                <c:pt idx="5953">
                  <c:v>2026-03-13</c:v>
                </c:pt>
                <c:pt idx="5954">
                  <c:v>2026-03-13</c:v>
                </c:pt>
                <c:pt idx="5955">
                  <c:v>2026-03-13</c:v>
                </c:pt>
                <c:pt idx="5956">
                  <c:v>2026-03-13</c:v>
                </c:pt>
                <c:pt idx="5957">
                  <c:v>2026-03-13</c:v>
                </c:pt>
                <c:pt idx="5958">
                  <c:v>2026-03-13</c:v>
                </c:pt>
                <c:pt idx="5959">
                  <c:v>2026-03-13</c:v>
                </c:pt>
                <c:pt idx="5960">
                  <c:v>2026-03-13</c:v>
                </c:pt>
                <c:pt idx="5961">
                  <c:v>2026-03-13</c:v>
                </c:pt>
                <c:pt idx="5962">
                  <c:v>2026-03-13</c:v>
                </c:pt>
                <c:pt idx="5963">
                  <c:v>2026-03-13</c:v>
                </c:pt>
                <c:pt idx="5964">
                  <c:v>2026-03-13</c:v>
                </c:pt>
                <c:pt idx="5965">
                  <c:v>2026-03-13</c:v>
                </c:pt>
                <c:pt idx="5966">
                  <c:v>2026-03-13</c:v>
                </c:pt>
                <c:pt idx="5967">
                  <c:v>2026-03-13</c:v>
                </c:pt>
                <c:pt idx="5968">
                  <c:v>2026-03-13</c:v>
                </c:pt>
                <c:pt idx="5969">
                  <c:v>2026-03-13</c:v>
                </c:pt>
                <c:pt idx="5970">
                  <c:v>2026-03-13</c:v>
                </c:pt>
                <c:pt idx="5971">
                  <c:v>2026-03-13</c:v>
                </c:pt>
                <c:pt idx="5972">
                  <c:v>2026-03-13</c:v>
                </c:pt>
                <c:pt idx="5973">
                  <c:v>2026-03-13</c:v>
                </c:pt>
                <c:pt idx="5974">
                  <c:v>2026-03-13</c:v>
                </c:pt>
                <c:pt idx="5975">
                  <c:v>2026-03-13</c:v>
                </c:pt>
                <c:pt idx="5976">
                  <c:v>2026-03-13</c:v>
                </c:pt>
                <c:pt idx="5977">
                  <c:v>2026-03-13</c:v>
                </c:pt>
                <c:pt idx="5978">
                  <c:v>2026-03-13</c:v>
                </c:pt>
                <c:pt idx="5979">
                  <c:v>2026-03-13</c:v>
                </c:pt>
                <c:pt idx="5980">
                  <c:v>2026-03-13</c:v>
                </c:pt>
                <c:pt idx="5981">
                  <c:v>2026-03-13</c:v>
                </c:pt>
                <c:pt idx="5982">
                  <c:v>2026-03-13</c:v>
                </c:pt>
                <c:pt idx="5983">
                  <c:v>2026-03-13</c:v>
                </c:pt>
                <c:pt idx="5984">
                  <c:v>2026-03-13</c:v>
                </c:pt>
                <c:pt idx="5985">
                  <c:v>2026-03-13</c:v>
                </c:pt>
                <c:pt idx="5986">
                  <c:v>2026-03-13</c:v>
                </c:pt>
                <c:pt idx="5987">
                  <c:v>2026-03-13</c:v>
                </c:pt>
                <c:pt idx="5988">
                  <c:v>2026-03-14</c:v>
                </c:pt>
                <c:pt idx="5989">
                  <c:v>2026-03-14</c:v>
                </c:pt>
                <c:pt idx="5990">
                  <c:v>2026-03-14</c:v>
                </c:pt>
                <c:pt idx="5991">
                  <c:v>2026-03-14</c:v>
                </c:pt>
                <c:pt idx="5992">
                  <c:v>2026-03-14</c:v>
                </c:pt>
                <c:pt idx="5993">
                  <c:v>2026-03-14</c:v>
                </c:pt>
                <c:pt idx="5994">
                  <c:v>2026-03-14</c:v>
                </c:pt>
                <c:pt idx="5995">
                  <c:v>2026-03-14</c:v>
                </c:pt>
                <c:pt idx="5996">
                  <c:v>2026-03-14</c:v>
                </c:pt>
                <c:pt idx="5997">
                  <c:v>2026-03-14</c:v>
                </c:pt>
                <c:pt idx="5998">
                  <c:v>2026-03-14</c:v>
                </c:pt>
                <c:pt idx="5999">
                  <c:v>2026-03-14</c:v>
                </c:pt>
                <c:pt idx="6000">
                  <c:v>2026-03-14</c:v>
                </c:pt>
                <c:pt idx="6001">
                  <c:v>2026-03-14</c:v>
                </c:pt>
                <c:pt idx="6002">
                  <c:v>2026-03-14</c:v>
                </c:pt>
                <c:pt idx="6003">
                  <c:v>2026-03-14</c:v>
                </c:pt>
                <c:pt idx="6004">
                  <c:v>2026-03-14</c:v>
                </c:pt>
                <c:pt idx="6005">
                  <c:v>2026-03-14</c:v>
                </c:pt>
                <c:pt idx="6006">
                  <c:v>2026-03-14</c:v>
                </c:pt>
                <c:pt idx="6007">
                  <c:v>2026-03-14</c:v>
                </c:pt>
                <c:pt idx="6008">
                  <c:v>2026-03-14</c:v>
                </c:pt>
                <c:pt idx="6009">
                  <c:v>2026-03-14</c:v>
                </c:pt>
                <c:pt idx="6010">
                  <c:v>2026-03-14</c:v>
                </c:pt>
                <c:pt idx="6011">
                  <c:v>2026-03-14</c:v>
                </c:pt>
                <c:pt idx="6012">
                  <c:v>2026-03-14</c:v>
                </c:pt>
                <c:pt idx="6013">
                  <c:v>2026-03-14</c:v>
                </c:pt>
                <c:pt idx="6014">
                  <c:v>2026-03-14</c:v>
                </c:pt>
                <c:pt idx="6015">
                  <c:v>2026-03-14</c:v>
                </c:pt>
                <c:pt idx="6016">
                  <c:v>2026-03-14</c:v>
                </c:pt>
                <c:pt idx="6017">
                  <c:v>2026-03-14</c:v>
                </c:pt>
                <c:pt idx="6018">
                  <c:v>2026-03-14</c:v>
                </c:pt>
                <c:pt idx="6019">
                  <c:v>2026-03-14</c:v>
                </c:pt>
                <c:pt idx="6020">
                  <c:v>2026-03-14</c:v>
                </c:pt>
                <c:pt idx="6021">
                  <c:v>2026-03-15</c:v>
                </c:pt>
                <c:pt idx="6022">
                  <c:v>2026-03-15</c:v>
                </c:pt>
                <c:pt idx="6023">
                  <c:v>2026-03-15</c:v>
                </c:pt>
                <c:pt idx="6024">
                  <c:v>2026-03-15</c:v>
                </c:pt>
                <c:pt idx="6025">
                  <c:v>2026-03-15</c:v>
                </c:pt>
                <c:pt idx="6026">
                  <c:v>2026-03-15</c:v>
                </c:pt>
                <c:pt idx="6027">
                  <c:v>2026-03-15</c:v>
                </c:pt>
                <c:pt idx="6028">
                  <c:v>2026-03-15</c:v>
                </c:pt>
                <c:pt idx="6029">
                  <c:v>2026-03-15</c:v>
                </c:pt>
                <c:pt idx="6030">
                  <c:v>2026-03-15</c:v>
                </c:pt>
                <c:pt idx="6031">
                  <c:v>2026-03-15</c:v>
                </c:pt>
                <c:pt idx="6032">
                  <c:v>2026-03-15</c:v>
                </c:pt>
                <c:pt idx="6033">
                  <c:v>2026-03-15</c:v>
                </c:pt>
                <c:pt idx="6034">
                  <c:v>2026-03-15</c:v>
                </c:pt>
                <c:pt idx="6035">
                  <c:v>2026-03-15</c:v>
                </c:pt>
                <c:pt idx="6036">
                  <c:v>2026-03-15</c:v>
                </c:pt>
                <c:pt idx="6037">
                  <c:v>2026-03-15</c:v>
                </c:pt>
                <c:pt idx="6038">
                  <c:v>2026-03-15</c:v>
                </c:pt>
                <c:pt idx="6039">
                  <c:v>2026-03-15</c:v>
                </c:pt>
                <c:pt idx="6040">
                  <c:v>2026-03-15</c:v>
                </c:pt>
                <c:pt idx="6041">
                  <c:v>2026-03-15</c:v>
                </c:pt>
                <c:pt idx="6042">
                  <c:v>2026-03-15</c:v>
                </c:pt>
                <c:pt idx="6043">
                  <c:v>2026-03-15</c:v>
                </c:pt>
                <c:pt idx="6044">
                  <c:v>2026-03-15</c:v>
                </c:pt>
                <c:pt idx="6045">
                  <c:v>2026-03-15</c:v>
                </c:pt>
                <c:pt idx="6046">
                  <c:v>2026-03-15</c:v>
                </c:pt>
              </c:strCache>
            </c:strRef>
          </c:cat>
          <c:val>
            <c:numRef>
              <c:f>'TestResultsW97015-161125-150326'!$K$2:$K$6048</c:f>
              <c:numCache>
                <c:formatCode>General</c:formatCode>
                <c:ptCount val="604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0</c:v>
                </c:pt>
                <c:pt idx="512">
                  <c:v>0</c:v>
                </c:pt>
                <c:pt idx="513">
                  <c:v>0</c:v>
                </c:pt>
                <c:pt idx="514">
                  <c:v>0</c:v>
                </c:pt>
                <c:pt idx="515">
                  <c:v>0</c:v>
                </c:pt>
                <c:pt idx="516">
                  <c:v>0</c:v>
                </c:pt>
                <c:pt idx="517">
                  <c:v>0</c:v>
                </c:pt>
                <c:pt idx="518">
                  <c:v>0</c:v>
                </c:pt>
                <c:pt idx="519">
                  <c:v>0</c:v>
                </c:pt>
                <c:pt idx="520">
                  <c:v>0</c:v>
                </c:pt>
                <c:pt idx="521">
                  <c:v>0</c:v>
                </c:pt>
                <c:pt idx="522">
                  <c:v>0</c:v>
                </c:pt>
                <c:pt idx="523">
                  <c:v>0</c:v>
                </c:pt>
                <c:pt idx="524">
                  <c:v>0</c:v>
                </c:pt>
                <c:pt idx="525">
                  <c:v>0</c:v>
                </c:pt>
                <c:pt idx="526">
                  <c:v>0</c:v>
                </c:pt>
                <c:pt idx="527">
                  <c:v>0</c:v>
                </c:pt>
                <c:pt idx="528">
                  <c:v>0</c:v>
                </c:pt>
                <c:pt idx="529">
                  <c:v>0</c:v>
                </c:pt>
                <c:pt idx="530">
                  <c:v>0</c:v>
                </c:pt>
                <c:pt idx="531">
                  <c:v>0</c:v>
                </c:pt>
                <c:pt idx="532">
                  <c:v>0</c:v>
                </c:pt>
                <c:pt idx="533">
                  <c:v>0</c:v>
                </c:pt>
                <c:pt idx="534">
                  <c:v>0</c:v>
                </c:pt>
                <c:pt idx="535">
                  <c:v>0</c:v>
                </c:pt>
                <c:pt idx="536">
                  <c:v>0</c:v>
                </c:pt>
                <c:pt idx="537">
                  <c:v>0</c:v>
                </c:pt>
                <c:pt idx="538">
                  <c:v>0</c:v>
                </c:pt>
                <c:pt idx="539">
                  <c:v>0</c:v>
                </c:pt>
                <c:pt idx="540">
                  <c:v>0</c:v>
                </c:pt>
                <c:pt idx="541">
                  <c:v>0</c:v>
                </c:pt>
                <c:pt idx="542">
                  <c:v>0</c:v>
                </c:pt>
                <c:pt idx="543">
                  <c:v>0</c:v>
                </c:pt>
                <c:pt idx="544">
                  <c:v>0</c:v>
                </c:pt>
                <c:pt idx="545">
                  <c:v>0</c:v>
                </c:pt>
                <c:pt idx="546">
                  <c:v>0</c:v>
                </c:pt>
                <c:pt idx="547">
                  <c:v>0</c:v>
                </c:pt>
                <c:pt idx="548">
                  <c:v>0</c:v>
                </c:pt>
                <c:pt idx="549">
                  <c:v>0</c:v>
                </c:pt>
                <c:pt idx="550">
                  <c:v>0</c:v>
                </c:pt>
                <c:pt idx="551">
                  <c:v>0</c:v>
                </c:pt>
                <c:pt idx="552">
                  <c:v>0</c:v>
                </c:pt>
                <c:pt idx="553">
                  <c:v>0</c:v>
                </c:pt>
                <c:pt idx="554">
                  <c:v>0</c:v>
                </c:pt>
                <c:pt idx="555">
                  <c:v>0</c:v>
                </c:pt>
                <c:pt idx="556">
                  <c:v>0</c:v>
                </c:pt>
                <c:pt idx="557">
                  <c:v>0</c:v>
                </c:pt>
                <c:pt idx="558">
                  <c:v>0</c:v>
                </c:pt>
                <c:pt idx="559">
                  <c:v>0</c:v>
                </c:pt>
                <c:pt idx="560">
                  <c:v>0</c:v>
                </c:pt>
                <c:pt idx="561">
                  <c:v>0</c:v>
                </c:pt>
                <c:pt idx="562">
                  <c:v>0</c:v>
                </c:pt>
                <c:pt idx="563">
                  <c:v>0</c:v>
                </c:pt>
                <c:pt idx="564">
                  <c:v>0</c:v>
                </c:pt>
                <c:pt idx="565">
                  <c:v>0</c:v>
                </c:pt>
                <c:pt idx="566">
                  <c:v>0</c:v>
                </c:pt>
                <c:pt idx="567">
                  <c:v>0</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0</c:v>
                </c:pt>
                <c:pt idx="601">
                  <c:v>0</c:v>
                </c:pt>
                <c:pt idx="602">
                  <c:v>0</c:v>
                </c:pt>
                <c:pt idx="603">
                  <c:v>0</c:v>
                </c:pt>
                <c:pt idx="604">
                  <c:v>0</c:v>
                </c:pt>
                <c:pt idx="605">
                  <c:v>0</c:v>
                </c:pt>
                <c:pt idx="606">
                  <c:v>0</c:v>
                </c:pt>
                <c:pt idx="607">
                  <c:v>0</c:v>
                </c:pt>
                <c:pt idx="608">
                  <c:v>0</c:v>
                </c:pt>
                <c:pt idx="609">
                  <c:v>0</c:v>
                </c:pt>
                <c:pt idx="610">
                  <c:v>0</c:v>
                </c:pt>
                <c:pt idx="611">
                  <c:v>0</c:v>
                </c:pt>
                <c:pt idx="612">
                  <c:v>0</c:v>
                </c:pt>
                <c:pt idx="613">
                  <c:v>0</c:v>
                </c:pt>
                <c:pt idx="614">
                  <c:v>0</c:v>
                </c:pt>
                <c:pt idx="615">
                  <c:v>0</c:v>
                </c:pt>
                <c:pt idx="616">
                  <c:v>0</c:v>
                </c:pt>
                <c:pt idx="617">
                  <c:v>0</c:v>
                </c:pt>
                <c:pt idx="618">
                  <c:v>0</c:v>
                </c:pt>
                <c:pt idx="619">
                  <c:v>0</c:v>
                </c:pt>
                <c:pt idx="620">
                  <c:v>0</c:v>
                </c:pt>
                <c:pt idx="621">
                  <c:v>0</c:v>
                </c:pt>
                <c:pt idx="622">
                  <c:v>0</c:v>
                </c:pt>
                <c:pt idx="623">
                  <c:v>0</c:v>
                </c:pt>
                <c:pt idx="624">
                  <c:v>0</c:v>
                </c:pt>
                <c:pt idx="625">
                  <c:v>0</c:v>
                </c:pt>
                <c:pt idx="626">
                  <c:v>0</c:v>
                </c:pt>
                <c:pt idx="627">
                  <c:v>0</c:v>
                </c:pt>
                <c:pt idx="628">
                  <c:v>0</c:v>
                </c:pt>
                <c:pt idx="629">
                  <c:v>0</c:v>
                </c:pt>
                <c:pt idx="630">
                  <c:v>0</c:v>
                </c:pt>
                <c:pt idx="631">
                  <c:v>0</c:v>
                </c:pt>
                <c:pt idx="632">
                  <c:v>0</c:v>
                </c:pt>
                <c:pt idx="633">
                  <c:v>0</c:v>
                </c:pt>
                <c:pt idx="634">
                  <c:v>0</c:v>
                </c:pt>
                <c:pt idx="635">
                  <c:v>0</c:v>
                </c:pt>
                <c:pt idx="636">
                  <c:v>0</c:v>
                </c:pt>
                <c:pt idx="637">
                  <c:v>0</c:v>
                </c:pt>
                <c:pt idx="638">
                  <c:v>0</c:v>
                </c:pt>
                <c:pt idx="639">
                  <c:v>0</c:v>
                </c:pt>
                <c:pt idx="640">
                  <c:v>0</c:v>
                </c:pt>
                <c:pt idx="641">
                  <c:v>0</c:v>
                </c:pt>
                <c:pt idx="642">
                  <c:v>0</c:v>
                </c:pt>
                <c:pt idx="643">
                  <c:v>0</c:v>
                </c:pt>
                <c:pt idx="644">
                  <c:v>0</c:v>
                </c:pt>
                <c:pt idx="645">
                  <c:v>0</c:v>
                </c:pt>
                <c:pt idx="646">
                  <c:v>0</c:v>
                </c:pt>
                <c:pt idx="647">
                  <c:v>0</c:v>
                </c:pt>
                <c:pt idx="648">
                  <c:v>0</c:v>
                </c:pt>
                <c:pt idx="649">
                  <c:v>0</c:v>
                </c:pt>
                <c:pt idx="650">
                  <c:v>0</c:v>
                </c:pt>
                <c:pt idx="651">
                  <c:v>0</c:v>
                </c:pt>
                <c:pt idx="652">
                  <c:v>0</c:v>
                </c:pt>
                <c:pt idx="653">
                  <c:v>0</c:v>
                </c:pt>
                <c:pt idx="654">
                  <c:v>0</c:v>
                </c:pt>
                <c:pt idx="655">
                  <c:v>0</c:v>
                </c:pt>
                <c:pt idx="656">
                  <c:v>0</c:v>
                </c:pt>
                <c:pt idx="657">
                  <c:v>0</c:v>
                </c:pt>
                <c:pt idx="658">
                  <c:v>0</c:v>
                </c:pt>
                <c:pt idx="659">
                  <c:v>0</c:v>
                </c:pt>
                <c:pt idx="660">
                  <c:v>0</c:v>
                </c:pt>
                <c:pt idx="661">
                  <c:v>0</c:v>
                </c:pt>
                <c:pt idx="662">
                  <c:v>0</c:v>
                </c:pt>
                <c:pt idx="663">
                  <c:v>0</c:v>
                </c:pt>
                <c:pt idx="664">
                  <c:v>0</c:v>
                </c:pt>
                <c:pt idx="665">
                  <c:v>0</c:v>
                </c:pt>
                <c:pt idx="666">
                  <c:v>0</c:v>
                </c:pt>
                <c:pt idx="667">
                  <c:v>0</c:v>
                </c:pt>
                <c:pt idx="668">
                  <c:v>0</c:v>
                </c:pt>
                <c:pt idx="669">
                  <c:v>0</c:v>
                </c:pt>
                <c:pt idx="670">
                  <c:v>0</c:v>
                </c:pt>
                <c:pt idx="671">
                  <c:v>0</c:v>
                </c:pt>
                <c:pt idx="672">
                  <c:v>0</c:v>
                </c:pt>
                <c:pt idx="673">
                  <c:v>0</c:v>
                </c:pt>
                <c:pt idx="674">
                  <c:v>0</c:v>
                </c:pt>
                <c:pt idx="675">
                  <c:v>0</c:v>
                </c:pt>
                <c:pt idx="676">
                  <c:v>0</c:v>
                </c:pt>
                <c:pt idx="677">
                  <c:v>0</c:v>
                </c:pt>
                <c:pt idx="678">
                  <c:v>0</c:v>
                </c:pt>
                <c:pt idx="679">
                  <c:v>0</c:v>
                </c:pt>
                <c:pt idx="680">
                  <c:v>0</c:v>
                </c:pt>
                <c:pt idx="681">
                  <c:v>0</c:v>
                </c:pt>
                <c:pt idx="682">
                  <c:v>0</c:v>
                </c:pt>
                <c:pt idx="683">
                  <c:v>0</c:v>
                </c:pt>
                <c:pt idx="684">
                  <c:v>0</c:v>
                </c:pt>
                <c:pt idx="685">
                  <c:v>0</c:v>
                </c:pt>
                <c:pt idx="686">
                  <c:v>0</c:v>
                </c:pt>
                <c:pt idx="687">
                  <c:v>0</c:v>
                </c:pt>
                <c:pt idx="688">
                  <c:v>0</c:v>
                </c:pt>
                <c:pt idx="689">
                  <c:v>0</c:v>
                </c:pt>
                <c:pt idx="690">
                  <c:v>0</c:v>
                </c:pt>
                <c:pt idx="691">
                  <c:v>0</c:v>
                </c:pt>
                <c:pt idx="692">
                  <c:v>0</c:v>
                </c:pt>
                <c:pt idx="693">
                  <c:v>0</c:v>
                </c:pt>
                <c:pt idx="694">
                  <c:v>0</c:v>
                </c:pt>
                <c:pt idx="695">
                  <c:v>0</c:v>
                </c:pt>
                <c:pt idx="696">
                  <c:v>0</c:v>
                </c:pt>
                <c:pt idx="697">
                  <c:v>0</c:v>
                </c:pt>
                <c:pt idx="698">
                  <c:v>0</c:v>
                </c:pt>
                <c:pt idx="699">
                  <c:v>0</c:v>
                </c:pt>
                <c:pt idx="700">
                  <c:v>0</c:v>
                </c:pt>
                <c:pt idx="701">
                  <c:v>0</c:v>
                </c:pt>
                <c:pt idx="702">
                  <c:v>0</c:v>
                </c:pt>
                <c:pt idx="703">
                  <c:v>0</c:v>
                </c:pt>
                <c:pt idx="704">
                  <c:v>0</c:v>
                </c:pt>
                <c:pt idx="705">
                  <c:v>0</c:v>
                </c:pt>
                <c:pt idx="706">
                  <c:v>0</c:v>
                </c:pt>
                <c:pt idx="707">
                  <c:v>0</c:v>
                </c:pt>
                <c:pt idx="708">
                  <c:v>0</c:v>
                </c:pt>
                <c:pt idx="709">
                  <c:v>0</c:v>
                </c:pt>
                <c:pt idx="710">
                  <c:v>0</c:v>
                </c:pt>
                <c:pt idx="711">
                  <c:v>0</c:v>
                </c:pt>
                <c:pt idx="712">
                  <c:v>0</c:v>
                </c:pt>
                <c:pt idx="713">
                  <c:v>0</c:v>
                </c:pt>
                <c:pt idx="714">
                  <c:v>0</c:v>
                </c:pt>
                <c:pt idx="715">
                  <c:v>0</c:v>
                </c:pt>
                <c:pt idx="716">
                  <c:v>0</c:v>
                </c:pt>
                <c:pt idx="717">
                  <c:v>0</c:v>
                </c:pt>
                <c:pt idx="718">
                  <c:v>0</c:v>
                </c:pt>
                <c:pt idx="719">
                  <c:v>0</c:v>
                </c:pt>
                <c:pt idx="720">
                  <c:v>0</c:v>
                </c:pt>
                <c:pt idx="721">
                  <c:v>0</c:v>
                </c:pt>
                <c:pt idx="722">
                  <c:v>0</c:v>
                </c:pt>
                <c:pt idx="723">
                  <c:v>0</c:v>
                </c:pt>
                <c:pt idx="724">
                  <c:v>0</c:v>
                </c:pt>
                <c:pt idx="725">
                  <c:v>0</c:v>
                </c:pt>
                <c:pt idx="726">
                  <c:v>0</c:v>
                </c:pt>
                <c:pt idx="727">
                  <c:v>0</c:v>
                </c:pt>
                <c:pt idx="728">
                  <c:v>0</c:v>
                </c:pt>
                <c:pt idx="729">
                  <c:v>0</c:v>
                </c:pt>
                <c:pt idx="730">
                  <c:v>0</c:v>
                </c:pt>
                <c:pt idx="731">
                  <c:v>0</c:v>
                </c:pt>
                <c:pt idx="732">
                  <c:v>0</c:v>
                </c:pt>
                <c:pt idx="733">
                  <c:v>0</c:v>
                </c:pt>
                <c:pt idx="734">
                  <c:v>0</c:v>
                </c:pt>
                <c:pt idx="735">
                  <c:v>0</c:v>
                </c:pt>
                <c:pt idx="736">
                  <c:v>0</c:v>
                </c:pt>
                <c:pt idx="737">
                  <c:v>0</c:v>
                </c:pt>
                <c:pt idx="738">
                  <c:v>0</c:v>
                </c:pt>
                <c:pt idx="739">
                  <c:v>0</c:v>
                </c:pt>
                <c:pt idx="740">
                  <c:v>0</c:v>
                </c:pt>
                <c:pt idx="741">
                  <c:v>0</c:v>
                </c:pt>
                <c:pt idx="742">
                  <c:v>0</c:v>
                </c:pt>
                <c:pt idx="743">
                  <c:v>0</c:v>
                </c:pt>
                <c:pt idx="744">
                  <c:v>0</c:v>
                </c:pt>
                <c:pt idx="745">
                  <c:v>0</c:v>
                </c:pt>
                <c:pt idx="746">
                  <c:v>0</c:v>
                </c:pt>
                <c:pt idx="747">
                  <c:v>0</c:v>
                </c:pt>
                <c:pt idx="748">
                  <c:v>0</c:v>
                </c:pt>
                <c:pt idx="749">
                  <c:v>0</c:v>
                </c:pt>
                <c:pt idx="750">
                  <c:v>0</c:v>
                </c:pt>
                <c:pt idx="751">
                  <c:v>0</c:v>
                </c:pt>
                <c:pt idx="752">
                  <c:v>0</c:v>
                </c:pt>
                <c:pt idx="753">
                  <c:v>0</c:v>
                </c:pt>
                <c:pt idx="754">
                  <c:v>0</c:v>
                </c:pt>
                <c:pt idx="755">
                  <c:v>0</c:v>
                </c:pt>
                <c:pt idx="756">
                  <c:v>0</c:v>
                </c:pt>
                <c:pt idx="757">
                  <c:v>0</c:v>
                </c:pt>
                <c:pt idx="758">
                  <c:v>0</c:v>
                </c:pt>
                <c:pt idx="759">
                  <c:v>0</c:v>
                </c:pt>
                <c:pt idx="760">
                  <c:v>0</c:v>
                </c:pt>
                <c:pt idx="761">
                  <c:v>0</c:v>
                </c:pt>
                <c:pt idx="762">
                  <c:v>0</c:v>
                </c:pt>
                <c:pt idx="763">
                  <c:v>0</c:v>
                </c:pt>
                <c:pt idx="764">
                  <c:v>0</c:v>
                </c:pt>
                <c:pt idx="765">
                  <c:v>0</c:v>
                </c:pt>
                <c:pt idx="766">
                  <c:v>0</c:v>
                </c:pt>
                <c:pt idx="767">
                  <c:v>0</c:v>
                </c:pt>
                <c:pt idx="768">
                  <c:v>0</c:v>
                </c:pt>
                <c:pt idx="769">
                  <c:v>0</c:v>
                </c:pt>
                <c:pt idx="770">
                  <c:v>0</c:v>
                </c:pt>
                <c:pt idx="771">
                  <c:v>0</c:v>
                </c:pt>
                <c:pt idx="772">
                  <c:v>0</c:v>
                </c:pt>
                <c:pt idx="773">
                  <c:v>0</c:v>
                </c:pt>
                <c:pt idx="774">
                  <c:v>0</c:v>
                </c:pt>
                <c:pt idx="775">
                  <c:v>0</c:v>
                </c:pt>
                <c:pt idx="776">
                  <c:v>0</c:v>
                </c:pt>
                <c:pt idx="777">
                  <c:v>0</c:v>
                </c:pt>
                <c:pt idx="778">
                  <c:v>0</c:v>
                </c:pt>
                <c:pt idx="779">
                  <c:v>0</c:v>
                </c:pt>
                <c:pt idx="780">
                  <c:v>0</c:v>
                </c:pt>
                <c:pt idx="781">
                  <c:v>0</c:v>
                </c:pt>
                <c:pt idx="782">
                  <c:v>0</c:v>
                </c:pt>
                <c:pt idx="783">
                  <c:v>0</c:v>
                </c:pt>
                <c:pt idx="784">
                  <c:v>0</c:v>
                </c:pt>
                <c:pt idx="785">
                  <c:v>0</c:v>
                </c:pt>
                <c:pt idx="786">
                  <c:v>0</c:v>
                </c:pt>
                <c:pt idx="787">
                  <c:v>0</c:v>
                </c:pt>
                <c:pt idx="788">
                  <c:v>0</c:v>
                </c:pt>
                <c:pt idx="789">
                  <c:v>0</c:v>
                </c:pt>
                <c:pt idx="790">
                  <c:v>0</c:v>
                </c:pt>
                <c:pt idx="791">
                  <c:v>0</c:v>
                </c:pt>
                <c:pt idx="792">
                  <c:v>0</c:v>
                </c:pt>
                <c:pt idx="793">
                  <c:v>0</c:v>
                </c:pt>
                <c:pt idx="794">
                  <c:v>0</c:v>
                </c:pt>
                <c:pt idx="795">
                  <c:v>0</c:v>
                </c:pt>
                <c:pt idx="796">
                  <c:v>0</c:v>
                </c:pt>
                <c:pt idx="797">
                  <c:v>0</c:v>
                </c:pt>
                <c:pt idx="798">
                  <c:v>0</c:v>
                </c:pt>
                <c:pt idx="799">
                  <c:v>0</c:v>
                </c:pt>
                <c:pt idx="800">
                  <c:v>0</c:v>
                </c:pt>
                <c:pt idx="801">
                  <c:v>0</c:v>
                </c:pt>
                <c:pt idx="802">
                  <c:v>0</c:v>
                </c:pt>
                <c:pt idx="803">
                  <c:v>0</c:v>
                </c:pt>
                <c:pt idx="804">
                  <c:v>0</c:v>
                </c:pt>
                <c:pt idx="805">
                  <c:v>0</c:v>
                </c:pt>
                <c:pt idx="806">
                  <c:v>0</c:v>
                </c:pt>
                <c:pt idx="807">
                  <c:v>0</c:v>
                </c:pt>
                <c:pt idx="808">
                  <c:v>0</c:v>
                </c:pt>
                <c:pt idx="809">
                  <c:v>0</c:v>
                </c:pt>
                <c:pt idx="810">
                  <c:v>0</c:v>
                </c:pt>
                <c:pt idx="811">
                  <c:v>0</c:v>
                </c:pt>
                <c:pt idx="812">
                  <c:v>0</c:v>
                </c:pt>
                <c:pt idx="813">
                  <c:v>0</c:v>
                </c:pt>
                <c:pt idx="814">
                  <c:v>0</c:v>
                </c:pt>
                <c:pt idx="815">
                  <c:v>0</c:v>
                </c:pt>
                <c:pt idx="816">
                  <c:v>0</c:v>
                </c:pt>
                <c:pt idx="817">
                  <c:v>0</c:v>
                </c:pt>
                <c:pt idx="818">
                  <c:v>0</c:v>
                </c:pt>
                <c:pt idx="819">
                  <c:v>0</c:v>
                </c:pt>
                <c:pt idx="820">
                  <c:v>0</c:v>
                </c:pt>
                <c:pt idx="821">
                  <c:v>0</c:v>
                </c:pt>
                <c:pt idx="822">
                  <c:v>0</c:v>
                </c:pt>
                <c:pt idx="823">
                  <c:v>0</c:v>
                </c:pt>
                <c:pt idx="824">
                  <c:v>0</c:v>
                </c:pt>
                <c:pt idx="825">
                  <c:v>0</c:v>
                </c:pt>
                <c:pt idx="826">
                  <c:v>0</c:v>
                </c:pt>
                <c:pt idx="827">
                  <c:v>0</c:v>
                </c:pt>
                <c:pt idx="828">
                  <c:v>0</c:v>
                </c:pt>
                <c:pt idx="829">
                  <c:v>0</c:v>
                </c:pt>
                <c:pt idx="830">
                  <c:v>0</c:v>
                </c:pt>
                <c:pt idx="831">
                  <c:v>0</c:v>
                </c:pt>
                <c:pt idx="832">
                  <c:v>0</c:v>
                </c:pt>
                <c:pt idx="833">
                  <c:v>0</c:v>
                </c:pt>
                <c:pt idx="834">
                  <c:v>0</c:v>
                </c:pt>
                <c:pt idx="835">
                  <c:v>0</c:v>
                </c:pt>
                <c:pt idx="836">
                  <c:v>0</c:v>
                </c:pt>
                <c:pt idx="837">
                  <c:v>0</c:v>
                </c:pt>
                <c:pt idx="838">
                  <c:v>0</c:v>
                </c:pt>
                <c:pt idx="839">
                  <c:v>0</c:v>
                </c:pt>
                <c:pt idx="840">
                  <c:v>0</c:v>
                </c:pt>
                <c:pt idx="841">
                  <c:v>0</c:v>
                </c:pt>
                <c:pt idx="842">
                  <c:v>0</c:v>
                </c:pt>
                <c:pt idx="843">
                  <c:v>0</c:v>
                </c:pt>
                <c:pt idx="844">
                  <c:v>0</c:v>
                </c:pt>
                <c:pt idx="845">
                  <c:v>0</c:v>
                </c:pt>
                <c:pt idx="846">
                  <c:v>0</c:v>
                </c:pt>
                <c:pt idx="847">
                  <c:v>0</c:v>
                </c:pt>
                <c:pt idx="848">
                  <c:v>0</c:v>
                </c:pt>
                <c:pt idx="849">
                  <c:v>0</c:v>
                </c:pt>
                <c:pt idx="850">
                  <c:v>0</c:v>
                </c:pt>
                <c:pt idx="851">
                  <c:v>0</c:v>
                </c:pt>
                <c:pt idx="852">
                  <c:v>0</c:v>
                </c:pt>
                <c:pt idx="853">
                  <c:v>0</c:v>
                </c:pt>
                <c:pt idx="854">
                  <c:v>0</c:v>
                </c:pt>
                <c:pt idx="855">
                  <c:v>0</c:v>
                </c:pt>
                <c:pt idx="856">
                  <c:v>0</c:v>
                </c:pt>
                <c:pt idx="857">
                  <c:v>0</c:v>
                </c:pt>
                <c:pt idx="858">
                  <c:v>0</c:v>
                </c:pt>
                <c:pt idx="859">
                  <c:v>0</c:v>
                </c:pt>
                <c:pt idx="860">
                  <c:v>0</c:v>
                </c:pt>
                <c:pt idx="861">
                  <c:v>0</c:v>
                </c:pt>
                <c:pt idx="862">
                  <c:v>0</c:v>
                </c:pt>
                <c:pt idx="863">
                  <c:v>0</c:v>
                </c:pt>
                <c:pt idx="864">
                  <c:v>0</c:v>
                </c:pt>
                <c:pt idx="865">
                  <c:v>0</c:v>
                </c:pt>
                <c:pt idx="866">
                  <c:v>0</c:v>
                </c:pt>
                <c:pt idx="867">
                  <c:v>0</c:v>
                </c:pt>
                <c:pt idx="868">
                  <c:v>0</c:v>
                </c:pt>
                <c:pt idx="869">
                  <c:v>0</c:v>
                </c:pt>
                <c:pt idx="870">
                  <c:v>0</c:v>
                </c:pt>
                <c:pt idx="871">
                  <c:v>0</c:v>
                </c:pt>
                <c:pt idx="872">
                  <c:v>0</c:v>
                </c:pt>
                <c:pt idx="873">
                  <c:v>0</c:v>
                </c:pt>
                <c:pt idx="874">
                  <c:v>0</c:v>
                </c:pt>
                <c:pt idx="875">
                  <c:v>0</c:v>
                </c:pt>
                <c:pt idx="876">
                  <c:v>0</c:v>
                </c:pt>
                <c:pt idx="877">
                  <c:v>0</c:v>
                </c:pt>
                <c:pt idx="878">
                  <c:v>0</c:v>
                </c:pt>
                <c:pt idx="879">
                  <c:v>0</c:v>
                </c:pt>
                <c:pt idx="880">
                  <c:v>0</c:v>
                </c:pt>
                <c:pt idx="881">
                  <c:v>0</c:v>
                </c:pt>
                <c:pt idx="882">
                  <c:v>0</c:v>
                </c:pt>
                <c:pt idx="883">
                  <c:v>0</c:v>
                </c:pt>
                <c:pt idx="884">
                  <c:v>0</c:v>
                </c:pt>
                <c:pt idx="885">
                  <c:v>0</c:v>
                </c:pt>
                <c:pt idx="886">
                  <c:v>0</c:v>
                </c:pt>
                <c:pt idx="887">
                  <c:v>0</c:v>
                </c:pt>
                <c:pt idx="888">
                  <c:v>0</c:v>
                </c:pt>
                <c:pt idx="889">
                  <c:v>0</c:v>
                </c:pt>
                <c:pt idx="890">
                  <c:v>0</c:v>
                </c:pt>
                <c:pt idx="891">
                  <c:v>0</c:v>
                </c:pt>
                <c:pt idx="892">
                  <c:v>0</c:v>
                </c:pt>
                <c:pt idx="893">
                  <c:v>0</c:v>
                </c:pt>
                <c:pt idx="894">
                  <c:v>0</c:v>
                </c:pt>
                <c:pt idx="895">
                  <c:v>0</c:v>
                </c:pt>
                <c:pt idx="896">
                  <c:v>0</c:v>
                </c:pt>
                <c:pt idx="897">
                  <c:v>0</c:v>
                </c:pt>
                <c:pt idx="898">
                  <c:v>0</c:v>
                </c:pt>
                <c:pt idx="899">
                  <c:v>0</c:v>
                </c:pt>
                <c:pt idx="900">
                  <c:v>0</c:v>
                </c:pt>
                <c:pt idx="901">
                  <c:v>0</c:v>
                </c:pt>
                <c:pt idx="902">
                  <c:v>0</c:v>
                </c:pt>
                <c:pt idx="903">
                  <c:v>0</c:v>
                </c:pt>
                <c:pt idx="904">
                  <c:v>0</c:v>
                </c:pt>
                <c:pt idx="905">
                  <c:v>0</c:v>
                </c:pt>
                <c:pt idx="906">
                  <c:v>0</c:v>
                </c:pt>
                <c:pt idx="907">
                  <c:v>0</c:v>
                </c:pt>
                <c:pt idx="908">
                  <c:v>0</c:v>
                </c:pt>
                <c:pt idx="909">
                  <c:v>0</c:v>
                </c:pt>
                <c:pt idx="910">
                  <c:v>0</c:v>
                </c:pt>
                <c:pt idx="911">
                  <c:v>0</c:v>
                </c:pt>
                <c:pt idx="912">
                  <c:v>0</c:v>
                </c:pt>
                <c:pt idx="913">
                  <c:v>0</c:v>
                </c:pt>
                <c:pt idx="914">
                  <c:v>0</c:v>
                </c:pt>
                <c:pt idx="915">
                  <c:v>0</c:v>
                </c:pt>
                <c:pt idx="916">
                  <c:v>0</c:v>
                </c:pt>
                <c:pt idx="917">
                  <c:v>0</c:v>
                </c:pt>
                <c:pt idx="918">
                  <c:v>0</c:v>
                </c:pt>
                <c:pt idx="919">
                  <c:v>0</c:v>
                </c:pt>
                <c:pt idx="920">
                  <c:v>0</c:v>
                </c:pt>
                <c:pt idx="921">
                  <c:v>0</c:v>
                </c:pt>
                <c:pt idx="922">
                  <c:v>0</c:v>
                </c:pt>
                <c:pt idx="923">
                  <c:v>0</c:v>
                </c:pt>
                <c:pt idx="924">
                  <c:v>0</c:v>
                </c:pt>
                <c:pt idx="925">
                  <c:v>0</c:v>
                </c:pt>
                <c:pt idx="926">
                  <c:v>0</c:v>
                </c:pt>
                <c:pt idx="927">
                  <c:v>0</c:v>
                </c:pt>
                <c:pt idx="928">
                  <c:v>0</c:v>
                </c:pt>
                <c:pt idx="929">
                  <c:v>0</c:v>
                </c:pt>
                <c:pt idx="930">
                  <c:v>0</c:v>
                </c:pt>
                <c:pt idx="931">
                  <c:v>0</c:v>
                </c:pt>
                <c:pt idx="932">
                  <c:v>0</c:v>
                </c:pt>
                <c:pt idx="933">
                  <c:v>0</c:v>
                </c:pt>
                <c:pt idx="934">
                  <c:v>0</c:v>
                </c:pt>
                <c:pt idx="935">
                  <c:v>0</c:v>
                </c:pt>
                <c:pt idx="936">
                  <c:v>0</c:v>
                </c:pt>
                <c:pt idx="937">
                  <c:v>0</c:v>
                </c:pt>
                <c:pt idx="938">
                  <c:v>0</c:v>
                </c:pt>
                <c:pt idx="939">
                  <c:v>0</c:v>
                </c:pt>
                <c:pt idx="940">
                  <c:v>0</c:v>
                </c:pt>
                <c:pt idx="941">
                  <c:v>0</c:v>
                </c:pt>
                <c:pt idx="942">
                  <c:v>0</c:v>
                </c:pt>
                <c:pt idx="943">
                  <c:v>0</c:v>
                </c:pt>
                <c:pt idx="944">
                  <c:v>0</c:v>
                </c:pt>
                <c:pt idx="945">
                  <c:v>0</c:v>
                </c:pt>
                <c:pt idx="946">
                  <c:v>0</c:v>
                </c:pt>
                <c:pt idx="947">
                  <c:v>0</c:v>
                </c:pt>
                <c:pt idx="948">
                  <c:v>0</c:v>
                </c:pt>
                <c:pt idx="949">
                  <c:v>0</c:v>
                </c:pt>
                <c:pt idx="950">
                  <c:v>0</c:v>
                </c:pt>
                <c:pt idx="951">
                  <c:v>0</c:v>
                </c:pt>
                <c:pt idx="952">
                  <c:v>0</c:v>
                </c:pt>
                <c:pt idx="953">
                  <c:v>0</c:v>
                </c:pt>
                <c:pt idx="954">
                  <c:v>0</c:v>
                </c:pt>
                <c:pt idx="955">
                  <c:v>0</c:v>
                </c:pt>
                <c:pt idx="956">
                  <c:v>0</c:v>
                </c:pt>
                <c:pt idx="957">
                  <c:v>0</c:v>
                </c:pt>
                <c:pt idx="958">
                  <c:v>0</c:v>
                </c:pt>
                <c:pt idx="959">
                  <c:v>0</c:v>
                </c:pt>
                <c:pt idx="960">
                  <c:v>0</c:v>
                </c:pt>
                <c:pt idx="961">
                  <c:v>0</c:v>
                </c:pt>
                <c:pt idx="962">
                  <c:v>0</c:v>
                </c:pt>
                <c:pt idx="963">
                  <c:v>0</c:v>
                </c:pt>
                <c:pt idx="964">
                  <c:v>0</c:v>
                </c:pt>
                <c:pt idx="965">
                  <c:v>0</c:v>
                </c:pt>
                <c:pt idx="966">
                  <c:v>0</c:v>
                </c:pt>
                <c:pt idx="967">
                  <c:v>0</c:v>
                </c:pt>
                <c:pt idx="968">
                  <c:v>0</c:v>
                </c:pt>
                <c:pt idx="969">
                  <c:v>0</c:v>
                </c:pt>
                <c:pt idx="970">
                  <c:v>0</c:v>
                </c:pt>
                <c:pt idx="971">
                  <c:v>0</c:v>
                </c:pt>
                <c:pt idx="972">
                  <c:v>0</c:v>
                </c:pt>
                <c:pt idx="973">
                  <c:v>0</c:v>
                </c:pt>
                <c:pt idx="974">
                  <c:v>0</c:v>
                </c:pt>
                <c:pt idx="975">
                  <c:v>0</c:v>
                </c:pt>
                <c:pt idx="976">
                  <c:v>0</c:v>
                </c:pt>
                <c:pt idx="977">
                  <c:v>0</c:v>
                </c:pt>
                <c:pt idx="978">
                  <c:v>0</c:v>
                </c:pt>
                <c:pt idx="979">
                  <c:v>0</c:v>
                </c:pt>
                <c:pt idx="980">
                  <c:v>0</c:v>
                </c:pt>
                <c:pt idx="981">
                  <c:v>0</c:v>
                </c:pt>
                <c:pt idx="982">
                  <c:v>0</c:v>
                </c:pt>
                <c:pt idx="983">
                  <c:v>0</c:v>
                </c:pt>
                <c:pt idx="984">
                  <c:v>0</c:v>
                </c:pt>
                <c:pt idx="985">
                  <c:v>0</c:v>
                </c:pt>
                <c:pt idx="986">
                  <c:v>0</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0</c:v>
                </c:pt>
                <c:pt idx="1027">
                  <c:v>0</c:v>
                </c:pt>
                <c:pt idx="1028">
                  <c:v>0</c:v>
                </c:pt>
                <c:pt idx="1029">
                  <c:v>0</c:v>
                </c:pt>
                <c:pt idx="1030">
                  <c:v>0</c:v>
                </c:pt>
                <c:pt idx="1031">
                  <c:v>0</c:v>
                </c:pt>
                <c:pt idx="1032">
                  <c:v>0</c:v>
                </c:pt>
                <c:pt idx="1033">
                  <c:v>0</c:v>
                </c:pt>
                <c:pt idx="1034">
                  <c:v>0</c:v>
                </c:pt>
                <c:pt idx="1035">
                  <c:v>0</c:v>
                </c:pt>
                <c:pt idx="1036">
                  <c:v>0</c:v>
                </c:pt>
                <c:pt idx="1037">
                  <c:v>0</c:v>
                </c:pt>
                <c:pt idx="1038">
                  <c:v>0</c:v>
                </c:pt>
                <c:pt idx="1039">
                  <c:v>0</c:v>
                </c:pt>
                <c:pt idx="1040">
                  <c:v>0</c:v>
                </c:pt>
                <c:pt idx="1041">
                  <c:v>0</c:v>
                </c:pt>
                <c:pt idx="1042">
                  <c:v>0</c:v>
                </c:pt>
                <c:pt idx="1043">
                  <c:v>0</c:v>
                </c:pt>
                <c:pt idx="1044">
                  <c:v>0</c:v>
                </c:pt>
                <c:pt idx="1045">
                  <c:v>0</c:v>
                </c:pt>
                <c:pt idx="1046">
                  <c:v>0</c:v>
                </c:pt>
                <c:pt idx="1047">
                  <c:v>0</c:v>
                </c:pt>
                <c:pt idx="1048">
                  <c:v>0</c:v>
                </c:pt>
                <c:pt idx="1049">
                  <c:v>0</c:v>
                </c:pt>
                <c:pt idx="1050">
                  <c:v>0</c:v>
                </c:pt>
                <c:pt idx="1051">
                  <c:v>0</c:v>
                </c:pt>
                <c:pt idx="1052">
                  <c:v>0</c:v>
                </c:pt>
                <c:pt idx="1053">
                  <c:v>0</c:v>
                </c:pt>
                <c:pt idx="1054">
                  <c:v>0</c:v>
                </c:pt>
                <c:pt idx="1055">
                  <c:v>0</c:v>
                </c:pt>
                <c:pt idx="1056">
                  <c:v>0</c:v>
                </c:pt>
                <c:pt idx="1057">
                  <c:v>0</c:v>
                </c:pt>
                <c:pt idx="1058">
                  <c:v>0</c:v>
                </c:pt>
                <c:pt idx="1059">
                  <c:v>0</c:v>
                </c:pt>
                <c:pt idx="1060">
                  <c:v>0</c:v>
                </c:pt>
                <c:pt idx="1061">
                  <c:v>0</c:v>
                </c:pt>
                <c:pt idx="1062">
                  <c:v>0</c:v>
                </c:pt>
                <c:pt idx="1063">
                  <c:v>0</c:v>
                </c:pt>
                <c:pt idx="1064">
                  <c:v>0</c:v>
                </c:pt>
                <c:pt idx="1065">
                  <c:v>0</c:v>
                </c:pt>
                <c:pt idx="1066">
                  <c:v>0</c:v>
                </c:pt>
                <c:pt idx="1067">
                  <c:v>0</c:v>
                </c:pt>
                <c:pt idx="1068">
                  <c:v>0</c:v>
                </c:pt>
                <c:pt idx="1069">
                  <c:v>0</c:v>
                </c:pt>
                <c:pt idx="1070">
                  <c:v>0</c:v>
                </c:pt>
                <c:pt idx="1071">
                  <c:v>0</c:v>
                </c:pt>
                <c:pt idx="1072">
                  <c:v>0</c:v>
                </c:pt>
                <c:pt idx="1073">
                  <c:v>0</c:v>
                </c:pt>
                <c:pt idx="1074">
                  <c:v>0</c:v>
                </c:pt>
                <c:pt idx="1075">
                  <c:v>0</c:v>
                </c:pt>
                <c:pt idx="1076">
                  <c:v>0</c:v>
                </c:pt>
                <c:pt idx="1077">
                  <c:v>0</c:v>
                </c:pt>
                <c:pt idx="1078">
                  <c:v>0</c:v>
                </c:pt>
                <c:pt idx="1079">
                  <c:v>0</c:v>
                </c:pt>
                <c:pt idx="1080">
                  <c:v>0</c:v>
                </c:pt>
                <c:pt idx="1081">
                  <c:v>0</c:v>
                </c:pt>
                <c:pt idx="1082">
                  <c:v>0</c:v>
                </c:pt>
                <c:pt idx="1083">
                  <c:v>0</c:v>
                </c:pt>
                <c:pt idx="1084">
                  <c:v>0</c:v>
                </c:pt>
                <c:pt idx="1085">
                  <c:v>0</c:v>
                </c:pt>
                <c:pt idx="1086">
                  <c:v>0</c:v>
                </c:pt>
                <c:pt idx="1087">
                  <c:v>0</c:v>
                </c:pt>
                <c:pt idx="1088">
                  <c:v>0</c:v>
                </c:pt>
                <c:pt idx="1089">
                  <c:v>0</c:v>
                </c:pt>
                <c:pt idx="1090">
                  <c:v>0</c:v>
                </c:pt>
                <c:pt idx="1091">
                  <c:v>0</c:v>
                </c:pt>
                <c:pt idx="1092">
                  <c:v>0</c:v>
                </c:pt>
                <c:pt idx="1093">
                  <c:v>0</c:v>
                </c:pt>
                <c:pt idx="1094">
                  <c:v>0</c:v>
                </c:pt>
                <c:pt idx="1095">
                  <c:v>0</c:v>
                </c:pt>
                <c:pt idx="1096">
                  <c:v>0</c:v>
                </c:pt>
                <c:pt idx="1097">
                  <c:v>0</c:v>
                </c:pt>
                <c:pt idx="1098">
                  <c:v>0</c:v>
                </c:pt>
                <c:pt idx="1099">
                  <c:v>0</c:v>
                </c:pt>
                <c:pt idx="1100">
                  <c:v>0</c:v>
                </c:pt>
                <c:pt idx="1101">
                  <c:v>0</c:v>
                </c:pt>
                <c:pt idx="1102">
                  <c:v>0</c:v>
                </c:pt>
                <c:pt idx="1103">
                  <c:v>0</c:v>
                </c:pt>
                <c:pt idx="1104">
                  <c:v>0</c:v>
                </c:pt>
                <c:pt idx="1105">
                  <c:v>0</c:v>
                </c:pt>
                <c:pt idx="1106">
                  <c:v>0</c:v>
                </c:pt>
                <c:pt idx="1107">
                  <c:v>0</c:v>
                </c:pt>
                <c:pt idx="1108">
                  <c:v>0</c:v>
                </c:pt>
                <c:pt idx="1109">
                  <c:v>0</c:v>
                </c:pt>
                <c:pt idx="1110">
                  <c:v>0</c:v>
                </c:pt>
                <c:pt idx="1111">
                  <c:v>0</c:v>
                </c:pt>
                <c:pt idx="1112">
                  <c:v>0</c:v>
                </c:pt>
                <c:pt idx="1113">
                  <c:v>0</c:v>
                </c:pt>
                <c:pt idx="1114">
                  <c:v>0</c:v>
                </c:pt>
                <c:pt idx="1115">
                  <c:v>0</c:v>
                </c:pt>
                <c:pt idx="1116">
                  <c:v>0</c:v>
                </c:pt>
                <c:pt idx="1117">
                  <c:v>0</c:v>
                </c:pt>
                <c:pt idx="1118">
                  <c:v>0</c:v>
                </c:pt>
                <c:pt idx="1119">
                  <c:v>0</c:v>
                </c:pt>
                <c:pt idx="1120">
                  <c:v>0</c:v>
                </c:pt>
                <c:pt idx="1121">
                  <c:v>0</c:v>
                </c:pt>
                <c:pt idx="1122">
                  <c:v>0</c:v>
                </c:pt>
                <c:pt idx="1123">
                  <c:v>0</c:v>
                </c:pt>
                <c:pt idx="1124">
                  <c:v>0</c:v>
                </c:pt>
                <c:pt idx="1125">
                  <c:v>0</c:v>
                </c:pt>
                <c:pt idx="1126">
                  <c:v>0</c:v>
                </c:pt>
                <c:pt idx="1127">
                  <c:v>0</c:v>
                </c:pt>
                <c:pt idx="1128">
                  <c:v>0</c:v>
                </c:pt>
                <c:pt idx="1129">
                  <c:v>0</c:v>
                </c:pt>
                <c:pt idx="1130">
                  <c:v>0</c:v>
                </c:pt>
                <c:pt idx="1131">
                  <c:v>0</c:v>
                </c:pt>
                <c:pt idx="1132">
                  <c:v>0</c:v>
                </c:pt>
                <c:pt idx="1133">
                  <c:v>0</c:v>
                </c:pt>
                <c:pt idx="1134">
                  <c:v>0</c:v>
                </c:pt>
                <c:pt idx="1135">
                  <c:v>0</c:v>
                </c:pt>
                <c:pt idx="1136">
                  <c:v>0</c:v>
                </c:pt>
                <c:pt idx="1137">
                  <c:v>0</c:v>
                </c:pt>
                <c:pt idx="1138">
                  <c:v>0</c:v>
                </c:pt>
                <c:pt idx="1139">
                  <c:v>0</c:v>
                </c:pt>
                <c:pt idx="1140">
                  <c:v>0</c:v>
                </c:pt>
                <c:pt idx="1141">
                  <c:v>0</c:v>
                </c:pt>
                <c:pt idx="1142">
                  <c:v>0</c:v>
                </c:pt>
                <c:pt idx="1143">
                  <c:v>0</c:v>
                </c:pt>
                <c:pt idx="1144">
                  <c:v>0</c:v>
                </c:pt>
                <c:pt idx="1145">
                  <c:v>0</c:v>
                </c:pt>
                <c:pt idx="1146">
                  <c:v>0</c:v>
                </c:pt>
                <c:pt idx="1147">
                  <c:v>0</c:v>
                </c:pt>
                <c:pt idx="1148">
                  <c:v>0</c:v>
                </c:pt>
                <c:pt idx="1149">
                  <c:v>0</c:v>
                </c:pt>
                <c:pt idx="1150">
                  <c:v>0</c:v>
                </c:pt>
                <c:pt idx="1151">
                  <c:v>0</c:v>
                </c:pt>
                <c:pt idx="1152">
                  <c:v>0</c:v>
                </c:pt>
                <c:pt idx="1153">
                  <c:v>0</c:v>
                </c:pt>
                <c:pt idx="1154">
                  <c:v>0</c:v>
                </c:pt>
                <c:pt idx="1155">
                  <c:v>0</c:v>
                </c:pt>
                <c:pt idx="1156">
                  <c:v>0</c:v>
                </c:pt>
                <c:pt idx="1157">
                  <c:v>0</c:v>
                </c:pt>
                <c:pt idx="1158">
                  <c:v>0</c:v>
                </c:pt>
                <c:pt idx="1159">
                  <c:v>0</c:v>
                </c:pt>
                <c:pt idx="1160">
                  <c:v>0</c:v>
                </c:pt>
                <c:pt idx="1161">
                  <c:v>0</c:v>
                </c:pt>
                <c:pt idx="1162">
                  <c:v>0</c:v>
                </c:pt>
                <c:pt idx="1163">
                  <c:v>0</c:v>
                </c:pt>
                <c:pt idx="1164">
                  <c:v>0</c:v>
                </c:pt>
                <c:pt idx="1165">
                  <c:v>0</c:v>
                </c:pt>
                <c:pt idx="1166">
                  <c:v>0</c:v>
                </c:pt>
                <c:pt idx="1167">
                  <c:v>0</c:v>
                </c:pt>
                <c:pt idx="1168">
                  <c:v>0</c:v>
                </c:pt>
                <c:pt idx="1169">
                  <c:v>0</c:v>
                </c:pt>
                <c:pt idx="1170">
                  <c:v>0</c:v>
                </c:pt>
                <c:pt idx="1171">
                  <c:v>0</c:v>
                </c:pt>
                <c:pt idx="1172">
                  <c:v>0</c:v>
                </c:pt>
                <c:pt idx="1173">
                  <c:v>0</c:v>
                </c:pt>
                <c:pt idx="1174">
                  <c:v>0</c:v>
                </c:pt>
                <c:pt idx="1175">
                  <c:v>0</c:v>
                </c:pt>
                <c:pt idx="1176">
                  <c:v>0</c:v>
                </c:pt>
                <c:pt idx="1177">
                  <c:v>0</c:v>
                </c:pt>
                <c:pt idx="1178">
                  <c:v>0</c:v>
                </c:pt>
                <c:pt idx="1179">
                  <c:v>0</c:v>
                </c:pt>
                <c:pt idx="1180">
                  <c:v>0</c:v>
                </c:pt>
                <c:pt idx="1181">
                  <c:v>0</c:v>
                </c:pt>
                <c:pt idx="1182">
                  <c:v>0</c:v>
                </c:pt>
                <c:pt idx="1183">
                  <c:v>0</c:v>
                </c:pt>
                <c:pt idx="1184">
                  <c:v>0</c:v>
                </c:pt>
                <c:pt idx="1185">
                  <c:v>0</c:v>
                </c:pt>
                <c:pt idx="1186">
                  <c:v>0</c:v>
                </c:pt>
                <c:pt idx="1187">
                  <c:v>0</c:v>
                </c:pt>
                <c:pt idx="1188">
                  <c:v>0</c:v>
                </c:pt>
                <c:pt idx="1189">
                  <c:v>0</c:v>
                </c:pt>
                <c:pt idx="1190">
                  <c:v>0</c:v>
                </c:pt>
                <c:pt idx="1191">
                  <c:v>0</c:v>
                </c:pt>
                <c:pt idx="1192">
                  <c:v>0</c:v>
                </c:pt>
                <c:pt idx="1193">
                  <c:v>0</c:v>
                </c:pt>
                <c:pt idx="1194">
                  <c:v>0</c:v>
                </c:pt>
                <c:pt idx="1195">
                  <c:v>0</c:v>
                </c:pt>
                <c:pt idx="1196">
                  <c:v>0</c:v>
                </c:pt>
                <c:pt idx="1197">
                  <c:v>0</c:v>
                </c:pt>
                <c:pt idx="1198">
                  <c:v>0</c:v>
                </c:pt>
                <c:pt idx="1199">
                  <c:v>0</c:v>
                </c:pt>
                <c:pt idx="1200">
                  <c:v>0</c:v>
                </c:pt>
                <c:pt idx="1201">
                  <c:v>0</c:v>
                </c:pt>
                <c:pt idx="1202">
                  <c:v>0</c:v>
                </c:pt>
                <c:pt idx="1203">
                  <c:v>0</c:v>
                </c:pt>
                <c:pt idx="1204">
                  <c:v>0</c:v>
                </c:pt>
                <c:pt idx="1205">
                  <c:v>0</c:v>
                </c:pt>
                <c:pt idx="1206">
                  <c:v>0</c:v>
                </c:pt>
                <c:pt idx="1207">
                  <c:v>0</c:v>
                </c:pt>
                <c:pt idx="1208">
                  <c:v>0</c:v>
                </c:pt>
                <c:pt idx="1209">
                  <c:v>0</c:v>
                </c:pt>
                <c:pt idx="1210">
                  <c:v>0</c:v>
                </c:pt>
                <c:pt idx="1211">
                  <c:v>0</c:v>
                </c:pt>
                <c:pt idx="1212">
                  <c:v>0</c:v>
                </c:pt>
                <c:pt idx="1213">
                  <c:v>0</c:v>
                </c:pt>
                <c:pt idx="1214">
                  <c:v>0</c:v>
                </c:pt>
                <c:pt idx="1215">
                  <c:v>0</c:v>
                </c:pt>
                <c:pt idx="1216">
                  <c:v>0</c:v>
                </c:pt>
                <c:pt idx="1217">
                  <c:v>0</c:v>
                </c:pt>
                <c:pt idx="1218">
                  <c:v>0</c:v>
                </c:pt>
                <c:pt idx="1219">
                  <c:v>0</c:v>
                </c:pt>
                <c:pt idx="1220">
                  <c:v>0</c:v>
                </c:pt>
                <c:pt idx="1221">
                  <c:v>0</c:v>
                </c:pt>
                <c:pt idx="1222">
                  <c:v>0</c:v>
                </c:pt>
                <c:pt idx="1223">
                  <c:v>0</c:v>
                </c:pt>
                <c:pt idx="1224">
                  <c:v>0</c:v>
                </c:pt>
                <c:pt idx="1225">
                  <c:v>0</c:v>
                </c:pt>
                <c:pt idx="1226">
                  <c:v>0</c:v>
                </c:pt>
                <c:pt idx="1227">
                  <c:v>0</c:v>
                </c:pt>
                <c:pt idx="1228">
                  <c:v>0</c:v>
                </c:pt>
                <c:pt idx="1229">
                  <c:v>0</c:v>
                </c:pt>
                <c:pt idx="1230">
                  <c:v>0</c:v>
                </c:pt>
                <c:pt idx="1231">
                  <c:v>0</c:v>
                </c:pt>
                <c:pt idx="1232">
                  <c:v>0</c:v>
                </c:pt>
                <c:pt idx="1233">
                  <c:v>0</c:v>
                </c:pt>
                <c:pt idx="1234">
                  <c:v>0</c:v>
                </c:pt>
                <c:pt idx="1235">
                  <c:v>0</c:v>
                </c:pt>
                <c:pt idx="1236">
                  <c:v>0</c:v>
                </c:pt>
                <c:pt idx="1237">
                  <c:v>0</c:v>
                </c:pt>
                <c:pt idx="1238">
                  <c:v>0</c:v>
                </c:pt>
                <c:pt idx="1239">
                  <c:v>0</c:v>
                </c:pt>
                <c:pt idx="1240">
                  <c:v>0</c:v>
                </c:pt>
                <c:pt idx="1241">
                  <c:v>0</c:v>
                </c:pt>
                <c:pt idx="1242">
                  <c:v>0</c:v>
                </c:pt>
                <c:pt idx="1243">
                  <c:v>0</c:v>
                </c:pt>
                <c:pt idx="1244">
                  <c:v>0</c:v>
                </c:pt>
                <c:pt idx="1245">
                  <c:v>0</c:v>
                </c:pt>
                <c:pt idx="1246">
                  <c:v>0</c:v>
                </c:pt>
                <c:pt idx="1247">
                  <c:v>0</c:v>
                </c:pt>
                <c:pt idx="1248">
                  <c:v>0</c:v>
                </c:pt>
                <c:pt idx="1249">
                  <c:v>0</c:v>
                </c:pt>
                <c:pt idx="1250">
                  <c:v>0</c:v>
                </c:pt>
                <c:pt idx="1251">
                  <c:v>0</c:v>
                </c:pt>
                <c:pt idx="1252">
                  <c:v>0</c:v>
                </c:pt>
                <c:pt idx="1253">
                  <c:v>0</c:v>
                </c:pt>
                <c:pt idx="1254">
                  <c:v>0</c:v>
                </c:pt>
                <c:pt idx="1255">
                  <c:v>0</c:v>
                </c:pt>
                <c:pt idx="1256">
                  <c:v>0</c:v>
                </c:pt>
                <c:pt idx="1257">
                  <c:v>0</c:v>
                </c:pt>
                <c:pt idx="1258">
                  <c:v>0</c:v>
                </c:pt>
                <c:pt idx="1259">
                  <c:v>0</c:v>
                </c:pt>
                <c:pt idx="1260">
                  <c:v>0</c:v>
                </c:pt>
                <c:pt idx="1261">
                  <c:v>0</c:v>
                </c:pt>
                <c:pt idx="1262">
                  <c:v>0</c:v>
                </c:pt>
                <c:pt idx="1263">
                  <c:v>0</c:v>
                </c:pt>
                <c:pt idx="1264">
                  <c:v>0</c:v>
                </c:pt>
                <c:pt idx="1265">
                  <c:v>0</c:v>
                </c:pt>
                <c:pt idx="1266">
                  <c:v>0</c:v>
                </c:pt>
                <c:pt idx="1267">
                  <c:v>0</c:v>
                </c:pt>
                <c:pt idx="1268">
                  <c:v>0</c:v>
                </c:pt>
                <c:pt idx="1269">
                  <c:v>0</c:v>
                </c:pt>
                <c:pt idx="1270">
                  <c:v>0</c:v>
                </c:pt>
                <c:pt idx="1271">
                  <c:v>0</c:v>
                </c:pt>
                <c:pt idx="1272">
                  <c:v>0</c:v>
                </c:pt>
                <c:pt idx="1273">
                  <c:v>0</c:v>
                </c:pt>
                <c:pt idx="1274">
                  <c:v>0</c:v>
                </c:pt>
                <c:pt idx="1275">
                  <c:v>0</c:v>
                </c:pt>
                <c:pt idx="1276">
                  <c:v>0</c:v>
                </c:pt>
                <c:pt idx="1277">
                  <c:v>0</c:v>
                </c:pt>
                <c:pt idx="1278">
                  <c:v>0</c:v>
                </c:pt>
                <c:pt idx="1279">
                  <c:v>0</c:v>
                </c:pt>
                <c:pt idx="1280">
                  <c:v>0</c:v>
                </c:pt>
                <c:pt idx="1281">
                  <c:v>0</c:v>
                </c:pt>
                <c:pt idx="1282">
                  <c:v>0</c:v>
                </c:pt>
                <c:pt idx="1283">
                  <c:v>0</c:v>
                </c:pt>
                <c:pt idx="1284">
                  <c:v>0</c:v>
                </c:pt>
                <c:pt idx="1285">
                  <c:v>0</c:v>
                </c:pt>
                <c:pt idx="1286">
                  <c:v>0</c:v>
                </c:pt>
                <c:pt idx="1287">
                  <c:v>0</c:v>
                </c:pt>
                <c:pt idx="1288">
                  <c:v>0</c:v>
                </c:pt>
                <c:pt idx="1289">
                  <c:v>0</c:v>
                </c:pt>
                <c:pt idx="1290">
                  <c:v>0</c:v>
                </c:pt>
                <c:pt idx="1291">
                  <c:v>0</c:v>
                </c:pt>
                <c:pt idx="1292">
                  <c:v>0</c:v>
                </c:pt>
                <c:pt idx="1293">
                  <c:v>0</c:v>
                </c:pt>
                <c:pt idx="1294">
                  <c:v>0</c:v>
                </c:pt>
                <c:pt idx="1295">
                  <c:v>0</c:v>
                </c:pt>
                <c:pt idx="1296">
                  <c:v>0</c:v>
                </c:pt>
                <c:pt idx="1297">
                  <c:v>0</c:v>
                </c:pt>
                <c:pt idx="1298">
                  <c:v>0</c:v>
                </c:pt>
                <c:pt idx="1299">
                  <c:v>0</c:v>
                </c:pt>
                <c:pt idx="1300">
                  <c:v>0</c:v>
                </c:pt>
                <c:pt idx="1301">
                  <c:v>0</c:v>
                </c:pt>
                <c:pt idx="1302">
                  <c:v>0</c:v>
                </c:pt>
                <c:pt idx="1303">
                  <c:v>0</c:v>
                </c:pt>
                <c:pt idx="1304">
                  <c:v>0</c:v>
                </c:pt>
                <c:pt idx="1305">
                  <c:v>0</c:v>
                </c:pt>
                <c:pt idx="1306">
                  <c:v>0</c:v>
                </c:pt>
                <c:pt idx="1307">
                  <c:v>0</c:v>
                </c:pt>
                <c:pt idx="1308">
                  <c:v>0</c:v>
                </c:pt>
                <c:pt idx="1309">
                  <c:v>0</c:v>
                </c:pt>
                <c:pt idx="1310">
                  <c:v>0</c:v>
                </c:pt>
                <c:pt idx="1311">
                  <c:v>0</c:v>
                </c:pt>
                <c:pt idx="1312">
                  <c:v>0</c:v>
                </c:pt>
                <c:pt idx="1313">
                  <c:v>0</c:v>
                </c:pt>
                <c:pt idx="1314">
                  <c:v>0</c:v>
                </c:pt>
                <c:pt idx="1315">
                  <c:v>0</c:v>
                </c:pt>
                <c:pt idx="1316">
                  <c:v>0</c:v>
                </c:pt>
                <c:pt idx="1317">
                  <c:v>0</c:v>
                </c:pt>
                <c:pt idx="1318">
                  <c:v>0</c:v>
                </c:pt>
                <c:pt idx="1319">
                  <c:v>0</c:v>
                </c:pt>
                <c:pt idx="1320">
                  <c:v>0</c:v>
                </c:pt>
                <c:pt idx="1321">
                  <c:v>0</c:v>
                </c:pt>
                <c:pt idx="1322">
                  <c:v>0</c:v>
                </c:pt>
                <c:pt idx="1323">
                  <c:v>0</c:v>
                </c:pt>
                <c:pt idx="1324">
                  <c:v>0</c:v>
                </c:pt>
                <c:pt idx="1325">
                  <c:v>0</c:v>
                </c:pt>
                <c:pt idx="1326">
                  <c:v>0</c:v>
                </c:pt>
                <c:pt idx="1327">
                  <c:v>0</c:v>
                </c:pt>
                <c:pt idx="1328">
                  <c:v>0</c:v>
                </c:pt>
                <c:pt idx="1329">
                  <c:v>0</c:v>
                </c:pt>
                <c:pt idx="1330">
                  <c:v>0</c:v>
                </c:pt>
                <c:pt idx="1331">
                  <c:v>0</c:v>
                </c:pt>
                <c:pt idx="1332">
                  <c:v>0</c:v>
                </c:pt>
                <c:pt idx="1333">
                  <c:v>0</c:v>
                </c:pt>
                <c:pt idx="1334">
                  <c:v>0</c:v>
                </c:pt>
                <c:pt idx="1335">
                  <c:v>0</c:v>
                </c:pt>
                <c:pt idx="1336">
                  <c:v>0</c:v>
                </c:pt>
                <c:pt idx="1337">
                  <c:v>0</c:v>
                </c:pt>
                <c:pt idx="1338">
                  <c:v>0</c:v>
                </c:pt>
                <c:pt idx="1339">
                  <c:v>0</c:v>
                </c:pt>
                <c:pt idx="1340">
                  <c:v>0</c:v>
                </c:pt>
                <c:pt idx="1341">
                  <c:v>0</c:v>
                </c:pt>
                <c:pt idx="1342">
                  <c:v>0</c:v>
                </c:pt>
                <c:pt idx="1343">
                  <c:v>0</c:v>
                </c:pt>
                <c:pt idx="1344">
                  <c:v>0</c:v>
                </c:pt>
                <c:pt idx="1345">
                  <c:v>0</c:v>
                </c:pt>
                <c:pt idx="1346">
                  <c:v>0</c:v>
                </c:pt>
                <c:pt idx="1347">
                  <c:v>0</c:v>
                </c:pt>
                <c:pt idx="1348">
                  <c:v>0</c:v>
                </c:pt>
                <c:pt idx="1349">
                  <c:v>0</c:v>
                </c:pt>
                <c:pt idx="1350">
                  <c:v>0</c:v>
                </c:pt>
                <c:pt idx="1351">
                  <c:v>0</c:v>
                </c:pt>
                <c:pt idx="1352">
                  <c:v>0</c:v>
                </c:pt>
                <c:pt idx="1353">
                  <c:v>0</c:v>
                </c:pt>
                <c:pt idx="1354">
                  <c:v>0</c:v>
                </c:pt>
                <c:pt idx="1355">
                  <c:v>0</c:v>
                </c:pt>
                <c:pt idx="1356">
                  <c:v>0</c:v>
                </c:pt>
                <c:pt idx="1357">
                  <c:v>0</c:v>
                </c:pt>
                <c:pt idx="1358">
                  <c:v>0</c:v>
                </c:pt>
                <c:pt idx="1359">
                  <c:v>0</c:v>
                </c:pt>
                <c:pt idx="1360">
                  <c:v>0</c:v>
                </c:pt>
                <c:pt idx="1361">
                  <c:v>0</c:v>
                </c:pt>
                <c:pt idx="1362">
                  <c:v>0</c:v>
                </c:pt>
                <c:pt idx="1363">
                  <c:v>0</c:v>
                </c:pt>
                <c:pt idx="1364">
                  <c:v>0</c:v>
                </c:pt>
                <c:pt idx="1365">
                  <c:v>0</c:v>
                </c:pt>
                <c:pt idx="1366">
                  <c:v>0</c:v>
                </c:pt>
                <c:pt idx="1367">
                  <c:v>0</c:v>
                </c:pt>
                <c:pt idx="1368">
                  <c:v>0</c:v>
                </c:pt>
                <c:pt idx="1369">
                  <c:v>0</c:v>
                </c:pt>
                <c:pt idx="1370">
                  <c:v>0</c:v>
                </c:pt>
                <c:pt idx="1371">
                  <c:v>0</c:v>
                </c:pt>
                <c:pt idx="1372">
                  <c:v>0</c:v>
                </c:pt>
                <c:pt idx="1373">
                  <c:v>0</c:v>
                </c:pt>
                <c:pt idx="1374">
                  <c:v>0</c:v>
                </c:pt>
                <c:pt idx="1375">
                  <c:v>0</c:v>
                </c:pt>
                <c:pt idx="1376">
                  <c:v>0</c:v>
                </c:pt>
                <c:pt idx="1377">
                  <c:v>0</c:v>
                </c:pt>
                <c:pt idx="1378">
                  <c:v>0</c:v>
                </c:pt>
                <c:pt idx="1379">
                  <c:v>0</c:v>
                </c:pt>
                <c:pt idx="1380">
                  <c:v>0</c:v>
                </c:pt>
                <c:pt idx="1381">
                  <c:v>0</c:v>
                </c:pt>
                <c:pt idx="1382">
                  <c:v>0</c:v>
                </c:pt>
                <c:pt idx="1383">
                  <c:v>0</c:v>
                </c:pt>
                <c:pt idx="1384">
                  <c:v>0</c:v>
                </c:pt>
                <c:pt idx="1385">
                  <c:v>0</c:v>
                </c:pt>
                <c:pt idx="1386">
                  <c:v>0</c:v>
                </c:pt>
                <c:pt idx="1387">
                  <c:v>0</c:v>
                </c:pt>
                <c:pt idx="1388">
                  <c:v>0</c:v>
                </c:pt>
                <c:pt idx="1389">
                  <c:v>0</c:v>
                </c:pt>
                <c:pt idx="1390">
                  <c:v>0</c:v>
                </c:pt>
                <c:pt idx="1391">
                  <c:v>0</c:v>
                </c:pt>
                <c:pt idx="1392">
                  <c:v>0</c:v>
                </c:pt>
                <c:pt idx="1393">
                  <c:v>0</c:v>
                </c:pt>
                <c:pt idx="1394">
                  <c:v>0</c:v>
                </c:pt>
                <c:pt idx="1395">
                  <c:v>0</c:v>
                </c:pt>
                <c:pt idx="1396">
                  <c:v>0</c:v>
                </c:pt>
                <c:pt idx="1397">
                  <c:v>0</c:v>
                </c:pt>
                <c:pt idx="1398">
                  <c:v>0</c:v>
                </c:pt>
                <c:pt idx="1399">
                  <c:v>0</c:v>
                </c:pt>
                <c:pt idx="1400">
                  <c:v>0</c:v>
                </c:pt>
                <c:pt idx="1401">
                  <c:v>0</c:v>
                </c:pt>
                <c:pt idx="1402">
                  <c:v>0</c:v>
                </c:pt>
                <c:pt idx="1403">
                  <c:v>0</c:v>
                </c:pt>
                <c:pt idx="1404">
                  <c:v>0</c:v>
                </c:pt>
                <c:pt idx="1405">
                  <c:v>0</c:v>
                </c:pt>
                <c:pt idx="1406">
                  <c:v>0</c:v>
                </c:pt>
                <c:pt idx="1407">
                  <c:v>0</c:v>
                </c:pt>
                <c:pt idx="1408">
                  <c:v>0</c:v>
                </c:pt>
                <c:pt idx="1409">
                  <c:v>0</c:v>
                </c:pt>
                <c:pt idx="1410">
                  <c:v>0</c:v>
                </c:pt>
                <c:pt idx="1411">
                  <c:v>0</c:v>
                </c:pt>
                <c:pt idx="1412">
                  <c:v>0</c:v>
                </c:pt>
                <c:pt idx="1413">
                  <c:v>0</c:v>
                </c:pt>
                <c:pt idx="1414">
                  <c:v>0</c:v>
                </c:pt>
                <c:pt idx="1415">
                  <c:v>0</c:v>
                </c:pt>
                <c:pt idx="1416">
                  <c:v>0</c:v>
                </c:pt>
                <c:pt idx="1417">
                  <c:v>0</c:v>
                </c:pt>
                <c:pt idx="1418">
                  <c:v>0</c:v>
                </c:pt>
                <c:pt idx="1419">
                  <c:v>0</c:v>
                </c:pt>
                <c:pt idx="1420">
                  <c:v>0</c:v>
                </c:pt>
                <c:pt idx="1421">
                  <c:v>0</c:v>
                </c:pt>
                <c:pt idx="1422">
                  <c:v>0</c:v>
                </c:pt>
                <c:pt idx="1423">
                  <c:v>0</c:v>
                </c:pt>
                <c:pt idx="1424">
                  <c:v>0</c:v>
                </c:pt>
                <c:pt idx="1425">
                  <c:v>0</c:v>
                </c:pt>
                <c:pt idx="1426">
                  <c:v>0</c:v>
                </c:pt>
                <c:pt idx="1427">
                  <c:v>0</c:v>
                </c:pt>
                <c:pt idx="1428">
                  <c:v>0</c:v>
                </c:pt>
                <c:pt idx="1429">
                  <c:v>0</c:v>
                </c:pt>
                <c:pt idx="1430">
                  <c:v>0</c:v>
                </c:pt>
                <c:pt idx="1431">
                  <c:v>0</c:v>
                </c:pt>
                <c:pt idx="1432">
                  <c:v>0</c:v>
                </c:pt>
                <c:pt idx="1433">
                  <c:v>0</c:v>
                </c:pt>
                <c:pt idx="1434">
                  <c:v>0</c:v>
                </c:pt>
                <c:pt idx="1435">
                  <c:v>0</c:v>
                </c:pt>
                <c:pt idx="1436">
                  <c:v>0</c:v>
                </c:pt>
                <c:pt idx="1437">
                  <c:v>0</c:v>
                </c:pt>
                <c:pt idx="1438">
                  <c:v>0</c:v>
                </c:pt>
                <c:pt idx="1439">
                  <c:v>0</c:v>
                </c:pt>
                <c:pt idx="1440">
                  <c:v>0</c:v>
                </c:pt>
                <c:pt idx="1441">
                  <c:v>0</c:v>
                </c:pt>
                <c:pt idx="1442">
                  <c:v>0</c:v>
                </c:pt>
                <c:pt idx="1443">
                  <c:v>0</c:v>
                </c:pt>
                <c:pt idx="1444">
                  <c:v>0</c:v>
                </c:pt>
                <c:pt idx="1445">
                  <c:v>0</c:v>
                </c:pt>
                <c:pt idx="1446">
                  <c:v>0</c:v>
                </c:pt>
                <c:pt idx="1447">
                  <c:v>0</c:v>
                </c:pt>
                <c:pt idx="1448">
                  <c:v>0</c:v>
                </c:pt>
                <c:pt idx="1449">
                  <c:v>0</c:v>
                </c:pt>
                <c:pt idx="1450">
                  <c:v>0</c:v>
                </c:pt>
                <c:pt idx="1451">
                  <c:v>0</c:v>
                </c:pt>
                <c:pt idx="1452">
                  <c:v>0</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0</c:v>
                </c:pt>
                <c:pt idx="1479">
                  <c:v>0</c:v>
                </c:pt>
                <c:pt idx="1480">
                  <c:v>0</c:v>
                </c:pt>
                <c:pt idx="1481">
                  <c:v>0</c:v>
                </c:pt>
                <c:pt idx="1482">
                  <c:v>0</c:v>
                </c:pt>
                <c:pt idx="1483">
                  <c:v>0</c:v>
                </c:pt>
                <c:pt idx="1484">
                  <c:v>0</c:v>
                </c:pt>
                <c:pt idx="1485">
                  <c:v>0</c:v>
                </c:pt>
                <c:pt idx="1486">
                  <c:v>0</c:v>
                </c:pt>
                <c:pt idx="1487">
                  <c:v>0</c:v>
                </c:pt>
                <c:pt idx="1488">
                  <c:v>0</c:v>
                </c:pt>
                <c:pt idx="1489">
                  <c:v>0</c:v>
                </c:pt>
                <c:pt idx="1490">
                  <c:v>0</c:v>
                </c:pt>
                <c:pt idx="1491">
                  <c:v>0</c:v>
                </c:pt>
                <c:pt idx="1492">
                  <c:v>0</c:v>
                </c:pt>
                <c:pt idx="1493">
                  <c:v>0</c:v>
                </c:pt>
                <c:pt idx="1494">
                  <c:v>0</c:v>
                </c:pt>
                <c:pt idx="1495">
                  <c:v>0</c:v>
                </c:pt>
                <c:pt idx="1496">
                  <c:v>0</c:v>
                </c:pt>
                <c:pt idx="1497">
                  <c:v>0</c:v>
                </c:pt>
                <c:pt idx="1498">
                  <c:v>0</c:v>
                </c:pt>
                <c:pt idx="1499">
                  <c:v>0</c:v>
                </c:pt>
                <c:pt idx="1500">
                  <c:v>0</c:v>
                </c:pt>
                <c:pt idx="1501">
                  <c:v>0</c:v>
                </c:pt>
                <c:pt idx="1502">
                  <c:v>0</c:v>
                </c:pt>
                <c:pt idx="1503">
                  <c:v>0</c:v>
                </c:pt>
                <c:pt idx="1504">
                  <c:v>0</c:v>
                </c:pt>
                <c:pt idx="1505">
                  <c:v>0</c:v>
                </c:pt>
                <c:pt idx="1506">
                  <c:v>0</c:v>
                </c:pt>
                <c:pt idx="1507">
                  <c:v>0</c:v>
                </c:pt>
                <c:pt idx="1508">
                  <c:v>0</c:v>
                </c:pt>
                <c:pt idx="1509">
                  <c:v>0</c:v>
                </c:pt>
                <c:pt idx="1510">
                  <c:v>0</c:v>
                </c:pt>
                <c:pt idx="1511">
                  <c:v>0</c:v>
                </c:pt>
                <c:pt idx="1512">
                  <c:v>0</c:v>
                </c:pt>
                <c:pt idx="1513">
                  <c:v>0</c:v>
                </c:pt>
                <c:pt idx="1514">
                  <c:v>0</c:v>
                </c:pt>
                <c:pt idx="1515">
                  <c:v>0</c:v>
                </c:pt>
                <c:pt idx="1516">
                  <c:v>0</c:v>
                </c:pt>
                <c:pt idx="1517">
                  <c:v>0</c:v>
                </c:pt>
                <c:pt idx="1518">
                  <c:v>0</c:v>
                </c:pt>
                <c:pt idx="1519">
                  <c:v>0</c:v>
                </c:pt>
                <c:pt idx="1520">
                  <c:v>0</c:v>
                </c:pt>
                <c:pt idx="1521">
                  <c:v>0</c:v>
                </c:pt>
                <c:pt idx="1522">
                  <c:v>0</c:v>
                </c:pt>
                <c:pt idx="1523">
                  <c:v>0</c:v>
                </c:pt>
                <c:pt idx="1524">
                  <c:v>0</c:v>
                </c:pt>
                <c:pt idx="1525">
                  <c:v>0</c:v>
                </c:pt>
                <c:pt idx="1526">
                  <c:v>0</c:v>
                </c:pt>
                <c:pt idx="1527">
                  <c:v>0</c:v>
                </c:pt>
                <c:pt idx="1528">
                  <c:v>0</c:v>
                </c:pt>
                <c:pt idx="1529">
                  <c:v>0</c:v>
                </c:pt>
                <c:pt idx="1530">
                  <c:v>0</c:v>
                </c:pt>
                <c:pt idx="1531">
                  <c:v>0</c:v>
                </c:pt>
                <c:pt idx="1532">
                  <c:v>0</c:v>
                </c:pt>
                <c:pt idx="1533">
                  <c:v>0</c:v>
                </c:pt>
                <c:pt idx="1534">
                  <c:v>0</c:v>
                </c:pt>
                <c:pt idx="1535">
                  <c:v>0</c:v>
                </c:pt>
                <c:pt idx="1536">
                  <c:v>0</c:v>
                </c:pt>
                <c:pt idx="1537">
                  <c:v>0</c:v>
                </c:pt>
                <c:pt idx="1538">
                  <c:v>0</c:v>
                </c:pt>
                <c:pt idx="1539">
                  <c:v>0</c:v>
                </c:pt>
                <c:pt idx="1540">
                  <c:v>0</c:v>
                </c:pt>
                <c:pt idx="1541">
                  <c:v>0</c:v>
                </c:pt>
                <c:pt idx="1542">
                  <c:v>0</c:v>
                </c:pt>
                <c:pt idx="1543">
                  <c:v>0</c:v>
                </c:pt>
                <c:pt idx="1544">
                  <c:v>0</c:v>
                </c:pt>
                <c:pt idx="1545">
                  <c:v>0</c:v>
                </c:pt>
                <c:pt idx="1546">
                  <c:v>0</c:v>
                </c:pt>
                <c:pt idx="1547">
                  <c:v>0</c:v>
                </c:pt>
                <c:pt idx="1548">
                  <c:v>0</c:v>
                </c:pt>
                <c:pt idx="1549">
                  <c:v>0</c:v>
                </c:pt>
                <c:pt idx="1550">
                  <c:v>0</c:v>
                </c:pt>
                <c:pt idx="1551">
                  <c:v>0</c:v>
                </c:pt>
                <c:pt idx="1552">
                  <c:v>0</c:v>
                </c:pt>
                <c:pt idx="1553">
                  <c:v>0</c:v>
                </c:pt>
                <c:pt idx="1554">
                  <c:v>0</c:v>
                </c:pt>
                <c:pt idx="1555">
                  <c:v>0</c:v>
                </c:pt>
                <c:pt idx="1556">
                  <c:v>0</c:v>
                </c:pt>
                <c:pt idx="1557">
                  <c:v>0</c:v>
                </c:pt>
                <c:pt idx="1558">
                  <c:v>0</c:v>
                </c:pt>
                <c:pt idx="1559">
                  <c:v>0</c:v>
                </c:pt>
                <c:pt idx="1560">
                  <c:v>0</c:v>
                </c:pt>
                <c:pt idx="1561">
                  <c:v>0</c:v>
                </c:pt>
                <c:pt idx="1562">
                  <c:v>0</c:v>
                </c:pt>
                <c:pt idx="1563">
                  <c:v>0</c:v>
                </c:pt>
                <c:pt idx="1564">
                  <c:v>0</c:v>
                </c:pt>
                <c:pt idx="1565">
                  <c:v>0</c:v>
                </c:pt>
                <c:pt idx="1566">
                  <c:v>0</c:v>
                </c:pt>
                <c:pt idx="1567">
                  <c:v>0</c:v>
                </c:pt>
                <c:pt idx="1568">
                  <c:v>0</c:v>
                </c:pt>
                <c:pt idx="1569">
                  <c:v>0</c:v>
                </c:pt>
                <c:pt idx="1570">
                  <c:v>0</c:v>
                </c:pt>
                <c:pt idx="1571">
                  <c:v>0</c:v>
                </c:pt>
                <c:pt idx="1572">
                  <c:v>0</c:v>
                </c:pt>
                <c:pt idx="1573">
                  <c:v>0</c:v>
                </c:pt>
                <c:pt idx="1574">
                  <c:v>0</c:v>
                </c:pt>
                <c:pt idx="1575">
                  <c:v>0</c:v>
                </c:pt>
                <c:pt idx="1576">
                  <c:v>0</c:v>
                </c:pt>
                <c:pt idx="1577">
                  <c:v>0</c:v>
                </c:pt>
                <c:pt idx="1578">
                  <c:v>0</c:v>
                </c:pt>
                <c:pt idx="1579">
                  <c:v>0</c:v>
                </c:pt>
                <c:pt idx="1580">
                  <c:v>0</c:v>
                </c:pt>
                <c:pt idx="1581">
                  <c:v>0</c:v>
                </c:pt>
                <c:pt idx="1582">
                  <c:v>0</c:v>
                </c:pt>
                <c:pt idx="1583">
                  <c:v>0</c:v>
                </c:pt>
                <c:pt idx="1584">
                  <c:v>0</c:v>
                </c:pt>
                <c:pt idx="1585">
                  <c:v>0</c:v>
                </c:pt>
                <c:pt idx="1586">
                  <c:v>0</c:v>
                </c:pt>
                <c:pt idx="1587">
                  <c:v>0</c:v>
                </c:pt>
                <c:pt idx="1588">
                  <c:v>0</c:v>
                </c:pt>
                <c:pt idx="1589">
                  <c:v>0</c:v>
                </c:pt>
                <c:pt idx="1590">
                  <c:v>0</c:v>
                </c:pt>
                <c:pt idx="1591">
                  <c:v>0</c:v>
                </c:pt>
                <c:pt idx="1592">
                  <c:v>0</c:v>
                </c:pt>
                <c:pt idx="1593">
                  <c:v>0</c:v>
                </c:pt>
                <c:pt idx="1594">
                  <c:v>0</c:v>
                </c:pt>
                <c:pt idx="1595">
                  <c:v>0</c:v>
                </c:pt>
                <c:pt idx="1596">
                  <c:v>0</c:v>
                </c:pt>
                <c:pt idx="1597">
                  <c:v>0</c:v>
                </c:pt>
                <c:pt idx="1598">
                  <c:v>0</c:v>
                </c:pt>
                <c:pt idx="1599">
                  <c:v>0</c:v>
                </c:pt>
                <c:pt idx="1600">
                  <c:v>0</c:v>
                </c:pt>
                <c:pt idx="1601">
                  <c:v>0</c:v>
                </c:pt>
                <c:pt idx="1602">
                  <c:v>0</c:v>
                </c:pt>
                <c:pt idx="1603">
                  <c:v>0</c:v>
                </c:pt>
                <c:pt idx="1604">
                  <c:v>0</c:v>
                </c:pt>
                <c:pt idx="1605">
                  <c:v>0</c:v>
                </c:pt>
                <c:pt idx="1606">
                  <c:v>0</c:v>
                </c:pt>
                <c:pt idx="1607">
                  <c:v>0</c:v>
                </c:pt>
                <c:pt idx="1608">
                  <c:v>0</c:v>
                </c:pt>
                <c:pt idx="1609">
                  <c:v>0</c:v>
                </c:pt>
                <c:pt idx="1610">
                  <c:v>0</c:v>
                </c:pt>
                <c:pt idx="1611">
                  <c:v>0</c:v>
                </c:pt>
                <c:pt idx="1612">
                  <c:v>0</c:v>
                </c:pt>
                <c:pt idx="1613">
                  <c:v>0</c:v>
                </c:pt>
                <c:pt idx="1614">
                  <c:v>0</c:v>
                </c:pt>
                <c:pt idx="1615">
                  <c:v>0</c:v>
                </c:pt>
                <c:pt idx="1616">
                  <c:v>0</c:v>
                </c:pt>
                <c:pt idx="1617">
                  <c:v>0</c:v>
                </c:pt>
                <c:pt idx="1618">
                  <c:v>0</c:v>
                </c:pt>
                <c:pt idx="1619">
                  <c:v>0</c:v>
                </c:pt>
                <c:pt idx="1620">
                  <c:v>0</c:v>
                </c:pt>
                <c:pt idx="1621">
                  <c:v>0</c:v>
                </c:pt>
                <c:pt idx="1622">
                  <c:v>0</c:v>
                </c:pt>
                <c:pt idx="1623">
                  <c:v>0</c:v>
                </c:pt>
                <c:pt idx="1624">
                  <c:v>0</c:v>
                </c:pt>
                <c:pt idx="1625">
                  <c:v>0</c:v>
                </c:pt>
                <c:pt idx="1626">
                  <c:v>0</c:v>
                </c:pt>
                <c:pt idx="1627">
                  <c:v>0</c:v>
                </c:pt>
                <c:pt idx="1628">
                  <c:v>0</c:v>
                </c:pt>
                <c:pt idx="1629">
                  <c:v>0</c:v>
                </c:pt>
                <c:pt idx="1630">
                  <c:v>0</c:v>
                </c:pt>
                <c:pt idx="1631">
                  <c:v>0</c:v>
                </c:pt>
                <c:pt idx="1632">
                  <c:v>0</c:v>
                </c:pt>
                <c:pt idx="1633">
                  <c:v>0</c:v>
                </c:pt>
                <c:pt idx="1634">
                  <c:v>0</c:v>
                </c:pt>
                <c:pt idx="1635">
                  <c:v>0</c:v>
                </c:pt>
                <c:pt idx="1636">
                  <c:v>0</c:v>
                </c:pt>
                <c:pt idx="1637">
                  <c:v>0</c:v>
                </c:pt>
                <c:pt idx="1638">
                  <c:v>0</c:v>
                </c:pt>
                <c:pt idx="1639">
                  <c:v>0</c:v>
                </c:pt>
                <c:pt idx="1640">
                  <c:v>0</c:v>
                </c:pt>
                <c:pt idx="1641">
                  <c:v>0</c:v>
                </c:pt>
                <c:pt idx="1642">
                  <c:v>0</c:v>
                </c:pt>
                <c:pt idx="1643">
                  <c:v>0</c:v>
                </c:pt>
                <c:pt idx="1644">
                  <c:v>0</c:v>
                </c:pt>
                <c:pt idx="1645">
                  <c:v>0</c:v>
                </c:pt>
                <c:pt idx="1646">
                  <c:v>0</c:v>
                </c:pt>
                <c:pt idx="1647">
                  <c:v>0</c:v>
                </c:pt>
                <c:pt idx="1648">
                  <c:v>0</c:v>
                </c:pt>
                <c:pt idx="1649">
                  <c:v>0</c:v>
                </c:pt>
                <c:pt idx="1650">
                  <c:v>0</c:v>
                </c:pt>
                <c:pt idx="1651">
                  <c:v>0</c:v>
                </c:pt>
                <c:pt idx="1652">
                  <c:v>0</c:v>
                </c:pt>
                <c:pt idx="1653">
                  <c:v>0</c:v>
                </c:pt>
                <c:pt idx="1654">
                  <c:v>0</c:v>
                </c:pt>
                <c:pt idx="1655">
                  <c:v>0</c:v>
                </c:pt>
                <c:pt idx="1656">
                  <c:v>0</c:v>
                </c:pt>
                <c:pt idx="1657">
                  <c:v>0</c:v>
                </c:pt>
                <c:pt idx="1658">
                  <c:v>0</c:v>
                </c:pt>
                <c:pt idx="1659">
                  <c:v>0</c:v>
                </c:pt>
                <c:pt idx="1660">
                  <c:v>0</c:v>
                </c:pt>
                <c:pt idx="1661">
                  <c:v>0</c:v>
                </c:pt>
                <c:pt idx="1662">
                  <c:v>0</c:v>
                </c:pt>
                <c:pt idx="1663">
                  <c:v>0</c:v>
                </c:pt>
                <c:pt idx="1664">
                  <c:v>0</c:v>
                </c:pt>
                <c:pt idx="1665">
                  <c:v>0</c:v>
                </c:pt>
                <c:pt idx="1666">
                  <c:v>0</c:v>
                </c:pt>
                <c:pt idx="1667">
                  <c:v>0</c:v>
                </c:pt>
                <c:pt idx="1668">
                  <c:v>0</c:v>
                </c:pt>
                <c:pt idx="1669">
                  <c:v>0</c:v>
                </c:pt>
                <c:pt idx="1670">
                  <c:v>0</c:v>
                </c:pt>
                <c:pt idx="1671">
                  <c:v>0</c:v>
                </c:pt>
                <c:pt idx="1672">
                  <c:v>0</c:v>
                </c:pt>
                <c:pt idx="1673">
                  <c:v>0</c:v>
                </c:pt>
                <c:pt idx="1674">
                  <c:v>0</c:v>
                </c:pt>
                <c:pt idx="1675">
                  <c:v>0</c:v>
                </c:pt>
                <c:pt idx="1676">
                  <c:v>0</c:v>
                </c:pt>
                <c:pt idx="1677">
                  <c:v>0</c:v>
                </c:pt>
                <c:pt idx="1678">
                  <c:v>0</c:v>
                </c:pt>
                <c:pt idx="1679">
                  <c:v>0</c:v>
                </c:pt>
                <c:pt idx="1680">
                  <c:v>0</c:v>
                </c:pt>
                <c:pt idx="1681">
                  <c:v>0</c:v>
                </c:pt>
                <c:pt idx="1682">
                  <c:v>0</c:v>
                </c:pt>
                <c:pt idx="1683">
                  <c:v>0</c:v>
                </c:pt>
                <c:pt idx="1684">
                  <c:v>0</c:v>
                </c:pt>
                <c:pt idx="1685">
                  <c:v>0</c:v>
                </c:pt>
                <c:pt idx="1686">
                  <c:v>0</c:v>
                </c:pt>
                <c:pt idx="1687">
                  <c:v>0</c:v>
                </c:pt>
                <c:pt idx="1688">
                  <c:v>0</c:v>
                </c:pt>
                <c:pt idx="1689">
                  <c:v>0</c:v>
                </c:pt>
                <c:pt idx="1690">
                  <c:v>0</c:v>
                </c:pt>
                <c:pt idx="1691">
                  <c:v>0</c:v>
                </c:pt>
                <c:pt idx="1692">
                  <c:v>0</c:v>
                </c:pt>
                <c:pt idx="1693">
                  <c:v>0</c:v>
                </c:pt>
                <c:pt idx="1694">
                  <c:v>0</c:v>
                </c:pt>
                <c:pt idx="1695">
                  <c:v>0</c:v>
                </c:pt>
                <c:pt idx="1696">
                  <c:v>0</c:v>
                </c:pt>
                <c:pt idx="1697">
                  <c:v>0</c:v>
                </c:pt>
                <c:pt idx="1698">
                  <c:v>0</c:v>
                </c:pt>
                <c:pt idx="1699">
                  <c:v>0</c:v>
                </c:pt>
                <c:pt idx="1700">
                  <c:v>0</c:v>
                </c:pt>
                <c:pt idx="1701">
                  <c:v>0</c:v>
                </c:pt>
                <c:pt idx="1702">
                  <c:v>0</c:v>
                </c:pt>
                <c:pt idx="1703">
                  <c:v>0</c:v>
                </c:pt>
                <c:pt idx="1704">
                  <c:v>0</c:v>
                </c:pt>
                <c:pt idx="1705">
                  <c:v>0</c:v>
                </c:pt>
                <c:pt idx="1706">
                  <c:v>0</c:v>
                </c:pt>
                <c:pt idx="1707">
                  <c:v>0</c:v>
                </c:pt>
                <c:pt idx="1708">
                  <c:v>0</c:v>
                </c:pt>
                <c:pt idx="1709">
                  <c:v>0</c:v>
                </c:pt>
                <c:pt idx="1710">
                  <c:v>0</c:v>
                </c:pt>
                <c:pt idx="1711">
                  <c:v>0</c:v>
                </c:pt>
                <c:pt idx="1712">
                  <c:v>0</c:v>
                </c:pt>
                <c:pt idx="1713">
                  <c:v>0</c:v>
                </c:pt>
                <c:pt idx="1714">
                  <c:v>0</c:v>
                </c:pt>
                <c:pt idx="1715">
                  <c:v>0</c:v>
                </c:pt>
                <c:pt idx="1716">
                  <c:v>0</c:v>
                </c:pt>
                <c:pt idx="1717">
                  <c:v>0</c:v>
                </c:pt>
                <c:pt idx="1718">
                  <c:v>0</c:v>
                </c:pt>
                <c:pt idx="1719">
                  <c:v>0</c:v>
                </c:pt>
                <c:pt idx="1720">
                  <c:v>0</c:v>
                </c:pt>
                <c:pt idx="1721">
                  <c:v>0</c:v>
                </c:pt>
                <c:pt idx="1722">
                  <c:v>0</c:v>
                </c:pt>
                <c:pt idx="1723">
                  <c:v>0</c:v>
                </c:pt>
                <c:pt idx="1724">
                  <c:v>0</c:v>
                </c:pt>
                <c:pt idx="1725">
                  <c:v>0</c:v>
                </c:pt>
                <c:pt idx="1726">
                  <c:v>0</c:v>
                </c:pt>
                <c:pt idx="1727">
                  <c:v>0</c:v>
                </c:pt>
                <c:pt idx="1728">
                  <c:v>0</c:v>
                </c:pt>
                <c:pt idx="1729">
                  <c:v>0</c:v>
                </c:pt>
                <c:pt idx="1730">
                  <c:v>0</c:v>
                </c:pt>
                <c:pt idx="1731">
                  <c:v>0</c:v>
                </c:pt>
                <c:pt idx="1732">
                  <c:v>0</c:v>
                </c:pt>
                <c:pt idx="1733">
                  <c:v>0</c:v>
                </c:pt>
                <c:pt idx="1734">
                  <c:v>0</c:v>
                </c:pt>
                <c:pt idx="1735">
                  <c:v>0</c:v>
                </c:pt>
                <c:pt idx="1736">
                  <c:v>0</c:v>
                </c:pt>
                <c:pt idx="1737">
                  <c:v>0</c:v>
                </c:pt>
                <c:pt idx="1738">
                  <c:v>0</c:v>
                </c:pt>
                <c:pt idx="1739">
                  <c:v>0</c:v>
                </c:pt>
                <c:pt idx="1740">
                  <c:v>0</c:v>
                </c:pt>
                <c:pt idx="1741">
                  <c:v>0</c:v>
                </c:pt>
                <c:pt idx="1742">
                  <c:v>0</c:v>
                </c:pt>
                <c:pt idx="1743">
                  <c:v>0</c:v>
                </c:pt>
                <c:pt idx="1744">
                  <c:v>0</c:v>
                </c:pt>
                <c:pt idx="1745">
                  <c:v>0</c:v>
                </c:pt>
                <c:pt idx="1746">
                  <c:v>0</c:v>
                </c:pt>
                <c:pt idx="1747">
                  <c:v>0</c:v>
                </c:pt>
                <c:pt idx="1748">
                  <c:v>0</c:v>
                </c:pt>
                <c:pt idx="1749">
                  <c:v>0</c:v>
                </c:pt>
                <c:pt idx="1750">
                  <c:v>0</c:v>
                </c:pt>
                <c:pt idx="1751">
                  <c:v>0</c:v>
                </c:pt>
                <c:pt idx="1752">
                  <c:v>0</c:v>
                </c:pt>
                <c:pt idx="1753">
                  <c:v>0</c:v>
                </c:pt>
                <c:pt idx="1754">
                  <c:v>0</c:v>
                </c:pt>
                <c:pt idx="1755">
                  <c:v>0</c:v>
                </c:pt>
                <c:pt idx="1756">
                  <c:v>0</c:v>
                </c:pt>
                <c:pt idx="1757">
                  <c:v>0</c:v>
                </c:pt>
                <c:pt idx="1758">
                  <c:v>0</c:v>
                </c:pt>
                <c:pt idx="1759">
                  <c:v>0</c:v>
                </c:pt>
                <c:pt idx="1760">
                  <c:v>0</c:v>
                </c:pt>
                <c:pt idx="1761">
                  <c:v>0</c:v>
                </c:pt>
                <c:pt idx="1762">
                  <c:v>0</c:v>
                </c:pt>
                <c:pt idx="1763">
                  <c:v>0</c:v>
                </c:pt>
                <c:pt idx="1764">
                  <c:v>0</c:v>
                </c:pt>
                <c:pt idx="1765">
                  <c:v>0</c:v>
                </c:pt>
                <c:pt idx="1766">
                  <c:v>0</c:v>
                </c:pt>
                <c:pt idx="1767">
                  <c:v>0</c:v>
                </c:pt>
                <c:pt idx="1768">
                  <c:v>0</c:v>
                </c:pt>
                <c:pt idx="1769">
                  <c:v>0</c:v>
                </c:pt>
                <c:pt idx="1770">
                  <c:v>0</c:v>
                </c:pt>
                <c:pt idx="1771">
                  <c:v>0</c:v>
                </c:pt>
                <c:pt idx="1772">
                  <c:v>0</c:v>
                </c:pt>
                <c:pt idx="1773">
                  <c:v>0</c:v>
                </c:pt>
                <c:pt idx="1774">
                  <c:v>0</c:v>
                </c:pt>
                <c:pt idx="1775">
                  <c:v>0</c:v>
                </c:pt>
                <c:pt idx="1776">
                  <c:v>0</c:v>
                </c:pt>
                <c:pt idx="1777">
                  <c:v>0</c:v>
                </c:pt>
                <c:pt idx="1778">
                  <c:v>0</c:v>
                </c:pt>
                <c:pt idx="1779">
                  <c:v>0</c:v>
                </c:pt>
                <c:pt idx="1780">
                  <c:v>0</c:v>
                </c:pt>
                <c:pt idx="1781">
                  <c:v>0</c:v>
                </c:pt>
                <c:pt idx="1782">
                  <c:v>0</c:v>
                </c:pt>
                <c:pt idx="1783">
                  <c:v>0</c:v>
                </c:pt>
                <c:pt idx="1784">
                  <c:v>0</c:v>
                </c:pt>
                <c:pt idx="1785">
                  <c:v>0</c:v>
                </c:pt>
                <c:pt idx="1786">
                  <c:v>0</c:v>
                </c:pt>
                <c:pt idx="1787">
                  <c:v>0</c:v>
                </c:pt>
                <c:pt idx="1788">
                  <c:v>0</c:v>
                </c:pt>
                <c:pt idx="1789">
                  <c:v>0</c:v>
                </c:pt>
                <c:pt idx="1790">
                  <c:v>0</c:v>
                </c:pt>
                <c:pt idx="1791">
                  <c:v>0</c:v>
                </c:pt>
                <c:pt idx="1792">
                  <c:v>0</c:v>
                </c:pt>
                <c:pt idx="1793">
                  <c:v>0</c:v>
                </c:pt>
                <c:pt idx="1794">
                  <c:v>0</c:v>
                </c:pt>
                <c:pt idx="1795">
                  <c:v>0</c:v>
                </c:pt>
                <c:pt idx="1796">
                  <c:v>0</c:v>
                </c:pt>
                <c:pt idx="1797">
                  <c:v>0</c:v>
                </c:pt>
                <c:pt idx="1798">
                  <c:v>0</c:v>
                </c:pt>
                <c:pt idx="1799">
                  <c:v>0</c:v>
                </c:pt>
                <c:pt idx="1800">
                  <c:v>0</c:v>
                </c:pt>
                <c:pt idx="1801">
                  <c:v>0</c:v>
                </c:pt>
                <c:pt idx="1802">
                  <c:v>0</c:v>
                </c:pt>
                <c:pt idx="1803">
                  <c:v>0</c:v>
                </c:pt>
                <c:pt idx="1804">
                  <c:v>0</c:v>
                </c:pt>
                <c:pt idx="1805">
                  <c:v>0</c:v>
                </c:pt>
                <c:pt idx="1806">
                  <c:v>0</c:v>
                </c:pt>
                <c:pt idx="1807">
                  <c:v>0</c:v>
                </c:pt>
                <c:pt idx="1808">
                  <c:v>0</c:v>
                </c:pt>
                <c:pt idx="1809">
                  <c:v>3</c:v>
                </c:pt>
                <c:pt idx="1810">
                  <c:v>0</c:v>
                </c:pt>
                <c:pt idx="1811">
                  <c:v>0</c:v>
                </c:pt>
                <c:pt idx="1812">
                  <c:v>0</c:v>
                </c:pt>
                <c:pt idx="1813">
                  <c:v>0</c:v>
                </c:pt>
                <c:pt idx="1814">
                  <c:v>0</c:v>
                </c:pt>
                <c:pt idx="1815">
                  <c:v>0</c:v>
                </c:pt>
                <c:pt idx="1816">
                  <c:v>0</c:v>
                </c:pt>
                <c:pt idx="1817">
                  <c:v>0</c:v>
                </c:pt>
                <c:pt idx="1818">
                  <c:v>0</c:v>
                </c:pt>
                <c:pt idx="1819">
                  <c:v>0</c:v>
                </c:pt>
                <c:pt idx="1820">
                  <c:v>0</c:v>
                </c:pt>
                <c:pt idx="1821">
                  <c:v>0</c:v>
                </c:pt>
                <c:pt idx="1822">
                  <c:v>0</c:v>
                </c:pt>
                <c:pt idx="1823">
                  <c:v>0</c:v>
                </c:pt>
                <c:pt idx="1824">
                  <c:v>0</c:v>
                </c:pt>
                <c:pt idx="1825">
                  <c:v>0</c:v>
                </c:pt>
                <c:pt idx="1826">
                  <c:v>0</c:v>
                </c:pt>
                <c:pt idx="1827">
                  <c:v>0</c:v>
                </c:pt>
                <c:pt idx="1828">
                  <c:v>0</c:v>
                </c:pt>
                <c:pt idx="1829">
                  <c:v>0</c:v>
                </c:pt>
                <c:pt idx="1830">
                  <c:v>0</c:v>
                </c:pt>
                <c:pt idx="1831">
                  <c:v>0</c:v>
                </c:pt>
                <c:pt idx="1832">
                  <c:v>0</c:v>
                </c:pt>
                <c:pt idx="1833">
                  <c:v>0</c:v>
                </c:pt>
                <c:pt idx="1834">
                  <c:v>9</c:v>
                </c:pt>
                <c:pt idx="1835">
                  <c:v>0</c:v>
                </c:pt>
                <c:pt idx="1836">
                  <c:v>0</c:v>
                </c:pt>
                <c:pt idx="1837">
                  <c:v>0</c:v>
                </c:pt>
                <c:pt idx="1838">
                  <c:v>0</c:v>
                </c:pt>
                <c:pt idx="1839">
                  <c:v>0</c:v>
                </c:pt>
                <c:pt idx="1840">
                  <c:v>0</c:v>
                </c:pt>
                <c:pt idx="1841">
                  <c:v>0</c:v>
                </c:pt>
                <c:pt idx="1842">
                  <c:v>0</c:v>
                </c:pt>
                <c:pt idx="1843">
                  <c:v>0</c:v>
                </c:pt>
                <c:pt idx="1844">
                  <c:v>0</c:v>
                </c:pt>
                <c:pt idx="1845">
                  <c:v>0</c:v>
                </c:pt>
                <c:pt idx="1846">
                  <c:v>0</c:v>
                </c:pt>
                <c:pt idx="1847">
                  <c:v>0</c:v>
                </c:pt>
                <c:pt idx="1848">
                  <c:v>0</c:v>
                </c:pt>
                <c:pt idx="1849">
                  <c:v>0</c:v>
                </c:pt>
                <c:pt idx="1850">
                  <c:v>0</c:v>
                </c:pt>
                <c:pt idx="1851">
                  <c:v>0</c:v>
                </c:pt>
                <c:pt idx="1852">
                  <c:v>0</c:v>
                </c:pt>
                <c:pt idx="1853">
                  <c:v>0</c:v>
                </c:pt>
                <c:pt idx="1854">
                  <c:v>0</c:v>
                </c:pt>
                <c:pt idx="1855">
                  <c:v>0</c:v>
                </c:pt>
                <c:pt idx="1856">
                  <c:v>0</c:v>
                </c:pt>
                <c:pt idx="1857">
                  <c:v>0</c:v>
                </c:pt>
                <c:pt idx="1858">
                  <c:v>0</c:v>
                </c:pt>
                <c:pt idx="1859">
                  <c:v>0</c:v>
                </c:pt>
                <c:pt idx="1860">
                  <c:v>0</c:v>
                </c:pt>
                <c:pt idx="1861">
                  <c:v>0</c:v>
                </c:pt>
                <c:pt idx="1862">
                  <c:v>0</c:v>
                </c:pt>
                <c:pt idx="1863">
                  <c:v>0</c:v>
                </c:pt>
                <c:pt idx="1864">
                  <c:v>0</c:v>
                </c:pt>
                <c:pt idx="1865">
                  <c:v>0</c:v>
                </c:pt>
                <c:pt idx="1866">
                  <c:v>0</c:v>
                </c:pt>
                <c:pt idx="1867">
                  <c:v>0</c:v>
                </c:pt>
                <c:pt idx="1868">
                  <c:v>0</c:v>
                </c:pt>
                <c:pt idx="1869">
                  <c:v>0</c:v>
                </c:pt>
                <c:pt idx="1870">
                  <c:v>0</c:v>
                </c:pt>
                <c:pt idx="1871">
                  <c:v>3</c:v>
                </c:pt>
                <c:pt idx="1872">
                  <c:v>0</c:v>
                </c:pt>
                <c:pt idx="1873">
                  <c:v>0</c:v>
                </c:pt>
                <c:pt idx="1874">
                  <c:v>0</c:v>
                </c:pt>
                <c:pt idx="1875">
                  <c:v>0</c:v>
                </c:pt>
                <c:pt idx="1876">
                  <c:v>0</c:v>
                </c:pt>
                <c:pt idx="1877">
                  <c:v>0</c:v>
                </c:pt>
                <c:pt idx="1878">
                  <c:v>0</c:v>
                </c:pt>
                <c:pt idx="1879">
                  <c:v>0</c:v>
                </c:pt>
                <c:pt idx="1880">
                  <c:v>17</c:v>
                </c:pt>
                <c:pt idx="1881">
                  <c:v>0</c:v>
                </c:pt>
                <c:pt idx="1882">
                  <c:v>0</c:v>
                </c:pt>
                <c:pt idx="1883">
                  <c:v>0</c:v>
                </c:pt>
                <c:pt idx="1884">
                  <c:v>0</c:v>
                </c:pt>
                <c:pt idx="1885">
                  <c:v>0</c:v>
                </c:pt>
                <c:pt idx="1886">
                  <c:v>0</c:v>
                </c:pt>
                <c:pt idx="1887">
                  <c:v>0</c:v>
                </c:pt>
                <c:pt idx="1888">
                  <c:v>0</c:v>
                </c:pt>
                <c:pt idx="1889">
                  <c:v>0</c:v>
                </c:pt>
                <c:pt idx="1890">
                  <c:v>0</c:v>
                </c:pt>
                <c:pt idx="1891">
                  <c:v>0</c:v>
                </c:pt>
                <c:pt idx="1892">
                  <c:v>0</c:v>
                </c:pt>
                <c:pt idx="1893">
                  <c:v>0</c:v>
                </c:pt>
                <c:pt idx="1894">
                  <c:v>0</c:v>
                </c:pt>
                <c:pt idx="1895">
                  <c:v>0</c:v>
                </c:pt>
                <c:pt idx="1896">
                  <c:v>3</c:v>
                </c:pt>
                <c:pt idx="1897">
                  <c:v>9</c:v>
                </c:pt>
                <c:pt idx="1898">
                  <c:v>0</c:v>
                </c:pt>
                <c:pt idx="1899">
                  <c:v>0</c:v>
                </c:pt>
                <c:pt idx="1900">
                  <c:v>0</c:v>
                </c:pt>
                <c:pt idx="1901">
                  <c:v>0</c:v>
                </c:pt>
                <c:pt idx="1902">
                  <c:v>0</c:v>
                </c:pt>
                <c:pt idx="1903">
                  <c:v>0</c:v>
                </c:pt>
                <c:pt idx="1904">
                  <c:v>0</c:v>
                </c:pt>
                <c:pt idx="1905">
                  <c:v>0</c:v>
                </c:pt>
                <c:pt idx="1906">
                  <c:v>0</c:v>
                </c:pt>
                <c:pt idx="1907">
                  <c:v>0</c:v>
                </c:pt>
                <c:pt idx="1908">
                  <c:v>0</c:v>
                </c:pt>
                <c:pt idx="1909">
                  <c:v>10</c:v>
                </c:pt>
                <c:pt idx="1910">
                  <c:v>0</c:v>
                </c:pt>
                <c:pt idx="1911">
                  <c:v>0</c:v>
                </c:pt>
                <c:pt idx="1912">
                  <c:v>2</c:v>
                </c:pt>
                <c:pt idx="1913">
                  <c:v>1</c:v>
                </c:pt>
                <c:pt idx="1914">
                  <c:v>2</c:v>
                </c:pt>
                <c:pt idx="1915">
                  <c:v>0</c:v>
                </c:pt>
                <c:pt idx="1916">
                  <c:v>0</c:v>
                </c:pt>
                <c:pt idx="1917">
                  <c:v>0</c:v>
                </c:pt>
                <c:pt idx="1918">
                  <c:v>0</c:v>
                </c:pt>
                <c:pt idx="1919">
                  <c:v>0</c:v>
                </c:pt>
                <c:pt idx="1920">
                  <c:v>0</c:v>
                </c:pt>
                <c:pt idx="1921">
                  <c:v>0</c:v>
                </c:pt>
                <c:pt idx="1922">
                  <c:v>0</c:v>
                </c:pt>
                <c:pt idx="1923">
                  <c:v>9</c:v>
                </c:pt>
                <c:pt idx="1924">
                  <c:v>0</c:v>
                </c:pt>
                <c:pt idx="1925">
                  <c:v>0</c:v>
                </c:pt>
                <c:pt idx="1926">
                  <c:v>14</c:v>
                </c:pt>
                <c:pt idx="1927">
                  <c:v>0</c:v>
                </c:pt>
                <c:pt idx="1928">
                  <c:v>0</c:v>
                </c:pt>
                <c:pt idx="1929">
                  <c:v>0</c:v>
                </c:pt>
                <c:pt idx="1930">
                  <c:v>2</c:v>
                </c:pt>
                <c:pt idx="1931">
                  <c:v>0</c:v>
                </c:pt>
                <c:pt idx="1932">
                  <c:v>0</c:v>
                </c:pt>
                <c:pt idx="1933">
                  <c:v>0</c:v>
                </c:pt>
                <c:pt idx="1934">
                  <c:v>0</c:v>
                </c:pt>
                <c:pt idx="1935">
                  <c:v>7</c:v>
                </c:pt>
                <c:pt idx="1936">
                  <c:v>0</c:v>
                </c:pt>
                <c:pt idx="1937">
                  <c:v>10</c:v>
                </c:pt>
                <c:pt idx="1938">
                  <c:v>0</c:v>
                </c:pt>
                <c:pt idx="1939">
                  <c:v>0</c:v>
                </c:pt>
                <c:pt idx="1940">
                  <c:v>0</c:v>
                </c:pt>
                <c:pt idx="1941">
                  <c:v>0</c:v>
                </c:pt>
                <c:pt idx="1942">
                  <c:v>0</c:v>
                </c:pt>
                <c:pt idx="1943">
                  <c:v>0</c:v>
                </c:pt>
                <c:pt idx="1944">
                  <c:v>7</c:v>
                </c:pt>
                <c:pt idx="1945">
                  <c:v>3</c:v>
                </c:pt>
                <c:pt idx="1946">
                  <c:v>0</c:v>
                </c:pt>
                <c:pt idx="1947">
                  <c:v>0</c:v>
                </c:pt>
                <c:pt idx="1948">
                  <c:v>0</c:v>
                </c:pt>
                <c:pt idx="1949">
                  <c:v>0</c:v>
                </c:pt>
                <c:pt idx="1950">
                  <c:v>0</c:v>
                </c:pt>
                <c:pt idx="1951">
                  <c:v>0</c:v>
                </c:pt>
                <c:pt idx="1952">
                  <c:v>0</c:v>
                </c:pt>
                <c:pt idx="1953">
                  <c:v>0</c:v>
                </c:pt>
                <c:pt idx="1954">
                  <c:v>0</c:v>
                </c:pt>
                <c:pt idx="1955">
                  <c:v>0</c:v>
                </c:pt>
                <c:pt idx="1956">
                  <c:v>0</c:v>
                </c:pt>
                <c:pt idx="1957">
                  <c:v>0</c:v>
                </c:pt>
                <c:pt idx="1958">
                  <c:v>0</c:v>
                </c:pt>
                <c:pt idx="1959">
                  <c:v>0</c:v>
                </c:pt>
                <c:pt idx="1960">
                  <c:v>3</c:v>
                </c:pt>
                <c:pt idx="1961">
                  <c:v>0</c:v>
                </c:pt>
                <c:pt idx="1962">
                  <c:v>0</c:v>
                </c:pt>
                <c:pt idx="1963">
                  <c:v>0</c:v>
                </c:pt>
                <c:pt idx="1964">
                  <c:v>3</c:v>
                </c:pt>
                <c:pt idx="1965">
                  <c:v>0</c:v>
                </c:pt>
                <c:pt idx="1966">
                  <c:v>0</c:v>
                </c:pt>
                <c:pt idx="1967">
                  <c:v>0</c:v>
                </c:pt>
                <c:pt idx="1968">
                  <c:v>0</c:v>
                </c:pt>
                <c:pt idx="1969">
                  <c:v>0</c:v>
                </c:pt>
                <c:pt idx="1970">
                  <c:v>0</c:v>
                </c:pt>
                <c:pt idx="1971">
                  <c:v>0</c:v>
                </c:pt>
                <c:pt idx="1972">
                  <c:v>0</c:v>
                </c:pt>
                <c:pt idx="1973">
                  <c:v>0</c:v>
                </c:pt>
                <c:pt idx="1974">
                  <c:v>0</c:v>
                </c:pt>
                <c:pt idx="1975">
                  <c:v>0</c:v>
                </c:pt>
                <c:pt idx="1976">
                  <c:v>0</c:v>
                </c:pt>
                <c:pt idx="1977">
                  <c:v>0</c:v>
                </c:pt>
                <c:pt idx="1978">
                  <c:v>0</c:v>
                </c:pt>
                <c:pt idx="1979">
                  <c:v>10</c:v>
                </c:pt>
                <c:pt idx="1980">
                  <c:v>2</c:v>
                </c:pt>
                <c:pt idx="1981">
                  <c:v>0</c:v>
                </c:pt>
                <c:pt idx="1982">
                  <c:v>0</c:v>
                </c:pt>
                <c:pt idx="1983">
                  <c:v>0</c:v>
                </c:pt>
                <c:pt idx="1984">
                  <c:v>13</c:v>
                </c:pt>
                <c:pt idx="1985">
                  <c:v>0</c:v>
                </c:pt>
                <c:pt idx="1986">
                  <c:v>0</c:v>
                </c:pt>
                <c:pt idx="1987">
                  <c:v>0</c:v>
                </c:pt>
                <c:pt idx="1988">
                  <c:v>0</c:v>
                </c:pt>
                <c:pt idx="1989">
                  <c:v>0</c:v>
                </c:pt>
                <c:pt idx="1990">
                  <c:v>0</c:v>
                </c:pt>
                <c:pt idx="1991">
                  <c:v>0</c:v>
                </c:pt>
                <c:pt idx="1992">
                  <c:v>0</c:v>
                </c:pt>
                <c:pt idx="1993">
                  <c:v>0</c:v>
                </c:pt>
                <c:pt idx="1994">
                  <c:v>0</c:v>
                </c:pt>
                <c:pt idx="1995">
                  <c:v>0</c:v>
                </c:pt>
                <c:pt idx="1996">
                  <c:v>2</c:v>
                </c:pt>
                <c:pt idx="1997">
                  <c:v>0</c:v>
                </c:pt>
                <c:pt idx="1998">
                  <c:v>0</c:v>
                </c:pt>
                <c:pt idx="1999">
                  <c:v>3</c:v>
                </c:pt>
                <c:pt idx="2000">
                  <c:v>0</c:v>
                </c:pt>
                <c:pt idx="2001">
                  <c:v>13</c:v>
                </c:pt>
                <c:pt idx="2002">
                  <c:v>0</c:v>
                </c:pt>
                <c:pt idx="2003">
                  <c:v>0</c:v>
                </c:pt>
                <c:pt idx="2004">
                  <c:v>0</c:v>
                </c:pt>
                <c:pt idx="2005">
                  <c:v>0</c:v>
                </c:pt>
                <c:pt idx="2006">
                  <c:v>0</c:v>
                </c:pt>
                <c:pt idx="2007">
                  <c:v>0</c:v>
                </c:pt>
                <c:pt idx="2008">
                  <c:v>0</c:v>
                </c:pt>
                <c:pt idx="2009">
                  <c:v>0</c:v>
                </c:pt>
                <c:pt idx="2010">
                  <c:v>0</c:v>
                </c:pt>
                <c:pt idx="2011">
                  <c:v>0</c:v>
                </c:pt>
                <c:pt idx="2012">
                  <c:v>0</c:v>
                </c:pt>
                <c:pt idx="2013">
                  <c:v>0</c:v>
                </c:pt>
                <c:pt idx="2014">
                  <c:v>0</c:v>
                </c:pt>
                <c:pt idx="2015">
                  <c:v>0</c:v>
                </c:pt>
                <c:pt idx="2016">
                  <c:v>0</c:v>
                </c:pt>
                <c:pt idx="2017">
                  <c:v>0</c:v>
                </c:pt>
                <c:pt idx="2018">
                  <c:v>0</c:v>
                </c:pt>
                <c:pt idx="2019">
                  <c:v>0</c:v>
                </c:pt>
                <c:pt idx="2020">
                  <c:v>0</c:v>
                </c:pt>
                <c:pt idx="2021">
                  <c:v>0</c:v>
                </c:pt>
                <c:pt idx="2022">
                  <c:v>9</c:v>
                </c:pt>
                <c:pt idx="2023">
                  <c:v>0</c:v>
                </c:pt>
                <c:pt idx="2024">
                  <c:v>0</c:v>
                </c:pt>
                <c:pt idx="2025">
                  <c:v>0</c:v>
                </c:pt>
                <c:pt idx="2026">
                  <c:v>0</c:v>
                </c:pt>
                <c:pt idx="2027">
                  <c:v>6</c:v>
                </c:pt>
                <c:pt idx="2028">
                  <c:v>9</c:v>
                </c:pt>
                <c:pt idx="2029">
                  <c:v>0</c:v>
                </c:pt>
                <c:pt idx="2030">
                  <c:v>0</c:v>
                </c:pt>
                <c:pt idx="2031">
                  <c:v>0</c:v>
                </c:pt>
                <c:pt idx="2032">
                  <c:v>0</c:v>
                </c:pt>
                <c:pt idx="2033">
                  <c:v>0</c:v>
                </c:pt>
                <c:pt idx="2034">
                  <c:v>0</c:v>
                </c:pt>
                <c:pt idx="2035">
                  <c:v>0</c:v>
                </c:pt>
                <c:pt idx="2036">
                  <c:v>0</c:v>
                </c:pt>
                <c:pt idx="2037">
                  <c:v>0</c:v>
                </c:pt>
                <c:pt idx="2038">
                  <c:v>0</c:v>
                </c:pt>
                <c:pt idx="2039">
                  <c:v>3</c:v>
                </c:pt>
                <c:pt idx="2040">
                  <c:v>0</c:v>
                </c:pt>
                <c:pt idx="2041">
                  <c:v>3</c:v>
                </c:pt>
                <c:pt idx="2042">
                  <c:v>0</c:v>
                </c:pt>
                <c:pt idx="2043">
                  <c:v>0</c:v>
                </c:pt>
                <c:pt idx="2044">
                  <c:v>0</c:v>
                </c:pt>
                <c:pt idx="2045">
                  <c:v>0</c:v>
                </c:pt>
                <c:pt idx="2046">
                  <c:v>0</c:v>
                </c:pt>
                <c:pt idx="2047">
                  <c:v>0</c:v>
                </c:pt>
                <c:pt idx="2048">
                  <c:v>0</c:v>
                </c:pt>
                <c:pt idx="2049">
                  <c:v>0</c:v>
                </c:pt>
                <c:pt idx="2050">
                  <c:v>0</c:v>
                </c:pt>
                <c:pt idx="2051">
                  <c:v>0</c:v>
                </c:pt>
                <c:pt idx="2052">
                  <c:v>0</c:v>
                </c:pt>
                <c:pt idx="2053">
                  <c:v>0</c:v>
                </c:pt>
                <c:pt idx="2054">
                  <c:v>0</c:v>
                </c:pt>
                <c:pt idx="2055">
                  <c:v>0</c:v>
                </c:pt>
                <c:pt idx="2056">
                  <c:v>9</c:v>
                </c:pt>
                <c:pt idx="2057">
                  <c:v>0</c:v>
                </c:pt>
                <c:pt idx="2058">
                  <c:v>0</c:v>
                </c:pt>
                <c:pt idx="2059">
                  <c:v>0</c:v>
                </c:pt>
                <c:pt idx="2060">
                  <c:v>0</c:v>
                </c:pt>
                <c:pt idx="2061">
                  <c:v>0</c:v>
                </c:pt>
                <c:pt idx="2062">
                  <c:v>0</c:v>
                </c:pt>
                <c:pt idx="2063">
                  <c:v>3</c:v>
                </c:pt>
                <c:pt idx="2064">
                  <c:v>0</c:v>
                </c:pt>
                <c:pt idx="2065">
                  <c:v>0</c:v>
                </c:pt>
                <c:pt idx="2066">
                  <c:v>7</c:v>
                </c:pt>
                <c:pt idx="2067">
                  <c:v>13</c:v>
                </c:pt>
                <c:pt idx="2068">
                  <c:v>0</c:v>
                </c:pt>
                <c:pt idx="2069">
                  <c:v>0</c:v>
                </c:pt>
                <c:pt idx="2070">
                  <c:v>0</c:v>
                </c:pt>
                <c:pt idx="2071">
                  <c:v>0</c:v>
                </c:pt>
                <c:pt idx="2072">
                  <c:v>0</c:v>
                </c:pt>
                <c:pt idx="2073">
                  <c:v>0</c:v>
                </c:pt>
                <c:pt idx="2074">
                  <c:v>0</c:v>
                </c:pt>
                <c:pt idx="2075">
                  <c:v>0</c:v>
                </c:pt>
                <c:pt idx="2076">
                  <c:v>0</c:v>
                </c:pt>
                <c:pt idx="2077">
                  <c:v>0</c:v>
                </c:pt>
                <c:pt idx="2078">
                  <c:v>0</c:v>
                </c:pt>
                <c:pt idx="2079">
                  <c:v>0</c:v>
                </c:pt>
                <c:pt idx="2080">
                  <c:v>0</c:v>
                </c:pt>
                <c:pt idx="2081">
                  <c:v>0</c:v>
                </c:pt>
                <c:pt idx="2082">
                  <c:v>0</c:v>
                </c:pt>
                <c:pt idx="2083">
                  <c:v>0</c:v>
                </c:pt>
                <c:pt idx="2084">
                  <c:v>0</c:v>
                </c:pt>
                <c:pt idx="2085">
                  <c:v>0</c:v>
                </c:pt>
                <c:pt idx="2086">
                  <c:v>9</c:v>
                </c:pt>
                <c:pt idx="2087">
                  <c:v>0</c:v>
                </c:pt>
                <c:pt idx="2088">
                  <c:v>0</c:v>
                </c:pt>
                <c:pt idx="2089">
                  <c:v>0</c:v>
                </c:pt>
                <c:pt idx="2090">
                  <c:v>3</c:v>
                </c:pt>
                <c:pt idx="2091">
                  <c:v>0</c:v>
                </c:pt>
                <c:pt idx="2092">
                  <c:v>27</c:v>
                </c:pt>
                <c:pt idx="2093">
                  <c:v>0</c:v>
                </c:pt>
                <c:pt idx="2094">
                  <c:v>0</c:v>
                </c:pt>
                <c:pt idx="2095">
                  <c:v>0</c:v>
                </c:pt>
                <c:pt idx="2096">
                  <c:v>0</c:v>
                </c:pt>
                <c:pt idx="2097">
                  <c:v>0</c:v>
                </c:pt>
                <c:pt idx="2098">
                  <c:v>0</c:v>
                </c:pt>
                <c:pt idx="2099">
                  <c:v>0</c:v>
                </c:pt>
                <c:pt idx="2100">
                  <c:v>14</c:v>
                </c:pt>
                <c:pt idx="2101">
                  <c:v>0</c:v>
                </c:pt>
                <c:pt idx="2102">
                  <c:v>0</c:v>
                </c:pt>
                <c:pt idx="2103">
                  <c:v>0</c:v>
                </c:pt>
                <c:pt idx="2104">
                  <c:v>0</c:v>
                </c:pt>
                <c:pt idx="2105">
                  <c:v>0</c:v>
                </c:pt>
                <c:pt idx="2106">
                  <c:v>0</c:v>
                </c:pt>
                <c:pt idx="2107">
                  <c:v>0</c:v>
                </c:pt>
                <c:pt idx="2108">
                  <c:v>0</c:v>
                </c:pt>
                <c:pt idx="2109">
                  <c:v>0</c:v>
                </c:pt>
                <c:pt idx="2110">
                  <c:v>0</c:v>
                </c:pt>
                <c:pt idx="2111">
                  <c:v>3</c:v>
                </c:pt>
                <c:pt idx="2112">
                  <c:v>0</c:v>
                </c:pt>
                <c:pt idx="2113">
                  <c:v>0</c:v>
                </c:pt>
                <c:pt idx="2114">
                  <c:v>0</c:v>
                </c:pt>
                <c:pt idx="2115">
                  <c:v>0</c:v>
                </c:pt>
                <c:pt idx="2116">
                  <c:v>0</c:v>
                </c:pt>
                <c:pt idx="2117">
                  <c:v>0</c:v>
                </c:pt>
                <c:pt idx="2118">
                  <c:v>0</c:v>
                </c:pt>
                <c:pt idx="2119">
                  <c:v>0</c:v>
                </c:pt>
                <c:pt idx="2120">
                  <c:v>0</c:v>
                </c:pt>
                <c:pt idx="2121">
                  <c:v>0</c:v>
                </c:pt>
                <c:pt idx="2122">
                  <c:v>0</c:v>
                </c:pt>
                <c:pt idx="2123">
                  <c:v>0</c:v>
                </c:pt>
                <c:pt idx="2124">
                  <c:v>0</c:v>
                </c:pt>
                <c:pt idx="2125">
                  <c:v>0</c:v>
                </c:pt>
                <c:pt idx="2126">
                  <c:v>0</c:v>
                </c:pt>
                <c:pt idx="2127">
                  <c:v>0</c:v>
                </c:pt>
                <c:pt idx="2128">
                  <c:v>0</c:v>
                </c:pt>
                <c:pt idx="2129">
                  <c:v>0</c:v>
                </c:pt>
                <c:pt idx="2130">
                  <c:v>0</c:v>
                </c:pt>
                <c:pt idx="2131">
                  <c:v>0</c:v>
                </c:pt>
                <c:pt idx="2132">
                  <c:v>0</c:v>
                </c:pt>
                <c:pt idx="2133">
                  <c:v>1</c:v>
                </c:pt>
                <c:pt idx="2134">
                  <c:v>0</c:v>
                </c:pt>
                <c:pt idx="2135">
                  <c:v>0</c:v>
                </c:pt>
                <c:pt idx="2136">
                  <c:v>3</c:v>
                </c:pt>
                <c:pt idx="2137">
                  <c:v>0</c:v>
                </c:pt>
                <c:pt idx="2138">
                  <c:v>0</c:v>
                </c:pt>
                <c:pt idx="2139">
                  <c:v>0</c:v>
                </c:pt>
                <c:pt idx="2140">
                  <c:v>3</c:v>
                </c:pt>
                <c:pt idx="2141">
                  <c:v>6</c:v>
                </c:pt>
                <c:pt idx="2142">
                  <c:v>8</c:v>
                </c:pt>
                <c:pt idx="2143">
                  <c:v>0</c:v>
                </c:pt>
                <c:pt idx="2144">
                  <c:v>0</c:v>
                </c:pt>
                <c:pt idx="2145">
                  <c:v>0</c:v>
                </c:pt>
                <c:pt idx="2146">
                  <c:v>0</c:v>
                </c:pt>
                <c:pt idx="2147">
                  <c:v>12</c:v>
                </c:pt>
                <c:pt idx="2148">
                  <c:v>8</c:v>
                </c:pt>
                <c:pt idx="2149">
                  <c:v>9</c:v>
                </c:pt>
                <c:pt idx="2150">
                  <c:v>0</c:v>
                </c:pt>
                <c:pt idx="2151">
                  <c:v>10</c:v>
                </c:pt>
                <c:pt idx="2152">
                  <c:v>0</c:v>
                </c:pt>
                <c:pt idx="2153">
                  <c:v>0</c:v>
                </c:pt>
                <c:pt idx="2154">
                  <c:v>9</c:v>
                </c:pt>
                <c:pt idx="2155">
                  <c:v>8</c:v>
                </c:pt>
                <c:pt idx="2156">
                  <c:v>0</c:v>
                </c:pt>
                <c:pt idx="2157">
                  <c:v>0</c:v>
                </c:pt>
                <c:pt idx="2158">
                  <c:v>1</c:v>
                </c:pt>
                <c:pt idx="2159">
                  <c:v>0</c:v>
                </c:pt>
                <c:pt idx="2160">
                  <c:v>0</c:v>
                </c:pt>
                <c:pt idx="2161">
                  <c:v>0</c:v>
                </c:pt>
                <c:pt idx="2162">
                  <c:v>0</c:v>
                </c:pt>
                <c:pt idx="2163">
                  <c:v>0</c:v>
                </c:pt>
                <c:pt idx="2164">
                  <c:v>0</c:v>
                </c:pt>
                <c:pt idx="2165">
                  <c:v>0</c:v>
                </c:pt>
                <c:pt idx="2166">
                  <c:v>0</c:v>
                </c:pt>
                <c:pt idx="2167">
                  <c:v>10</c:v>
                </c:pt>
                <c:pt idx="2168">
                  <c:v>0</c:v>
                </c:pt>
                <c:pt idx="2169">
                  <c:v>0</c:v>
                </c:pt>
                <c:pt idx="2170">
                  <c:v>1</c:v>
                </c:pt>
                <c:pt idx="2171">
                  <c:v>0</c:v>
                </c:pt>
                <c:pt idx="2172">
                  <c:v>5</c:v>
                </c:pt>
                <c:pt idx="2173">
                  <c:v>0</c:v>
                </c:pt>
                <c:pt idx="2174">
                  <c:v>0</c:v>
                </c:pt>
                <c:pt idx="2175">
                  <c:v>1</c:v>
                </c:pt>
                <c:pt idx="2176">
                  <c:v>1</c:v>
                </c:pt>
                <c:pt idx="2177">
                  <c:v>0</c:v>
                </c:pt>
                <c:pt idx="2178">
                  <c:v>0</c:v>
                </c:pt>
                <c:pt idx="2179">
                  <c:v>0</c:v>
                </c:pt>
                <c:pt idx="2180">
                  <c:v>0</c:v>
                </c:pt>
                <c:pt idx="2181">
                  <c:v>0</c:v>
                </c:pt>
                <c:pt idx="2182">
                  <c:v>0</c:v>
                </c:pt>
                <c:pt idx="2183">
                  <c:v>0</c:v>
                </c:pt>
                <c:pt idx="2184">
                  <c:v>1</c:v>
                </c:pt>
                <c:pt idx="2185">
                  <c:v>0</c:v>
                </c:pt>
                <c:pt idx="2186">
                  <c:v>12</c:v>
                </c:pt>
                <c:pt idx="2187">
                  <c:v>1</c:v>
                </c:pt>
                <c:pt idx="2188">
                  <c:v>12</c:v>
                </c:pt>
                <c:pt idx="2189">
                  <c:v>12</c:v>
                </c:pt>
                <c:pt idx="2190">
                  <c:v>0</c:v>
                </c:pt>
                <c:pt idx="2191">
                  <c:v>12</c:v>
                </c:pt>
                <c:pt idx="2192">
                  <c:v>12</c:v>
                </c:pt>
                <c:pt idx="2193">
                  <c:v>12</c:v>
                </c:pt>
                <c:pt idx="2194">
                  <c:v>12</c:v>
                </c:pt>
                <c:pt idx="2195">
                  <c:v>0</c:v>
                </c:pt>
                <c:pt idx="2196">
                  <c:v>9</c:v>
                </c:pt>
                <c:pt idx="2197">
                  <c:v>0</c:v>
                </c:pt>
                <c:pt idx="2198">
                  <c:v>0</c:v>
                </c:pt>
                <c:pt idx="2199">
                  <c:v>5</c:v>
                </c:pt>
                <c:pt idx="2200">
                  <c:v>0</c:v>
                </c:pt>
                <c:pt idx="2201">
                  <c:v>0</c:v>
                </c:pt>
                <c:pt idx="2202">
                  <c:v>3</c:v>
                </c:pt>
                <c:pt idx="2203">
                  <c:v>1</c:v>
                </c:pt>
                <c:pt idx="2204">
                  <c:v>0</c:v>
                </c:pt>
                <c:pt idx="2205">
                  <c:v>1</c:v>
                </c:pt>
                <c:pt idx="2206">
                  <c:v>0</c:v>
                </c:pt>
                <c:pt idx="2207">
                  <c:v>0</c:v>
                </c:pt>
                <c:pt idx="2208">
                  <c:v>12</c:v>
                </c:pt>
                <c:pt idx="2209">
                  <c:v>0</c:v>
                </c:pt>
                <c:pt idx="2210">
                  <c:v>7</c:v>
                </c:pt>
                <c:pt idx="2211">
                  <c:v>5</c:v>
                </c:pt>
                <c:pt idx="2212">
                  <c:v>12</c:v>
                </c:pt>
                <c:pt idx="2213">
                  <c:v>0</c:v>
                </c:pt>
                <c:pt idx="2214">
                  <c:v>0</c:v>
                </c:pt>
                <c:pt idx="2215">
                  <c:v>1</c:v>
                </c:pt>
                <c:pt idx="2216">
                  <c:v>1</c:v>
                </c:pt>
                <c:pt idx="2217">
                  <c:v>0</c:v>
                </c:pt>
                <c:pt idx="2218">
                  <c:v>0</c:v>
                </c:pt>
                <c:pt idx="2219">
                  <c:v>0</c:v>
                </c:pt>
                <c:pt idx="2220">
                  <c:v>13</c:v>
                </c:pt>
                <c:pt idx="2221">
                  <c:v>0</c:v>
                </c:pt>
                <c:pt idx="2222">
                  <c:v>1</c:v>
                </c:pt>
                <c:pt idx="2223">
                  <c:v>0</c:v>
                </c:pt>
                <c:pt idx="2224">
                  <c:v>7</c:v>
                </c:pt>
                <c:pt idx="2225">
                  <c:v>2</c:v>
                </c:pt>
                <c:pt idx="2226">
                  <c:v>3</c:v>
                </c:pt>
                <c:pt idx="2227">
                  <c:v>12</c:v>
                </c:pt>
                <c:pt idx="2228">
                  <c:v>12</c:v>
                </c:pt>
                <c:pt idx="2229">
                  <c:v>0</c:v>
                </c:pt>
                <c:pt idx="2230">
                  <c:v>7</c:v>
                </c:pt>
                <c:pt idx="2231">
                  <c:v>17</c:v>
                </c:pt>
                <c:pt idx="2232">
                  <c:v>3</c:v>
                </c:pt>
                <c:pt idx="2233">
                  <c:v>12</c:v>
                </c:pt>
                <c:pt idx="2234">
                  <c:v>0</c:v>
                </c:pt>
                <c:pt idx="2235">
                  <c:v>12</c:v>
                </c:pt>
                <c:pt idx="2236">
                  <c:v>8</c:v>
                </c:pt>
                <c:pt idx="2237">
                  <c:v>0</c:v>
                </c:pt>
                <c:pt idx="2238">
                  <c:v>5</c:v>
                </c:pt>
                <c:pt idx="2239">
                  <c:v>12</c:v>
                </c:pt>
                <c:pt idx="2240">
                  <c:v>0</c:v>
                </c:pt>
                <c:pt idx="2241">
                  <c:v>12</c:v>
                </c:pt>
                <c:pt idx="2242">
                  <c:v>3</c:v>
                </c:pt>
                <c:pt idx="2243">
                  <c:v>0</c:v>
                </c:pt>
                <c:pt idx="2244">
                  <c:v>12</c:v>
                </c:pt>
                <c:pt idx="2245">
                  <c:v>8</c:v>
                </c:pt>
                <c:pt idx="2246">
                  <c:v>0</c:v>
                </c:pt>
                <c:pt idx="2247">
                  <c:v>0</c:v>
                </c:pt>
                <c:pt idx="2248">
                  <c:v>0</c:v>
                </c:pt>
                <c:pt idx="2249">
                  <c:v>1</c:v>
                </c:pt>
                <c:pt idx="2250">
                  <c:v>3</c:v>
                </c:pt>
                <c:pt idx="2251">
                  <c:v>0</c:v>
                </c:pt>
                <c:pt idx="2252">
                  <c:v>0</c:v>
                </c:pt>
                <c:pt idx="2253">
                  <c:v>0</c:v>
                </c:pt>
                <c:pt idx="2254">
                  <c:v>0</c:v>
                </c:pt>
                <c:pt idx="2255">
                  <c:v>0</c:v>
                </c:pt>
                <c:pt idx="2256">
                  <c:v>0</c:v>
                </c:pt>
                <c:pt idx="2257">
                  <c:v>0</c:v>
                </c:pt>
                <c:pt idx="2258">
                  <c:v>13</c:v>
                </c:pt>
                <c:pt idx="2259">
                  <c:v>0</c:v>
                </c:pt>
                <c:pt idx="2260">
                  <c:v>3</c:v>
                </c:pt>
                <c:pt idx="2261">
                  <c:v>9</c:v>
                </c:pt>
                <c:pt idx="2262">
                  <c:v>12</c:v>
                </c:pt>
                <c:pt idx="2263">
                  <c:v>12</c:v>
                </c:pt>
                <c:pt idx="2264">
                  <c:v>12</c:v>
                </c:pt>
                <c:pt idx="2265">
                  <c:v>15</c:v>
                </c:pt>
                <c:pt idx="2266">
                  <c:v>0</c:v>
                </c:pt>
                <c:pt idx="2267">
                  <c:v>0</c:v>
                </c:pt>
                <c:pt idx="2268">
                  <c:v>0</c:v>
                </c:pt>
                <c:pt idx="2269">
                  <c:v>18</c:v>
                </c:pt>
                <c:pt idx="2270">
                  <c:v>16</c:v>
                </c:pt>
                <c:pt idx="2271">
                  <c:v>6</c:v>
                </c:pt>
                <c:pt idx="2272">
                  <c:v>0</c:v>
                </c:pt>
                <c:pt idx="2273">
                  <c:v>17</c:v>
                </c:pt>
                <c:pt idx="2274">
                  <c:v>0</c:v>
                </c:pt>
                <c:pt idx="2275">
                  <c:v>12</c:v>
                </c:pt>
                <c:pt idx="2276">
                  <c:v>0</c:v>
                </c:pt>
                <c:pt idx="2277">
                  <c:v>0</c:v>
                </c:pt>
                <c:pt idx="2278">
                  <c:v>0</c:v>
                </c:pt>
                <c:pt idx="2279">
                  <c:v>14</c:v>
                </c:pt>
                <c:pt idx="2280">
                  <c:v>0</c:v>
                </c:pt>
                <c:pt idx="2281">
                  <c:v>11</c:v>
                </c:pt>
                <c:pt idx="2282">
                  <c:v>15</c:v>
                </c:pt>
                <c:pt idx="2283">
                  <c:v>0</c:v>
                </c:pt>
                <c:pt idx="2284">
                  <c:v>1</c:v>
                </c:pt>
                <c:pt idx="2285">
                  <c:v>0</c:v>
                </c:pt>
                <c:pt idx="2286">
                  <c:v>6</c:v>
                </c:pt>
                <c:pt idx="2287">
                  <c:v>0</c:v>
                </c:pt>
                <c:pt idx="2288">
                  <c:v>0</c:v>
                </c:pt>
                <c:pt idx="2289">
                  <c:v>3</c:v>
                </c:pt>
                <c:pt idx="2290">
                  <c:v>0</c:v>
                </c:pt>
                <c:pt idx="2291">
                  <c:v>1</c:v>
                </c:pt>
                <c:pt idx="2292">
                  <c:v>0</c:v>
                </c:pt>
                <c:pt idx="2293">
                  <c:v>0</c:v>
                </c:pt>
                <c:pt idx="2294">
                  <c:v>6</c:v>
                </c:pt>
                <c:pt idx="2295">
                  <c:v>6</c:v>
                </c:pt>
                <c:pt idx="2296">
                  <c:v>16</c:v>
                </c:pt>
                <c:pt idx="2297">
                  <c:v>0</c:v>
                </c:pt>
                <c:pt idx="2298">
                  <c:v>7</c:v>
                </c:pt>
                <c:pt idx="2299">
                  <c:v>0</c:v>
                </c:pt>
                <c:pt idx="2300">
                  <c:v>0</c:v>
                </c:pt>
                <c:pt idx="2301">
                  <c:v>0</c:v>
                </c:pt>
                <c:pt idx="2302">
                  <c:v>14</c:v>
                </c:pt>
                <c:pt idx="2303">
                  <c:v>0</c:v>
                </c:pt>
                <c:pt idx="2304">
                  <c:v>0</c:v>
                </c:pt>
                <c:pt idx="2305">
                  <c:v>0</c:v>
                </c:pt>
                <c:pt idx="2306">
                  <c:v>0</c:v>
                </c:pt>
                <c:pt idx="2307">
                  <c:v>0</c:v>
                </c:pt>
                <c:pt idx="2308">
                  <c:v>3</c:v>
                </c:pt>
                <c:pt idx="2309">
                  <c:v>17</c:v>
                </c:pt>
                <c:pt idx="2310">
                  <c:v>17</c:v>
                </c:pt>
                <c:pt idx="2311">
                  <c:v>0</c:v>
                </c:pt>
                <c:pt idx="2312">
                  <c:v>0</c:v>
                </c:pt>
                <c:pt idx="2313">
                  <c:v>0</c:v>
                </c:pt>
                <c:pt idx="2314">
                  <c:v>17</c:v>
                </c:pt>
                <c:pt idx="2315">
                  <c:v>2</c:v>
                </c:pt>
                <c:pt idx="2316">
                  <c:v>0</c:v>
                </c:pt>
                <c:pt idx="2317">
                  <c:v>17</c:v>
                </c:pt>
                <c:pt idx="2318">
                  <c:v>0</c:v>
                </c:pt>
                <c:pt idx="2319">
                  <c:v>11</c:v>
                </c:pt>
                <c:pt idx="2320">
                  <c:v>0</c:v>
                </c:pt>
                <c:pt idx="2321">
                  <c:v>1</c:v>
                </c:pt>
                <c:pt idx="2322">
                  <c:v>14</c:v>
                </c:pt>
                <c:pt idx="2323">
                  <c:v>3</c:v>
                </c:pt>
                <c:pt idx="2324">
                  <c:v>14</c:v>
                </c:pt>
                <c:pt idx="2325">
                  <c:v>0</c:v>
                </c:pt>
                <c:pt idx="2326">
                  <c:v>0</c:v>
                </c:pt>
                <c:pt idx="2327">
                  <c:v>17</c:v>
                </c:pt>
                <c:pt idx="2328">
                  <c:v>14</c:v>
                </c:pt>
                <c:pt idx="2329">
                  <c:v>0</c:v>
                </c:pt>
                <c:pt idx="2330">
                  <c:v>4</c:v>
                </c:pt>
                <c:pt idx="2331">
                  <c:v>15</c:v>
                </c:pt>
                <c:pt idx="2332">
                  <c:v>1</c:v>
                </c:pt>
                <c:pt idx="2333">
                  <c:v>3</c:v>
                </c:pt>
                <c:pt idx="2334">
                  <c:v>2</c:v>
                </c:pt>
                <c:pt idx="2335">
                  <c:v>17</c:v>
                </c:pt>
                <c:pt idx="2336">
                  <c:v>14</c:v>
                </c:pt>
                <c:pt idx="2337">
                  <c:v>24</c:v>
                </c:pt>
                <c:pt idx="2338">
                  <c:v>8</c:v>
                </c:pt>
                <c:pt idx="2339">
                  <c:v>0</c:v>
                </c:pt>
                <c:pt idx="2340">
                  <c:v>17</c:v>
                </c:pt>
                <c:pt idx="2341">
                  <c:v>4</c:v>
                </c:pt>
                <c:pt idx="2342">
                  <c:v>0</c:v>
                </c:pt>
                <c:pt idx="2343">
                  <c:v>20</c:v>
                </c:pt>
                <c:pt idx="2344">
                  <c:v>0</c:v>
                </c:pt>
                <c:pt idx="2345">
                  <c:v>17</c:v>
                </c:pt>
                <c:pt idx="2346">
                  <c:v>6</c:v>
                </c:pt>
                <c:pt idx="2347">
                  <c:v>0</c:v>
                </c:pt>
                <c:pt idx="2348">
                  <c:v>0</c:v>
                </c:pt>
                <c:pt idx="2349">
                  <c:v>0</c:v>
                </c:pt>
                <c:pt idx="2350">
                  <c:v>7</c:v>
                </c:pt>
                <c:pt idx="2351">
                  <c:v>14</c:v>
                </c:pt>
                <c:pt idx="2352">
                  <c:v>0</c:v>
                </c:pt>
                <c:pt idx="2353">
                  <c:v>11</c:v>
                </c:pt>
                <c:pt idx="2354">
                  <c:v>0</c:v>
                </c:pt>
                <c:pt idx="2355">
                  <c:v>0</c:v>
                </c:pt>
                <c:pt idx="2356">
                  <c:v>0</c:v>
                </c:pt>
                <c:pt idx="2357">
                  <c:v>0</c:v>
                </c:pt>
                <c:pt idx="2358">
                  <c:v>2</c:v>
                </c:pt>
                <c:pt idx="2359">
                  <c:v>0</c:v>
                </c:pt>
                <c:pt idx="2360">
                  <c:v>14</c:v>
                </c:pt>
                <c:pt idx="2361">
                  <c:v>3</c:v>
                </c:pt>
                <c:pt idx="2362">
                  <c:v>0</c:v>
                </c:pt>
                <c:pt idx="2363">
                  <c:v>1</c:v>
                </c:pt>
                <c:pt idx="2364">
                  <c:v>0</c:v>
                </c:pt>
                <c:pt idx="2365">
                  <c:v>1</c:v>
                </c:pt>
                <c:pt idx="2366">
                  <c:v>0</c:v>
                </c:pt>
                <c:pt idx="2367">
                  <c:v>0</c:v>
                </c:pt>
                <c:pt idx="2368">
                  <c:v>17</c:v>
                </c:pt>
                <c:pt idx="2369">
                  <c:v>0</c:v>
                </c:pt>
                <c:pt idx="2370">
                  <c:v>17</c:v>
                </c:pt>
                <c:pt idx="2371">
                  <c:v>0</c:v>
                </c:pt>
                <c:pt idx="2372">
                  <c:v>23</c:v>
                </c:pt>
                <c:pt idx="2373">
                  <c:v>0</c:v>
                </c:pt>
                <c:pt idx="2374">
                  <c:v>0</c:v>
                </c:pt>
                <c:pt idx="2375">
                  <c:v>0</c:v>
                </c:pt>
                <c:pt idx="2376">
                  <c:v>18</c:v>
                </c:pt>
                <c:pt idx="2377">
                  <c:v>9</c:v>
                </c:pt>
                <c:pt idx="2378">
                  <c:v>0</c:v>
                </c:pt>
                <c:pt idx="2379">
                  <c:v>0</c:v>
                </c:pt>
                <c:pt idx="2380">
                  <c:v>3</c:v>
                </c:pt>
                <c:pt idx="2381">
                  <c:v>0</c:v>
                </c:pt>
                <c:pt idx="2382">
                  <c:v>7</c:v>
                </c:pt>
                <c:pt idx="2383">
                  <c:v>0</c:v>
                </c:pt>
                <c:pt idx="2384">
                  <c:v>6</c:v>
                </c:pt>
                <c:pt idx="2385">
                  <c:v>15</c:v>
                </c:pt>
                <c:pt idx="2386">
                  <c:v>0</c:v>
                </c:pt>
                <c:pt idx="2387">
                  <c:v>0</c:v>
                </c:pt>
                <c:pt idx="2388">
                  <c:v>0</c:v>
                </c:pt>
                <c:pt idx="2389">
                  <c:v>1</c:v>
                </c:pt>
                <c:pt idx="2390">
                  <c:v>0</c:v>
                </c:pt>
                <c:pt idx="2391">
                  <c:v>0</c:v>
                </c:pt>
                <c:pt idx="2392">
                  <c:v>0</c:v>
                </c:pt>
                <c:pt idx="2393">
                  <c:v>2</c:v>
                </c:pt>
                <c:pt idx="2394">
                  <c:v>4</c:v>
                </c:pt>
                <c:pt idx="2395">
                  <c:v>0</c:v>
                </c:pt>
                <c:pt idx="2396">
                  <c:v>0</c:v>
                </c:pt>
                <c:pt idx="2397">
                  <c:v>0</c:v>
                </c:pt>
                <c:pt idx="2398">
                  <c:v>3</c:v>
                </c:pt>
                <c:pt idx="2399">
                  <c:v>0</c:v>
                </c:pt>
                <c:pt idx="2400">
                  <c:v>3</c:v>
                </c:pt>
                <c:pt idx="2401">
                  <c:v>1</c:v>
                </c:pt>
                <c:pt idx="2402">
                  <c:v>1</c:v>
                </c:pt>
                <c:pt idx="2403">
                  <c:v>9</c:v>
                </c:pt>
                <c:pt idx="2404">
                  <c:v>0</c:v>
                </c:pt>
                <c:pt idx="2405">
                  <c:v>18</c:v>
                </c:pt>
                <c:pt idx="2406">
                  <c:v>9</c:v>
                </c:pt>
                <c:pt idx="2407">
                  <c:v>3</c:v>
                </c:pt>
                <c:pt idx="2408">
                  <c:v>3</c:v>
                </c:pt>
                <c:pt idx="2409">
                  <c:v>19</c:v>
                </c:pt>
                <c:pt idx="2410">
                  <c:v>0</c:v>
                </c:pt>
                <c:pt idx="2411">
                  <c:v>0</c:v>
                </c:pt>
                <c:pt idx="2412">
                  <c:v>21</c:v>
                </c:pt>
                <c:pt idx="2413">
                  <c:v>3</c:v>
                </c:pt>
                <c:pt idx="2414">
                  <c:v>18</c:v>
                </c:pt>
                <c:pt idx="2415">
                  <c:v>0</c:v>
                </c:pt>
                <c:pt idx="2416">
                  <c:v>0</c:v>
                </c:pt>
                <c:pt idx="2417">
                  <c:v>3</c:v>
                </c:pt>
                <c:pt idx="2418">
                  <c:v>1</c:v>
                </c:pt>
                <c:pt idx="2419">
                  <c:v>3</c:v>
                </c:pt>
                <c:pt idx="2420">
                  <c:v>18</c:v>
                </c:pt>
                <c:pt idx="2421">
                  <c:v>0</c:v>
                </c:pt>
                <c:pt idx="2422">
                  <c:v>1</c:v>
                </c:pt>
                <c:pt idx="2423">
                  <c:v>0</c:v>
                </c:pt>
                <c:pt idx="2424">
                  <c:v>3</c:v>
                </c:pt>
                <c:pt idx="2425">
                  <c:v>3</c:v>
                </c:pt>
                <c:pt idx="2426">
                  <c:v>0</c:v>
                </c:pt>
                <c:pt idx="2427">
                  <c:v>14</c:v>
                </c:pt>
                <c:pt idx="2428">
                  <c:v>12</c:v>
                </c:pt>
                <c:pt idx="2429">
                  <c:v>3</c:v>
                </c:pt>
                <c:pt idx="2430">
                  <c:v>0</c:v>
                </c:pt>
                <c:pt idx="2431">
                  <c:v>1</c:v>
                </c:pt>
                <c:pt idx="2432">
                  <c:v>0</c:v>
                </c:pt>
                <c:pt idx="2433">
                  <c:v>7</c:v>
                </c:pt>
                <c:pt idx="2434">
                  <c:v>9</c:v>
                </c:pt>
                <c:pt idx="2435">
                  <c:v>0</c:v>
                </c:pt>
                <c:pt idx="2436">
                  <c:v>6</c:v>
                </c:pt>
                <c:pt idx="2437">
                  <c:v>0</c:v>
                </c:pt>
                <c:pt idx="2438">
                  <c:v>1</c:v>
                </c:pt>
                <c:pt idx="2439">
                  <c:v>0</c:v>
                </c:pt>
                <c:pt idx="2440">
                  <c:v>0</c:v>
                </c:pt>
                <c:pt idx="2441">
                  <c:v>0</c:v>
                </c:pt>
                <c:pt idx="2442">
                  <c:v>0</c:v>
                </c:pt>
                <c:pt idx="2443">
                  <c:v>7</c:v>
                </c:pt>
                <c:pt idx="2444">
                  <c:v>1</c:v>
                </c:pt>
                <c:pt idx="2445">
                  <c:v>0</c:v>
                </c:pt>
                <c:pt idx="2446">
                  <c:v>3</c:v>
                </c:pt>
                <c:pt idx="2447">
                  <c:v>0</c:v>
                </c:pt>
                <c:pt idx="2448">
                  <c:v>0</c:v>
                </c:pt>
                <c:pt idx="2449">
                  <c:v>23</c:v>
                </c:pt>
                <c:pt idx="2450">
                  <c:v>28</c:v>
                </c:pt>
                <c:pt idx="2451">
                  <c:v>1</c:v>
                </c:pt>
                <c:pt idx="2452">
                  <c:v>0</c:v>
                </c:pt>
                <c:pt idx="2453">
                  <c:v>0</c:v>
                </c:pt>
                <c:pt idx="2454">
                  <c:v>0</c:v>
                </c:pt>
                <c:pt idx="2455">
                  <c:v>0</c:v>
                </c:pt>
                <c:pt idx="2456">
                  <c:v>18</c:v>
                </c:pt>
                <c:pt idx="2457">
                  <c:v>3</c:v>
                </c:pt>
                <c:pt idx="2458">
                  <c:v>3</c:v>
                </c:pt>
                <c:pt idx="2459">
                  <c:v>0</c:v>
                </c:pt>
                <c:pt idx="2460">
                  <c:v>1</c:v>
                </c:pt>
                <c:pt idx="2461">
                  <c:v>3</c:v>
                </c:pt>
                <c:pt idx="2462">
                  <c:v>0</c:v>
                </c:pt>
                <c:pt idx="2463">
                  <c:v>0</c:v>
                </c:pt>
                <c:pt idx="2464">
                  <c:v>0</c:v>
                </c:pt>
                <c:pt idx="2465">
                  <c:v>3</c:v>
                </c:pt>
                <c:pt idx="2466">
                  <c:v>0</c:v>
                </c:pt>
                <c:pt idx="2467">
                  <c:v>12</c:v>
                </c:pt>
                <c:pt idx="2468">
                  <c:v>3</c:v>
                </c:pt>
                <c:pt idx="2469">
                  <c:v>10</c:v>
                </c:pt>
                <c:pt idx="2470">
                  <c:v>17</c:v>
                </c:pt>
                <c:pt idx="2471">
                  <c:v>0</c:v>
                </c:pt>
                <c:pt idx="2472">
                  <c:v>0</c:v>
                </c:pt>
                <c:pt idx="2473">
                  <c:v>30</c:v>
                </c:pt>
                <c:pt idx="2474">
                  <c:v>19</c:v>
                </c:pt>
                <c:pt idx="2475">
                  <c:v>18</c:v>
                </c:pt>
                <c:pt idx="2476">
                  <c:v>8</c:v>
                </c:pt>
                <c:pt idx="2477">
                  <c:v>12</c:v>
                </c:pt>
                <c:pt idx="2478">
                  <c:v>2</c:v>
                </c:pt>
                <c:pt idx="2479">
                  <c:v>1</c:v>
                </c:pt>
                <c:pt idx="2480">
                  <c:v>18</c:v>
                </c:pt>
                <c:pt idx="2481">
                  <c:v>0</c:v>
                </c:pt>
                <c:pt idx="2482">
                  <c:v>3</c:v>
                </c:pt>
                <c:pt idx="2483">
                  <c:v>15</c:v>
                </c:pt>
                <c:pt idx="2484">
                  <c:v>8</c:v>
                </c:pt>
                <c:pt idx="2485">
                  <c:v>3</c:v>
                </c:pt>
                <c:pt idx="2486">
                  <c:v>2</c:v>
                </c:pt>
                <c:pt idx="2487">
                  <c:v>0</c:v>
                </c:pt>
                <c:pt idx="2488">
                  <c:v>0</c:v>
                </c:pt>
                <c:pt idx="2489">
                  <c:v>7</c:v>
                </c:pt>
                <c:pt idx="2490">
                  <c:v>17</c:v>
                </c:pt>
                <c:pt idx="2491">
                  <c:v>8</c:v>
                </c:pt>
                <c:pt idx="2492">
                  <c:v>2</c:v>
                </c:pt>
                <c:pt idx="2493">
                  <c:v>8</c:v>
                </c:pt>
                <c:pt idx="2494">
                  <c:v>8</c:v>
                </c:pt>
                <c:pt idx="2495">
                  <c:v>0</c:v>
                </c:pt>
                <c:pt idx="2496">
                  <c:v>12</c:v>
                </c:pt>
                <c:pt idx="2497">
                  <c:v>8</c:v>
                </c:pt>
                <c:pt idx="2498">
                  <c:v>10</c:v>
                </c:pt>
                <c:pt idx="2499">
                  <c:v>2</c:v>
                </c:pt>
                <c:pt idx="2500">
                  <c:v>0</c:v>
                </c:pt>
                <c:pt idx="2501">
                  <c:v>0</c:v>
                </c:pt>
                <c:pt idx="2502">
                  <c:v>8</c:v>
                </c:pt>
                <c:pt idx="2503">
                  <c:v>8</c:v>
                </c:pt>
                <c:pt idx="2504">
                  <c:v>3</c:v>
                </c:pt>
                <c:pt idx="2505">
                  <c:v>0</c:v>
                </c:pt>
                <c:pt idx="2506">
                  <c:v>0</c:v>
                </c:pt>
                <c:pt idx="2507">
                  <c:v>0</c:v>
                </c:pt>
                <c:pt idx="2508">
                  <c:v>3</c:v>
                </c:pt>
                <c:pt idx="2509">
                  <c:v>1</c:v>
                </c:pt>
                <c:pt idx="2510">
                  <c:v>0</c:v>
                </c:pt>
                <c:pt idx="2511">
                  <c:v>3</c:v>
                </c:pt>
                <c:pt idx="2512">
                  <c:v>12</c:v>
                </c:pt>
                <c:pt idx="2513">
                  <c:v>8</c:v>
                </c:pt>
                <c:pt idx="2514">
                  <c:v>23</c:v>
                </c:pt>
                <c:pt idx="2515">
                  <c:v>0</c:v>
                </c:pt>
                <c:pt idx="2516">
                  <c:v>0</c:v>
                </c:pt>
                <c:pt idx="2517">
                  <c:v>0</c:v>
                </c:pt>
                <c:pt idx="2518">
                  <c:v>15</c:v>
                </c:pt>
                <c:pt idx="2519">
                  <c:v>0</c:v>
                </c:pt>
                <c:pt idx="2520">
                  <c:v>8</c:v>
                </c:pt>
                <c:pt idx="2521">
                  <c:v>9</c:v>
                </c:pt>
                <c:pt idx="2522">
                  <c:v>8</c:v>
                </c:pt>
                <c:pt idx="2523">
                  <c:v>8</c:v>
                </c:pt>
                <c:pt idx="2524">
                  <c:v>3</c:v>
                </c:pt>
                <c:pt idx="2525">
                  <c:v>1</c:v>
                </c:pt>
                <c:pt idx="2526">
                  <c:v>17</c:v>
                </c:pt>
                <c:pt idx="2527">
                  <c:v>8</c:v>
                </c:pt>
                <c:pt idx="2528">
                  <c:v>0</c:v>
                </c:pt>
                <c:pt idx="2529">
                  <c:v>0</c:v>
                </c:pt>
                <c:pt idx="2530">
                  <c:v>3</c:v>
                </c:pt>
                <c:pt idx="2531">
                  <c:v>0</c:v>
                </c:pt>
                <c:pt idx="2532">
                  <c:v>11</c:v>
                </c:pt>
                <c:pt idx="2533">
                  <c:v>8</c:v>
                </c:pt>
                <c:pt idx="2534">
                  <c:v>0</c:v>
                </c:pt>
                <c:pt idx="2535">
                  <c:v>15</c:v>
                </c:pt>
                <c:pt idx="2536">
                  <c:v>8</c:v>
                </c:pt>
                <c:pt idx="2537">
                  <c:v>0</c:v>
                </c:pt>
                <c:pt idx="2538">
                  <c:v>8</c:v>
                </c:pt>
                <c:pt idx="2539">
                  <c:v>8</c:v>
                </c:pt>
                <c:pt idx="2540">
                  <c:v>8</c:v>
                </c:pt>
                <c:pt idx="2541">
                  <c:v>15</c:v>
                </c:pt>
                <c:pt idx="2542">
                  <c:v>8</c:v>
                </c:pt>
                <c:pt idx="2543">
                  <c:v>0</c:v>
                </c:pt>
                <c:pt idx="2544">
                  <c:v>0</c:v>
                </c:pt>
                <c:pt idx="2545">
                  <c:v>0</c:v>
                </c:pt>
                <c:pt idx="2546">
                  <c:v>3</c:v>
                </c:pt>
                <c:pt idx="2547">
                  <c:v>2</c:v>
                </c:pt>
                <c:pt idx="2548">
                  <c:v>11</c:v>
                </c:pt>
                <c:pt idx="2549">
                  <c:v>15</c:v>
                </c:pt>
                <c:pt idx="2550">
                  <c:v>5</c:v>
                </c:pt>
                <c:pt idx="2551">
                  <c:v>18</c:v>
                </c:pt>
                <c:pt idx="2552">
                  <c:v>12</c:v>
                </c:pt>
                <c:pt idx="2553">
                  <c:v>0</c:v>
                </c:pt>
                <c:pt idx="2554">
                  <c:v>2</c:v>
                </c:pt>
                <c:pt idx="2555">
                  <c:v>1</c:v>
                </c:pt>
                <c:pt idx="2556">
                  <c:v>0</c:v>
                </c:pt>
                <c:pt idx="2557">
                  <c:v>2</c:v>
                </c:pt>
                <c:pt idx="2558">
                  <c:v>3</c:v>
                </c:pt>
                <c:pt idx="2559">
                  <c:v>1</c:v>
                </c:pt>
                <c:pt idx="2560">
                  <c:v>10</c:v>
                </c:pt>
                <c:pt idx="2561">
                  <c:v>0</c:v>
                </c:pt>
                <c:pt idx="2562">
                  <c:v>0</c:v>
                </c:pt>
                <c:pt idx="2563">
                  <c:v>0</c:v>
                </c:pt>
                <c:pt idx="2564">
                  <c:v>0</c:v>
                </c:pt>
                <c:pt idx="2565">
                  <c:v>1</c:v>
                </c:pt>
                <c:pt idx="2566">
                  <c:v>0</c:v>
                </c:pt>
                <c:pt idx="2567">
                  <c:v>0</c:v>
                </c:pt>
                <c:pt idx="2568">
                  <c:v>5</c:v>
                </c:pt>
                <c:pt idx="2569">
                  <c:v>10</c:v>
                </c:pt>
                <c:pt idx="2570">
                  <c:v>11</c:v>
                </c:pt>
                <c:pt idx="2571">
                  <c:v>17</c:v>
                </c:pt>
                <c:pt idx="2572">
                  <c:v>14</c:v>
                </c:pt>
                <c:pt idx="2573">
                  <c:v>8</c:v>
                </c:pt>
                <c:pt idx="2574">
                  <c:v>21</c:v>
                </c:pt>
                <c:pt idx="2575">
                  <c:v>0</c:v>
                </c:pt>
                <c:pt idx="2576">
                  <c:v>3</c:v>
                </c:pt>
                <c:pt idx="2577">
                  <c:v>4</c:v>
                </c:pt>
                <c:pt idx="2578">
                  <c:v>0</c:v>
                </c:pt>
                <c:pt idx="2579">
                  <c:v>14</c:v>
                </c:pt>
                <c:pt idx="2580">
                  <c:v>0</c:v>
                </c:pt>
                <c:pt idx="2581">
                  <c:v>0</c:v>
                </c:pt>
                <c:pt idx="2582">
                  <c:v>1</c:v>
                </c:pt>
                <c:pt idx="2583">
                  <c:v>1</c:v>
                </c:pt>
                <c:pt idx="2584">
                  <c:v>16</c:v>
                </c:pt>
                <c:pt idx="2585">
                  <c:v>0</c:v>
                </c:pt>
                <c:pt idx="2586">
                  <c:v>16</c:v>
                </c:pt>
                <c:pt idx="2587">
                  <c:v>19</c:v>
                </c:pt>
                <c:pt idx="2588">
                  <c:v>5</c:v>
                </c:pt>
                <c:pt idx="2589">
                  <c:v>2</c:v>
                </c:pt>
                <c:pt idx="2590">
                  <c:v>0</c:v>
                </c:pt>
                <c:pt idx="2591">
                  <c:v>12</c:v>
                </c:pt>
                <c:pt idx="2592">
                  <c:v>2</c:v>
                </c:pt>
                <c:pt idx="2593">
                  <c:v>0</c:v>
                </c:pt>
                <c:pt idx="2594">
                  <c:v>1</c:v>
                </c:pt>
                <c:pt idx="2595">
                  <c:v>9</c:v>
                </c:pt>
                <c:pt idx="2596">
                  <c:v>0</c:v>
                </c:pt>
                <c:pt idx="2597">
                  <c:v>0</c:v>
                </c:pt>
                <c:pt idx="2598">
                  <c:v>0</c:v>
                </c:pt>
                <c:pt idx="2599">
                  <c:v>1</c:v>
                </c:pt>
                <c:pt idx="2600">
                  <c:v>0</c:v>
                </c:pt>
                <c:pt idx="2601">
                  <c:v>10</c:v>
                </c:pt>
                <c:pt idx="2602">
                  <c:v>6</c:v>
                </c:pt>
                <c:pt idx="2603">
                  <c:v>14</c:v>
                </c:pt>
                <c:pt idx="2604">
                  <c:v>0</c:v>
                </c:pt>
                <c:pt idx="2605">
                  <c:v>1</c:v>
                </c:pt>
                <c:pt idx="2606">
                  <c:v>3</c:v>
                </c:pt>
                <c:pt idx="2607">
                  <c:v>14</c:v>
                </c:pt>
                <c:pt idx="2608">
                  <c:v>1</c:v>
                </c:pt>
                <c:pt idx="2609">
                  <c:v>0</c:v>
                </c:pt>
                <c:pt idx="2610">
                  <c:v>0</c:v>
                </c:pt>
                <c:pt idx="2611">
                  <c:v>16</c:v>
                </c:pt>
                <c:pt idx="2612">
                  <c:v>14</c:v>
                </c:pt>
                <c:pt idx="2613">
                  <c:v>0</c:v>
                </c:pt>
                <c:pt idx="2614">
                  <c:v>1</c:v>
                </c:pt>
                <c:pt idx="2615">
                  <c:v>0</c:v>
                </c:pt>
                <c:pt idx="2616">
                  <c:v>18</c:v>
                </c:pt>
                <c:pt idx="2617">
                  <c:v>0</c:v>
                </c:pt>
                <c:pt idx="2618">
                  <c:v>14</c:v>
                </c:pt>
                <c:pt idx="2619">
                  <c:v>0</c:v>
                </c:pt>
                <c:pt idx="2620">
                  <c:v>0</c:v>
                </c:pt>
                <c:pt idx="2621">
                  <c:v>0</c:v>
                </c:pt>
                <c:pt idx="2622">
                  <c:v>0</c:v>
                </c:pt>
                <c:pt idx="2623">
                  <c:v>2</c:v>
                </c:pt>
                <c:pt idx="2624">
                  <c:v>0</c:v>
                </c:pt>
                <c:pt idx="2625">
                  <c:v>8</c:v>
                </c:pt>
                <c:pt idx="2626">
                  <c:v>10</c:v>
                </c:pt>
                <c:pt idx="2627">
                  <c:v>16</c:v>
                </c:pt>
                <c:pt idx="2628">
                  <c:v>2</c:v>
                </c:pt>
                <c:pt idx="2629">
                  <c:v>1</c:v>
                </c:pt>
                <c:pt idx="2630">
                  <c:v>0</c:v>
                </c:pt>
                <c:pt idx="2631">
                  <c:v>9</c:v>
                </c:pt>
                <c:pt idx="2632">
                  <c:v>9</c:v>
                </c:pt>
                <c:pt idx="2633">
                  <c:v>9</c:v>
                </c:pt>
                <c:pt idx="2634">
                  <c:v>9</c:v>
                </c:pt>
                <c:pt idx="2635">
                  <c:v>9</c:v>
                </c:pt>
                <c:pt idx="2636">
                  <c:v>9</c:v>
                </c:pt>
                <c:pt idx="2637">
                  <c:v>9</c:v>
                </c:pt>
                <c:pt idx="2638">
                  <c:v>9</c:v>
                </c:pt>
                <c:pt idx="2639">
                  <c:v>9</c:v>
                </c:pt>
                <c:pt idx="2640">
                  <c:v>9</c:v>
                </c:pt>
                <c:pt idx="2641">
                  <c:v>9</c:v>
                </c:pt>
                <c:pt idx="2642">
                  <c:v>9</c:v>
                </c:pt>
                <c:pt idx="2643">
                  <c:v>9</c:v>
                </c:pt>
                <c:pt idx="2644">
                  <c:v>9</c:v>
                </c:pt>
                <c:pt idx="2645">
                  <c:v>9</c:v>
                </c:pt>
                <c:pt idx="2646">
                  <c:v>0</c:v>
                </c:pt>
                <c:pt idx="2647">
                  <c:v>15</c:v>
                </c:pt>
                <c:pt idx="2648">
                  <c:v>5</c:v>
                </c:pt>
                <c:pt idx="2649">
                  <c:v>0</c:v>
                </c:pt>
                <c:pt idx="2650">
                  <c:v>5</c:v>
                </c:pt>
                <c:pt idx="2651">
                  <c:v>0</c:v>
                </c:pt>
                <c:pt idx="2652">
                  <c:v>0</c:v>
                </c:pt>
                <c:pt idx="2653">
                  <c:v>0</c:v>
                </c:pt>
                <c:pt idx="2654">
                  <c:v>2</c:v>
                </c:pt>
                <c:pt idx="2655">
                  <c:v>15</c:v>
                </c:pt>
                <c:pt idx="2656">
                  <c:v>0</c:v>
                </c:pt>
                <c:pt idx="2657">
                  <c:v>0</c:v>
                </c:pt>
                <c:pt idx="2658">
                  <c:v>21</c:v>
                </c:pt>
                <c:pt idx="2659">
                  <c:v>0</c:v>
                </c:pt>
                <c:pt idx="2660">
                  <c:v>0</c:v>
                </c:pt>
                <c:pt idx="2661">
                  <c:v>17</c:v>
                </c:pt>
                <c:pt idx="2662">
                  <c:v>8</c:v>
                </c:pt>
                <c:pt idx="2663">
                  <c:v>2</c:v>
                </c:pt>
                <c:pt idx="2664">
                  <c:v>0</c:v>
                </c:pt>
                <c:pt idx="2665">
                  <c:v>0</c:v>
                </c:pt>
                <c:pt idx="2666">
                  <c:v>0</c:v>
                </c:pt>
                <c:pt idx="2667">
                  <c:v>5</c:v>
                </c:pt>
                <c:pt idx="2668">
                  <c:v>0</c:v>
                </c:pt>
                <c:pt idx="2669">
                  <c:v>0</c:v>
                </c:pt>
                <c:pt idx="2670">
                  <c:v>0</c:v>
                </c:pt>
                <c:pt idx="2671">
                  <c:v>31</c:v>
                </c:pt>
                <c:pt idx="2672">
                  <c:v>4</c:v>
                </c:pt>
                <c:pt idx="2673">
                  <c:v>12</c:v>
                </c:pt>
                <c:pt idx="2674">
                  <c:v>0</c:v>
                </c:pt>
                <c:pt idx="2675">
                  <c:v>0</c:v>
                </c:pt>
                <c:pt idx="2676">
                  <c:v>9</c:v>
                </c:pt>
                <c:pt idx="2677">
                  <c:v>0</c:v>
                </c:pt>
                <c:pt idx="2678">
                  <c:v>0</c:v>
                </c:pt>
                <c:pt idx="2679">
                  <c:v>1</c:v>
                </c:pt>
                <c:pt idx="2680">
                  <c:v>1</c:v>
                </c:pt>
                <c:pt idx="2681">
                  <c:v>0</c:v>
                </c:pt>
                <c:pt idx="2682">
                  <c:v>0</c:v>
                </c:pt>
                <c:pt idx="2683">
                  <c:v>0</c:v>
                </c:pt>
                <c:pt idx="2684">
                  <c:v>0</c:v>
                </c:pt>
                <c:pt idx="2685">
                  <c:v>1</c:v>
                </c:pt>
                <c:pt idx="2686">
                  <c:v>1</c:v>
                </c:pt>
                <c:pt idx="2687">
                  <c:v>0</c:v>
                </c:pt>
                <c:pt idx="2688">
                  <c:v>0</c:v>
                </c:pt>
                <c:pt idx="2689">
                  <c:v>1</c:v>
                </c:pt>
                <c:pt idx="2690">
                  <c:v>0</c:v>
                </c:pt>
                <c:pt idx="2691">
                  <c:v>15</c:v>
                </c:pt>
                <c:pt idx="2692">
                  <c:v>9</c:v>
                </c:pt>
                <c:pt idx="2693">
                  <c:v>0</c:v>
                </c:pt>
                <c:pt idx="2694">
                  <c:v>0</c:v>
                </c:pt>
                <c:pt idx="2695">
                  <c:v>0</c:v>
                </c:pt>
                <c:pt idx="2696">
                  <c:v>15</c:v>
                </c:pt>
                <c:pt idx="2697">
                  <c:v>1</c:v>
                </c:pt>
                <c:pt idx="2698">
                  <c:v>0</c:v>
                </c:pt>
                <c:pt idx="2699">
                  <c:v>20</c:v>
                </c:pt>
                <c:pt idx="2700">
                  <c:v>0</c:v>
                </c:pt>
                <c:pt idx="2701">
                  <c:v>0</c:v>
                </c:pt>
                <c:pt idx="2702">
                  <c:v>0</c:v>
                </c:pt>
                <c:pt idx="2703">
                  <c:v>2</c:v>
                </c:pt>
                <c:pt idx="2704">
                  <c:v>13</c:v>
                </c:pt>
                <c:pt idx="2705">
                  <c:v>21</c:v>
                </c:pt>
                <c:pt idx="2706">
                  <c:v>12</c:v>
                </c:pt>
                <c:pt idx="2707">
                  <c:v>0</c:v>
                </c:pt>
                <c:pt idx="2708">
                  <c:v>1</c:v>
                </c:pt>
                <c:pt idx="2709">
                  <c:v>0</c:v>
                </c:pt>
                <c:pt idx="2710">
                  <c:v>8</c:v>
                </c:pt>
                <c:pt idx="2711">
                  <c:v>11</c:v>
                </c:pt>
                <c:pt idx="2712">
                  <c:v>0</c:v>
                </c:pt>
                <c:pt idx="2713">
                  <c:v>0</c:v>
                </c:pt>
                <c:pt idx="2714">
                  <c:v>0</c:v>
                </c:pt>
                <c:pt idx="2715">
                  <c:v>0</c:v>
                </c:pt>
                <c:pt idx="2716">
                  <c:v>0</c:v>
                </c:pt>
                <c:pt idx="2717">
                  <c:v>0</c:v>
                </c:pt>
                <c:pt idx="2718">
                  <c:v>0</c:v>
                </c:pt>
                <c:pt idx="2719">
                  <c:v>0</c:v>
                </c:pt>
                <c:pt idx="2720">
                  <c:v>2</c:v>
                </c:pt>
                <c:pt idx="2721">
                  <c:v>0</c:v>
                </c:pt>
                <c:pt idx="2722">
                  <c:v>0</c:v>
                </c:pt>
                <c:pt idx="2723">
                  <c:v>0</c:v>
                </c:pt>
                <c:pt idx="2724">
                  <c:v>0</c:v>
                </c:pt>
                <c:pt idx="2725">
                  <c:v>16</c:v>
                </c:pt>
                <c:pt idx="2726">
                  <c:v>0</c:v>
                </c:pt>
                <c:pt idx="2727">
                  <c:v>0</c:v>
                </c:pt>
                <c:pt idx="2728">
                  <c:v>0</c:v>
                </c:pt>
                <c:pt idx="2729">
                  <c:v>0</c:v>
                </c:pt>
                <c:pt idx="2730">
                  <c:v>0</c:v>
                </c:pt>
                <c:pt idx="2731">
                  <c:v>2</c:v>
                </c:pt>
                <c:pt idx="2732">
                  <c:v>0</c:v>
                </c:pt>
                <c:pt idx="2733">
                  <c:v>0</c:v>
                </c:pt>
                <c:pt idx="2734">
                  <c:v>2</c:v>
                </c:pt>
                <c:pt idx="2735">
                  <c:v>2</c:v>
                </c:pt>
                <c:pt idx="2736">
                  <c:v>0</c:v>
                </c:pt>
                <c:pt idx="2737">
                  <c:v>0</c:v>
                </c:pt>
                <c:pt idx="2738">
                  <c:v>21</c:v>
                </c:pt>
                <c:pt idx="2739">
                  <c:v>0</c:v>
                </c:pt>
                <c:pt idx="2740">
                  <c:v>0</c:v>
                </c:pt>
                <c:pt idx="2741">
                  <c:v>0</c:v>
                </c:pt>
                <c:pt idx="2742">
                  <c:v>0</c:v>
                </c:pt>
                <c:pt idx="2743">
                  <c:v>14</c:v>
                </c:pt>
                <c:pt idx="2744">
                  <c:v>1</c:v>
                </c:pt>
                <c:pt idx="2745">
                  <c:v>3</c:v>
                </c:pt>
                <c:pt idx="2746">
                  <c:v>16</c:v>
                </c:pt>
                <c:pt idx="2747">
                  <c:v>2</c:v>
                </c:pt>
                <c:pt idx="2748">
                  <c:v>20</c:v>
                </c:pt>
                <c:pt idx="2749">
                  <c:v>0</c:v>
                </c:pt>
                <c:pt idx="2750">
                  <c:v>0</c:v>
                </c:pt>
                <c:pt idx="2751">
                  <c:v>2</c:v>
                </c:pt>
                <c:pt idx="2752">
                  <c:v>9</c:v>
                </c:pt>
                <c:pt idx="2753">
                  <c:v>9</c:v>
                </c:pt>
                <c:pt idx="2754">
                  <c:v>9</c:v>
                </c:pt>
                <c:pt idx="2755">
                  <c:v>9</c:v>
                </c:pt>
                <c:pt idx="2756">
                  <c:v>9</c:v>
                </c:pt>
                <c:pt idx="2757">
                  <c:v>9</c:v>
                </c:pt>
                <c:pt idx="2758">
                  <c:v>9</c:v>
                </c:pt>
                <c:pt idx="2759">
                  <c:v>9</c:v>
                </c:pt>
                <c:pt idx="2760">
                  <c:v>0</c:v>
                </c:pt>
                <c:pt idx="2761">
                  <c:v>0</c:v>
                </c:pt>
                <c:pt idx="2762">
                  <c:v>0</c:v>
                </c:pt>
                <c:pt idx="2763">
                  <c:v>0</c:v>
                </c:pt>
                <c:pt idx="2764">
                  <c:v>0</c:v>
                </c:pt>
                <c:pt idx="2765">
                  <c:v>3</c:v>
                </c:pt>
                <c:pt idx="2766">
                  <c:v>2</c:v>
                </c:pt>
                <c:pt idx="2767">
                  <c:v>0</c:v>
                </c:pt>
                <c:pt idx="2768">
                  <c:v>8</c:v>
                </c:pt>
                <c:pt idx="2769">
                  <c:v>0</c:v>
                </c:pt>
                <c:pt idx="2770">
                  <c:v>10</c:v>
                </c:pt>
                <c:pt idx="2771">
                  <c:v>0</c:v>
                </c:pt>
                <c:pt idx="2772">
                  <c:v>0</c:v>
                </c:pt>
                <c:pt idx="2773">
                  <c:v>1</c:v>
                </c:pt>
                <c:pt idx="2774">
                  <c:v>0</c:v>
                </c:pt>
                <c:pt idx="2775">
                  <c:v>1</c:v>
                </c:pt>
                <c:pt idx="2776">
                  <c:v>21</c:v>
                </c:pt>
                <c:pt idx="2777">
                  <c:v>0</c:v>
                </c:pt>
                <c:pt idx="2778">
                  <c:v>5</c:v>
                </c:pt>
                <c:pt idx="2779">
                  <c:v>0</c:v>
                </c:pt>
                <c:pt idx="2780">
                  <c:v>3</c:v>
                </c:pt>
                <c:pt idx="2781">
                  <c:v>0</c:v>
                </c:pt>
                <c:pt idx="2782">
                  <c:v>3</c:v>
                </c:pt>
                <c:pt idx="2783">
                  <c:v>1</c:v>
                </c:pt>
                <c:pt idx="2784">
                  <c:v>2</c:v>
                </c:pt>
                <c:pt idx="2785">
                  <c:v>1</c:v>
                </c:pt>
                <c:pt idx="2786">
                  <c:v>0</c:v>
                </c:pt>
                <c:pt idx="2787">
                  <c:v>0</c:v>
                </c:pt>
                <c:pt idx="2788">
                  <c:v>0</c:v>
                </c:pt>
                <c:pt idx="2789">
                  <c:v>0</c:v>
                </c:pt>
                <c:pt idx="2790">
                  <c:v>18</c:v>
                </c:pt>
                <c:pt idx="2791">
                  <c:v>6</c:v>
                </c:pt>
                <c:pt idx="2792">
                  <c:v>0</c:v>
                </c:pt>
                <c:pt idx="2793">
                  <c:v>8</c:v>
                </c:pt>
                <c:pt idx="2794">
                  <c:v>10</c:v>
                </c:pt>
                <c:pt idx="2795">
                  <c:v>0</c:v>
                </c:pt>
                <c:pt idx="2796">
                  <c:v>10</c:v>
                </c:pt>
                <c:pt idx="2797">
                  <c:v>3</c:v>
                </c:pt>
                <c:pt idx="2798">
                  <c:v>8</c:v>
                </c:pt>
                <c:pt idx="2799">
                  <c:v>2</c:v>
                </c:pt>
                <c:pt idx="2800">
                  <c:v>0</c:v>
                </c:pt>
                <c:pt idx="2801">
                  <c:v>3</c:v>
                </c:pt>
                <c:pt idx="2802">
                  <c:v>0</c:v>
                </c:pt>
                <c:pt idx="2803">
                  <c:v>0</c:v>
                </c:pt>
                <c:pt idx="2804">
                  <c:v>1</c:v>
                </c:pt>
                <c:pt idx="2805">
                  <c:v>0</c:v>
                </c:pt>
                <c:pt idx="2806">
                  <c:v>0</c:v>
                </c:pt>
                <c:pt idx="2807">
                  <c:v>0</c:v>
                </c:pt>
                <c:pt idx="2808">
                  <c:v>2</c:v>
                </c:pt>
                <c:pt idx="2809">
                  <c:v>0</c:v>
                </c:pt>
                <c:pt idx="2810">
                  <c:v>15</c:v>
                </c:pt>
                <c:pt idx="2811">
                  <c:v>0</c:v>
                </c:pt>
                <c:pt idx="2812">
                  <c:v>8</c:v>
                </c:pt>
                <c:pt idx="2813">
                  <c:v>0</c:v>
                </c:pt>
                <c:pt idx="2814">
                  <c:v>10</c:v>
                </c:pt>
                <c:pt idx="2815">
                  <c:v>2</c:v>
                </c:pt>
                <c:pt idx="2816">
                  <c:v>10</c:v>
                </c:pt>
                <c:pt idx="2817">
                  <c:v>0</c:v>
                </c:pt>
                <c:pt idx="2818">
                  <c:v>3</c:v>
                </c:pt>
                <c:pt idx="2819">
                  <c:v>12</c:v>
                </c:pt>
                <c:pt idx="2820">
                  <c:v>0</c:v>
                </c:pt>
                <c:pt idx="2821">
                  <c:v>1</c:v>
                </c:pt>
                <c:pt idx="2822">
                  <c:v>10</c:v>
                </c:pt>
                <c:pt idx="2823">
                  <c:v>13</c:v>
                </c:pt>
                <c:pt idx="2824">
                  <c:v>8</c:v>
                </c:pt>
                <c:pt idx="2825">
                  <c:v>0</c:v>
                </c:pt>
                <c:pt idx="2826">
                  <c:v>0</c:v>
                </c:pt>
                <c:pt idx="2827">
                  <c:v>0</c:v>
                </c:pt>
                <c:pt idx="2828">
                  <c:v>0</c:v>
                </c:pt>
                <c:pt idx="2829">
                  <c:v>1</c:v>
                </c:pt>
                <c:pt idx="2830">
                  <c:v>0</c:v>
                </c:pt>
                <c:pt idx="2831">
                  <c:v>8</c:v>
                </c:pt>
                <c:pt idx="2832">
                  <c:v>13</c:v>
                </c:pt>
                <c:pt idx="2833">
                  <c:v>20</c:v>
                </c:pt>
                <c:pt idx="2834">
                  <c:v>2</c:v>
                </c:pt>
                <c:pt idx="2835">
                  <c:v>1</c:v>
                </c:pt>
                <c:pt idx="2836">
                  <c:v>0</c:v>
                </c:pt>
                <c:pt idx="2837">
                  <c:v>19</c:v>
                </c:pt>
                <c:pt idx="2838">
                  <c:v>9</c:v>
                </c:pt>
                <c:pt idx="2839">
                  <c:v>9</c:v>
                </c:pt>
                <c:pt idx="2840">
                  <c:v>9</c:v>
                </c:pt>
                <c:pt idx="2841">
                  <c:v>9</c:v>
                </c:pt>
                <c:pt idx="2842">
                  <c:v>0</c:v>
                </c:pt>
                <c:pt idx="2843">
                  <c:v>0</c:v>
                </c:pt>
                <c:pt idx="2844">
                  <c:v>17</c:v>
                </c:pt>
                <c:pt idx="2845">
                  <c:v>3</c:v>
                </c:pt>
                <c:pt idx="2846">
                  <c:v>0</c:v>
                </c:pt>
                <c:pt idx="2847">
                  <c:v>0</c:v>
                </c:pt>
                <c:pt idx="2848">
                  <c:v>0</c:v>
                </c:pt>
                <c:pt idx="2849">
                  <c:v>0</c:v>
                </c:pt>
                <c:pt idx="2850">
                  <c:v>0</c:v>
                </c:pt>
                <c:pt idx="2851">
                  <c:v>19</c:v>
                </c:pt>
                <c:pt idx="2852">
                  <c:v>5</c:v>
                </c:pt>
                <c:pt idx="2853">
                  <c:v>1</c:v>
                </c:pt>
                <c:pt idx="2854">
                  <c:v>18</c:v>
                </c:pt>
                <c:pt idx="2855">
                  <c:v>31</c:v>
                </c:pt>
                <c:pt idx="2856">
                  <c:v>0</c:v>
                </c:pt>
                <c:pt idx="2857">
                  <c:v>0</c:v>
                </c:pt>
                <c:pt idx="2858">
                  <c:v>0</c:v>
                </c:pt>
                <c:pt idx="2859">
                  <c:v>2</c:v>
                </c:pt>
                <c:pt idx="2860">
                  <c:v>2</c:v>
                </c:pt>
                <c:pt idx="2861">
                  <c:v>0</c:v>
                </c:pt>
                <c:pt idx="2862">
                  <c:v>1</c:v>
                </c:pt>
                <c:pt idx="2863">
                  <c:v>0</c:v>
                </c:pt>
                <c:pt idx="2864">
                  <c:v>17</c:v>
                </c:pt>
                <c:pt idx="2865">
                  <c:v>0</c:v>
                </c:pt>
                <c:pt idx="2866">
                  <c:v>0</c:v>
                </c:pt>
                <c:pt idx="2867">
                  <c:v>0</c:v>
                </c:pt>
                <c:pt idx="2868">
                  <c:v>18</c:v>
                </c:pt>
                <c:pt idx="2869">
                  <c:v>0</c:v>
                </c:pt>
                <c:pt idx="2870">
                  <c:v>0</c:v>
                </c:pt>
                <c:pt idx="2871">
                  <c:v>3</c:v>
                </c:pt>
                <c:pt idx="2872">
                  <c:v>1</c:v>
                </c:pt>
                <c:pt idx="2873">
                  <c:v>0</c:v>
                </c:pt>
                <c:pt idx="2874">
                  <c:v>0</c:v>
                </c:pt>
                <c:pt idx="2875">
                  <c:v>0</c:v>
                </c:pt>
                <c:pt idx="2876">
                  <c:v>0</c:v>
                </c:pt>
                <c:pt idx="2877">
                  <c:v>0</c:v>
                </c:pt>
                <c:pt idx="2878">
                  <c:v>0</c:v>
                </c:pt>
                <c:pt idx="2879">
                  <c:v>0</c:v>
                </c:pt>
                <c:pt idx="2880">
                  <c:v>9</c:v>
                </c:pt>
                <c:pt idx="2881">
                  <c:v>9</c:v>
                </c:pt>
                <c:pt idx="2882">
                  <c:v>5</c:v>
                </c:pt>
                <c:pt idx="2883">
                  <c:v>19</c:v>
                </c:pt>
                <c:pt idx="2884">
                  <c:v>19</c:v>
                </c:pt>
                <c:pt idx="2885">
                  <c:v>0</c:v>
                </c:pt>
                <c:pt idx="2886">
                  <c:v>0</c:v>
                </c:pt>
                <c:pt idx="2887">
                  <c:v>7</c:v>
                </c:pt>
                <c:pt idx="2888">
                  <c:v>0</c:v>
                </c:pt>
                <c:pt idx="2889">
                  <c:v>0</c:v>
                </c:pt>
                <c:pt idx="2890">
                  <c:v>19</c:v>
                </c:pt>
                <c:pt idx="2891">
                  <c:v>2</c:v>
                </c:pt>
                <c:pt idx="2892">
                  <c:v>0</c:v>
                </c:pt>
                <c:pt idx="2893">
                  <c:v>3</c:v>
                </c:pt>
                <c:pt idx="2894">
                  <c:v>0</c:v>
                </c:pt>
                <c:pt idx="2895">
                  <c:v>15</c:v>
                </c:pt>
                <c:pt idx="2896">
                  <c:v>0</c:v>
                </c:pt>
                <c:pt idx="2897">
                  <c:v>0</c:v>
                </c:pt>
                <c:pt idx="2898">
                  <c:v>0</c:v>
                </c:pt>
                <c:pt idx="2899">
                  <c:v>31</c:v>
                </c:pt>
                <c:pt idx="2900">
                  <c:v>0</c:v>
                </c:pt>
                <c:pt idx="2901">
                  <c:v>0</c:v>
                </c:pt>
                <c:pt idx="2902">
                  <c:v>0</c:v>
                </c:pt>
                <c:pt idx="2903">
                  <c:v>0</c:v>
                </c:pt>
                <c:pt idx="2904">
                  <c:v>17</c:v>
                </c:pt>
                <c:pt idx="2905">
                  <c:v>31</c:v>
                </c:pt>
                <c:pt idx="2906">
                  <c:v>0</c:v>
                </c:pt>
                <c:pt idx="2907">
                  <c:v>0</c:v>
                </c:pt>
                <c:pt idx="2908">
                  <c:v>4</c:v>
                </c:pt>
                <c:pt idx="2909">
                  <c:v>2</c:v>
                </c:pt>
                <c:pt idx="2910">
                  <c:v>0</c:v>
                </c:pt>
                <c:pt idx="2911">
                  <c:v>0</c:v>
                </c:pt>
                <c:pt idx="2912">
                  <c:v>0</c:v>
                </c:pt>
                <c:pt idx="2913">
                  <c:v>0</c:v>
                </c:pt>
                <c:pt idx="2914">
                  <c:v>0</c:v>
                </c:pt>
                <c:pt idx="2915">
                  <c:v>0</c:v>
                </c:pt>
                <c:pt idx="2916">
                  <c:v>2</c:v>
                </c:pt>
                <c:pt idx="2917">
                  <c:v>9</c:v>
                </c:pt>
                <c:pt idx="2918">
                  <c:v>0</c:v>
                </c:pt>
                <c:pt idx="2919">
                  <c:v>8</c:v>
                </c:pt>
                <c:pt idx="2920">
                  <c:v>17</c:v>
                </c:pt>
                <c:pt idx="2921">
                  <c:v>2</c:v>
                </c:pt>
                <c:pt idx="2922">
                  <c:v>0</c:v>
                </c:pt>
                <c:pt idx="2923">
                  <c:v>0</c:v>
                </c:pt>
                <c:pt idx="2924">
                  <c:v>4</c:v>
                </c:pt>
                <c:pt idx="2925">
                  <c:v>0</c:v>
                </c:pt>
                <c:pt idx="2926">
                  <c:v>15</c:v>
                </c:pt>
                <c:pt idx="2927">
                  <c:v>5</c:v>
                </c:pt>
                <c:pt idx="2928">
                  <c:v>31</c:v>
                </c:pt>
                <c:pt idx="2929">
                  <c:v>0</c:v>
                </c:pt>
                <c:pt idx="2930">
                  <c:v>0</c:v>
                </c:pt>
                <c:pt idx="2931">
                  <c:v>0</c:v>
                </c:pt>
                <c:pt idx="2932">
                  <c:v>1</c:v>
                </c:pt>
                <c:pt idx="2933">
                  <c:v>15</c:v>
                </c:pt>
                <c:pt idx="2934">
                  <c:v>7</c:v>
                </c:pt>
                <c:pt idx="2935">
                  <c:v>1</c:v>
                </c:pt>
                <c:pt idx="2936">
                  <c:v>14</c:v>
                </c:pt>
                <c:pt idx="2937">
                  <c:v>0</c:v>
                </c:pt>
                <c:pt idx="2938">
                  <c:v>2</c:v>
                </c:pt>
                <c:pt idx="2939">
                  <c:v>0</c:v>
                </c:pt>
                <c:pt idx="2940">
                  <c:v>0</c:v>
                </c:pt>
                <c:pt idx="2941">
                  <c:v>1</c:v>
                </c:pt>
                <c:pt idx="2942">
                  <c:v>4</c:v>
                </c:pt>
                <c:pt idx="2943">
                  <c:v>10</c:v>
                </c:pt>
                <c:pt idx="2944">
                  <c:v>2</c:v>
                </c:pt>
                <c:pt idx="2945">
                  <c:v>0</c:v>
                </c:pt>
                <c:pt idx="2946">
                  <c:v>17</c:v>
                </c:pt>
                <c:pt idx="2947">
                  <c:v>0</c:v>
                </c:pt>
                <c:pt idx="2948">
                  <c:v>2</c:v>
                </c:pt>
                <c:pt idx="2949">
                  <c:v>19</c:v>
                </c:pt>
                <c:pt idx="2950">
                  <c:v>3</c:v>
                </c:pt>
                <c:pt idx="2951">
                  <c:v>0</c:v>
                </c:pt>
                <c:pt idx="2952">
                  <c:v>0</c:v>
                </c:pt>
                <c:pt idx="2953">
                  <c:v>18</c:v>
                </c:pt>
                <c:pt idx="2954">
                  <c:v>3</c:v>
                </c:pt>
                <c:pt idx="2955">
                  <c:v>0</c:v>
                </c:pt>
                <c:pt idx="2956">
                  <c:v>0</c:v>
                </c:pt>
                <c:pt idx="2957">
                  <c:v>3</c:v>
                </c:pt>
                <c:pt idx="2958">
                  <c:v>21</c:v>
                </c:pt>
                <c:pt idx="2959">
                  <c:v>0</c:v>
                </c:pt>
                <c:pt idx="2960">
                  <c:v>0</c:v>
                </c:pt>
                <c:pt idx="2961">
                  <c:v>0</c:v>
                </c:pt>
                <c:pt idx="2962">
                  <c:v>0</c:v>
                </c:pt>
                <c:pt idx="2963">
                  <c:v>0</c:v>
                </c:pt>
                <c:pt idx="2964">
                  <c:v>0</c:v>
                </c:pt>
                <c:pt idx="2965">
                  <c:v>2</c:v>
                </c:pt>
                <c:pt idx="2966">
                  <c:v>1</c:v>
                </c:pt>
                <c:pt idx="2967">
                  <c:v>1</c:v>
                </c:pt>
                <c:pt idx="2968">
                  <c:v>3</c:v>
                </c:pt>
                <c:pt idx="2969">
                  <c:v>9</c:v>
                </c:pt>
                <c:pt idx="2970">
                  <c:v>1</c:v>
                </c:pt>
                <c:pt idx="2971">
                  <c:v>9</c:v>
                </c:pt>
                <c:pt idx="2972">
                  <c:v>0</c:v>
                </c:pt>
                <c:pt idx="2973">
                  <c:v>7</c:v>
                </c:pt>
                <c:pt idx="2974">
                  <c:v>0</c:v>
                </c:pt>
                <c:pt idx="2975">
                  <c:v>0</c:v>
                </c:pt>
                <c:pt idx="2976">
                  <c:v>7</c:v>
                </c:pt>
                <c:pt idx="2977">
                  <c:v>0</c:v>
                </c:pt>
                <c:pt idx="2978">
                  <c:v>0</c:v>
                </c:pt>
                <c:pt idx="2979">
                  <c:v>9</c:v>
                </c:pt>
                <c:pt idx="2980">
                  <c:v>9</c:v>
                </c:pt>
                <c:pt idx="2981">
                  <c:v>9</c:v>
                </c:pt>
                <c:pt idx="2982">
                  <c:v>9</c:v>
                </c:pt>
                <c:pt idx="2983">
                  <c:v>9</c:v>
                </c:pt>
                <c:pt idx="2984">
                  <c:v>9</c:v>
                </c:pt>
                <c:pt idx="2985">
                  <c:v>0</c:v>
                </c:pt>
                <c:pt idx="2986">
                  <c:v>0</c:v>
                </c:pt>
                <c:pt idx="2987">
                  <c:v>19</c:v>
                </c:pt>
                <c:pt idx="2988">
                  <c:v>0</c:v>
                </c:pt>
                <c:pt idx="2989">
                  <c:v>7</c:v>
                </c:pt>
                <c:pt idx="2990">
                  <c:v>10</c:v>
                </c:pt>
                <c:pt idx="2991">
                  <c:v>10</c:v>
                </c:pt>
                <c:pt idx="2992">
                  <c:v>0</c:v>
                </c:pt>
                <c:pt idx="2993">
                  <c:v>0</c:v>
                </c:pt>
                <c:pt idx="2994">
                  <c:v>0</c:v>
                </c:pt>
                <c:pt idx="2995">
                  <c:v>17</c:v>
                </c:pt>
                <c:pt idx="2996">
                  <c:v>0</c:v>
                </c:pt>
                <c:pt idx="2997">
                  <c:v>3</c:v>
                </c:pt>
                <c:pt idx="2998">
                  <c:v>1</c:v>
                </c:pt>
                <c:pt idx="2999">
                  <c:v>0</c:v>
                </c:pt>
                <c:pt idx="3000">
                  <c:v>5</c:v>
                </c:pt>
                <c:pt idx="3001">
                  <c:v>15</c:v>
                </c:pt>
                <c:pt idx="3002">
                  <c:v>20</c:v>
                </c:pt>
                <c:pt idx="3003">
                  <c:v>0</c:v>
                </c:pt>
                <c:pt idx="3004">
                  <c:v>0</c:v>
                </c:pt>
                <c:pt idx="3005">
                  <c:v>0</c:v>
                </c:pt>
                <c:pt idx="3006">
                  <c:v>2</c:v>
                </c:pt>
                <c:pt idx="3007">
                  <c:v>0</c:v>
                </c:pt>
                <c:pt idx="3008">
                  <c:v>0</c:v>
                </c:pt>
                <c:pt idx="3009">
                  <c:v>9</c:v>
                </c:pt>
                <c:pt idx="3010">
                  <c:v>17</c:v>
                </c:pt>
                <c:pt idx="3011">
                  <c:v>12</c:v>
                </c:pt>
                <c:pt idx="3012">
                  <c:v>0</c:v>
                </c:pt>
                <c:pt idx="3013">
                  <c:v>0</c:v>
                </c:pt>
                <c:pt idx="3014">
                  <c:v>2</c:v>
                </c:pt>
                <c:pt idx="3015">
                  <c:v>0</c:v>
                </c:pt>
                <c:pt idx="3016">
                  <c:v>0</c:v>
                </c:pt>
                <c:pt idx="3017">
                  <c:v>1</c:v>
                </c:pt>
                <c:pt idx="3018">
                  <c:v>0</c:v>
                </c:pt>
                <c:pt idx="3019">
                  <c:v>0</c:v>
                </c:pt>
                <c:pt idx="3020">
                  <c:v>0</c:v>
                </c:pt>
                <c:pt idx="3021">
                  <c:v>19</c:v>
                </c:pt>
                <c:pt idx="3022">
                  <c:v>0</c:v>
                </c:pt>
                <c:pt idx="3023">
                  <c:v>1</c:v>
                </c:pt>
                <c:pt idx="3024">
                  <c:v>0</c:v>
                </c:pt>
                <c:pt idx="3025">
                  <c:v>0</c:v>
                </c:pt>
                <c:pt idx="3026">
                  <c:v>0</c:v>
                </c:pt>
                <c:pt idx="3027">
                  <c:v>10</c:v>
                </c:pt>
                <c:pt idx="3028">
                  <c:v>2</c:v>
                </c:pt>
                <c:pt idx="3029">
                  <c:v>0</c:v>
                </c:pt>
                <c:pt idx="3030">
                  <c:v>2</c:v>
                </c:pt>
                <c:pt idx="3031">
                  <c:v>0</c:v>
                </c:pt>
                <c:pt idx="3032">
                  <c:v>13</c:v>
                </c:pt>
                <c:pt idx="3033">
                  <c:v>0</c:v>
                </c:pt>
                <c:pt idx="3034">
                  <c:v>21</c:v>
                </c:pt>
                <c:pt idx="3035">
                  <c:v>15</c:v>
                </c:pt>
                <c:pt idx="3036">
                  <c:v>1</c:v>
                </c:pt>
                <c:pt idx="3037">
                  <c:v>0</c:v>
                </c:pt>
                <c:pt idx="3038">
                  <c:v>0</c:v>
                </c:pt>
                <c:pt idx="3039">
                  <c:v>15</c:v>
                </c:pt>
                <c:pt idx="3040">
                  <c:v>20</c:v>
                </c:pt>
                <c:pt idx="3041">
                  <c:v>0</c:v>
                </c:pt>
                <c:pt idx="3042">
                  <c:v>1</c:v>
                </c:pt>
                <c:pt idx="3043">
                  <c:v>0</c:v>
                </c:pt>
                <c:pt idx="3044">
                  <c:v>9</c:v>
                </c:pt>
                <c:pt idx="3045">
                  <c:v>9</c:v>
                </c:pt>
                <c:pt idx="3046">
                  <c:v>9</c:v>
                </c:pt>
                <c:pt idx="3047">
                  <c:v>9</c:v>
                </c:pt>
                <c:pt idx="3048">
                  <c:v>15</c:v>
                </c:pt>
                <c:pt idx="3049">
                  <c:v>0</c:v>
                </c:pt>
                <c:pt idx="3050">
                  <c:v>1</c:v>
                </c:pt>
                <c:pt idx="3051">
                  <c:v>0</c:v>
                </c:pt>
                <c:pt idx="3052">
                  <c:v>0</c:v>
                </c:pt>
                <c:pt idx="3053">
                  <c:v>0</c:v>
                </c:pt>
                <c:pt idx="3054">
                  <c:v>0</c:v>
                </c:pt>
                <c:pt idx="3055">
                  <c:v>2</c:v>
                </c:pt>
                <c:pt idx="3056">
                  <c:v>1</c:v>
                </c:pt>
                <c:pt idx="3057">
                  <c:v>14</c:v>
                </c:pt>
                <c:pt idx="3058">
                  <c:v>7</c:v>
                </c:pt>
                <c:pt idx="3059">
                  <c:v>0</c:v>
                </c:pt>
                <c:pt idx="3060">
                  <c:v>2</c:v>
                </c:pt>
                <c:pt idx="3061">
                  <c:v>0</c:v>
                </c:pt>
                <c:pt idx="3062">
                  <c:v>19</c:v>
                </c:pt>
                <c:pt idx="3063">
                  <c:v>0</c:v>
                </c:pt>
                <c:pt idx="3064">
                  <c:v>3</c:v>
                </c:pt>
                <c:pt idx="3065">
                  <c:v>0</c:v>
                </c:pt>
                <c:pt idx="3066">
                  <c:v>0</c:v>
                </c:pt>
                <c:pt idx="3067">
                  <c:v>21</c:v>
                </c:pt>
                <c:pt idx="3068">
                  <c:v>2</c:v>
                </c:pt>
                <c:pt idx="3069">
                  <c:v>0</c:v>
                </c:pt>
                <c:pt idx="3070">
                  <c:v>7</c:v>
                </c:pt>
                <c:pt idx="3071">
                  <c:v>19</c:v>
                </c:pt>
                <c:pt idx="3072">
                  <c:v>2</c:v>
                </c:pt>
                <c:pt idx="3073">
                  <c:v>1</c:v>
                </c:pt>
                <c:pt idx="3074">
                  <c:v>0</c:v>
                </c:pt>
                <c:pt idx="3075">
                  <c:v>9</c:v>
                </c:pt>
                <c:pt idx="3076">
                  <c:v>1</c:v>
                </c:pt>
                <c:pt idx="3077">
                  <c:v>10</c:v>
                </c:pt>
                <c:pt idx="3078">
                  <c:v>2</c:v>
                </c:pt>
                <c:pt idx="3079">
                  <c:v>14</c:v>
                </c:pt>
                <c:pt idx="3080">
                  <c:v>7</c:v>
                </c:pt>
                <c:pt idx="3081">
                  <c:v>6</c:v>
                </c:pt>
                <c:pt idx="3082">
                  <c:v>1</c:v>
                </c:pt>
                <c:pt idx="3083">
                  <c:v>0</c:v>
                </c:pt>
                <c:pt idx="3084">
                  <c:v>0</c:v>
                </c:pt>
                <c:pt idx="3085">
                  <c:v>4</c:v>
                </c:pt>
                <c:pt idx="3086">
                  <c:v>0</c:v>
                </c:pt>
                <c:pt idx="3087">
                  <c:v>0</c:v>
                </c:pt>
                <c:pt idx="3088">
                  <c:v>2</c:v>
                </c:pt>
                <c:pt idx="3089">
                  <c:v>1</c:v>
                </c:pt>
                <c:pt idx="3090">
                  <c:v>0</c:v>
                </c:pt>
                <c:pt idx="3091">
                  <c:v>10</c:v>
                </c:pt>
                <c:pt idx="3092">
                  <c:v>0</c:v>
                </c:pt>
                <c:pt idx="3093">
                  <c:v>19</c:v>
                </c:pt>
                <c:pt idx="3094">
                  <c:v>2</c:v>
                </c:pt>
                <c:pt idx="3095">
                  <c:v>0</c:v>
                </c:pt>
                <c:pt idx="3096">
                  <c:v>0</c:v>
                </c:pt>
                <c:pt idx="3097">
                  <c:v>3</c:v>
                </c:pt>
                <c:pt idx="3098">
                  <c:v>7</c:v>
                </c:pt>
                <c:pt idx="3099">
                  <c:v>0</c:v>
                </c:pt>
                <c:pt idx="3100">
                  <c:v>1</c:v>
                </c:pt>
                <c:pt idx="3101">
                  <c:v>0</c:v>
                </c:pt>
                <c:pt idx="3102">
                  <c:v>0</c:v>
                </c:pt>
                <c:pt idx="3103">
                  <c:v>9</c:v>
                </c:pt>
                <c:pt idx="3104">
                  <c:v>9</c:v>
                </c:pt>
                <c:pt idx="3105">
                  <c:v>9</c:v>
                </c:pt>
                <c:pt idx="3106">
                  <c:v>9</c:v>
                </c:pt>
                <c:pt idx="3107">
                  <c:v>9</c:v>
                </c:pt>
                <c:pt idx="3108">
                  <c:v>2</c:v>
                </c:pt>
                <c:pt idx="3109">
                  <c:v>1</c:v>
                </c:pt>
                <c:pt idx="3110">
                  <c:v>9</c:v>
                </c:pt>
                <c:pt idx="3111">
                  <c:v>16</c:v>
                </c:pt>
                <c:pt idx="3112">
                  <c:v>19</c:v>
                </c:pt>
                <c:pt idx="3113">
                  <c:v>3</c:v>
                </c:pt>
                <c:pt idx="3114">
                  <c:v>1</c:v>
                </c:pt>
                <c:pt idx="3115">
                  <c:v>1</c:v>
                </c:pt>
                <c:pt idx="3116">
                  <c:v>7</c:v>
                </c:pt>
                <c:pt idx="3117">
                  <c:v>0</c:v>
                </c:pt>
                <c:pt idx="3118">
                  <c:v>0</c:v>
                </c:pt>
                <c:pt idx="3119">
                  <c:v>1</c:v>
                </c:pt>
                <c:pt idx="3120">
                  <c:v>0</c:v>
                </c:pt>
                <c:pt idx="3121">
                  <c:v>0</c:v>
                </c:pt>
                <c:pt idx="3122">
                  <c:v>3</c:v>
                </c:pt>
                <c:pt idx="3123">
                  <c:v>0</c:v>
                </c:pt>
                <c:pt idx="3124">
                  <c:v>6</c:v>
                </c:pt>
                <c:pt idx="3125">
                  <c:v>2</c:v>
                </c:pt>
                <c:pt idx="3126">
                  <c:v>1</c:v>
                </c:pt>
                <c:pt idx="3127">
                  <c:v>0</c:v>
                </c:pt>
                <c:pt idx="3128">
                  <c:v>2</c:v>
                </c:pt>
                <c:pt idx="3129">
                  <c:v>5</c:v>
                </c:pt>
                <c:pt idx="3130">
                  <c:v>4</c:v>
                </c:pt>
                <c:pt idx="3131">
                  <c:v>0</c:v>
                </c:pt>
                <c:pt idx="3132">
                  <c:v>4</c:v>
                </c:pt>
                <c:pt idx="3133">
                  <c:v>3</c:v>
                </c:pt>
                <c:pt idx="3134">
                  <c:v>0</c:v>
                </c:pt>
                <c:pt idx="3135">
                  <c:v>0</c:v>
                </c:pt>
                <c:pt idx="3136">
                  <c:v>17</c:v>
                </c:pt>
                <c:pt idx="3137">
                  <c:v>17</c:v>
                </c:pt>
                <c:pt idx="3138">
                  <c:v>19</c:v>
                </c:pt>
                <c:pt idx="3139">
                  <c:v>7</c:v>
                </c:pt>
                <c:pt idx="3140">
                  <c:v>3</c:v>
                </c:pt>
                <c:pt idx="3141">
                  <c:v>18</c:v>
                </c:pt>
                <c:pt idx="3142">
                  <c:v>2</c:v>
                </c:pt>
                <c:pt idx="3143">
                  <c:v>21</c:v>
                </c:pt>
                <c:pt idx="3144">
                  <c:v>0</c:v>
                </c:pt>
                <c:pt idx="3145">
                  <c:v>4</c:v>
                </c:pt>
                <c:pt idx="3146">
                  <c:v>3</c:v>
                </c:pt>
                <c:pt idx="3147">
                  <c:v>0</c:v>
                </c:pt>
                <c:pt idx="3148">
                  <c:v>7</c:v>
                </c:pt>
                <c:pt idx="3149">
                  <c:v>0</c:v>
                </c:pt>
                <c:pt idx="3150">
                  <c:v>21</c:v>
                </c:pt>
                <c:pt idx="3151">
                  <c:v>7</c:v>
                </c:pt>
                <c:pt idx="3152">
                  <c:v>5</c:v>
                </c:pt>
                <c:pt idx="3153">
                  <c:v>12</c:v>
                </c:pt>
                <c:pt idx="3154">
                  <c:v>0</c:v>
                </c:pt>
                <c:pt idx="3155">
                  <c:v>19</c:v>
                </c:pt>
                <c:pt idx="3156">
                  <c:v>3</c:v>
                </c:pt>
                <c:pt idx="3157">
                  <c:v>0</c:v>
                </c:pt>
                <c:pt idx="3158">
                  <c:v>19</c:v>
                </c:pt>
                <c:pt idx="3159">
                  <c:v>0</c:v>
                </c:pt>
                <c:pt idx="3160">
                  <c:v>0</c:v>
                </c:pt>
                <c:pt idx="3161">
                  <c:v>0</c:v>
                </c:pt>
                <c:pt idx="3162">
                  <c:v>0</c:v>
                </c:pt>
                <c:pt idx="3163">
                  <c:v>1</c:v>
                </c:pt>
                <c:pt idx="3164">
                  <c:v>13</c:v>
                </c:pt>
                <c:pt idx="3165">
                  <c:v>0</c:v>
                </c:pt>
                <c:pt idx="3166">
                  <c:v>1</c:v>
                </c:pt>
                <c:pt idx="3167">
                  <c:v>9</c:v>
                </c:pt>
                <c:pt idx="3168">
                  <c:v>9</c:v>
                </c:pt>
                <c:pt idx="3169">
                  <c:v>0</c:v>
                </c:pt>
                <c:pt idx="3170">
                  <c:v>8</c:v>
                </c:pt>
                <c:pt idx="3171">
                  <c:v>0</c:v>
                </c:pt>
                <c:pt idx="3172">
                  <c:v>19</c:v>
                </c:pt>
                <c:pt idx="3173">
                  <c:v>0</c:v>
                </c:pt>
                <c:pt idx="3174">
                  <c:v>0</c:v>
                </c:pt>
                <c:pt idx="3175">
                  <c:v>9</c:v>
                </c:pt>
                <c:pt idx="3176">
                  <c:v>0</c:v>
                </c:pt>
                <c:pt idx="3177">
                  <c:v>12</c:v>
                </c:pt>
                <c:pt idx="3178">
                  <c:v>0</c:v>
                </c:pt>
                <c:pt idx="3179">
                  <c:v>12</c:v>
                </c:pt>
                <c:pt idx="3180">
                  <c:v>7</c:v>
                </c:pt>
                <c:pt idx="3181">
                  <c:v>0</c:v>
                </c:pt>
                <c:pt idx="3182">
                  <c:v>0</c:v>
                </c:pt>
                <c:pt idx="3183">
                  <c:v>0</c:v>
                </c:pt>
                <c:pt idx="3184">
                  <c:v>5</c:v>
                </c:pt>
                <c:pt idx="3185">
                  <c:v>3</c:v>
                </c:pt>
                <c:pt idx="3186">
                  <c:v>0</c:v>
                </c:pt>
                <c:pt idx="3187">
                  <c:v>2</c:v>
                </c:pt>
                <c:pt idx="3188">
                  <c:v>21</c:v>
                </c:pt>
                <c:pt idx="3189">
                  <c:v>0</c:v>
                </c:pt>
                <c:pt idx="3190">
                  <c:v>0</c:v>
                </c:pt>
                <c:pt idx="3191">
                  <c:v>11</c:v>
                </c:pt>
                <c:pt idx="3192">
                  <c:v>0</c:v>
                </c:pt>
                <c:pt idx="3193">
                  <c:v>7</c:v>
                </c:pt>
                <c:pt idx="3194">
                  <c:v>0</c:v>
                </c:pt>
                <c:pt idx="3195">
                  <c:v>1</c:v>
                </c:pt>
                <c:pt idx="3196">
                  <c:v>8</c:v>
                </c:pt>
                <c:pt idx="3197">
                  <c:v>7</c:v>
                </c:pt>
                <c:pt idx="3198">
                  <c:v>0</c:v>
                </c:pt>
                <c:pt idx="3199">
                  <c:v>0</c:v>
                </c:pt>
                <c:pt idx="3200">
                  <c:v>0</c:v>
                </c:pt>
                <c:pt idx="3201">
                  <c:v>12</c:v>
                </c:pt>
                <c:pt idx="3202">
                  <c:v>18</c:v>
                </c:pt>
                <c:pt idx="3203">
                  <c:v>0</c:v>
                </c:pt>
                <c:pt idx="3204">
                  <c:v>12</c:v>
                </c:pt>
                <c:pt idx="3205">
                  <c:v>3</c:v>
                </c:pt>
                <c:pt idx="3206">
                  <c:v>0</c:v>
                </c:pt>
                <c:pt idx="3207">
                  <c:v>12</c:v>
                </c:pt>
                <c:pt idx="3208">
                  <c:v>0</c:v>
                </c:pt>
                <c:pt idx="3209">
                  <c:v>0</c:v>
                </c:pt>
                <c:pt idx="3210">
                  <c:v>4</c:v>
                </c:pt>
                <c:pt idx="3211">
                  <c:v>0</c:v>
                </c:pt>
                <c:pt idx="3212">
                  <c:v>0</c:v>
                </c:pt>
                <c:pt idx="3213">
                  <c:v>17</c:v>
                </c:pt>
                <c:pt idx="3214">
                  <c:v>21</c:v>
                </c:pt>
                <c:pt idx="3215">
                  <c:v>9</c:v>
                </c:pt>
                <c:pt idx="3216">
                  <c:v>7</c:v>
                </c:pt>
                <c:pt idx="3217">
                  <c:v>8</c:v>
                </c:pt>
                <c:pt idx="3218">
                  <c:v>7</c:v>
                </c:pt>
                <c:pt idx="3219">
                  <c:v>2</c:v>
                </c:pt>
                <c:pt idx="3220">
                  <c:v>0</c:v>
                </c:pt>
                <c:pt idx="3221">
                  <c:v>0</c:v>
                </c:pt>
                <c:pt idx="3222">
                  <c:v>0</c:v>
                </c:pt>
                <c:pt idx="3223">
                  <c:v>19</c:v>
                </c:pt>
                <c:pt idx="3224">
                  <c:v>5</c:v>
                </c:pt>
                <c:pt idx="3225">
                  <c:v>3</c:v>
                </c:pt>
                <c:pt idx="3226">
                  <c:v>5</c:v>
                </c:pt>
                <c:pt idx="3227">
                  <c:v>0</c:v>
                </c:pt>
                <c:pt idx="3228">
                  <c:v>0</c:v>
                </c:pt>
                <c:pt idx="3229">
                  <c:v>0</c:v>
                </c:pt>
                <c:pt idx="3230">
                  <c:v>5</c:v>
                </c:pt>
                <c:pt idx="3231">
                  <c:v>12</c:v>
                </c:pt>
                <c:pt idx="3232">
                  <c:v>6</c:v>
                </c:pt>
                <c:pt idx="3233">
                  <c:v>0</c:v>
                </c:pt>
                <c:pt idx="3234">
                  <c:v>12</c:v>
                </c:pt>
                <c:pt idx="3235">
                  <c:v>8</c:v>
                </c:pt>
                <c:pt idx="3236">
                  <c:v>1</c:v>
                </c:pt>
                <c:pt idx="3237">
                  <c:v>1</c:v>
                </c:pt>
                <c:pt idx="3238">
                  <c:v>8</c:v>
                </c:pt>
                <c:pt idx="3239">
                  <c:v>0</c:v>
                </c:pt>
                <c:pt idx="3240">
                  <c:v>0</c:v>
                </c:pt>
                <c:pt idx="3241">
                  <c:v>3</c:v>
                </c:pt>
                <c:pt idx="3242">
                  <c:v>0</c:v>
                </c:pt>
                <c:pt idx="3243">
                  <c:v>0</c:v>
                </c:pt>
                <c:pt idx="3244">
                  <c:v>0</c:v>
                </c:pt>
                <c:pt idx="3245">
                  <c:v>0</c:v>
                </c:pt>
                <c:pt idx="3246">
                  <c:v>0</c:v>
                </c:pt>
                <c:pt idx="3247">
                  <c:v>1</c:v>
                </c:pt>
                <c:pt idx="3248">
                  <c:v>1</c:v>
                </c:pt>
                <c:pt idx="3249">
                  <c:v>9</c:v>
                </c:pt>
                <c:pt idx="3250">
                  <c:v>6</c:v>
                </c:pt>
                <c:pt idx="3251">
                  <c:v>6</c:v>
                </c:pt>
                <c:pt idx="3252">
                  <c:v>0</c:v>
                </c:pt>
                <c:pt idx="3253">
                  <c:v>4</c:v>
                </c:pt>
                <c:pt idx="3254">
                  <c:v>0</c:v>
                </c:pt>
                <c:pt idx="3255">
                  <c:v>0</c:v>
                </c:pt>
                <c:pt idx="3256">
                  <c:v>0</c:v>
                </c:pt>
                <c:pt idx="3257">
                  <c:v>8</c:v>
                </c:pt>
                <c:pt idx="3258">
                  <c:v>0</c:v>
                </c:pt>
                <c:pt idx="3259">
                  <c:v>5</c:v>
                </c:pt>
                <c:pt idx="3260">
                  <c:v>1</c:v>
                </c:pt>
                <c:pt idx="3261">
                  <c:v>10</c:v>
                </c:pt>
                <c:pt idx="3262">
                  <c:v>3</c:v>
                </c:pt>
                <c:pt idx="3263">
                  <c:v>9</c:v>
                </c:pt>
                <c:pt idx="3264">
                  <c:v>0</c:v>
                </c:pt>
                <c:pt idx="3265">
                  <c:v>21</c:v>
                </c:pt>
                <c:pt idx="3266">
                  <c:v>0</c:v>
                </c:pt>
                <c:pt idx="3267">
                  <c:v>19</c:v>
                </c:pt>
                <c:pt idx="3268">
                  <c:v>3</c:v>
                </c:pt>
                <c:pt idx="3269">
                  <c:v>0</c:v>
                </c:pt>
                <c:pt idx="3270">
                  <c:v>0</c:v>
                </c:pt>
                <c:pt idx="3271">
                  <c:v>0</c:v>
                </c:pt>
                <c:pt idx="3272">
                  <c:v>1</c:v>
                </c:pt>
                <c:pt idx="3273">
                  <c:v>0</c:v>
                </c:pt>
                <c:pt idx="3274">
                  <c:v>0</c:v>
                </c:pt>
                <c:pt idx="3275">
                  <c:v>8</c:v>
                </c:pt>
                <c:pt idx="3276">
                  <c:v>0</c:v>
                </c:pt>
                <c:pt idx="3277">
                  <c:v>0</c:v>
                </c:pt>
                <c:pt idx="3278">
                  <c:v>0</c:v>
                </c:pt>
                <c:pt idx="3279">
                  <c:v>3</c:v>
                </c:pt>
                <c:pt idx="3280">
                  <c:v>0</c:v>
                </c:pt>
                <c:pt idx="3281">
                  <c:v>1</c:v>
                </c:pt>
                <c:pt idx="3282">
                  <c:v>31</c:v>
                </c:pt>
                <c:pt idx="3283">
                  <c:v>0</c:v>
                </c:pt>
                <c:pt idx="3284">
                  <c:v>0</c:v>
                </c:pt>
                <c:pt idx="3285">
                  <c:v>8</c:v>
                </c:pt>
                <c:pt idx="3286">
                  <c:v>9</c:v>
                </c:pt>
                <c:pt idx="3287">
                  <c:v>0</c:v>
                </c:pt>
                <c:pt idx="3288">
                  <c:v>0</c:v>
                </c:pt>
                <c:pt idx="3289">
                  <c:v>0</c:v>
                </c:pt>
                <c:pt idx="3290">
                  <c:v>0</c:v>
                </c:pt>
                <c:pt idx="3291">
                  <c:v>3</c:v>
                </c:pt>
                <c:pt idx="3292">
                  <c:v>0</c:v>
                </c:pt>
                <c:pt idx="3293">
                  <c:v>1</c:v>
                </c:pt>
                <c:pt idx="3294">
                  <c:v>0</c:v>
                </c:pt>
                <c:pt idx="3295">
                  <c:v>7</c:v>
                </c:pt>
                <c:pt idx="3296">
                  <c:v>0</c:v>
                </c:pt>
                <c:pt idx="3297">
                  <c:v>4</c:v>
                </c:pt>
                <c:pt idx="3298">
                  <c:v>13</c:v>
                </c:pt>
                <c:pt idx="3299">
                  <c:v>0</c:v>
                </c:pt>
                <c:pt idx="3300">
                  <c:v>5</c:v>
                </c:pt>
                <c:pt idx="3301">
                  <c:v>0</c:v>
                </c:pt>
                <c:pt idx="3302">
                  <c:v>12</c:v>
                </c:pt>
                <c:pt idx="3303">
                  <c:v>3</c:v>
                </c:pt>
                <c:pt idx="3304">
                  <c:v>13</c:v>
                </c:pt>
                <c:pt idx="3305">
                  <c:v>24</c:v>
                </c:pt>
                <c:pt idx="3306">
                  <c:v>0</c:v>
                </c:pt>
                <c:pt idx="3307">
                  <c:v>9</c:v>
                </c:pt>
                <c:pt idx="3308">
                  <c:v>0</c:v>
                </c:pt>
                <c:pt idx="3309">
                  <c:v>0</c:v>
                </c:pt>
                <c:pt idx="3310">
                  <c:v>8</c:v>
                </c:pt>
                <c:pt idx="3311">
                  <c:v>12</c:v>
                </c:pt>
                <c:pt idx="3312">
                  <c:v>2</c:v>
                </c:pt>
                <c:pt idx="3313">
                  <c:v>12</c:v>
                </c:pt>
                <c:pt idx="3314">
                  <c:v>8</c:v>
                </c:pt>
                <c:pt idx="3315">
                  <c:v>3</c:v>
                </c:pt>
                <c:pt idx="3316">
                  <c:v>3</c:v>
                </c:pt>
                <c:pt idx="3317">
                  <c:v>0</c:v>
                </c:pt>
                <c:pt idx="3318">
                  <c:v>24</c:v>
                </c:pt>
                <c:pt idx="3319">
                  <c:v>0</c:v>
                </c:pt>
                <c:pt idx="3320">
                  <c:v>9</c:v>
                </c:pt>
                <c:pt idx="3321">
                  <c:v>5</c:v>
                </c:pt>
                <c:pt idx="3322">
                  <c:v>9</c:v>
                </c:pt>
                <c:pt idx="3323">
                  <c:v>17</c:v>
                </c:pt>
                <c:pt idx="3324">
                  <c:v>6</c:v>
                </c:pt>
                <c:pt idx="3325">
                  <c:v>0</c:v>
                </c:pt>
                <c:pt idx="3326">
                  <c:v>6</c:v>
                </c:pt>
                <c:pt idx="3327">
                  <c:v>0</c:v>
                </c:pt>
                <c:pt idx="3328">
                  <c:v>0</c:v>
                </c:pt>
                <c:pt idx="3329">
                  <c:v>21</c:v>
                </c:pt>
                <c:pt idx="3330">
                  <c:v>0</c:v>
                </c:pt>
                <c:pt idx="3331">
                  <c:v>4</c:v>
                </c:pt>
                <c:pt idx="3332">
                  <c:v>25</c:v>
                </c:pt>
                <c:pt idx="3333">
                  <c:v>10</c:v>
                </c:pt>
                <c:pt idx="3334">
                  <c:v>0</c:v>
                </c:pt>
                <c:pt idx="3335">
                  <c:v>0</c:v>
                </c:pt>
                <c:pt idx="3336">
                  <c:v>0</c:v>
                </c:pt>
                <c:pt idx="3337">
                  <c:v>0</c:v>
                </c:pt>
                <c:pt idx="3338">
                  <c:v>2</c:v>
                </c:pt>
                <c:pt idx="3339">
                  <c:v>9</c:v>
                </c:pt>
                <c:pt idx="3340">
                  <c:v>0</c:v>
                </c:pt>
                <c:pt idx="3341">
                  <c:v>2</c:v>
                </c:pt>
                <c:pt idx="3342">
                  <c:v>0</c:v>
                </c:pt>
                <c:pt idx="3343">
                  <c:v>0</c:v>
                </c:pt>
                <c:pt idx="3344">
                  <c:v>20</c:v>
                </c:pt>
                <c:pt idx="3345">
                  <c:v>2</c:v>
                </c:pt>
                <c:pt idx="3346">
                  <c:v>15</c:v>
                </c:pt>
                <c:pt idx="3347">
                  <c:v>0</c:v>
                </c:pt>
                <c:pt idx="3348">
                  <c:v>7</c:v>
                </c:pt>
                <c:pt idx="3349">
                  <c:v>6</c:v>
                </c:pt>
                <c:pt idx="3350">
                  <c:v>1</c:v>
                </c:pt>
                <c:pt idx="3351">
                  <c:v>21</c:v>
                </c:pt>
                <c:pt idx="3352">
                  <c:v>5</c:v>
                </c:pt>
                <c:pt idx="3353">
                  <c:v>1</c:v>
                </c:pt>
                <c:pt idx="3354">
                  <c:v>2</c:v>
                </c:pt>
                <c:pt idx="3355">
                  <c:v>0</c:v>
                </c:pt>
                <c:pt idx="3356">
                  <c:v>3</c:v>
                </c:pt>
                <c:pt idx="3357">
                  <c:v>15</c:v>
                </c:pt>
                <c:pt idx="3358">
                  <c:v>0</c:v>
                </c:pt>
                <c:pt idx="3359">
                  <c:v>1</c:v>
                </c:pt>
                <c:pt idx="3360">
                  <c:v>9</c:v>
                </c:pt>
                <c:pt idx="3361">
                  <c:v>6</c:v>
                </c:pt>
                <c:pt idx="3362">
                  <c:v>6</c:v>
                </c:pt>
                <c:pt idx="3363">
                  <c:v>24</c:v>
                </c:pt>
                <c:pt idx="3364">
                  <c:v>0</c:v>
                </c:pt>
                <c:pt idx="3365">
                  <c:v>0</c:v>
                </c:pt>
                <c:pt idx="3366">
                  <c:v>0</c:v>
                </c:pt>
                <c:pt idx="3367">
                  <c:v>1</c:v>
                </c:pt>
                <c:pt idx="3368">
                  <c:v>5</c:v>
                </c:pt>
                <c:pt idx="3369">
                  <c:v>8</c:v>
                </c:pt>
                <c:pt idx="3370">
                  <c:v>2</c:v>
                </c:pt>
                <c:pt idx="3371">
                  <c:v>14</c:v>
                </c:pt>
                <c:pt idx="3372">
                  <c:v>0</c:v>
                </c:pt>
                <c:pt idx="3373">
                  <c:v>0</c:v>
                </c:pt>
                <c:pt idx="3374">
                  <c:v>0</c:v>
                </c:pt>
                <c:pt idx="3375">
                  <c:v>0</c:v>
                </c:pt>
                <c:pt idx="3376">
                  <c:v>0</c:v>
                </c:pt>
                <c:pt idx="3377">
                  <c:v>13</c:v>
                </c:pt>
                <c:pt idx="3378">
                  <c:v>0</c:v>
                </c:pt>
                <c:pt idx="3379">
                  <c:v>5</c:v>
                </c:pt>
                <c:pt idx="3380">
                  <c:v>0</c:v>
                </c:pt>
                <c:pt idx="3381">
                  <c:v>20</c:v>
                </c:pt>
                <c:pt idx="3382">
                  <c:v>32</c:v>
                </c:pt>
                <c:pt idx="3383">
                  <c:v>1</c:v>
                </c:pt>
                <c:pt idx="3384">
                  <c:v>0</c:v>
                </c:pt>
                <c:pt idx="3385">
                  <c:v>0</c:v>
                </c:pt>
                <c:pt idx="3386">
                  <c:v>2</c:v>
                </c:pt>
                <c:pt idx="3387">
                  <c:v>0</c:v>
                </c:pt>
                <c:pt idx="3388">
                  <c:v>0</c:v>
                </c:pt>
                <c:pt idx="3389">
                  <c:v>0</c:v>
                </c:pt>
                <c:pt idx="3390">
                  <c:v>0</c:v>
                </c:pt>
                <c:pt idx="3391">
                  <c:v>0</c:v>
                </c:pt>
                <c:pt idx="3392">
                  <c:v>0</c:v>
                </c:pt>
                <c:pt idx="3393">
                  <c:v>0</c:v>
                </c:pt>
                <c:pt idx="3394">
                  <c:v>4</c:v>
                </c:pt>
                <c:pt idx="3395">
                  <c:v>0</c:v>
                </c:pt>
                <c:pt idx="3396">
                  <c:v>0</c:v>
                </c:pt>
                <c:pt idx="3397">
                  <c:v>0</c:v>
                </c:pt>
                <c:pt idx="3398">
                  <c:v>1</c:v>
                </c:pt>
                <c:pt idx="3399">
                  <c:v>0</c:v>
                </c:pt>
                <c:pt idx="3400">
                  <c:v>0</c:v>
                </c:pt>
                <c:pt idx="3401">
                  <c:v>5</c:v>
                </c:pt>
                <c:pt idx="3402">
                  <c:v>15</c:v>
                </c:pt>
                <c:pt idx="3403">
                  <c:v>3</c:v>
                </c:pt>
                <c:pt idx="3404">
                  <c:v>0</c:v>
                </c:pt>
                <c:pt idx="3405">
                  <c:v>3</c:v>
                </c:pt>
                <c:pt idx="3406">
                  <c:v>0</c:v>
                </c:pt>
                <c:pt idx="3407">
                  <c:v>0</c:v>
                </c:pt>
                <c:pt idx="3408">
                  <c:v>3</c:v>
                </c:pt>
                <c:pt idx="3409">
                  <c:v>0</c:v>
                </c:pt>
                <c:pt idx="3410">
                  <c:v>7</c:v>
                </c:pt>
                <c:pt idx="3411">
                  <c:v>5</c:v>
                </c:pt>
                <c:pt idx="3412">
                  <c:v>3</c:v>
                </c:pt>
                <c:pt idx="3413">
                  <c:v>0</c:v>
                </c:pt>
                <c:pt idx="3414">
                  <c:v>0</c:v>
                </c:pt>
                <c:pt idx="3415">
                  <c:v>0</c:v>
                </c:pt>
                <c:pt idx="3416">
                  <c:v>3</c:v>
                </c:pt>
                <c:pt idx="3417">
                  <c:v>2</c:v>
                </c:pt>
                <c:pt idx="3418">
                  <c:v>2</c:v>
                </c:pt>
                <c:pt idx="3419">
                  <c:v>16</c:v>
                </c:pt>
                <c:pt idx="3420">
                  <c:v>0</c:v>
                </c:pt>
                <c:pt idx="3421">
                  <c:v>0</c:v>
                </c:pt>
                <c:pt idx="3422">
                  <c:v>1</c:v>
                </c:pt>
                <c:pt idx="3423">
                  <c:v>0</c:v>
                </c:pt>
                <c:pt idx="3424">
                  <c:v>1</c:v>
                </c:pt>
                <c:pt idx="3425">
                  <c:v>8</c:v>
                </c:pt>
                <c:pt idx="3426">
                  <c:v>0</c:v>
                </c:pt>
                <c:pt idx="3427">
                  <c:v>9</c:v>
                </c:pt>
                <c:pt idx="3428">
                  <c:v>9</c:v>
                </c:pt>
                <c:pt idx="3429">
                  <c:v>9</c:v>
                </c:pt>
                <c:pt idx="3430">
                  <c:v>23</c:v>
                </c:pt>
                <c:pt idx="3431">
                  <c:v>0</c:v>
                </c:pt>
                <c:pt idx="3432">
                  <c:v>0</c:v>
                </c:pt>
                <c:pt idx="3433">
                  <c:v>0</c:v>
                </c:pt>
                <c:pt idx="3434">
                  <c:v>2</c:v>
                </c:pt>
                <c:pt idx="3435">
                  <c:v>32</c:v>
                </c:pt>
                <c:pt idx="3436">
                  <c:v>0</c:v>
                </c:pt>
                <c:pt idx="3437">
                  <c:v>25</c:v>
                </c:pt>
                <c:pt idx="3438">
                  <c:v>0</c:v>
                </c:pt>
                <c:pt idx="3439">
                  <c:v>0</c:v>
                </c:pt>
                <c:pt idx="3440">
                  <c:v>0</c:v>
                </c:pt>
                <c:pt idx="3441">
                  <c:v>0</c:v>
                </c:pt>
                <c:pt idx="3442">
                  <c:v>0</c:v>
                </c:pt>
                <c:pt idx="3443">
                  <c:v>15</c:v>
                </c:pt>
                <c:pt idx="3444">
                  <c:v>0</c:v>
                </c:pt>
                <c:pt idx="3445">
                  <c:v>0</c:v>
                </c:pt>
                <c:pt idx="3446">
                  <c:v>12</c:v>
                </c:pt>
                <c:pt idx="3447">
                  <c:v>21</c:v>
                </c:pt>
                <c:pt idx="3448">
                  <c:v>2</c:v>
                </c:pt>
                <c:pt idx="3449">
                  <c:v>3</c:v>
                </c:pt>
                <c:pt idx="3450">
                  <c:v>1</c:v>
                </c:pt>
                <c:pt idx="3451">
                  <c:v>2</c:v>
                </c:pt>
                <c:pt idx="3452">
                  <c:v>0</c:v>
                </c:pt>
                <c:pt idx="3453">
                  <c:v>9</c:v>
                </c:pt>
                <c:pt idx="3454">
                  <c:v>12</c:v>
                </c:pt>
                <c:pt idx="3455">
                  <c:v>0</c:v>
                </c:pt>
                <c:pt idx="3456">
                  <c:v>12</c:v>
                </c:pt>
                <c:pt idx="3457">
                  <c:v>3</c:v>
                </c:pt>
                <c:pt idx="3458">
                  <c:v>0</c:v>
                </c:pt>
                <c:pt idx="3459">
                  <c:v>0</c:v>
                </c:pt>
                <c:pt idx="3460">
                  <c:v>12</c:v>
                </c:pt>
                <c:pt idx="3461">
                  <c:v>0</c:v>
                </c:pt>
                <c:pt idx="3462">
                  <c:v>25</c:v>
                </c:pt>
                <c:pt idx="3463">
                  <c:v>0</c:v>
                </c:pt>
                <c:pt idx="3464">
                  <c:v>12</c:v>
                </c:pt>
                <c:pt idx="3465">
                  <c:v>0</c:v>
                </c:pt>
                <c:pt idx="3466">
                  <c:v>0</c:v>
                </c:pt>
                <c:pt idx="3467">
                  <c:v>4</c:v>
                </c:pt>
                <c:pt idx="3468">
                  <c:v>0</c:v>
                </c:pt>
                <c:pt idx="3469">
                  <c:v>0</c:v>
                </c:pt>
                <c:pt idx="3470">
                  <c:v>0</c:v>
                </c:pt>
                <c:pt idx="3471">
                  <c:v>0</c:v>
                </c:pt>
                <c:pt idx="3472">
                  <c:v>4</c:v>
                </c:pt>
                <c:pt idx="3473">
                  <c:v>24</c:v>
                </c:pt>
                <c:pt idx="3474">
                  <c:v>0</c:v>
                </c:pt>
                <c:pt idx="3475">
                  <c:v>12</c:v>
                </c:pt>
                <c:pt idx="3476">
                  <c:v>0</c:v>
                </c:pt>
                <c:pt idx="3477">
                  <c:v>0</c:v>
                </c:pt>
                <c:pt idx="3478">
                  <c:v>9</c:v>
                </c:pt>
                <c:pt idx="3479">
                  <c:v>0</c:v>
                </c:pt>
                <c:pt idx="3480">
                  <c:v>1</c:v>
                </c:pt>
                <c:pt idx="3481">
                  <c:v>0</c:v>
                </c:pt>
                <c:pt idx="3482">
                  <c:v>9</c:v>
                </c:pt>
                <c:pt idx="3483">
                  <c:v>0</c:v>
                </c:pt>
                <c:pt idx="3484">
                  <c:v>9</c:v>
                </c:pt>
                <c:pt idx="3485">
                  <c:v>25</c:v>
                </c:pt>
                <c:pt idx="3486">
                  <c:v>1</c:v>
                </c:pt>
                <c:pt idx="3487">
                  <c:v>0</c:v>
                </c:pt>
                <c:pt idx="3488">
                  <c:v>0</c:v>
                </c:pt>
                <c:pt idx="3489">
                  <c:v>16</c:v>
                </c:pt>
                <c:pt idx="3490">
                  <c:v>0</c:v>
                </c:pt>
                <c:pt idx="3491">
                  <c:v>1</c:v>
                </c:pt>
                <c:pt idx="3492">
                  <c:v>0</c:v>
                </c:pt>
                <c:pt idx="3493">
                  <c:v>2</c:v>
                </c:pt>
                <c:pt idx="3494">
                  <c:v>0</c:v>
                </c:pt>
                <c:pt idx="3495">
                  <c:v>0</c:v>
                </c:pt>
                <c:pt idx="3496">
                  <c:v>3</c:v>
                </c:pt>
                <c:pt idx="3497">
                  <c:v>9</c:v>
                </c:pt>
                <c:pt idx="3498">
                  <c:v>0</c:v>
                </c:pt>
                <c:pt idx="3499">
                  <c:v>24</c:v>
                </c:pt>
                <c:pt idx="3500">
                  <c:v>1</c:v>
                </c:pt>
                <c:pt idx="3501">
                  <c:v>0</c:v>
                </c:pt>
                <c:pt idx="3502">
                  <c:v>6</c:v>
                </c:pt>
                <c:pt idx="3503">
                  <c:v>17</c:v>
                </c:pt>
                <c:pt idx="3504">
                  <c:v>1</c:v>
                </c:pt>
                <c:pt idx="3505">
                  <c:v>0</c:v>
                </c:pt>
                <c:pt idx="3506">
                  <c:v>0</c:v>
                </c:pt>
                <c:pt idx="3507">
                  <c:v>0</c:v>
                </c:pt>
                <c:pt idx="3508">
                  <c:v>15</c:v>
                </c:pt>
                <c:pt idx="3509">
                  <c:v>0</c:v>
                </c:pt>
                <c:pt idx="3510">
                  <c:v>0</c:v>
                </c:pt>
                <c:pt idx="3511">
                  <c:v>0</c:v>
                </c:pt>
                <c:pt idx="3512">
                  <c:v>0</c:v>
                </c:pt>
                <c:pt idx="3513">
                  <c:v>0</c:v>
                </c:pt>
                <c:pt idx="3514">
                  <c:v>0</c:v>
                </c:pt>
                <c:pt idx="3515">
                  <c:v>0</c:v>
                </c:pt>
                <c:pt idx="3516">
                  <c:v>17</c:v>
                </c:pt>
                <c:pt idx="3517">
                  <c:v>0</c:v>
                </c:pt>
                <c:pt idx="3518">
                  <c:v>2</c:v>
                </c:pt>
                <c:pt idx="3519">
                  <c:v>3</c:v>
                </c:pt>
                <c:pt idx="3520">
                  <c:v>9</c:v>
                </c:pt>
                <c:pt idx="3521">
                  <c:v>0</c:v>
                </c:pt>
                <c:pt idx="3522">
                  <c:v>32</c:v>
                </c:pt>
                <c:pt idx="3523">
                  <c:v>3</c:v>
                </c:pt>
                <c:pt idx="3524">
                  <c:v>32</c:v>
                </c:pt>
                <c:pt idx="3525">
                  <c:v>2</c:v>
                </c:pt>
                <c:pt idx="3526">
                  <c:v>0</c:v>
                </c:pt>
                <c:pt idx="3527">
                  <c:v>1</c:v>
                </c:pt>
                <c:pt idx="3528">
                  <c:v>0</c:v>
                </c:pt>
                <c:pt idx="3529">
                  <c:v>0</c:v>
                </c:pt>
                <c:pt idx="3530">
                  <c:v>1</c:v>
                </c:pt>
                <c:pt idx="3531">
                  <c:v>0</c:v>
                </c:pt>
                <c:pt idx="3532">
                  <c:v>3</c:v>
                </c:pt>
                <c:pt idx="3533">
                  <c:v>0</c:v>
                </c:pt>
                <c:pt idx="3534">
                  <c:v>0</c:v>
                </c:pt>
                <c:pt idx="3535">
                  <c:v>1</c:v>
                </c:pt>
                <c:pt idx="3536">
                  <c:v>15</c:v>
                </c:pt>
                <c:pt idx="3537">
                  <c:v>0</c:v>
                </c:pt>
                <c:pt idx="3538">
                  <c:v>0</c:v>
                </c:pt>
                <c:pt idx="3539">
                  <c:v>10</c:v>
                </c:pt>
                <c:pt idx="3540">
                  <c:v>13</c:v>
                </c:pt>
                <c:pt idx="3541">
                  <c:v>3</c:v>
                </c:pt>
                <c:pt idx="3542">
                  <c:v>9</c:v>
                </c:pt>
                <c:pt idx="3543">
                  <c:v>0</c:v>
                </c:pt>
                <c:pt idx="3544">
                  <c:v>8</c:v>
                </c:pt>
                <c:pt idx="3545">
                  <c:v>0</c:v>
                </c:pt>
                <c:pt idx="3546">
                  <c:v>0</c:v>
                </c:pt>
                <c:pt idx="3547">
                  <c:v>1</c:v>
                </c:pt>
                <c:pt idx="3548">
                  <c:v>3</c:v>
                </c:pt>
                <c:pt idx="3549">
                  <c:v>0</c:v>
                </c:pt>
                <c:pt idx="3550">
                  <c:v>9</c:v>
                </c:pt>
                <c:pt idx="3551">
                  <c:v>9</c:v>
                </c:pt>
                <c:pt idx="3552">
                  <c:v>9</c:v>
                </c:pt>
                <c:pt idx="3553">
                  <c:v>9</c:v>
                </c:pt>
                <c:pt idx="3554">
                  <c:v>6</c:v>
                </c:pt>
                <c:pt idx="3555">
                  <c:v>0</c:v>
                </c:pt>
                <c:pt idx="3556">
                  <c:v>0</c:v>
                </c:pt>
                <c:pt idx="3557">
                  <c:v>0</c:v>
                </c:pt>
                <c:pt idx="3558">
                  <c:v>9</c:v>
                </c:pt>
                <c:pt idx="3559">
                  <c:v>10</c:v>
                </c:pt>
                <c:pt idx="3560">
                  <c:v>3</c:v>
                </c:pt>
                <c:pt idx="3561">
                  <c:v>21</c:v>
                </c:pt>
                <c:pt idx="3562">
                  <c:v>3</c:v>
                </c:pt>
                <c:pt idx="3563">
                  <c:v>2</c:v>
                </c:pt>
                <c:pt idx="3564">
                  <c:v>2</c:v>
                </c:pt>
                <c:pt idx="3565">
                  <c:v>7</c:v>
                </c:pt>
                <c:pt idx="3566">
                  <c:v>0</c:v>
                </c:pt>
                <c:pt idx="3567">
                  <c:v>0</c:v>
                </c:pt>
                <c:pt idx="3568">
                  <c:v>20</c:v>
                </c:pt>
                <c:pt idx="3569">
                  <c:v>0</c:v>
                </c:pt>
                <c:pt idx="3570">
                  <c:v>0</c:v>
                </c:pt>
                <c:pt idx="3571">
                  <c:v>23</c:v>
                </c:pt>
                <c:pt idx="3572">
                  <c:v>13</c:v>
                </c:pt>
                <c:pt idx="3573">
                  <c:v>0</c:v>
                </c:pt>
                <c:pt idx="3574">
                  <c:v>3</c:v>
                </c:pt>
                <c:pt idx="3575">
                  <c:v>1</c:v>
                </c:pt>
                <c:pt idx="3576">
                  <c:v>2</c:v>
                </c:pt>
                <c:pt idx="3577">
                  <c:v>17</c:v>
                </c:pt>
                <c:pt idx="3578">
                  <c:v>0</c:v>
                </c:pt>
                <c:pt idx="3579">
                  <c:v>0</c:v>
                </c:pt>
                <c:pt idx="3580">
                  <c:v>1</c:v>
                </c:pt>
                <c:pt idx="3581">
                  <c:v>0</c:v>
                </c:pt>
                <c:pt idx="3582">
                  <c:v>0</c:v>
                </c:pt>
                <c:pt idx="3583">
                  <c:v>1</c:v>
                </c:pt>
                <c:pt idx="3584">
                  <c:v>12</c:v>
                </c:pt>
                <c:pt idx="3585">
                  <c:v>0</c:v>
                </c:pt>
                <c:pt idx="3586">
                  <c:v>16</c:v>
                </c:pt>
                <c:pt idx="3587">
                  <c:v>0</c:v>
                </c:pt>
                <c:pt idx="3588">
                  <c:v>0</c:v>
                </c:pt>
                <c:pt idx="3589">
                  <c:v>0</c:v>
                </c:pt>
                <c:pt idx="3590">
                  <c:v>9</c:v>
                </c:pt>
                <c:pt idx="3591">
                  <c:v>0</c:v>
                </c:pt>
                <c:pt idx="3592">
                  <c:v>9</c:v>
                </c:pt>
                <c:pt idx="3593">
                  <c:v>3</c:v>
                </c:pt>
                <c:pt idx="3594">
                  <c:v>10</c:v>
                </c:pt>
                <c:pt idx="3595">
                  <c:v>0</c:v>
                </c:pt>
                <c:pt idx="3596">
                  <c:v>20</c:v>
                </c:pt>
                <c:pt idx="3597">
                  <c:v>0</c:v>
                </c:pt>
                <c:pt idx="3598">
                  <c:v>20</c:v>
                </c:pt>
                <c:pt idx="3599">
                  <c:v>18</c:v>
                </c:pt>
                <c:pt idx="3600">
                  <c:v>4</c:v>
                </c:pt>
                <c:pt idx="3601">
                  <c:v>9</c:v>
                </c:pt>
                <c:pt idx="3602">
                  <c:v>9</c:v>
                </c:pt>
                <c:pt idx="3603">
                  <c:v>9</c:v>
                </c:pt>
                <c:pt idx="3604">
                  <c:v>9</c:v>
                </c:pt>
                <c:pt idx="3605">
                  <c:v>9</c:v>
                </c:pt>
                <c:pt idx="3606">
                  <c:v>32</c:v>
                </c:pt>
                <c:pt idx="3607">
                  <c:v>9</c:v>
                </c:pt>
                <c:pt idx="3608">
                  <c:v>8</c:v>
                </c:pt>
                <c:pt idx="3609">
                  <c:v>0</c:v>
                </c:pt>
                <c:pt idx="3610">
                  <c:v>11</c:v>
                </c:pt>
                <c:pt idx="3611">
                  <c:v>0</c:v>
                </c:pt>
                <c:pt idx="3612">
                  <c:v>3</c:v>
                </c:pt>
                <c:pt idx="3613">
                  <c:v>2</c:v>
                </c:pt>
                <c:pt idx="3614">
                  <c:v>4</c:v>
                </c:pt>
                <c:pt idx="3615">
                  <c:v>0</c:v>
                </c:pt>
                <c:pt idx="3616">
                  <c:v>0</c:v>
                </c:pt>
                <c:pt idx="3617">
                  <c:v>25</c:v>
                </c:pt>
                <c:pt idx="3618">
                  <c:v>32</c:v>
                </c:pt>
                <c:pt idx="3619">
                  <c:v>10</c:v>
                </c:pt>
                <c:pt idx="3620">
                  <c:v>11</c:v>
                </c:pt>
                <c:pt idx="3621">
                  <c:v>1</c:v>
                </c:pt>
                <c:pt idx="3622">
                  <c:v>0</c:v>
                </c:pt>
                <c:pt idx="3623">
                  <c:v>0</c:v>
                </c:pt>
                <c:pt idx="3624">
                  <c:v>0</c:v>
                </c:pt>
                <c:pt idx="3625">
                  <c:v>0</c:v>
                </c:pt>
                <c:pt idx="3626">
                  <c:v>0</c:v>
                </c:pt>
                <c:pt idx="3627">
                  <c:v>2</c:v>
                </c:pt>
                <c:pt idx="3628">
                  <c:v>2</c:v>
                </c:pt>
                <c:pt idx="3629">
                  <c:v>0</c:v>
                </c:pt>
                <c:pt idx="3630">
                  <c:v>24</c:v>
                </c:pt>
                <c:pt idx="3631">
                  <c:v>0</c:v>
                </c:pt>
                <c:pt idx="3632">
                  <c:v>0</c:v>
                </c:pt>
                <c:pt idx="3633">
                  <c:v>0</c:v>
                </c:pt>
                <c:pt idx="3634">
                  <c:v>18</c:v>
                </c:pt>
                <c:pt idx="3635">
                  <c:v>11</c:v>
                </c:pt>
                <c:pt idx="3636">
                  <c:v>6</c:v>
                </c:pt>
                <c:pt idx="3637">
                  <c:v>9</c:v>
                </c:pt>
                <c:pt idx="3638">
                  <c:v>9</c:v>
                </c:pt>
                <c:pt idx="3639">
                  <c:v>9</c:v>
                </c:pt>
                <c:pt idx="3640">
                  <c:v>0</c:v>
                </c:pt>
                <c:pt idx="3641">
                  <c:v>0</c:v>
                </c:pt>
                <c:pt idx="3642">
                  <c:v>5</c:v>
                </c:pt>
                <c:pt idx="3643">
                  <c:v>24</c:v>
                </c:pt>
                <c:pt idx="3644">
                  <c:v>0</c:v>
                </c:pt>
                <c:pt idx="3645">
                  <c:v>0</c:v>
                </c:pt>
                <c:pt idx="3646">
                  <c:v>0</c:v>
                </c:pt>
                <c:pt idx="3647">
                  <c:v>10</c:v>
                </c:pt>
                <c:pt idx="3648">
                  <c:v>0</c:v>
                </c:pt>
                <c:pt idx="3649">
                  <c:v>0</c:v>
                </c:pt>
                <c:pt idx="3650">
                  <c:v>1</c:v>
                </c:pt>
                <c:pt idx="3651">
                  <c:v>21</c:v>
                </c:pt>
                <c:pt idx="3652">
                  <c:v>3</c:v>
                </c:pt>
                <c:pt idx="3653">
                  <c:v>0</c:v>
                </c:pt>
                <c:pt idx="3654">
                  <c:v>5</c:v>
                </c:pt>
                <c:pt idx="3655">
                  <c:v>0</c:v>
                </c:pt>
                <c:pt idx="3656">
                  <c:v>19</c:v>
                </c:pt>
                <c:pt idx="3657">
                  <c:v>2</c:v>
                </c:pt>
                <c:pt idx="3658">
                  <c:v>3</c:v>
                </c:pt>
                <c:pt idx="3659">
                  <c:v>9</c:v>
                </c:pt>
                <c:pt idx="3660">
                  <c:v>3</c:v>
                </c:pt>
                <c:pt idx="3661">
                  <c:v>4</c:v>
                </c:pt>
                <c:pt idx="3662">
                  <c:v>5</c:v>
                </c:pt>
                <c:pt idx="3663">
                  <c:v>0</c:v>
                </c:pt>
                <c:pt idx="3664">
                  <c:v>5</c:v>
                </c:pt>
                <c:pt idx="3665">
                  <c:v>0</c:v>
                </c:pt>
                <c:pt idx="3666">
                  <c:v>2</c:v>
                </c:pt>
                <c:pt idx="3667">
                  <c:v>2</c:v>
                </c:pt>
                <c:pt idx="3668">
                  <c:v>0</c:v>
                </c:pt>
                <c:pt idx="3669">
                  <c:v>18</c:v>
                </c:pt>
                <c:pt idx="3670">
                  <c:v>0</c:v>
                </c:pt>
                <c:pt idx="3671">
                  <c:v>2</c:v>
                </c:pt>
                <c:pt idx="3672">
                  <c:v>0</c:v>
                </c:pt>
                <c:pt idx="3673">
                  <c:v>2</c:v>
                </c:pt>
                <c:pt idx="3674">
                  <c:v>9</c:v>
                </c:pt>
                <c:pt idx="3675">
                  <c:v>0</c:v>
                </c:pt>
                <c:pt idx="3676">
                  <c:v>10</c:v>
                </c:pt>
                <c:pt idx="3677">
                  <c:v>0</c:v>
                </c:pt>
                <c:pt idx="3678">
                  <c:v>18</c:v>
                </c:pt>
                <c:pt idx="3679">
                  <c:v>18</c:v>
                </c:pt>
                <c:pt idx="3680">
                  <c:v>0</c:v>
                </c:pt>
                <c:pt idx="3681">
                  <c:v>0</c:v>
                </c:pt>
                <c:pt idx="3682">
                  <c:v>18</c:v>
                </c:pt>
                <c:pt idx="3683">
                  <c:v>0</c:v>
                </c:pt>
                <c:pt idx="3684">
                  <c:v>0</c:v>
                </c:pt>
                <c:pt idx="3685">
                  <c:v>2</c:v>
                </c:pt>
                <c:pt idx="3686">
                  <c:v>0</c:v>
                </c:pt>
                <c:pt idx="3687">
                  <c:v>11</c:v>
                </c:pt>
                <c:pt idx="3688">
                  <c:v>0</c:v>
                </c:pt>
                <c:pt idx="3689">
                  <c:v>2</c:v>
                </c:pt>
                <c:pt idx="3690">
                  <c:v>13</c:v>
                </c:pt>
                <c:pt idx="3691">
                  <c:v>0</c:v>
                </c:pt>
                <c:pt idx="3692">
                  <c:v>2</c:v>
                </c:pt>
                <c:pt idx="3693">
                  <c:v>2</c:v>
                </c:pt>
                <c:pt idx="3694">
                  <c:v>8</c:v>
                </c:pt>
                <c:pt idx="3695">
                  <c:v>0</c:v>
                </c:pt>
                <c:pt idx="3696">
                  <c:v>20</c:v>
                </c:pt>
                <c:pt idx="3697">
                  <c:v>7</c:v>
                </c:pt>
                <c:pt idx="3698">
                  <c:v>12</c:v>
                </c:pt>
                <c:pt idx="3699">
                  <c:v>0</c:v>
                </c:pt>
                <c:pt idx="3700">
                  <c:v>2</c:v>
                </c:pt>
                <c:pt idx="3701">
                  <c:v>1</c:v>
                </c:pt>
                <c:pt idx="3702">
                  <c:v>11</c:v>
                </c:pt>
                <c:pt idx="3703">
                  <c:v>10</c:v>
                </c:pt>
                <c:pt idx="3704">
                  <c:v>18</c:v>
                </c:pt>
                <c:pt idx="3705">
                  <c:v>6</c:v>
                </c:pt>
                <c:pt idx="3706">
                  <c:v>9</c:v>
                </c:pt>
                <c:pt idx="3707">
                  <c:v>0</c:v>
                </c:pt>
                <c:pt idx="3708">
                  <c:v>12</c:v>
                </c:pt>
                <c:pt idx="3709">
                  <c:v>0</c:v>
                </c:pt>
                <c:pt idx="3710">
                  <c:v>23</c:v>
                </c:pt>
                <c:pt idx="3711">
                  <c:v>18</c:v>
                </c:pt>
                <c:pt idx="3712">
                  <c:v>3</c:v>
                </c:pt>
                <c:pt idx="3713">
                  <c:v>2</c:v>
                </c:pt>
                <c:pt idx="3714">
                  <c:v>10</c:v>
                </c:pt>
                <c:pt idx="3715">
                  <c:v>12</c:v>
                </c:pt>
                <c:pt idx="3716">
                  <c:v>0</c:v>
                </c:pt>
                <c:pt idx="3717">
                  <c:v>4</c:v>
                </c:pt>
                <c:pt idx="3718">
                  <c:v>20</c:v>
                </c:pt>
                <c:pt idx="3719">
                  <c:v>0</c:v>
                </c:pt>
                <c:pt idx="3720">
                  <c:v>2</c:v>
                </c:pt>
                <c:pt idx="3721">
                  <c:v>0</c:v>
                </c:pt>
                <c:pt idx="3722">
                  <c:v>3</c:v>
                </c:pt>
                <c:pt idx="3723">
                  <c:v>10</c:v>
                </c:pt>
                <c:pt idx="3724">
                  <c:v>2</c:v>
                </c:pt>
                <c:pt idx="3725">
                  <c:v>0</c:v>
                </c:pt>
                <c:pt idx="3726">
                  <c:v>0</c:v>
                </c:pt>
                <c:pt idx="3727">
                  <c:v>0</c:v>
                </c:pt>
                <c:pt idx="3728">
                  <c:v>9</c:v>
                </c:pt>
                <c:pt idx="3729">
                  <c:v>9</c:v>
                </c:pt>
                <c:pt idx="3730">
                  <c:v>9</c:v>
                </c:pt>
                <c:pt idx="3731">
                  <c:v>9</c:v>
                </c:pt>
                <c:pt idx="3732">
                  <c:v>9</c:v>
                </c:pt>
                <c:pt idx="3733">
                  <c:v>0</c:v>
                </c:pt>
                <c:pt idx="3734">
                  <c:v>0</c:v>
                </c:pt>
                <c:pt idx="3735">
                  <c:v>0</c:v>
                </c:pt>
                <c:pt idx="3736">
                  <c:v>6</c:v>
                </c:pt>
                <c:pt idx="3737">
                  <c:v>0</c:v>
                </c:pt>
                <c:pt idx="3738">
                  <c:v>24</c:v>
                </c:pt>
                <c:pt idx="3739">
                  <c:v>1</c:v>
                </c:pt>
                <c:pt idx="3740">
                  <c:v>23</c:v>
                </c:pt>
                <c:pt idx="3741">
                  <c:v>0</c:v>
                </c:pt>
                <c:pt idx="3742">
                  <c:v>0</c:v>
                </c:pt>
                <c:pt idx="3743">
                  <c:v>0</c:v>
                </c:pt>
                <c:pt idx="3744">
                  <c:v>1</c:v>
                </c:pt>
                <c:pt idx="3745">
                  <c:v>0</c:v>
                </c:pt>
                <c:pt idx="3746">
                  <c:v>0</c:v>
                </c:pt>
                <c:pt idx="3747">
                  <c:v>0</c:v>
                </c:pt>
                <c:pt idx="3748">
                  <c:v>12</c:v>
                </c:pt>
                <c:pt idx="3749">
                  <c:v>0</c:v>
                </c:pt>
                <c:pt idx="3750">
                  <c:v>0</c:v>
                </c:pt>
                <c:pt idx="3751">
                  <c:v>0</c:v>
                </c:pt>
                <c:pt idx="3752">
                  <c:v>6</c:v>
                </c:pt>
                <c:pt idx="3753">
                  <c:v>18</c:v>
                </c:pt>
                <c:pt idx="3754">
                  <c:v>0</c:v>
                </c:pt>
                <c:pt idx="3755">
                  <c:v>0</c:v>
                </c:pt>
                <c:pt idx="3756">
                  <c:v>8</c:v>
                </c:pt>
                <c:pt idx="3757">
                  <c:v>0</c:v>
                </c:pt>
                <c:pt idx="3758">
                  <c:v>0</c:v>
                </c:pt>
                <c:pt idx="3759">
                  <c:v>18</c:v>
                </c:pt>
                <c:pt idx="3760">
                  <c:v>9</c:v>
                </c:pt>
                <c:pt idx="3761">
                  <c:v>18</c:v>
                </c:pt>
                <c:pt idx="3762">
                  <c:v>7</c:v>
                </c:pt>
                <c:pt idx="3763">
                  <c:v>23</c:v>
                </c:pt>
                <c:pt idx="3764">
                  <c:v>15</c:v>
                </c:pt>
                <c:pt idx="3765">
                  <c:v>0</c:v>
                </c:pt>
                <c:pt idx="3766">
                  <c:v>0</c:v>
                </c:pt>
                <c:pt idx="3767">
                  <c:v>0</c:v>
                </c:pt>
                <c:pt idx="3768">
                  <c:v>12</c:v>
                </c:pt>
                <c:pt idx="3769">
                  <c:v>23</c:v>
                </c:pt>
                <c:pt idx="3770">
                  <c:v>0</c:v>
                </c:pt>
                <c:pt idx="3771">
                  <c:v>0</c:v>
                </c:pt>
                <c:pt idx="3772">
                  <c:v>0</c:v>
                </c:pt>
                <c:pt idx="3773">
                  <c:v>0</c:v>
                </c:pt>
                <c:pt idx="3774">
                  <c:v>0</c:v>
                </c:pt>
                <c:pt idx="3775">
                  <c:v>3</c:v>
                </c:pt>
                <c:pt idx="3776">
                  <c:v>0</c:v>
                </c:pt>
                <c:pt idx="3777">
                  <c:v>21</c:v>
                </c:pt>
                <c:pt idx="3778">
                  <c:v>0</c:v>
                </c:pt>
                <c:pt idx="3779">
                  <c:v>3</c:v>
                </c:pt>
                <c:pt idx="3780">
                  <c:v>9</c:v>
                </c:pt>
                <c:pt idx="3781">
                  <c:v>6</c:v>
                </c:pt>
                <c:pt idx="3782">
                  <c:v>2</c:v>
                </c:pt>
                <c:pt idx="3783">
                  <c:v>4</c:v>
                </c:pt>
                <c:pt idx="3784">
                  <c:v>0</c:v>
                </c:pt>
                <c:pt idx="3785">
                  <c:v>6</c:v>
                </c:pt>
                <c:pt idx="3786">
                  <c:v>5</c:v>
                </c:pt>
                <c:pt idx="3787">
                  <c:v>0</c:v>
                </c:pt>
                <c:pt idx="3788">
                  <c:v>4</c:v>
                </c:pt>
                <c:pt idx="3789">
                  <c:v>0</c:v>
                </c:pt>
                <c:pt idx="3790">
                  <c:v>10</c:v>
                </c:pt>
                <c:pt idx="3791">
                  <c:v>5</c:v>
                </c:pt>
                <c:pt idx="3792">
                  <c:v>17</c:v>
                </c:pt>
                <c:pt idx="3793">
                  <c:v>0</c:v>
                </c:pt>
                <c:pt idx="3794">
                  <c:v>5</c:v>
                </c:pt>
                <c:pt idx="3795">
                  <c:v>0</c:v>
                </c:pt>
                <c:pt idx="3796">
                  <c:v>2</c:v>
                </c:pt>
                <c:pt idx="3797">
                  <c:v>0</c:v>
                </c:pt>
                <c:pt idx="3798">
                  <c:v>9</c:v>
                </c:pt>
                <c:pt idx="3799">
                  <c:v>9</c:v>
                </c:pt>
                <c:pt idx="3800">
                  <c:v>9</c:v>
                </c:pt>
                <c:pt idx="3801">
                  <c:v>9</c:v>
                </c:pt>
                <c:pt idx="3802">
                  <c:v>9</c:v>
                </c:pt>
                <c:pt idx="3803">
                  <c:v>9</c:v>
                </c:pt>
                <c:pt idx="3804">
                  <c:v>9</c:v>
                </c:pt>
                <c:pt idx="3805">
                  <c:v>9</c:v>
                </c:pt>
                <c:pt idx="3806">
                  <c:v>9</c:v>
                </c:pt>
                <c:pt idx="3807">
                  <c:v>9</c:v>
                </c:pt>
                <c:pt idx="3808">
                  <c:v>9</c:v>
                </c:pt>
                <c:pt idx="3809">
                  <c:v>9</c:v>
                </c:pt>
                <c:pt idx="3810">
                  <c:v>9</c:v>
                </c:pt>
                <c:pt idx="3811">
                  <c:v>1</c:v>
                </c:pt>
                <c:pt idx="3812">
                  <c:v>0</c:v>
                </c:pt>
                <c:pt idx="3813">
                  <c:v>1</c:v>
                </c:pt>
                <c:pt idx="3814">
                  <c:v>0</c:v>
                </c:pt>
                <c:pt idx="3815">
                  <c:v>0</c:v>
                </c:pt>
                <c:pt idx="3816">
                  <c:v>5</c:v>
                </c:pt>
                <c:pt idx="3817">
                  <c:v>2</c:v>
                </c:pt>
                <c:pt idx="3818">
                  <c:v>0</c:v>
                </c:pt>
                <c:pt idx="3819">
                  <c:v>0</c:v>
                </c:pt>
                <c:pt idx="3820">
                  <c:v>20</c:v>
                </c:pt>
                <c:pt idx="3821">
                  <c:v>0</c:v>
                </c:pt>
                <c:pt idx="3822">
                  <c:v>0</c:v>
                </c:pt>
                <c:pt idx="3823">
                  <c:v>0</c:v>
                </c:pt>
                <c:pt idx="3824">
                  <c:v>2</c:v>
                </c:pt>
                <c:pt idx="3825">
                  <c:v>0</c:v>
                </c:pt>
                <c:pt idx="3826">
                  <c:v>0</c:v>
                </c:pt>
                <c:pt idx="3827">
                  <c:v>11</c:v>
                </c:pt>
                <c:pt idx="3828">
                  <c:v>5</c:v>
                </c:pt>
                <c:pt idx="3829">
                  <c:v>1</c:v>
                </c:pt>
                <c:pt idx="3830">
                  <c:v>0</c:v>
                </c:pt>
                <c:pt idx="3831">
                  <c:v>0</c:v>
                </c:pt>
                <c:pt idx="3832">
                  <c:v>18</c:v>
                </c:pt>
                <c:pt idx="3833">
                  <c:v>18</c:v>
                </c:pt>
                <c:pt idx="3834">
                  <c:v>2</c:v>
                </c:pt>
                <c:pt idx="3835">
                  <c:v>0</c:v>
                </c:pt>
                <c:pt idx="3836">
                  <c:v>0</c:v>
                </c:pt>
                <c:pt idx="3837">
                  <c:v>0</c:v>
                </c:pt>
                <c:pt idx="3838">
                  <c:v>0</c:v>
                </c:pt>
                <c:pt idx="3839">
                  <c:v>0</c:v>
                </c:pt>
                <c:pt idx="3840">
                  <c:v>9</c:v>
                </c:pt>
                <c:pt idx="3841">
                  <c:v>4</c:v>
                </c:pt>
                <c:pt idx="3842">
                  <c:v>0</c:v>
                </c:pt>
                <c:pt idx="3843">
                  <c:v>0</c:v>
                </c:pt>
                <c:pt idx="3844">
                  <c:v>7</c:v>
                </c:pt>
                <c:pt idx="3845">
                  <c:v>3</c:v>
                </c:pt>
                <c:pt idx="3846">
                  <c:v>2</c:v>
                </c:pt>
                <c:pt idx="3847">
                  <c:v>0</c:v>
                </c:pt>
                <c:pt idx="3848">
                  <c:v>9</c:v>
                </c:pt>
                <c:pt idx="3849">
                  <c:v>9</c:v>
                </c:pt>
                <c:pt idx="3850">
                  <c:v>0</c:v>
                </c:pt>
                <c:pt idx="3851">
                  <c:v>2</c:v>
                </c:pt>
                <c:pt idx="3852">
                  <c:v>20</c:v>
                </c:pt>
                <c:pt idx="3853">
                  <c:v>19</c:v>
                </c:pt>
                <c:pt idx="3854">
                  <c:v>5</c:v>
                </c:pt>
                <c:pt idx="3855">
                  <c:v>0</c:v>
                </c:pt>
                <c:pt idx="3856">
                  <c:v>19</c:v>
                </c:pt>
                <c:pt idx="3857">
                  <c:v>0</c:v>
                </c:pt>
                <c:pt idx="3858">
                  <c:v>0</c:v>
                </c:pt>
                <c:pt idx="3859">
                  <c:v>1</c:v>
                </c:pt>
                <c:pt idx="3860">
                  <c:v>19</c:v>
                </c:pt>
                <c:pt idx="3861">
                  <c:v>11</c:v>
                </c:pt>
                <c:pt idx="3862">
                  <c:v>18</c:v>
                </c:pt>
                <c:pt idx="3863">
                  <c:v>0</c:v>
                </c:pt>
                <c:pt idx="3864">
                  <c:v>4</c:v>
                </c:pt>
                <c:pt idx="3865">
                  <c:v>12</c:v>
                </c:pt>
                <c:pt idx="3866">
                  <c:v>0</c:v>
                </c:pt>
                <c:pt idx="3867">
                  <c:v>19</c:v>
                </c:pt>
                <c:pt idx="3868">
                  <c:v>9</c:v>
                </c:pt>
                <c:pt idx="3869">
                  <c:v>25</c:v>
                </c:pt>
                <c:pt idx="3870">
                  <c:v>2</c:v>
                </c:pt>
                <c:pt idx="3871">
                  <c:v>8</c:v>
                </c:pt>
                <c:pt idx="3872">
                  <c:v>10</c:v>
                </c:pt>
                <c:pt idx="3873">
                  <c:v>0</c:v>
                </c:pt>
                <c:pt idx="3874">
                  <c:v>0</c:v>
                </c:pt>
                <c:pt idx="3875">
                  <c:v>0</c:v>
                </c:pt>
                <c:pt idx="3876">
                  <c:v>1</c:v>
                </c:pt>
                <c:pt idx="3877">
                  <c:v>9</c:v>
                </c:pt>
                <c:pt idx="3878">
                  <c:v>9</c:v>
                </c:pt>
                <c:pt idx="3879">
                  <c:v>9</c:v>
                </c:pt>
                <c:pt idx="3880">
                  <c:v>9</c:v>
                </c:pt>
                <c:pt idx="3881">
                  <c:v>9</c:v>
                </c:pt>
                <c:pt idx="3882">
                  <c:v>9</c:v>
                </c:pt>
                <c:pt idx="3883">
                  <c:v>9</c:v>
                </c:pt>
                <c:pt idx="3884">
                  <c:v>9</c:v>
                </c:pt>
                <c:pt idx="3885">
                  <c:v>15</c:v>
                </c:pt>
                <c:pt idx="3886">
                  <c:v>10</c:v>
                </c:pt>
                <c:pt idx="3887">
                  <c:v>21</c:v>
                </c:pt>
                <c:pt idx="3888">
                  <c:v>1</c:v>
                </c:pt>
                <c:pt idx="3889">
                  <c:v>8</c:v>
                </c:pt>
                <c:pt idx="3890">
                  <c:v>24</c:v>
                </c:pt>
                <c:pt idx="3891">
                  <c:v>0</c:v>
                </c:pt>
                <c:pt idx="3892">
                  <c:v>0</c:v>
                </c:pt>
                <c:pt idx="3893">
                  <c:v>5</c:v>
                </c:pt>
                <c:pt idx="3894">
                  <c:v>3</c:v>
                </c:pt>
                <c:pt idx="3895">
                  <c:v>0</c:v>
                </c:pt>
                <c:pt idx="3896">
                  <c:v>0</c:v>
                </c:pt>
                <c:pt idx="3897">
                  <c:v>11</c:v>
                </c:pt>
                <c:pt idx="3898">
                  <c:v>14</c:v>
                </c:pt>
                <c:pt idx="3899">
                  <c:v>10</c:v>
                </c:pt>
                <c:pt idx="3900">
                  <c:v>15</c:v>
                </c:pt>
                <c:pt idx="3901">
                  <c:v>0</c:v>
                </c:pt>
                <c:pt idx="3902">
                  <c:v>0</c:v>
                </c:pt>
                <c:pt idx="3903">
                  <c:v>3</c:v>
                </c:pt>
                <c:pt idx="3904">
                  <c:v>3</c:v>
                </c:pt>
                <c:pt idx="3905">
                  <c:v>0</c:v>
                </c:pt>
                <c:pt idx="3906">
                  <c:v>1</c:v>
                </c:pt>
                <c:pt idx="3907">
                  <c:v>0</c:v>
                </c:pt>
                <c:pt idx="3908">
                  <c:v>2</c:v>
                </c:pt>
                <c:pt idx="3909">
                  <c:v>20</c:v>
                </c:pt>
                <c:pt idx="3910">
                  <c:v>1</c:v>
                </c:pt>
                <c:pt idx="3911">
                  <c:v>0</c:v>
                </c:pt>
                <c:pt idx="3912">
                  <c:v>0</c:v>
                </c:pt>
                <c:pt idx="3913">
                  <c:v>0</c:v>
                </c:pt>
                <c:pt idx="3914">
                  <c:v>7</c:v>
                </c:pt>
                <c:pt idx="3915">
                  <c:v>44</c:v>
                </c:pt>
                <c:pt idx="3916">
                  <c:v>20</c:v>
                </c:pt>
                <c:pt idx="3917">
                  <c:v>10</c:v>
                </c:pt>
                <c:pt idx="3918">
                  <c:v>11</c:v>
                </c:pt>
                <c:pt idx="3919">
                  <c:v>10</c:v>
                </c:pt>
                <c:pt idx="3920">
                  <c:v>0</c:v>
                </c:pt>
                <c:pt idx="3921">
                  <c:v>2</c:v>
                </c:pt>
                <c:pt idx="3922">
                  <c:v>2</c:v>
                </c:pt>
                <c:pt idx="3923">
                  <c:v>2</c:v>
                </c:pt>
                <c:pt idx="3924">
                  <c:v>0</c:v>
                </c:pt>
                <c:pt idx="3925">
                  <c:v>15</c:v>
                </c:pt>
                <c:pt idx="3926">
                  <c:v>0</c:v>
                </c:pt>
                <c:pt idx="3927">
                  <c:v>0</c:v>
                </c:pt>
                <c:pt idx="3928">
                  <c:v>9</c:v>
                </c:pt>
                <c:pt idx="3929">
                  <c:v>1</c:v>
                </c:pt>
                <c:pt idx="3930">
                  <c:v>0</c:v>
                </c:pt>
                <c:pt idx="3931">
                  <c:v>0</c:v>
                </c:pt>
                <c:pt idx="3932">
                  <c:v>19</c:v>
                </c:pt>
                <c:pt idx="3933">
                  <c:v>15</c:v>
                </c:pt>
                <c:pt idx="3934">
                  <c:v>8</c:v>
                </c:pt>
                <c:pt idx="3935">
                  <c:v>10</c:v>
                </c:pt>
                <c:pt idx="3936">
                  <c:v>1</c:v>
                </c:pt>
                <c:pt idx="3937">
                  <c:v>20</c:v>
                </c:pt>
                <c:pt idx="3938">
                  <c:v>43</c:v>
                </c:pt>
                <c:pt idx="3939">
                  <c:v>0</c:v>
                </c:pt>
                <c:pt idx="3940">
                  <c:v>8</c:v>
                </c:pt>
                <c:pt idx="3941">
                  <c:v>9</c:v>
                </c:pt>
                <c:pt idx="3942">
                  <c:v>3</c:v>
                </c:pt>
                <c:pt idx="3943">
                  <c:v>0</c:v>
                </c:pt>
                <c:pt idx="3944">
                  <c:v>0</c:v>
                </c:pt>
                <c:pt idx="3945">
                  <c:v>10</c:v>
                </c:pt>
                <c:pt idx="3946">
                  <c:v>0</c:v>
                </c:pt>
                <c:pt idx="3947">
                  <c:v>1</c:v>
                </c:pt>
                <c:pt idx="3948">
                  <c:v>0</c:v>
                </c:pt>
                <c:pt idx="3949">
                  <c:v>0</c:v>
                </c:pt>
                <c:pt idx="3950">
                  <c:v>14</c:v>
                </c:pt>
                <c:pt idx="3951">
                  <c:v>24</c:v>
                </c:pt>
                <c:pt idx="3952">
                  <c:v>10</c:v>
                </c:pt>
                <c:pt idx="3953">
                  <c:v>10</c:v>
                </c:pt>
                <c:pt idx="3954">
                  <c:v>2</c:v>
                </c:pt>
                <c:pt idx="3955">
                  <c:v>3</c:v>
                </c:pt>
                <c:pt idx="3956">
                  <c:v>0</c:v>
                </c:pt>
                <c:pt idx="3957">
                  <c:v>19</c:v>
                </c:pt>
                <c:pt idx="3958">
                  <c:v>0</c:v>
                </c:pt>
                <c:pt idx="3959">
                  <c:v>1</c:v>
                </c:pt>
                <c:pt idx="3960">
                  <c:v>0</c:v>
                </c:pt>
                <c:pt idx="3961">
                  <c:v>9</c:v>
                </c:pt>
                <c:pt idx="3962">
                  <c:v>9</c:v>
                </c:pt>
                <c:pt idx="3963">
                  <c:v>9</c:v>
                </c:pt>
                <c:pt idx="3964">
                  <c:v>9</c:v>
                </c:pt>
                <c:pt idx="3965">
                  <c:v>9</c:v>
                </c:pt>
                <c:pt idx="3966">
                  <c:v>9</c:v>
                </c:pt>
                <c:pt idx="3967">
                  <c:v>9</c:v>
                </c:pt>
                <c:pt idx="3968">
                  <c:v>9</c:v>
                </c:pt>
                <c:pt idx="3969">
                  <c:v>15</c:v>
                </c:pt>
                <c:pt idx="3970">
                  <c:v>15</c:v>
                </c:pt>
                <c:pt idx="3971">
                  <c:v>15</c:v>
                </c:pt>
                <c:pt idx="3972">
                  <c:v>0</c:v>
                </c:pt>
                <c:pt idx="3973">
                  <c:v>0</c:v>
                </c:pt>
                <c:pt idx="3974">
                  <c:v>2</c:v>
                </c:pt>
                <c:pt idx="3975">
                  <c:v>0</c:v>
                </c:pt>
                <c:pt idx="3976">
                  <c:v>7</c:v>
                </c:pt>
                <c:pt idx="3977">
                  <c:v>6</c:v>
                </c:pt>
                <c:pt idx="3978">
                  <c:v>0</c:v>
                </c:pt>
                <c:pt idx="3979">
                  <c:v>1</c:v>
                </c:pt>
                <c:pt idx="3980">
                  <c:v>20</c:v>
                </c:pt>
                <c:pt idx="3981">
                  <c:v>0</c:v>
                </c:pt>
                <c:pt idx="3982">
                  <c:v>0</c:v>
                </c:pt>
                <c:pt idx="3983">
                  <c:v>20</c:v>
                </c:pt>
                <c:pt idx="3984">
                  <c:v>20</c:v>
                </c:pt>
                <c:pt idx="3985">
                  <c:v>0</c:v>
                </c:pt>
                <c:pt idx="3986">
                  <c:v>0</c:v>
                </c:pt>
                <c:pt idx="3987">
                  <c:v>0</c:v>
                </c:pt>
                <c:pt idx="3988">
                  <c:v>0</c:v>
                </c:pt>
                <c:pt idx="3989">
                  <c:v>0</c:v>
                </c:pt>
                <c:pt idx="3990">
                  <c:v>10</c:v>
                </c:pt>
                <c:pt idx="3991">
                  <c:v>3</c:v>
                </c:pt>
                <c:pt idx="3992">
                  <c:v>0</c:v>
                </c:pt>
                <c:pt idx="3993">
                  <c:v>0</c:v>
                </c:pt>
                <c:pt idx="3994">
                  <c:v>0</c:v>
                </c:pt>
                <c:pt idx="3995">
                  <c:v>3</c:v>
                </c:pt>
                <c:pt idx="3996">
                  <c:v>0</c:v>
                </c:pt>
                <c:pt idx="3997">
                  <c:v>10</c:v>
                </c:pt>
                <c:pt idx="3998">
                  <c:v>0</c:v>
                </c:pt>
                <c:pt idx="3999">
                  <c:v>2</c:v>
                </c:pt>
                <c:pt idx="4000">
                  <c:v>20</c:v>
                </c:pt>
                <c:pt idx="4001">
                  <c:v>6</c:v>
                </c:pt>
                <c:pt idx="4002">
                  <c:v>0</c:v>
                </c:pt>
                <c:pt idx="4003">
                  <c:v>0</c:v>
                </c:pt>
                <c:pt idx="4004">
                  <c:v>0</c:v>
                </c:pt>
                <c:pt idx="4005">
                  <c:v>0</c:v>
                </c:pt>
                <c:pt idx="4006">
                  <c:v>9</c:v>
                </c:pt>
                <c:pt idx="4007">
                  <c:v>0</c:v>
                </c:pt>
                <c:pt idx="4008">
                  <c:v>7</c:v>
                </c:pt>
                <c:pt idx="4009">
                  <c:v>32</c:v>
                </c:pt>
                <c:pt idx="4010">
                  <c:v>0</c:v>
                </c:pt>
                <c:pt idx="4011">
                  <c:v>20</c:v>
                </c:pt>
                <c:pt idx="4012">
                  <c:v>0</c:v>
                </c:pt>
                <c:pt idx="4013">
                  <c:v>0</c:v>
                </c:pt>
                <c:pt idx="4014">
                  <c:v>25</c:v>
                </c:pt>
                <c:pt idx="4015">
                  <c:v>0</c:v>
                </c:pt>
                <c:pt idx="4016">
                  <c:v>0</c:v>
                </c:pt>
                <c:pt idx="4017">
                  <c:v>8</c:v>
                </c:pt>
                <c:pt idx="4018">
                  <c:v>20</c:v>
                </c:pt>
                <c:pt idx="4019">
                  <c:v>0</c:v>
                </c:pt>
                <c:pt idx="4020">
                  <c:v>6</c:v>
                </c:pt>
                <c:pt idx="4021">
                  <c:v>0</c:v>
                </c:pt>
                <c:pt idx="4022">
                  <c:v>0</c:v>
                </c:pt>
                <c:pt idx="4023">
                  <c:v>8</c:v>
                </c:pt>
                <c:pt idx="4024">
                  <c:v>0</c:v>
                </c:pt>
                <c:pt idx="4025">
                  <c:v>0</c:v>
                </c:pt>
                <c:pt idx="4026">
                  <c:v>0</c:v>
                </c:pt>
                <c:pt idx="4027">
                  <c:v>1</c:v>
                </c:pt>
                <c:pt idx="4028">
                  <c:v>1</c:v>
                </c:pt>
                <c:pt idx="4029">
                  <c:v>1</c:v>
                </c:pt>
                <c:pt idx="4030">
                  <c:v>9</c:v>
                </c:pt>
                <c:pt idx="4031">
                  <c:v>9</c:v>
                </c:pt>
                <c:pt idx="4032">
                  <c:v>9</c:v>
                </c:pt>
                <c:pt idx="4033">
                  <c:v>9</c:v>
                </c:pt>
                <c:pt idx="4034">
                  <c:v>9</c:v>
                </c:pt>
                <c:pt idx="4035">
                  <c:v>9</c:v>
                </c:pt>
                <c:pt idx="4036">
                  <c:v>15</c:v>
                </c:pt>
                <c:pt idx="4037">
                  <c:v>15</c:v>
                </c:pt>
                <c:pt idx="4038">
                  <c:v>15</c:v>
                </c:pt>
                <c:pt idx="4039">
                  <c:v>0</c:v>
                </c:pt>
                <c:pt idx="4040">
                  <c:v>15</c:v>
                </c:pt>
                <c:pt idx="4041">
                  <c:v>20</c:v>
                </c:pt>
                <c:pt idx="4042">
                  <c:v>1</c:v>
                </c:pt>
                <c:pt idx="4043">
                  <c:v>0</c:v>
                </c:pt>
                <c:pt idx="4044">
                  <c:v>1</c:v>
                </c:pt>
                <c:pt idx="4045">
                  <c:v>0</c:v>
                </c:pt>
                <c:pt idx="4046">
                  <c:v>13</c:v>
                </c:pt>
                <c:pt idx="4047">
                  <c:v>0</c:v>
                </c:pt>
                <c:pt idx="4048">
                  <c:v>7</c:v>
                </c:pt>
                <c:pt idx="4049">
                  <c:v>0</c:v>
                </c:pt>
                <c:pt idx="4050">
                  <c:v>3</c:v>
                </c:pt>
                <c:pt idx="4051">
                  <c:v>3</c:v>
                </c:pt>
                <c:pt idx="4052">
                  <c:v>0</c:v>
                </c:pt>
                <c:pt idx="4053">
                  <c:v>19</c:v>
                </c:pt>
                <c:pt idx="4054">
                  <c:v>0</c:v>
                </c:pt>
                <c:pt idx="4055">
                  <c:v>6</c:v>
                </c:pt>
                <c:pt idx="4056">
                  <c:v>24</c:v>
                </c:pt>
                <c:pt idx="4057">
                  <c:v>0</c:v>
                </c:pt>
                <c:pt idx="4058">
                  <c:v>1</c:v>
                </c:pt>
                <c:pt idx="4059">
                  <c:v>0</c:v>
                </c:pt>
                <c:pt idx="4060">
                  <c:v>3</c:v>
                </c:pt>
                <c:pt idx="4061">
                  <c:v>0</c:v>
                </c:pt>
                <c:pt idx="4062">
                  <c:v>0</c:v>
                </c:pt>
                <c:pt idx="4063">
                  <c:v>0</c:v>
                </c:pt>
                <c:pt idx="4064">
                  <c:v>0</c:v>
                </c:pt>
                <c:pt idx="4065">
                  <c:v>44</c:v>
                </c:pt>
                <c:pt idx="4066">
                  <c:v>0</c:v>
                </c:pt>
                <c:pt idx="4067">
                  <c:v>0</c:v>
                </c:pt>
                <c:pt idx="4068">
                  <c:v>0</c:v>
                </c:pt>
                <c:pt idx="4069">
                  <c:v>0</c:v>
                </c:pt>
                <c:pt idx="4070">
                  <c:v>1</c:v>
                </c:pt>
                <c:pt idx="4071">
                  <c:v>20</c:v>
                </c:pt>
                <c:pt idx="4072">
                  <c:v>20</c:v>
                </c:pt>
                <c:pt idx="4073">
                  <c:v>0</c:v>
                </c:pt>
                <c:pt idx="4074">
                  <c:v>1</c:v>
                </c:pt>
                <c:pt idx="4075">
                  <c:v>9</c:v>
                </c:pt>
                <c:pt idx="4076">
                  <c:v>1</c:v>
                </c:pt>
                <c:pt idx="4077">
                  <c:v>8</c:v>
                </c:pt>
                <c:pt idx="4078">
                  <c:v>3</c:v>
                </c:pt>
                <c:pt idx="4079">
                  <c:v>19</c:v>
                </c:pt>
                <c:pt idx="4080">
                  <c:v>5</c:v>
                </c:pt>
                <c:pt idx="4081">
                  <c:v>16</c:v>
                </c:pt>
                <c:pt idx="4082">
                  <c:v>16</c:v>
                </c:pt>
                <c:pt idx="4083">
                  <c:v>4</c:v>
                </c:pt>
                <c:pt idx="4084">
                  <c:v>0</c:v>
                </c:pt>
                <c:pt idx="4085">
                  <c:v>1</c:v>
                </c:pt>
                <c:pt idx="4086">
                  <c:v>16</c:v>
                </c:pt>
                <c:pt idx="4087">
                  <c:v>1</c:v>
                </c:pt>
                <c:pt idx="4088">
                  <c:v>4</c:v>
                </c:pt>
                <c:pt idx="4089">
                  <c:v>0</c:v>
                </c:pt>
                <c:pt idx="4090">
                  <c:v>20</c:v>
                </c:pt>
                <c:pt idx="4091">
                  <c:v>0</c:v>
                </c:pt>
                <c:pt idx="4092">
                  <c:v>0</c:v>
                </c:pt>
                <c:pt idx="4093">
                  <c:v>0</c:v>
                </c:pt>
                <c:pt idx="4094">
                  <c:v>0</c:v>
                </c:pt>
                <c:pt idx="4095">
                  <c:v>1</c:v>
                </c:pt>
                <c:pt idx="4096">
                  <c:v>0</c:v>
                </c:pt>
                <c:pt idx="4097">
                  <c:v>0</c:v>
                </c:pt>
                <c:pt idx="4098">
                  <c:v>0</c:v>
                </c:pt>
                <c:pt idx="4099">
                  <c:v>1</c:v>
                </c:pt>
                <c:pt idx="4100">
                  <c:v>0</c:v>
                </c:pt>
                <c:pt idx="4101">
                  <c:v>3</c:v>
                </c:pt>
                <c:pt idx="4102">
                  <c:v>0</c:v>
                </c:pt>
                <c:pt idx="4103">
                  <c:v>3</c:v>
                </c:pt>
                <c:pt idx="4104">
                  <c:v>0</c:v>
                </c:pt>
                <c:pt idx="4105">
                  <c:v>0</c:v>
                </c:pt>
                <c:pt idx="4106">
                  <c:v>1</c:v>
                </c:pt>
                <c:pt idx="4107">
                  <c:v>1</c:v>
                </c:pt>
                <c:pt idx="4108">
                  <c:v>1</c:v>
                </c:pt>
                <c:pt idx="4109">
                  <c:v>9</c:v>
                </c:pt>
                <c:pt idx="4110">
                  <c:v>9</c:v>
                </c:pt>
                <c:pt idx="4111">
                  <c:v>9</c:v>
                </c:pt>
                <c:pt idx="4112">
                  <c:v>15</c:v>
                </c:pt>
                <c:pt idx="4113">
                  <c:v>17</c:v>
                </c:pt>
                <c:pt idx="4114">
                  <c:v>0</c:v>
                </c:pt>
                <c:pt idx="4115">
                  <c:v>0</c:v>
                </c:pt>
                <c:pt idx="4116">
                  <c:v>6</c:v>
                </c:pt>
                <c:pt idx="4117">
                  <c:v>8</c:v>
                </c:pt>
                <c:pt idx="4118">
                  <c:v>0</c:v>
                </c:pt>
                <c:pt idx="4119">
                  <c:v>20</c:v>
                </c:pt>
                <c:pt idx="4120">
                  <c:v>0</c:v>
                </c:pt>
                <c:pt idx="4121">
                  <c:v>25</c:v>
                </c:pt>
                <c:pt idx="4122">
                  <c:v>1</c:v>
                </c:pt>
                <c:pt idx="4123">
                  <c:v>9</c:v>
                </c:pt>
                <c:pt idx="4124">
                  <c:v>0</c:v>
                </c:pt>
                <c:pt idx="4125">
                  <c:v>20</c:v>
                </c:pt>
                <c:pt idx="4126">
                  <c:v>14</c:v>
                </c:pt>
                <c:pt idx="4127">
                  <c:v>20</c:v>
                </c:pt>
                <c:pt idx="4128">
                  <c:v>9</c:v>
                </c:pt>
                <c:pt idx="4129">
                  <c:v>0</c:v>
                </c:pt>
                <c:pt idx="4130">
                  <c:v>0</c:v>
                </c:pt>
                <c:pt idx="4131">
                  <c:v>0</c:v>
                </c:pt>
                <c:pt idx="4132">
                  <c:v>3</c:v>
                </c:pt>
                <c:pt idx="4133">
                  <c:v>20</c:v>
                </c:pt>
                <c:pt idx="4134">
                  <c:v>21</c:v>
                </c:pt>
                <c:pt idx="4135">
                  <c:v>1</c:v>
                </c:pt>
                <c:pt idx="4136">
                  <c:v>20</c:v>
                </c:pt>
                <c:pt idx="4137">
                  <c:v>20</c:v>
                </c:pt>
                <c:pt idx="4138">
                  <c:v>0</c:v>
                </c:pt>
                <c:pt idx="4139">
                  <c:v>8</c:v>
                </c:pt>
                <c:pt idx="4140">
                  <c:v>0</c:v>
                </c:pt>
                <c:pt idx="4141">
                  <c:v>0</c:v>
                </c:pt>
                <c:pt idx="4142">
                  <c:v>0</c:v>
                </c:pt>
                <c:pt idx="4143">
                  <c:v>1</c:v>
                </c:pt>
                <c:pt idx="4144">
                  <c:v>1</c:v>
                </c:pt>
                <c:pt idx="4145">
                  <c:v>7</c:v>
                </c:pt>
                <c:pt idx="4146">
                  <c:v>0</c:v>
                </c:pt>
                <c:pt idx="4147">
                  <c:v>0</c:v>
                </c:pt>
                <c:pt idx="4148">
                  <c:v>0</c:v>
                </c:pt>
                <c:pt idx="4149">
                  <c:v>0</c:v>
                </c:pt>
                <c:pt idx="4150">
                  <c:v>0</c:v>
                </c:pt>
                <c:pt idx="4151">
                  <c:v>0</c:v>
                </c:pt>
                <c:pt idx="4152">
                  <c:v>0</c:v>
                </c:pt>
                <c:pt idx="4153">
                  <c:v>20</c:v>
                </c:pt>
                <c:pt idx="4154">
                  <c:v>5</c:v>
                </c:pt>
                <c:pt idx="4155">
                  <c:v>11</c:v>
                </c:pt>
                <c:pt idx="4156">
                  <c:v>1</c:v>
                </c:pt>
                <c:pt idx="4157">
                  <c:v>2</c:v>
                </c:pt>
                <c:pt idx="4158">
                  <c:v>20</c:v>
                </c:pt>
                <c:pt idx="4159">
                  <c:v>0</c:v>
                </c:pt>
                <c:pt idx="4160">
                  <c:v>8</c:v>
                </c:pt>
                <c:pt idx="4161">
                  <c:v>0</c:v>
                </c:pt>
                <c:pt idx="4162">
                  <c:v>0</c:v>
                </c:pt>
                <c:pt idx="4163">
                  <c:v>10</c:v>
                </c:pt>
                <c:pt idx="4164">
                  <c:v>0</c:v>
                </c:pt>
                <c:pt idx="4165">
                  <c:v>0</c:v>
                </c:pt>
                <c:pt idx="4166">
                  <c:v>9</c:v>
                </c:pt>
                <c:pt idx="4167">
                  <c:v>8</c:v>
                </c:pt>
                <c:pt idx="4168">
                  <c:v>0</c:v>
                </c:pt>
                <c:pt idx="4169">
                  <c:v>0</c:v>
                </c:pt>
                <c:pt idx="4170">
                  <c:v>0</c:v>
                </c:pt>
                <c:pt idx="4171">
                  <c:v>20</c:v>
                </c:pt>
                <c:pt idx="4172">
                  <c:v>52</c:v>
                </c:pt>
                <c:pt idx="4173">
                  <c:v>16</c:v>
                </c:pt>
                <c:pt idx="4174">
                  <c:v>9</c:v>
                </c:pt>
                <c:pt idx="4175">
                  <c:v>9</c:v>
                </c:pt>
                <c:pt idx="4176">
                  <c:v>0</c:v>
                </c:pt>
                <c:pt idx="4177">
                  <c:v>4</c:v>
                </c:pt>
                <c:pt idx="4178">
                  <c:v>2</c:v>
                </c:pt>
                <c:pt idx="4179">
                  <c:v>9</c:v>
                </c:pt>
                <c:pt idx="4180">
                  <c:v>3</c:v>
                </c:pt>
                <c:pt idx="4181">
                  <c:v>19</c:v>
                </c:pt>
                <c:pt idx="4182">
                  <c:v>9</c:v>
                </c:pt>
                <c:pt idx="4183">
                  <c:v>0</c:v>
                </c:pt>
                <c:pt idx="4184">
                  <c:v>3</c:v>
                </c:pt>
                <c:pt idx="4185">
                  <c:v>0</c:v>
                </c:pt>
                <c:pt idx="4186">
                  <c:v>8</c:v>
                </c:pt>
                <c:pt idx="4187">
                  <c:v>2</c:v>
                </c:pt>
                <c:pt idx="4188">
                  <c:v>8</c:v>
                </c:pt>
                <c:pt idx="4189">
                  <c:v>1</c:v>
                </c:pt>
                <c:pt idx="4190">
                  <c:v>30</c:v>
                </c:pt>
                <c:pt idx="4191">
                  <c:v>20</c:v>
                </c:pt>
                <c:pt idx="4192">
                  <c:v>7</c:v>
                </c:pt>
                <c:pt idx="4193">
                  <c:v>0</c:v>
                </c:pt>
                <c:pt idx="4194">
                  <c:v>0</c:v>
                </c:pt>
                <c:pt idx="4195">
                  <c:v>20</c:v>
                </c:pt>
                <c:pt idx="4196">
                  <c:v>0</c:v>
                </c:pt>
                <c:pt idx="4197">
                  <c:v>0</c:v>
                </c:pt>
                <c:pt idx="4198">
                  <c:v>20</c:v>
                </c:pt>
                <c:pt idx="4199">
                  <c:v>0</c:v>
                </c:pt>
                <c:pt idx="4200">
                  <c:v>12</c:v>
                </c:pt>
                <c:pt idx="4201">
                  <c:v>1</c:v>
                </c:pt>
                <c:pt idx="4202">
                  <c:v>2</c:v>
                </c:pt>
                <c:pt idx="4203">
                  <c:v>0</c:v>
                </c:pt>
                <c:pt idx="4204">
                  <c:v>0</c:v>
                </c:pt>
                <c:pt idx="4205">
                  <c:v>1</c:v>
                </c:pt>
                <c:pt idx="4206">
                  <c:v>1</c:v>
                </c:pt>
                <c:pt idx="4207">
                  <c:v>1</c:v>
                </c:pt>
                <c:pt idx="4208">
                  <c:v>0</c:v>
                </c:pt>
                <c:pt idx="4209">
                  <c:v>9</c:v>
                </c:pt>
                <c:pt idx="4210">
                  <c:v>9</c:v>
                </c:pt>
                <c:pt idx="4211">
                  <c:v>9</c:v>
                </c:pt>
                <c:pt idx="4212">
                  <c:v>9</c:v>
                </c:pt>
                <c:pt idx="4213">
                  <c:v>9</c:v>
                </c:pt>
                <c:pt idx="4214">
                  <c:v>9</c:v>
                </c:pt>
                <c:pt idx="4215">
                  <c:v>6</c:v>
                </c:pt>
                <c:pt idx="4216">
                  <c:v>15</c:v>
                </c:pt>
                <c:pt idx="4217">
                  <c:v>15</c:v>
                </c:pt>
                <c:pt idx="4218">
                  <c:v>15</c:v>
                </c:pt>
                <c:pt idx="4219">
                  <c:v>24</c:v>
                </c:pt>
                <c:pt idx="4220">
                  <c:v>0</c:v>
                </c:pt>
                <c:pt idx="4221">
                  <c:v>9</c:v>
                </c:pt>
                <c:pt idx="4222">
                  <c:v>2</c:v>
                </c:pt>
                <c:pt idx="4223">
                  <c:v>11</c:v>
                </c:pt>
                <c:pt idx="4224">
                  <c:v>5</c:v>
                </c:pt>
                <c:pt idx="4225">
                  <c:v>0</c:v>
                </c:pt>
                <c:pt idx="4226">
                  <c:v>7</c:v>
                </c:pt>
                <c:pt idx="4227">
                  <c:v>0</c:v>
                </c:pt>
                <c:pt idx="4228">
                  <c:v>20</c:v>
                </c:pt>
                <c:pt idx="4229">
                  <c:v>0</c:v>
                </c:pt>
                <c:pt idx="4230">
                  <c:v>21</c:v>
                </c:pt>
                <c:pt idx="4231">
                  <c:v>10</c:v>
                </c:pt>
                <c:pt idx="4232">
                  <c:v>9</c:v>
                </c:pt>
                <c:pt idx="4233">
                  <c:v>3</c:v>
                </c:pt>
                <c:pt idx="4234">
                  <c:v>1</c:v>
                </c:pt>
                <c:pt idx="4235">
                  <c:v>0</c:v>
                </c:pt>
                <c:pt idx="4236">
                  <c:v>20</c:v>
                </c:pt>
                <c:pt idx="4237">
                  <c:v>0</c:v>
                </c:pt>
                <c:pt idx="4238">
                  <c:v>0</c:v>
                </c:pt>
                <c:pt idx="4239">
                  <c:v>11</c:v>
                </c:pt>
                <c:pt idx="4240">
                  <c:v>5</c:v>
                </c:pt>
                <c:pt idx="4241">
                  <c:v>0</c:v>
                </c:pt>
                <c:pt idx="4242">
                  <c:v>3</c:v>
                </c:pt>
                <c:pt idx="4243">
                  <c:v>0</c:v>
                </c:pt>
                <c:pt idx="4244">
                  <c:v>1</c:v>
                </c:pt>
                <c:pt idx="4245">
                  <c:v>2</c:v>
                </c:pt>
                <c:pt idx="4246">
                  <c:v>1</c:v>
                </c:pt>
                <c:pt idx="4247">
                  <c:v>0</c:v>
                </c:pt>
                <c:pt idx="4248">
                  <c:v>0</c:v>
                </c:pt>
                <c:pt idx="4249">
                  <c:v>20</c:v>
                </c:pt>
                <c:pt idx="4250">
                  <c:v>1</c:v>
                </c:pt>
                <c:pt idx="4251">
                  <c:v>21</c:v>
                </c:pt>
                <c:pt idx="4252">
                  <c:v>14</c:v>
                </c:pt>
                <c:pt idx="4253">
                  <c:v>11</c:v>
                </c:pt>
                <c:pt idx="4254">
                  <c:v>21</c:v>
                </c:pt>
                <c:pt idx="4255">
                  <c:v>1</c:v>
                </c:pt>
                <c:pt idx="4256">
                  <c:v>19</c:v>
                </c:pt>
                <c:pt idx="4257">
                  <c:v>1</c:v>
                </c:pt>
                <c:pt idx="4258">
                  <c:v>0</c:v>
                </c:pt>
                <c:pt idx="4259">
                  <c:v>20</c:v>
                </c:pt>
                <c:pt idx="4260">
                  <c:v>0</c:v>
                </c:pt>
                <c:pt idx="4261">
                  <c:v>0</c:v>
                </c:pt>
                <c:pt idx="4262">
                  <c:v>0</c:v>
                </c:pt>
                <c:pt idx="4263">
                  <c:v>24</c:v>
                </c:pt>
                <c:pt idx="4264">
                  <c:v>20</c:v>
                </c:pt>
                <c:pt idx="4265">
                  <c:v>0</c:v>
                </c:pt>
                <c:pt idx="4266">
                  <c:v>0</c:v>
                </c:pt>
                <c:pt idx="4267">
                  <c:v>3</c:v>
                </c:pt>
                <c:pt idx="4268">
                  <c:v>20</c:v>
                </c:pt>
                <c:pt idx="4269">
                  <c:v>0</c:v>
                </c:pt>
                <c:pt idx="4270">
                  <c:v>0</c:v>
                </c:pt>
                <c:pt idx="4271">
                  <c:v>0</c:v>
                </c:pt>
                <c:pt idx="4272">
                  <c:v>5</c:v>
                </c:pt>
                <c:pt idx="4273">
                  <c:v>1</c:v>
                </c:pt>
                <c:pt idx="4274">
                  <c:v>1</c:v>
                </c:pt>
                <c:pt idx="4275">
                  <c:v>0</c:v>
                </c:pt>
                <c:pt idx="4276">
                  <c:v>10</c:v>
                </c:pt>
                <c:pt idx="4277">
                  <c:v>21</c:v>
                </c:pt>
                <c:pt idx="4278">
                  <c:v>20</c:v>
                </c:pt>
                <c:pt idx="4279">
                  <c:v>0</c:v>
                </c:pt>
                <c:pt idx="4280">
                  <c:v>1</c:v>
                </c:pt>
                <c:pt idx="4281">
                  <c:v>1</c:v>
                </c:pt>
                <c:pt idx="4282">
                  <c:v>1</c:v>
                </c:pt>
                <c:pt idx="4283">
                  <c:v>1</c:v>
                </c:pt>
                <c:pt idx="4284">
                  <c:v>1</c:v>
                </c:pt>
                <c:pt idx="4285">
                  <c:v>0</c:v>
                </c:pt>
                <c:pt idx="4286">
                  <c:v>9</c:v>
                </c:pt>
                <c:pt idx="4287">
                  <c:v>9</c:v>
                </c:pt>
                <c:pt idx="4288">
                  <c:v>9</c:v>
                </c:pt>
                <c:pt idx="4289">
                  <c:v>15</c:v>
                </c:pt>
                <c:pt idx="4290">
                  <c:v>15</c:v>
                </c:pt>
                <c:pt idx="4291">
                  <c:v>15</c:v>
                </c:pt>
                <c:pt idx="4292">
                  <c:v>0</c:v>
                </c:pt>
                <c:pt idx="4293">
                  <c:v>0</c:v>
                </c:pt>
                <c:pt idx="4294">
                  <c:v>1</c:v>
                </c:pt>
                <c:pt idx="4295">
                  <c:v>0</c:v>
                </c:pt>
                <c:pt idx="4296">
                  <c:v>0</c:v>
                </c:pt>
                <c:pt idx="4297">
                  <c:v>19</c:v>
                </c:pt>
                <c:pt idx="4298">
                  <c:v>10</c:v>
                </c:pt>
                <c:pt idx="4299">
                  <c:v>0</c:v>
                </c:pt>
                <c:pt idx="4300">
                  <c:v>0</c:v>
                </c:pt>
                <c:pt idx="4301">
                  <c:v>0</c:v>
                </c:pt>
                <c:pt idx="4302">
                  <c:v>9</c:v>
                </c:pt>
                <c:pt idx="4303">
                  <c:v>4</c:v>
                </c:pt>
                <c:pt idx="4304">
                  <c:v>3</c:v>
                </c:pt>
                <c:pt idx="4305">
                  <c:v>8</c:v>
                </c:pt>
                <c:pt idx="4306">
                  <c:v>17</c:v>
                </c:pt>
                <c:pt idx="4307">
                  <c:v>0</c:v>
                </c:pt>
                <c:pt idx="4308">
                  <c:v>21</c:v>
                </c:pt>
                <c:pt idx="4309">
                  <c:v>20</c:v>
                </c:pt>
                <c:pt idx="4310">
                  <c:v>13</c:v>
                </c:pt>
                <c:pt idx="4311">
                  <c:v>13</c:v>
                </c:pt>
                <c:pt idx="4312">
                  <c:v>0</c:v>
                </c:pt>
                <c:pt idx="4313">
                  <c:v>0</c:v>
                </c:pt>
                <c:pt idx="4314">
                  <c:v>21</c:v>
                </c:pt>
                <c:pt idx="4315">
                  <c:v>3</c:v>
                </c:pt>
                <c:pt idx="4316">
                  <c:v>9</c:v>
                </c:pt>
                <c:pt idx="4317">
                  <c:v>9</c:v>
                </c:pt>
                <c:pt idx="4318">
                  <c:v>0</c:v>
                </c:pt>
                <c:pt idx="4319">
                  <c:v>4</c:v>
                </c:pt>
                <c:pt idx="4320">
                  <c:v>0</c:v>
                </c:pt>
                <c:pt idx="4321">
                  <c:v>0</c:v>
                </c:pt>
                <c:pt idx="4322">
                  <c:v>1</c:v>
                </c:pt>
                <c:pt idx="4323">
                  <c:v>0</c:v>
                </c:pt>
                <c:pt idx="4324">
                  <c:v>3</c:v>
                </c:pt>
                <c:pt idx="4325">
                  <c:v>0</c:v>
                </c:pt>
                <c:pt idx="4326">
                  <c:v>0</c:v>
                </c:pt>
                <c:pt idx="4327">
                  <c:v>20</c:v>
                </c:pt>
                <c:pt idx="4328">
                  <c:v>2</c:v>
                </c:pt>
                <c:pt idx="4329">
                  <c:v>12</c:v>
                </c:pt>
                <c:pt idx="4330">
                  <c:v>0</c:v>
                </c:pt>
                <c:pt idx="4331">
                  <c:v>0</c:v>
                </c:pt>
                <c:pt idx="4332">
                  <c:v>0</c:v>
                </c:pt>
                <c:pt idx="4333">
                  <c:v>0</c:v>
                </c:pt>
                <c:pt idx="4334">
                  <c:v>3</c:v>
                </c:pt>
                <c:pt idx="4335">
                  <c:v>19</c:v>
                </c:pt>
                <c:pt idx="4336">
                  <c:v>0</c:v>
                </c:pt>
                <c:pt idx="4337">
                  <c:v>4</c:v>
                </c:pt>
                <c:pt idx="4338">
                  <c:v>20</c:v>
                </c:pt>
                <c:pt idx="4339">
                  <c:v>20</c:v>
                </c:pt>
                <c:pt idx="4340">
                  <c:v>1</c:v>
                </c:pt>
                <c:pt idx="4341">
                  <c:v>6</c:v>
                </c:pt>
                <c:pt idx="4342">
                  <c:v>0</c:v>
                </c:pt>
                <c:pt idx="4343">
                  <c:v>4</c:v>
                </c:pt>
                <c:pt idx="4344">
                  <c:v>0</c:v>
                </c:pt>
                <c:pt idx="4345">
                  <c:v>2</c:v>
                </c:pt>
                <c:pt idx="4346">
                  <c:v>0</c:v>
                </c:pt>
                <c:pt idx="4347">
                  <c:v>0</c:v>
                </c:pt>
                <c:pt idx="4348">
                  <c:v>0</c:v>
                </c:pt>
                <c:pt idx="4349">
                  <c:v>0</c:v>
                </c:pt>
                <c:pt idx="4350">
                  <c:v>20</c:v>
                </c:pt>
                <c:pt idx="4351">
                  <c:v>0</c:v>
                </c:pt>
                <c:pt idx="4352">
                  <c:v>0</c:v>
                </c:pt>
                <c:pt idx="4353">
                  <c:v>0</c:v>
                </c:pt>
                <c:pt idx="4354">
                  <c:v>8</c:v>
                </c:pt>
                <c:pt idx="4355">
                  <c:v>8</c:v>
                </c:pt>
                <c:pt idx="4356">
                  <c:v>17</c:v>
                </c:pt>
                <c:pt idx="4357">
                  <c:v>2</c:v>
                </c:pt>
                <c:pt idx="4358">
                  <c:v>8</c:v>
                </c:pt>
                <c:pt idx="4359">
                  <c:v>10</c:v>
                </c:pt>
                <c:pt idx="4360">
                  <c:v>12</c:v>
                </c:pt>
                <c:pt idx="4361">
                  <c:v>6</c:v>
                </c:pt>
                <c:pt idx="4362">
                  <c:v>0</c:v>
                </c:pt>
                <c:pt idx="4363">
                  <c:v>1</c:v>
                </c:pt>
                <c:pt idx="4364">
                  <c:v>1</c:v>
                </c:pt>
                <c:pt idx="4365">
                  <c:v>1</c:v>
                </c:pt>
                <c:pt idx="4366">
                  <c:v>1</c:v>
                </c:pt>
                <c:pt idx="4367">
                  <c:v>0</c:v>
                </c:pt>
                <c:pt idx="4368">
                  <c:v>9</c:v>
                </c:pt>
                <c:pt idx="4369">
                  <c:v>9</c:v>
                </c:pt>
                <c:pt idx="4370">
                  <c:v>9</c:v>
                </c:pt>
                <c:pt idx="4371">
                  <c:v>9</c:v>
                </c:pt>
                <c:pt idx="4372">
                  <c:v>15</c:v>
                </c:pt>
                <c:pt idx="4373">
                  <c:v>15</c:v>
                </c:pt>
                <c:pt idx="4374">
                  <c:v>15</c:v>
                </c:pt>
                <c:pt idx="4375">
                  <c:v>15</c:v>
                </c:pt>
                <c:pt idx="4376">
                  <c:v>0</c:v>
                </c:pt>
                <c:pt idx="4377">
                  <c:v>5</c:v>
                </c:pt>
                <c:pt idx="4378">
                  <c:v>0</c:v>
                </c:pt>
                <c:pt idx="4379">
                  <c:v>0</c:v>
                </c:pt>
                <c:pt idx="4380">
                  <c:v>0</c:v>
                </c:pt>
                <c:pt idx="4381">
                  <c:v>0</c:v>
                </c:pt>
                <c:pt idx="4382">
                  <c:v>0</c:v>
                </c:pt>
                <c:pt idx="4383">
                  <c:v>10</c:v>
                </c:pt>
                <c:pt idx="4384">
                  <c:v>0</c:v>
                </c:pt>
                <c:pt idx="4385">
                  <c:v>0</c:v>
                </c:pt>
                <c:pt idx="4386">
                  <c:v>0</c:v>
                </c:pt>
                <c:pt idx="4387">
                  <c:v>9</c:v>
                </c:pt>
                <c:pt idx="4388">
                  <c:v>0</c:v>
                </c:pt>
                <c:pt idx="4389">
                  <c:v>13</c:v>
                </c:pt>
                <c:pt idx="4390">
                  <c:v>4</c:v>
                </c:pt>
                <c:pt idx="4391">
                  <c:v>0</c:v>
                </c:pt>
                <c:pt idx="4392">
                  <c:v>20</c:v>
                </c:pt>
                <c:pt idx="4393">
                  <c:v>0</c:v>
                </c:pt>
                <c:pt idx="4394">
                  <c:v>0</c:v>
                </c:pt>
                <c:pt idx="4395">
                  <c:v>0</c:v>
                </c:pt>
                <c:pt idx="4396">
                  <c:v>12</c:v>
                </c:pt>
                <c:pt idx="4397">
                  <c:v>0</c:v>
                </c:pt>
                <c:pt idx="4398">
                  <c:v>0</c:v>
                </c:pt>
                <c:pt idx="4399">
                  <c:v>0</c:v>
                </c:pt>
                <c:pt idx="4400">
                  <c:v>20</c:v>
                </c:pt>
                <c:pt idx="4401">
                  <c:v>0</c:v>
                </c:pt>
                <c:pt idx="4402">
                  <c:v>0</c:v>
                </c:pt>
                <c:pt idx="4403">
                  <c:v>0</c:v>
                </c:pt>
                <c:pt idx="4404">
                  <c:v>6</c:v>
                </c:pt>
                <c:pt idx="4405">
                  <c:v>0</c:v>
                </c:pt>
                <c:pt idx="4406">
                  <c:v>0</c:v>
                </c:pt>
                <c:pt idx="4407">
                  <c:v>8</c:v>
                </c:pt>
                <c:pt idx="4408">
                  <c:v>5</c:v>
                </c:pt>
                <c:pt idx="4409">
                  <c:v>0</c:v>
                </c:pt>
                <c:pt idx="4410">
                  <c:v>0</c:v>
                </c:pt>
                <c:pt idx="4411">
                  <c:v>0</c:v>
                </c:pt>
                <c:pt idx="4412">
                  <c:v>6</c:v>
                </c:pt>
                <c:pt idx="4413">
                  <c:v>7</c:v>
                </c:pt>
                <c:pt idx="4414">
                  <c:v>0</c:v>
                </c:pt>
                <c:pt idx="4415">
                  <c:v>13</c:v>
                </c:pt>
                <c:pt idx="4416">
                  <c:v>20</c:v>
                </c:pt>
                <c:pt idx="4417">
                  <c:v>17</c:v>
                </c:pt>
                <c:pt idx="4418">
                  <c:v>0</c:v>
                </c:pt>
                <c:pt idx="4419">
                  <c:v>0</c:v>
                </c:pt>
                <c:pt idx="4420">
                  <c:v>0</c:v>
                </c:pt>
                <c:pt idx="4421">
                  <c:v>25</c:v>
                </c:pt>
                <c:pt idx="4422">
                  <c:v>0</c:v>
                </c:pt>
                <c:pt idx="4423">
                  <c:v>0</c:v>
                </c:pt>
                <c:pt idx="4424">
                  <c:v>0</c:v>
                </c:pt>
                <c:pt idx="4425">
                  <c:v>0</c:v>
                </c:pt>
                <c:pt idx="4426">
                  <c:v>0</c:v>
                </c:pt>
                <c:pt idx="4427">
                  <c:v>0</c:v>
                </c:pt>
                <c:pt idx="4428">
                  <c:v>20</c:v>
                </c:pt>
                <c:pt idx="4429">
                  <c:v>20</c:v>
                </c:pt>
                <c:pt idx="4430">
                  <c:v>0</c:v>
                </c:pt>
                <c:pt idx="4431">
                  <c:v>0</c:v>
                </c:pt>
                <c:pt idx="4432">
                  <c:v>0</c:v>
                </c:pt>
                <c:pt idx="4433">
                  <c:v>1</c:v>
                </c:pt>
                <c:pt idx="4434">
                  <c:v>1</c:v>
                </c:pt>
                <c:pt idx="4435">
                  <c:v>0</c:v>
                </c:pt>
                <c:pt idx="4436">
                  <c:v>1</c:v>
                </c:pt>
                <c:pt idx="4437">
                  <c:v>1</c:v>
                </c:pt>
                <c:pt idx="4438">
                  <c:v>1</c:v>
                </c:pt>
                <c:pt idx="4439">
                  <c:v>0</c:v>
                </c:pt>
                <c:pt idx="4440">
                  <c:v>9</c:v>
                </c:pt>
                <c:pt idx="4441">
                  <c:v>9</c:v>
                </c:pt>
                <c:pt idx="4442">
                  <c:v>15</c:v>
                </c:pt>
                <c:pt idx="4443">
                  <c:v>15</c:v>
                </c:pt>
                <c:pt idx="4444">
                  <c:v>15</c:v>
                </c:pt>
                <c:pt idx="4445">
                  <c:v>9</c:v>
                </c:pt>
                <c:pt idx="4446">
                  <c:v>0</c:v>
                </c:pt>
                <c:pt idx="4447">
                  <c:v>6</c:v>
                </c:pt>
                <c:pt idx="4448">
                  <c:v>0</c:v>
                </c:pt>
                <c:pt idx="4449">
                  <c:v>1</c:v>
                </c:pt>
                <c:pt idx="4450">
                  <c:v>2</c:v>
                </c:pt>
                <c:pt idx="4451">
                  <c:v>0</c:v>
                </c:pt>
                <c:pt idx="4452">
                  <c:v>1</c:v>
                </c:pt>
                <c:pt idx="4453">
                  <c:v>8</c:v>
                </c:pt>
                <c:pt idx="4454">
                  <c:v>25</c:v>
                </c:pt>
                <c:pt idx="4455">
                  <c:v>0</c:v>
                </c:pt>
                <c:pt idx="4456">
                  <c:v>20</c:v>
                </c:pt>
                <c:pt idx="4457">
                  <c:v>0</c:v>
                </c:pt>
                <c:pt idx="4458">
                  <c:v>0</c:v>
                </c:pt>
                <c:pt idx="4459">
                  <c:v>0</c:v>
                </c:pt>
                <c:pt idx="4460">
                  <c:v>0</c:v>
                </c:pt>
                <c:pt idx="4461">
                  <c:v>13</c:v>
                </c:pt>
                <c:pt idx="4462">
                  <c:v>0</c:v>
                </c:pt>
                <c:pt idx="4463">
                  <c:v>8</c:v>
                </c:pt>
                <c:pt idx="4464">
                  <c:v>1</c:v>
                </c:pt>
                <c:pt idx="4465">
                  <c:v>11</c:v>
                </c:pt>
                <c:pt idx="4466">
                  <c:v>6</c:v>
                </c:pt>
                <c:pt idx="4467">
                  <c:v>0</c:v>
                </c:pt>
                <c:pt idx="4468">
                  <c:v>20</c:v>
                </c:pt>
                <c:pt idx="4469">
                  <c:v>5</c:v>
                </c:pt>
                <c:pt idx="4470">
                  <c:v>0</c:v>
                </c:pt>
                <c:pt idx="4471">
                  <c:v>4</c:v>
                </c:pt>
                <c:pt idx="4472">
                  <c:v>3</c:v>
                </c:pt>
                <c:pt idx="4473">
                  <c:v>2</c:v>
                </c:pt>
                <c:pt idx="4474">
                  <c:v>0</c:v>
                </c:pt>
                <c:pt idx="4475">
                  <c:v>0</c:v>
                </c:pt>
                <c:pt idx="4476">
                  <c:v>11</c:v>
                </c:pt>
                <c:pt idx="4477">
                  <c:v>13</c:v>
                </c:pt>
                <c:pt idx="4478">
                  <c:v>0</c:v>
                </c:pt>
                <c:pt idx="4479">
                  <c:v>0</c:v>
                </c:pt>
                <c:pt idx="4480">
                  <c:v>0</c:v>
                </c:pt>
                <c:pt idx="4481">
                  <c:v>0</c:v>
                </c:pt>
                <c:pt idx="4482">
                  <c:v>0</c:v>
                </c:pt>
                <c:pt idx="4483">
                  <c:v>13</c:v>
                </c:pt>
                <c:pt idx="4484">
                  <c:v>9</c:v>
                </c:pt>
                <c:pt idx="4485">
                  <c:v>2</c:v>
                </c:pt>
                <c:pt idx="4486">
                  <c:v>0</c:v>
                </c:pt>
                <c:pt idx="4487">
                  <c:v>1</c:v>
                </c:pt>
                <c:pt idx="4488">
                  <c:v>3</c:v>
                </c:pt>
                <c:pt idx="4489">
                  <c:v>0</c:v>
                </c:pt>
                <c:pt idx="4490">
                  <c:v>1</c:v>
                </c:pt>
                <c:pt idx="4491">
                  <c:v>16</c:v>
                </c:pt>
                <c:pt idx="4492">
                  <c:v>9</c:v>
                </c:pt>
                <c:pt idx="4493">
                  <c:v>0</c:v>
                </c:pt>
                <c:pt idx="4494">
                  <c:v>0</c:v>
                </c:pt>
                <c:pt idx="4495">
                  <c:v>3</c:v>
                </c:pt>
                <c:pt idx="4496">
                  <c:v>0</c:v>
                </c:pt>
                <c:pt idx="4497">
                  <c:v>7</c:v>
                </c:pt>
                <c:pt idx="4498">
                  <c:v>2</c:v>
                </c:pt>
                <c:pt idx="4499">
                  <c:v>0</c:v>
                </c:pt>
                <c:pt idx="4500">
                  <c:v>1</c:v>
                </c:pt>
                <c:pt idx="4501">
                  <c:v>1</c:v>
                </c:pt>
                <c:pt idx="4502">
                  <c:v>0</c:v>
                </c:pt>
                <c:pt idx="4503">
                  <c:v>0</c:v>
                </c:pt>
                <c:pt idx="4504">
                  <c:v>0</c:v>
                </c:pt>
                <c:pt idx="4505">
                  <c:v>0</c:v>
                </c:pt>
                <c:pt idx="4506">
                  <c:v>0</c:v>
                </c:pt>
                <c:pt idx="4507">
                  <c:v>0</c:v>
                </c:pt>
                <c:pt idx="4508">
                  <c:v>1</c:v>
                </c:pt>
                <c:pt idx="4509">
                  <c:v>1</c:v>
                </c:pt>
                <c:pt idx="4510">
                  <c:v>1</c:v>
                </c:pt>
                <c:pt idx="4511">
                  <c:v>9</c:v>
                </c:pt>
                <c:pt idx="4512">
                  <c:v>9</c:v>
                </c:pt>
                <c:pt idx="4513">
                  <c:v>15</c:v>
                </c:pt>
                <c:pt idx="4514">
                  <c:v>15</c:v>
                </c:pt>
                <c:pt idx="4515">
                  <c:v>9</c:v>
                </c:pt>
                <c:pt idx="4516">
                  <c:v>9</c:v>
                </c:pt>
                <c:pt idx="4517">
                  <c:v>9</c:v>
                </c:pt>
                <c:pt idx="4518">
                  <c:v>9</c:v>
                </c:pt>
                <c:pt idx="4519">
                  <c:v>9</c:v>
                </c:pt>
                <c:pt idx="4520">
                  <c:v>20</c:v>
                </c:pt>
                <c:pt idx="4521">
                  <c:v>0</c:v>
                </c:pt>
                <c:pt idx="4522">
                  <c:v>0</c:v>
                </c:pt>
                <c:pt idx="4523">
                  <c:v>20</c:v>
                </c:pt>
                <c:pt idx="4524">
                  <c:v>13</c:v>
                </c:pt>
                <c:pt idx="4525">
                  <c:v>0</c:v>
                </c:pt>
                <c:pt idx="4526">
                  <c:v>0</c:v>
                </c:pt>
                <c:pt idx="4527">
                  <c:v>0</c:v>
                </c:pt>
                <c:pt idx="4528">
                  <c:v>0</c:v>
                </c:pt>
                <c:pt idx="4529">
                  <c:v>0</c:v>
                </c:pt>
                <c:pt idx="4530">
                  <c:v>0</c:v>
                </c:pt>
                <c:pt idx="4531">
                  <c:v>9</c:v>
                </c:pt>
                <c:pt idx="4532">
                  <c:v>1</c:v>
                </c:pt>
                <c:pt idx="4533">
                  <c:v>8</c:v>
                </c:pt>
                <c:pt idx="4534">
                  <c:v>8</c:v>
                </c:pt>
                <c:pt idx="4535">
                  <c:v>10</c:v>
                </c:pt>
                <c:pt idx="4536">
                  <c:v>0</c:v>
                </c:pt>
                <c:pt idx="4537">
                  <c:v>0</c:v>
                </c:pt>
                <c:pt idx="4538">
                  <c:v>0</c:v>
                </c:pt>
                <c:pt idx="4539">
                  <c:v>0</c:v>
                </c:pt>
                <c:pt idx="4540">
                  <c:v>21</c:v>
                </c:pt>
                <c:pt idx="4541">
                  <c:v>0</c:v>
                </c:pt>
                <c:pt idx="4542">
                  <c:v>10</c:v>
                </c:pt>
                <c:pt idx="4543">
                  <c:v>0</c:v>
                </c:pt>
                <c:pt idx="4544">
                  <c:v>13</c:v>
                </c:pt>
                <c:pt idx="4545">
                  <c:v>0</c:v>
                </c:pt>
                <c:pt idx="4546">
                  <c:v>0</c:v>
                </c:pt>
                <c:pt idx="4547">
                  <c:v>0</c:v>
                </c:pt>
                <c:pt idx="4548">
                  <c:v>6</c:v>
                </c:pt>
                <c:pt idx="4549">
                  <c:v>0</c:v>
                </c:pt>
                <c:pt idx="4550">
                  <c:v>10</c:v>
                </c:pt>
                <c:pt idx="4551">
                  <c:v>11</c:v>
                </c:pt>
                <c:pt idx="4552">
                  <c:v>0</c:v>
                </c:pt>
                <c:pt idx="4553">
                  <c:v>0</c:v>
                </c:pt>
                <c:pt idx="4554">
                  <c:v>0</c:v>
                </c:pt>
                <c:pt idx="4555">
                  <c:v>0</c:v>
                </c:pt>
                <c:pt idx="4556">
                  <c:v>1</c:v>
                </c:pt>
                <c:pt idx="4557">
                  <c:v>6</c:v>
                </c:pt>
                <c:pt idx="4558">
                  <c:v>15</c:v>
                </c:pt>
                <c:pt idx="4559">
                  <c:v>9</c:v>
                </c:pt>
                <c:pt idx="4560">
                  <c:v>0</c:v>
                </c:pt>
                <c:pt idx="4561">
                  <c:v>0</c:v>
                </c:pt>
                <c:pt idx="4562">
                  <c:v>0</c:v>
                </c:pt>
                <c:pt idx="4563">
                  <c:v>0</c:v>
                </c:pt>
                <c:pt idx="4564">
                  <c:v>0</c:v>
                </c:pt>
                <c:pt idx="4565">
                  <c:v>0</c:v>
                </c:pt>
                <c:pt idx="4566">
                  <c:v>10</c:v>
                </c:pt>
                <c:pt idx="4567">
                  <c:v>0</c:v>
                </c:pt>
                <c:pt idx="4568">
                  <c:v>3</c:v>
                </c:pt>
                <c:pt idx="4569">
                  <c:v>0</c:v>
                </c:pt>
                <c:pt idx="4570">
                  <c:v>0</c:v>
                </c:pt>
                <c:pt idx="4571">
                  <c:v>0</c:v>
                </c:pt>
                <c:pt idx="4572">
                  <c:v>4</c:v>
                </c:pt>
                <c:pt idx="4573">
                  <c:v>12</c:v>
                </c:pt>
                <c:pt idx="4574">
                  <c:v>5</c:v>
                </c:pt>
                <c:pt idx="4575">
                  <c:v>3</c:v>
                </c:pt>
                <c:pt idx="4576">
                  <c:v>0</c:v>
                </c:pt>
                <c:pt idx="4577">
                  <c:v>22</c:v>
                </c:pt>
                <c:pt idx="4578">
                  <c:v>0</c:v>
                </c:pt>
                <c:pt idx="4579">
                  <c:v>0</c:v>
                </c:pt>
                <c:pt idx="4580">
                  <c:v>0</c:v>
                </c:pt>
                <c:pt idx="4581">
                  <c:v>0</c:v>
                </c:pt>
                <c:pt idx="4582">
                  <c:v>17</c:v>
                </c:pt>
                <c:pt idx="4583">
                  <c:v>4</c:v>
                </c:pt>
                <c:pt idx="4584">
                  <c:v>2</c:v>
                </c:pt>
                <c:pt idx="4585">
                  <c:v>0</c:v>
                </c:pt>
                <c:pt idx="4586">
                  <c:v>0</c:v>
                </c:pt>
                <c:pt idx="4587">
                  <c:v>24</c:v>
                </c:pt>
                <c:pt idx="4588">
                  <c:v>1</c:v>
                </c:pt>
                <c:pt idx="4589">
                  <c:v>9</c:v>
                </c:pt>
                <c:pt idx="4590">
                  <c:v>6</c:v>
                </c:pt>
                <c:pt idx="4591">
                  <c:v>6</c:v>
                </c:pt>
                <c:pt idx="4592">
                  <c:v>3</c:v>
                </c:pt>
                <c:pt idx="4593">
                  <c:v>0</c:v>
                </c:pt>
                <c:pt idx="4594">
                  <c:v>7</c:v>
                </c:pt>
                <c:pt idx="4595">
                  <c:v>4</c:v>
                </c:pt>
                <c:pt idx="4596">
                  <c:v>13</c:v>
                </c:pt>
                <c:pt idx="4597">
                  <c:v>14</c:v>
                </c:pt>
                <c:pt idx="4598">
                  <c:v>0</c:v>
                </c:pt>
                <c:pt idx="4599">
                  <c:v>13</c:v>
                </c:pt>
                <c:pt idx="4600">
                  <c:v>0</c:v>
                </c:pt>
                <c:pt idx="4601">
                  <c:v>0</c:v>
                </c:pt>
                <c:pt idx="4602">
                  <c:v>0</c:v>
                </c:pt>
                <c:pt idx="4603">
                  <c:v>7</c:v>
                </c:pt>
                <c:pt idx="4604">
                  <c:v>0</c:v>
                </c:pt>
                <c:pt idx="4605">
                  <c:v>7</c:v>
                </c:pt>
                <c:pt idx="4606">
                  <c:v>3</c:v>
                </c:pt>
                <c:pt idx="4607">
                  <c:v>0</c:v>
                </c:pt>
                <c:pt idx="4608">
                  <c:v>10</c:v>
                </c:pt>
                <c:pt idx="4609">
                  <c:v>2</c:v>
                </c:pt>
                <c:pt idx="4610">
                  <c:v>0</c:v>
                </c:pt>
                <c:pt idx="4611">
                  <c:v>9</c:v>
                </c:pt>
                <c:pt idx="4612">
                  <c:v>0</c:v>
                </c:pt>
                <c:pt idx="4613">
                  <c:v>9</c:v>
                </c:pt>
                <c:pt idx="4614">
                  <c:v>8</c:v>
                </c:pt>
                <c:pt idx="4615">
                  <c:v>14</c:v>
                </c:pt>
                <c:pt idx="4616">
                  <c:v>10</c:v>
                </c:pt>
                <c:pt idx="4617">
                  <c:v>10</c:v>
                </c:pt>
                <c:pt idx="4618">
                  <c:v>10</c:v>
                </c:pt>
                <c:pt idx="4619">
                  <c:v>1</c:v>
                </c:pt>
                <c:pt idx="4620">
                  <c:v>20</c:v>
                </c:pt>
                <c:pt idx="4621">
                  <c:v>25</c:v>
                </c:pt>
                <c:pt idx="4622">
                  <c:v>10</c:v>
                </c:pt>
                <c:pt idx="4623">
                  <c:v>7</c:v>
                </c:pt>
                <c:pt idx="4624">
                  <c:v>4</c:v>
                </c:pt>
                <c:pt idx="4625">
                  <c:v>10</c:v>
                </c:pt>
                <c:pt idx="4626">
                  <c:v>0</c:v>
                </c:pt>
                <c:pt idx="4627">
                  <c:v>0</c:v>
                </c:pt>
                <c:pt idx="4628">
                  <c:v>9</c:v>
                </c:pt>
                <c:pt idx="4629">
                  <c:v>10</c:v>
                </c:pt>
                <c:pt idx="4630">
                  <c:v>20</c:v>
                </c:pt>
                <c:pt idx="4631">
                  <c:v>10</c:v>
                </c:pt>
                <c:pt idx="4632">
                  <c:v>7</c:v>
                </c:pt>
                <c:pt idx="4633">
                  <c:v>10</c:v>
                </c:pt>
                <c:pt idx="4634">
                  <c:v>0</c:v>
                </c:pt>
                <c:pt idx="4635">
                  <c:v>0</c:v>
                </c:pt>
                <c:pt idx="4636">
                  <c:v>0</c:v>
                </c:pt>
                <c:pt idx="4637">
                  <c:v>10</c:v>
                </c:pt>
                <c:pt idx="4638">
                  <c:v>3</c:v>
                </c:pt>
                <c:pt idx="4639">
                  <c:v>20</c:v>
                </c:pt>
                <c:pt idx="4640">
                  <c:v>0</c:v>
                </c:pt>
                <c:pt idx="4641">
                  <c:v>10</c:v>
                </c:pt>
                <c:pt idx="4642">
                  <c:v>0</c:v>
                </c:pt>
                <c:pt idx="4643">
                  <c:v>7</c:v>
                </c:pt>
                <c:pt idx="4644">
                  <c:v>0</c:v>
                </c:pt>
                <c:pt idx="4645">
                  <c:v>10</c:v>
                </c:pt>
                <c:pt idx="4646">
                  <c:v>4</c:v>
                </c:pt>
                <c:pt idx="4647">
                  <c:v>10</c:v>
                </c:pt>
                <c:pt idx="4648">
                  <c:v>7</c:v>
                </c:pt>
                <c:pt idx="4649">
                  <c:v>9</c:v>
                </c:pt>
                <c:pt idx="4650">
                  <c:v>10</c:v>
                </c:pt>
                <c:pt idx="4651">
                  <c:v>0</c:v>
                </c:pt>
                <c:pt idx="4652">
                  <c:v>0</c:v>
                </c:pt>
                <c:pt idx="4653">
                  <c:v>8</c:v>
                </c:pt>
                <c:pt idx="4654">
                  <c:v>17</c:v>
                </c:pt>
                <c:pt idx="4655">
                  <c:v>1</c:v>
                </c:pt>
                <c:pt idx="4656">
                  <c:v>0</c:v>
                </c:pt>
                <c:pt idx="4657">
                  <c:v>2</c:v>
                </c:pt>
                <c:pt idx="4658">
                  <c:v>9</c:v>
                </c:pt>
                <c:pt idx="4659">
                  <c:v>10</c:v>
                </c:pt>
                <c:pt idx="4660">
                  <c:v>0</c:v>
                </c:pt>
                <c:pt idx="4661">
                  <c:v>8</c:v>
                </c:pt>
                <c:pt idx="4662">
                  <c:v>0</c:v>
                </c:pt>
                <c:pt idx="4663">
                  <c:v>0</c:v>
                </c:pt>
                <c:pt idx="4664">
                  <c:v>20</c:v>
                </c:pt>
                <c:pt idx="4665">
                  <c:v>3</c:v>
                </c:pt>
                <c:pt idx="4666">
                  <c:v>0</c:v>
                </c:pt>
                <c:pt idx="4667">
                  <c:v>20</c:v>
                </c:pt>
                <c:pt idx="4668">
                  <c:v>0</c:v>
                </c:pt>
                <c:pt idx="4669">
                  <c:v>7</c:v>
                </c:pt>
                <c:pt idx="4670">
                  <c:v>16</c:v>
                </c:pt>
                <c:pt idx="4671">
                  <c:v>0</c:v>
                </c:pt>
                <c:pt idx="4672">
                  <c:v>0</c:v>
                </c:pt>
                <c:pt idx="4673">
                  <c:v>2</c:v>
                </c:pt>
                <c:pt idx="4674">
                  <c:v>1</c:v>
                </c:pt>
                <c:pt idx="4675">
                  <c:v>13</c:v>
                </c:pt>
                <c:pt idx="4676">
                  <c:v>7</c:v>
                </c:pt>
                <c:pt idx="4677">
                  <c:v>1</c:v>
                </c:pt>
                <c:pt idx="4678">
                  <c:v>7</c:v>
                </c:pt>
                <c:pt idx="4679">
                  <c:v>0</c:v>
                </c:pt>
                <c:pt idx="4680">
                  <c:v>0</c:v>
                </c:pt>
                <c:pt idx="4681">
                  <c:v>10</c:v>
                </c:pt>
                <c:pt idx="4682">
                  <c:v>10</c:v>
                </c:pt>
                <c:pt idx="4683">
                  <c:v>0</c:v>
                </c:pt>
                <c:pt idx="4684">
                  <c:v>0</c:v>
                </c:pt>
                <c:pt idx="4685">
                  <c:v>3</c:v>
                </c:pt>
                <c:pt idx="4686">
                  <c:v>0</c:v>
                </c:pt>
                <c:pt idx="4687">
                  <c:v>16</c:v>
                </c:pt>
                <c:pt idx="4688">
                  <c:v>7</c:v>
                </c:pt>
                <c:pt idx="4689">
                  <c:v>15</c:v>
                </c:pt>
                <c:pt idx="4690">
                  <c:v>21</c:v>
                </c:pt>
                <c:pt idx="4691">
                  <c:v>19</c:v>
                </c:pt>
                <c:pt idx="4692">
                  <c:v>0</c:v>
                </c:pt>
                <c:pt idx="4693">
                  <c:v>1</c:v>
                </c:pt>
                <c:pt idx="4694">
                  <c:v>1</c:v>
                </c:pt>
                <c:pt idx="4695">
                  <c:v>0</c:v>
                </c:pt>
                <c:pt idx="4696">
                  <c:v>9</c:v>
                </c:pt>
                <c:pt idx="4697">
                  <c:v>9</c:v>
                </c:pt>
                <c:pt idx="4698">
                  <c:v>9</c:v>
                </c:pt>
                <c:pt idx="4699">
                  <c:v>6</c:v>
                </c:pt>
                <c:pt idx="4700">
                  <c:v>6</c:v>
                </c:pt>
                <c:pt idx="4701">
                  <c:v>6</c:v>
                </c:pt>
                <c:pt idx="4702">
                  <c:v>6</c:v>
                </c:pt>
                <c:pt idx="4703">
                  <c:v>15</c:v>
                </c:pt>
                <c:pt idx="4704">
                  <c:v>15</c:v>
                </c:pt>
                <c:pt idx="4705">
                  <c:v>15</c:v>
                </c:pt>
                <c:pt idx="4706">
                  <c:v>15</c:v>
                </c:pt>
                <c:pt idx="4707">
                  <c:v>0</c:v>
                </c:pt>
                <c:pt idx="4708">
                  <c:v>0</c:v>
                </c:pt>
                <c:pt idx="4709">
                  <c:v>0</c:v>
                </c:pt>
                <c:pt idx="4710">
                  <c:v>0</c:v>
                </c:pt>
                <c:pt idx="4711">
                  <c:v>0</c:v>
                </c:pt>
                <c:pt idx="4712">
                  <c:v>0</c:v>
                </c:pt>
                <c:pt idx="4713">
                  <c:v>7</c:v>
                </c:pt>
                <c:pt idx="4714">
                  <c:v>0</c:v>
                </c:pt>
                <c:pt idx="4715">
                  <c:v>7</c:v>
                </c:pt>
                <c:pt idx="4716">
                  <c:v>0</c:v>
                </c:pt>
                <c:pt idx="4717">
                  <c:v>17</c:v>
                </c:pt>
                <c:pt idx="4718">
                  <c:v>15</c:v>
                </c:pt>
                <c:pt idx="4719">
                  <c:v>20</c:v>
                </c:pt>
                <c:pt idx="4720">
                  <c:v>19</c:v>
                </c:pt>
                <c:pt idx="4721">
                  <c:v>13</c:v>
                </c:pt>
                <c:pt idx="4722">
                  <c:v>19</c:v>
                </c:pt>
                <c:pt idx="4723">
                  <c:v>0</c:v>
                </c:pt>
                <c:pt idx="4724">
                  <c:v>0</c:v>
                </c:pt>
                <c:pt idx="4725">
                  <c:v>24</c:v>
                </c:pt>
                <c:pt idx="4726">
                  <c:v>0</c:v>
                </c:pt>
                <c:pt idx="4727">
                  <c:v>0</c:v>
                </c:pt>
                <c:pt idx="4728">
                  <c:v>0</c:v>
                </c:pt>
                <c:pt idx="4729">
                  <c:v>0</c:v>
                </c:pt>
                <c:pt idx="4730">
                  <c:v>0</c:v>
                </c:pt>
                <c:pt idx="4731">
                  <c:v>3</c:v>
                </c:pt>
                <c:pt idx="4732">
                  <c:v>4</c:v>
                </c:pt>
                <c:pt idx="4733">
                  <c:v>1</c:v>
                </c:pt>
                <c:pt idx="4734">
                  <c:v>13</c:v>
                </c:pt>
                <c:pt idx="4735">
                  <c:v>0</c:v>
                </c:pt>
                <c:pt idx="4736">
                  <c:v>0</c:v>
                </c:pt>
                <c:pt idx="4737">
                  <c:v>3</c:v>
                </c:pt>
                <c:pt idx="4738">
                  <c:v>10</c:v>
                </c:pt>
                <c:pt idx="4739">
                  <c:v>8</c:v>
                </c:pt>
                <c:pt idx="4740">
                  <c:v>2</c:v>
                </c:pt>
                <c:pt idx="4741">
                  <c:v>13</c:v>
                </c:pt>
                <c:pt idx="4742">
                  <c:v>0</c:v>
                </c:pt>
                <c:pt idx="4743">
                  <c:v>0</c:v>
                </c:pt>
                <c:pt idx="4744">
                  <c:v>10</c:v>
                </c:pt>
                <c:pt idx="4745">
                  <c:v>10</c:v>
                </c:pt>
                <c:pt idx="4746">
                  <c:v>11</c:v>
                </c:pt>
                <c:pt idx="4747">
                  <c:v>0</c:v>
                </c:pt>
                <c:pt idx="4748">
                  <c:v>3</c:v>
                </c:pt>
                <c:pt idx="4749">
                  <c:v>25</c:v>
                </c:pt>
                <c:pt idx="4750">
                  <c:v>10</c:v>
                </c:pt>
                <c:pt idx="4751">
                  <c:v>2</c:v>
                </c:pt>
                <c:pt idx="4752">
                  <c:v>10</c:v>
                </c:pt>
                <c:pt idx="4753">
                  <c:v>2</c:v>
                </c:pt>
                <c:pt idx="4754">
                  <c:v>0</c:v>
                </c:pt>
                <c:pt idx="4755">
                  <c:v>2</c:v>
                </c:pt>
                <c:pt idx="4756">
                  <c:v>12</c:v>
                </c:pt>
                <c:pt idx="4757">
                  <c:v>0</c:v>
                </c:pt>
                <c:pt idx="4758">
                  <c:v>0</c:v>
                </c:pt>
                <c:pt idx="4759">
                  <c:v>25</c:v>
                </c:pt>
                <c:pt idx="4760">
                  <c:v>2</c:v>
                </c:pt>
                <c:pt idx="4761">
                  <c:v>16</c:v>
                </c:pt>
                <c:pt idx="4762">
                  <c:v>15</c:v>
                </c:pt>
                <c:pt idx="4763">
                  <c:v>3</c:v>
                </c:pt>
                <c:pt idx="4764">
                  <c:v>0</c:v>
                </c:pt>
                <c:pt idx="4765">
                  <c:v>0</c:v>
                </c:pt>
                <c:pt idx="4766">
                  <c:v>0</c:v>
                </c:pt>
                <c:pt idx="4767">
                  <c:v>2</c:v>
                </c:pt>
                <c:pt idx="4768">
                  <c:v>0</c:v>
                </c:pt>
                <c:pt idx="4769">
                  <c:v>8</c:v>
                </c:pt>
                <c:pt idx="4770">
                  <c:v>19</c:v>
                </c:pt>
                <c:pt idx="4771">
                  <c:v>0</c:v>
                </c:pt>
                <c:pt idx="4772">
                  <c:v>13</c:v>
                </c:pt>
                <c:pt idx="4773">
                  <c:v>0</c:v>
                </c:pt>
                <c:pt idx="4774">
                  <c:v>11</c:v>
                </c:pt>
                <c:pt idx="4775">
                  <c:v>0</c:v>
                </c:pt>
                <c:pt idx="4776">
                  <c:v>2</c:v>
                </c:pt>
                <c:pt idx="4777">
                  <c:v>0</c:v>
                </c:pt>
                <c:pt idx="4778">
                  <c:v>8</c:v>
                </c:pt>
                <c:pt idx="4779">
                  <c:v>14</c:v>
                </c:pt>
                <c:pt idx="4780">
                  <c:v>9</c:v>
                </c:pt>
                <c:pt idx="4781">
                  <c:v>0</c:v>
                </c:pt>
                <c:pt idx="4782">
                  <c:v>10</c:v>
                </c:pt>
                <c:pt idx="4783">
                  <c:v>11</c:v>
                </c:pt>
                <c:pt idx="4784">
                  <c:v>10</c:v>
                </c:pt>
                <c:pt idx="4785">
                  <c:v>12</c:v>
                </c:pt>
                <c:pt idx="4786">
                  <c:v>1</c:v>
                </c:pt>
                <c:pt idx="4787">
                  <c:v>10</c:v>
                </c:pt>
                <c:pt idx="4788">
                  <c:v>13</c:v>
                </c:pt>
                <c:pt idx="4789">
                  <c:v>0</c:v>
                </c:pt>
                <c:pt idx="4790">
                  <c:v>13</c:v>
                </c:pt>
                <c:pt idx="4791">
                  <c:v>16</c:v>
                </c:pt>
                <c:pt idx="4792">
                  <c:v>0</c:v>
                </c:pt>
                <c:pt idx="4793">
                  <c:v>1</c:v>
                </c:pt>
                <c:pt idx="4794">
                  <c:v>1</c:v>
                </c:pt>
                <c:pt idx="4795">
                  <c:v>1</c:v>
                </c:pt>
                <c:pt idx="4796">
                  <c:v>0</c:v>
                </c:pt>
                <c:pt idx="4797">
                  <c:v>9</c:v>
                </c:pt>
                <c:pt idx="4798">
                  <c:v>6</c:v>
                </c:pt>
                <c:pt idx="4799">
                  <c:v>6</c:v>
                </c:pt>
                <c:pt idx="4800">
                  <c:v>6</c:v>
                </c:pt>
                <c:pt idx="4801">
                  <c:v>15</c:v>
                </c:pt>
                <c:pt idx="4802">
                  <c:v>15</c:v>
                </c:pt>
                <c:pt idx="4803">
                  <c:v>15</c:v>
                </c:pt>
                <c:pt idx="4804">
                  <c:v>15</c:v>
                </c:pt>
                <c:pt idx="4805">
                  <c:v>8</c:v>
                </c:pt>
                <c:pt idx="4806">
                  <c:v>8</c:v>
                </c:pt>
                <c:pt idx="4807">
                  <c:v>16</c:v>
                </c:pt>
                <c:pt idx="4808">
                  <c:v>0</c:v>
                </c:pt>
                <c:pt idx="4809">
                  <c:v>15</c:v>
                </c:pt>
                <c:pt idx="4810">
                  <c:v>19</c:v>
                </c:pt>
                <c:pt idx="4811">
                  <c:v>4</c:v>
                </c:pt>
                <c:pt idx="4812">
                  <c:v>0</c:v>
                </c:pt>
                <c:pt idx="4813">
                  <c:v>8</c:v>
                </c:pt>
                <c:pt idx="4814">
                  <c:v>13</c:v>
                </c:pt>
                <c:pt idx="4815">
                  <c:v>2</c:v>
                </c:pt>
                <c:pt idx="4816">
                  <c:v>0</c:v>
                </c:pt>
                <c:pt idx="4817">
                  <c:v>0</c:v>
                </c:pt>
                <c:pt idx="4818">
                  <c:v>1</c:v>
                </c:pt>
                <c:pt idx="4819">
                  <c:v>2</c:v>
                </c:pt>
                <c:pt idx="4820">
                  <c:v>21</c:v>
                </c:pt>
                <c:pt idx="4821">
                  <c:v>1</c:v>
                </c:pt>
                <c:pt idx="4822">
                  <c:v>23</c:v>
                </c:pt>
                <c:pt idx="4823">
                  <c:v>15</c:v>
                </c:pt>
                <c:pt idx="4824">
                  <c:v>13</c:v>
                </c:pt>
                <c:pt idx="4825">
                  <c:v>0</c:v>
                </c:pt>
                <c:pt idx="4826">
                  <c:v>0</c:v>
                </c:pt>
                <c:pt idx="4827">
                  <c:v>1</c:v>
                </c:pt>
                <c:pt idx="4828">
                  <c:v>1</c:v>
                </c:pt>
                <c:pt idx="4829">
                  <c:v>15</c:v>
                </c:pt>
                <c:pt idx="4830">
                  <c:v>0</c:v>
                </c:pt>
                <c:pt idx="4831">
                  <c:v>14</c:v>
                </c:pt>
                <c:pt idx="4832">
                  <c:v>2</c:v>
                </c:pt>
                <c:pt idx="4833">
                  <c:v>2</c:v>
                </c:pt>
                <c:pt idx="4834">
                  <c:v>0</c:v>
                </c:pt>
                <c:pt idx="4835">
                  <c:v>21</c:v>
                </c:pt>
                <c:pt idx="4836">
                  <c:v>0</c:v>
                </c:pt>
                <c:pt idx="4837">
                  <c:v>23</c:v>
                </c:pt>
                <c:pt idx="4838">
                  <c:v>0</c:v>
                </c:pt>
                <c:pt idx="4839">
                  <c:v>0</c:v>
                </c:pt>
                <c:pt idx="4840">
                  <c:v>1</c:v>
                </c:pt>
                <c:pt idx="4841">
                  <c:v>0</c:v>
                </c:pt>
                <c:pt idx="4842">
                  <c:v>25</c:v>
                </c:pt>
                <c:pt idx="4843">
                  <c:v>8</c:v>
                </c:pt>
                <c:pt idx="4844">
                  <c:v>5</c:v>
                </c:pt>
                <c:pt idx="4845">
                  <c:v>15</c:v>
                </c:pt>
                <c:pt idx="4846">
                  <c:v>3</c:v>
                </c:pt>
                <c:pt idx="4847">
                  <c:v>16</c:v>
                </c:pt>
                <c:pt idx="4848">
                  <c:v>0</c:v>
                </c:pt>
                <c:pt idx="4849">
                  <c:v>4</c:v>
                </c:pt>
                <c:pt idx="4850">
                  <c:v>12</c:v>
                </c:pt>
                <c:pt idx="4851">
                  <c:v>0</c:v>
                </c:pt>
                <c:pt idx="4852">
                  <c:v>0</c:v>
                </c:pt>
                <c:pt idx="4853">
                  <c:v>2</c:v>
                </c:pt>
                <c:pt idx="4854">
                  <c:v>4</c:v>
                </c:pt>
                <c:pt idx="4855">
                  <c:v>1</c:v>
                </c:pt>
                <c:pt idx="4856">
                  <c:v>4</c:v>
                </c:pt>
                <c:pt idx="4857">
                  <c:v>13</c:v>
                </c:pt>
                <c:pt idx="4858">
                  <c:v>0</c:v>
                </c:pt>
                <c:pt idx="4859">
                  <c:v>0</c:v>
                </c:pt>
                <c:pt idx="4860">
                  <c:v>13</c:v>
                </c:pt>
                <c:pt idx="4861">
                  <c:v>0</c:v>
                </c:pt>
                <c:pt idx="4862">
                  <c:v>4</c:v>
                </c:pt>
                <c:pt idx="4863">
                  <c:v>2</c:v>
                </c:pt>
                <c:pt idx="4864">
                  <c:v>1</c:v>
                </c:pt>
                <c:pt idx="4865">
                  <c:v>0</c:v>
                </c:pt>
                <c:pt idx="4866">
                  <c:v>21</c:v>
                </c:pt>
                <c:pt idx="4867">
                  <c:v>7</c:v>
                </c:pt>
                <c:pt idx="4868">
                  <c:v>2</c:v>
                </c:pt>
                <c:pt idx="4869">
                  <c:v>0</c:v>
                </c:pt>
                <c:pt idx="4870">
                  <c:v>1</c:v>
                </c:pt>
                <c:pt idx="4871">
                  <c:v>0</c:v>
                </c:pt>
                <c:pt idx="4872">
                  <c:v>0</c:v>
                </c:pt>
                <c:pt idx="4873">
                  <c:v>0</c:v>
                </c:pt>
                <c:pt idx="4874">
                  <c:v>0</c:v>
                </c:pt>
                <c:pt idx="4875">
                  <c:v>6</c:v>
                </c:pt>
                <c:pt idx="4876">
                  <c:v>21</c:v>
                </c:pt>
                <c:pt idx="4877">
                  <c:v>16</c:v>
                </c:pt>
                <c:pt idx="4878">
                  <c:v>1</c:v>
                </c:pt>
                <c:pt idx="4879">
                  <c:v>1</c:v>
                </c:pt>
                <c:pt idx="4880">
                  <c:v>6</c:v>
                </c:pt>
                <c:pt idx="4881">
                  <c:v>6</c:v>
                </c:pt>
                <c:pt idx="4882">
                  <c:v>6</c:v>
                </c:pt>
                <c:pt idx="4883">
                  <c:v>15</c:v>
                </c:pt>
                <c:pt idx="4884">
                  <c:v>15</c:v>
                </c:pt>
                <c:pt idx="4885">
                  <c:v>15</c:v>
                </c:pt>
                <c:pt idx="4886">
                  <c:v>9</c:v>
                </c:pt>
                <c:pt idx="4887">
                  <c:v>21</c:v>
                </c:pt>
                <c:pt idx="4888">
                  <c:v>23</c:v>
                </c:pt>
                <c:pt idx="4889">
                  <c:v>0</c:v>
                </c:pt>
                <c:pt idx="4890">
                  <c:v>2</c:v>
                </c:pt>
                <c:pt idx="4891">
                  <c:v>0</c:v>
                </c:pt>
                <c:pt idx="4892">
                  <c:v>17</c:v>
                </c:pt>
                <c:pt idx="4893">
                  <c:v>13</c:v>
                </c:pt>
                <c:pt idx="4894">
                  <c:v>7</c:v>
                </c:pt>
                <c:pt idx="4895">
                  <c:v>0</c:v>
                </c:pt>
                <c:pt idx="4896">
                  <c:v>0</c:v>
                </c:pt>
                <c:pt idx="4897">
                  <c:v>0</c:v>
                </c:pt>
                <c:pt idx="4898">
                  <c:v>7</c:v>
                </c:pt>
                <c:pt idx="4899">
                  <c:v>0</c:v>
                </c:pt>
                <c:pt idx="4900">
                  <c:v>2</c:v>
                </c:pt>
                <c:pt idx="4901">
                  <c:v>2</c:v>
                </c:pt>
                <c:pt idx="4902">
                  <c:v>8</c:v>
                </c:pt>
                <c:pt idx="4903">
                  <c:v>0</c:v>
                </c:pt>
                <c:pt idx="4904">
                  <c:v>8</c:v>
                </c:pt>
                <c:pt idx="4905">
                  <c:v>13</c:v>
                </c:pt>
                <c:pt idx="4906">
                  <c:v>3</c:v>
                </c:pt>
                <c:pt idx="4907">
                  <c:v>0</c:v>
                </c:pt>
                <c:pt idx="4908">
                  <c:v>0</c:v>
                </c:pt>
                <c:pt idx="4909">
                  <c:v>10</c:v>
                </c:pt>
                <c:pt idx="4910">
                  <c:v>0</c:v>
                </c:pt>
                <c:pt idx="4911">
                  <c:v>0</c:v>
                </c:pt>
                <c:pt idx="4912">
                  <c:v>0</c:v>
                </c:pt>
                <c:pt idx="4913">
                  <c:v>21</c:v>
                </c:pt>
                <c:pt idx="4914">
                  <c:v>1</c:v>
                </c:pt>
                <c:pt idx="4915">
                  <c:v>3</c:v>
                </c:pt>
                <c:pt idx="4916">
                  <c:v>0</c:v>
                </c:pt>
                <c:pt idx="4917">
                  <c:v>0</c:v>
                </c:pt>
                <c:pt idx="4918">
                  <c:v>0</c:v>
                </c:pt>
                <c:pt idx="4919">
                  <c:v>0</c:v>
                </c:pt>
                <c:pt idx="4920">
                  <c:v>0</c:v>
                </c:pt>
                <c:pt idx="4921">
                  <c:v>1</c:v>
                </c:pt>
                <c:pt idx="4922">
                  <c:v>17</c:v>
                </c:pt>
                <c:pt idx="4923">
                  <c:v>8</c:v>
                </c:pt>
                <c:pt idx="4924">
                  <c:v>0</c:v>
                </c:pt>
                <c:pt idx="4925">
                  <c:v>1</c:v>
                </c:pt>
                <c:pt idx="4926">
                  <c:v>2</c:v>
                </c:pt>
                <c:pt idx="4927">
                  <c:v>0</c:v>
                </c:pt>
                <c:pt idx="4928">
                  <c:v>6</c:v>
                </c:pt>
                <c:pt idx="4929">
                  <c:v>9</c:v>
                </c:pt>
                <c:pt idx="4930">
                  <c:v>15</c:v>
                </c:pt>
                <c:pt idx="4931">
                  <c:v>0</c:v>
                </c:pt>
                <c:pt idx="4932">
                  <c:v>8</c:v>
                </c:pt>
                <c:pt idx="4933">
                  <c:v>4</c:v>
                </c:pt>
                <c:pt idx="4934">
                  <c:v>0</c:v>
                </c:pt>
                <c:pt idx="4935">
                  <c:v>0</c:v>
                </c:pt>
                <c:pt idx="4936">
                  <c:v>13</c:v>
                </c:pt>
                <c:pt idx="4937">
                  <c:v>0</c:v>
                </c:pt>
                <c:pt idx="4938">
                  <c:v>0</c:v>
                </c:pt>
                <c:pt idx="4939">
                  <c:v>23</c:v>
                </c:pt>
                <c:pt idx="4940">
                  <c:v>0</c:v>
                </c:pt>
                <c:pt idx="4941">
                  <c:v>21</c:v>
                </c:pt>
                <c:pt idx="4942">
                  <c:v>18</c:v>
                </c:pt>
                <c:pt idx="4943">
                  <c:v>0</c:v>
                </c:pt>
                <c:pt idx="4944">
                  <c:v>0</c:v>
                </c:pt>
                <c:pt idx="4945">
                  <c:v>0</c:v>
                </c:pt>
                <c:pt idx="4946">
                  <c:v>0</c:v>
                </c:pt>
                <c:pt idx="4947">
                  <c:v>1</c:v>
                </c:pt>
                <c:pt idx="4948">
                  <c:v>0</c:v>
                </c:pt>
                <c:pt idx="4949">
                  <c:v>10</c:v>
                </c:pt>
                <c:pt idx="4950">
                  <c:v>1</c:v>
                </c:pt>
                <c:pt idx="4951">
                  <c:v>15</c:v>
                </c:pt>
                <c:pt idx="4952">
                  <c:v>17</c:v>
                </c:pt>
                <c:pt idx="4953">
                  <c:v>2</c:v>
                </c:pt>
                <c:pt idx="4954">
                  <c:v>0</c:v>
                </c:pt>
                <c:pt idx="4955">
                  <c:v>9</c:v>
                </c:pt>
                <c:pt idx="4956">
                  <c:v>0</c:v>
                </c:pt>
                <c:pt idx="4957">
                  <c:v>2</c:v>
                </c:pt>
                <c:pt idx="4958">
                  <c:v>0</c:v>
                </c:pt>
                <c:pt idx="4959">
                  <c:v>0</c:v>
                </c:pt>
                <c:pt idx="4960">
                  <c:v>0</c:v>
                </c:pt>
                <c:pt idx="4961">
                  <c:v>11</c:v>
                </c:pt>
                <c:pt idx="4962">
                  <c:v>0</c:v>
                </c:pt>
                <c:pt idx="4963">
                  <c:v>0</c:v>
                </c:pt>
                <c:pt idx="4964">
                  <c:v>2</c:v>
                </c:pt>
                <c:pt idx="4965">
                  <c:v>3</c:v>
                </c:pt>
                <c:pt idx="4966">
                  <c:v>18</c:v>
                </c:pt>
                <c:pt idx="4967">
                  <c:v>0</c:v>
                </c:pt>
                <c:pt idx="4968">
                  <c:v>0</c:v>
                </c:pt>
                <c:pt idx="4969">
                  <c:v>4</c:v>
                </c:pt>
                <c:pt idx="4970">
                  <c:v>0</c:v>
                </c:pt>
                <c:pt idx="4971">
                  <c:v>2</c:v>
                </c:pt>
                <c:pt idx="4972">
                  <c:v>0</c:v>
                </c:pt>
                <c:pt idx="4973">
                  <c:v>1</c:v>
                </c:pt>
                <c:pt idx="4974">
                  <c:v>0</c:v>
                </c:pt>
                <c:pt idx="4975">
                  <c:v>13</c:v>
                </c:pt>
                <c:pt idx="4976">
                  <c:v>1</c:v>
                </c:pt>
                <c:pt idx="4977">
                  <c:v>0</c:v>
                </c:pt>
                <c:pt idx="4978">
                  <c:v>0</c:v>
                </c:pt>
                <c:pt idx="4979">
                  <c:v>14</c:v>
                </c:pt>
                <c:pt idx="4980">
                  <c:v>7</c:v>
                </c:pt>
                <c:pt idx="4981">
                  <c:v>0</c:v>
                </c:pt>
                <c:pt idx="4982">
                  <c:v>0</c:v>
                </c:pt>
                <c:pt idx="4983">
                  <c:v>0</c:v>
                </c:pt>
                <c:pt idx="4984">
                  <c:v>7</c:v>
                </c:pt>
                <c:pt idx="4985">
                  <c:v>2</c:v>
                </c:pt>
                <c:pt idx="4986">
                  <c:v>2</c:v>
                </c:pt>
                <c:pt idx="4987">
                  <c:v>0</c:v>
                </c:pt>
                <c:pt idx="4988">
                  <c:v>0</c:v>
                </c:pt>
                <c:pt idx="4989">
                  <c:v>0</c:v>
                </c:pt>
                <c:pt idx="4990">
                  <c:v>9</c:v>
                </c:pt>
                <c:pt idx="4991">
                  <c:v>6</c:v>
                </c:pt>
                <c:pt idx="4992">
                  <c:v>6</c:v>
                </c:pt>
                <c:pt idx="4993">
                  <c:v>6</c:v>
                </c:pt>
                <c:pt idx="4994">
                  <c:v>6</c:v>
                </c:pt>
                <c:pt idx="4995">
                  <c:v>6</c:v>
                </c:pt>
                <c:pt idx="4996">
                  <c:v>15</c:v>
                </c:pt>
                <c:pt idx="4997">
                  <c:v>15</c:v>
                </c:pt>
                <c:pt idx="4998">
                  <c:v>9</c:v>
                </c:pt>
                <c:pt idx="4999">
                  <c:v>0</c:v>
                </c:pt>
                <c:pt idx="5000">
                  <c:v>1</c:v>
                </c:pt>
                <c:pt idx="5001">
                  <c:v>1</c:v>
                </c:pt>
                <c:pt idx="5002">
                  <c:v>13</c:v>
                </c:pt>
                <c:pt idx="5003">
                  <c:v>0</c:v>
                </c:pt>
                <c:pt idx="5004">
                  <c:v>0</c:v>
                </c:pt>
                <c:pt idx="5005">
                  <c:v>0</c:v>
                </c:pt>
                <c:pt idx="5006">
                  <c:v>2</c:v>
                </c:pt>
                <c:pt idx="5007">
                  <c:v>3</c:v>
                </c:pt>
                <c:pt idx="5008">
                  <c:v>0</c:v>
                </c:pt>
                <c:pt idx="5009">
                  <c:v>0</c:v>
                </c:pt>
                <c:pt idx="5010">
                  <c:v>5</c:v>
                </c:pt>
                <c:pt idx="5011">
                  <c:v>2</c:v>
                </c:pt>
                <c:pt idx="5012">
                  <c:v>25</c:v>
                </c:pt>
                <c:pt idx="5013">
                  <c:v>7</c:v>
                </c:pt>
                <c:pt idx="5014">
                  <c:v>15</c:v>
                </c:pt>
                <c:pt idx="5015">
                  <c:v>2</c:v>
                </c:pt>
                <c:pt idx="5016">
                  <c:v>0</c:v>
                </c:pt>
                <c:pt idx="5017">
                  <c:v>0</c:v>
                </c:pt>
                <c:pt idx="5018">
                  <c:v>0</c:v>
                </c:pt>
                <c:pt idx="5019">
                  <c:v>0</c:v>
                </c:pt>
                <c:pt idx="5020">
                  <c:v>0</c:v>
                </c:pt>
                <c:pt idx="5021">
                  <c:v>2</c:v>
                </c:pt>
                <c:pt idx="5022">
                  <c:v>0</c:v>
                </c:pt>
                <c:pt idx="5023">
                  <c:v>0</c:v>
                </c:pt>
                <c:pt idx="5024">
                  <c:v>0</c:v>
                </c:pt>
                <c:pt idx="5025">
                  <c:v>12</c:v>
                </c:pt>
                <c:pt idx="5026">
                  <c:v>0</c:v>
                </c:pt>
                <c:pt idx="5027">
                  <c:v>13</c:v>
                </c:pt>
                <c:pt idx="5028">
                  <c:v>3</c:v>
                </c:pt>
                <c:pt idx="5029">
                  <c:v>2</c:v>
                </c:pt>
                <c:pt idx="5030">
                  <c:v>19</c:v>
                </c:pt>
                <c:pt idx="5031">
                  <c:v>1</c:v>
                </c:pt>
                <c:pt idx="5032">
                  <c:v>10</c:v>
                </c:pt>
                <c:pt idx="5033">
                  <c:v>7</c:v>
                </c:pt>
                <c:pt idx="5034">
                  <c:v>0</c:v>
                </c:pt>
                <c:pt idx="5035">
                  <c:v>11</c:v>
                </c:pt>
                <c:pt idx="5036">
                  <c:v>0</c:v>
                </c:pt>
                <c:pt idx="5037">
                  <c:v>0</c:v>
                </c:pt>
                <c:pt idx="5038">
                  <c:v>0</c:v>
                </c:pt>
                <c:pt idx="5039">
                  <c:v>4</c:v>
                </c:pt>
                <c:pt idx="5040">
                  <c:v>13</c:v>
                </c:pt>
                <c:pt idx="5041">
                  <c:v>0</c:v>
                </c:pt>
                <c:pt idx="5042">
                  <c:v>0</c:v>
                </c:pt>
                <c:pt idx="5043">
                  <c:v>1</c:v>
                </c:pt>
                <c:pt idx="5044">
                  <c:v>7</c:v>
                </c:pt>
                <c:pt idx="5045">
                  <c:v>17</c:v>
                </c:pt>
                <c:pt idx="5046">
                  <c:v>0</c:v>
                </c:pt>
                <c:pt idx="5047">
                  <c:v>0</c:v>
                </c:pt>
                <c:pt idx="5048">
                  <c:v>8</c:v>
                </c:pt>
                <c:pt idx="5049">
                  <c:v>0</c:v>
                </c:pt>
                <c:pt idx="5050">
                  <c:v>8</c:v>
                </c:pt>
                <c:pt idx="5051">
                  <c:v>8</c:v>
                </c:pt>
                <c:pt idx="5052">
                  <c:v>3</c:v>
                </c:pt>
                <c:pt idx="5053">
                  <c:v>2</c:v>
                </c:pt>
                <c:pt idx="5054">
                  <c:v>9</c:v>
                </c:pt>
                <c:pt idx="5055">
                  <c:v>0</c:v>
                </c:pt>
                <c:pt idx="5056">
                  <c:v>14</c:v>
                </c:pt>
                <c:pt idx="5057">
                  <c:v>8</c:v>
                </c:pt>
                <c:pt idx="5058">
                  <c:v>0</c:v>
                </c:pt>
                <c:pt idx="5059">
                  <c:v>0</c:v>
                </c:pt>
                <c:pt idx="5060">
                  <c:v>3</c:v>
                </c:pt>
                <c:pt idx="5061">
                  <c:v>21</c:v>
                </c:pt>
                <c:pt idx="5062">
                  <c:v>6</c:v>
                </c:pt>
                <c:pt idx="5063">
                  <c:v>1</c:v>
                </c:pt>
                <c:pt idx="5064">
                  <c:v>1</c:v>
                </c:pt>
                <c:pt idx="5065">
                  <c:v>1</c:v>
                </c:pt>
                <c:pt idx="5066">
                  <c:v>0</c:v>
                </c:pt>
                <c:pt idx="5067">
                  <c:v>9</c:v>
                </c:pt>
                <c:pt idx="5068">
                  <c:v>6</c:v>
                </c:pt>
                <c:pt idx="5069">
                  <c:v>6</c:v>
                </c:pt>
                <c:pt idx="5070">
                  <c:v>6</c:v>
                </c:pt>
                <c:pt idx="5071">
                  <c:v>6</c:v>
                </c:pt>
                <c:pt idx="5072">
                  <c:v>6</c:v>
                </c:pt>
                <c:pt idx="5073">
                  <c:v>6</c:v>
                </c:pt>
                <c:pt idx="5074">
                  <c:v>6</c:v>
                </c:pt>
                <c:pt idx="5075">
                  <c:v>6</c:v>
                </c:pt>
                <c:pt idx="5076">
                  <c:v>15</c:v>
                </c:pt>
                <c:pt idx="5077">
                  <c:v>9</c:v>
                </c:pt>
                <c:pt idx="5078">
                  <c:v>9</c:v>
                </c:pt>
                <c:pt idx="5079">
                  <c:v>9</c:v>
                </c:pt>
                <c:pt idx="5080">
                  <c:v>13</c:v>
                </c:pt>
                <c:pt idx="5081">
                  <c:v>0</c:v>
                </c:pt>
                <c:pt idx="5082">
                  <c:v>0</c:v>
                </c:pt>
                <c:pt idx="5083">
                  <c:v>0</c:v>
                </c:pt>
                <c:pt idx="5084">
                  <c:v>18</c:v>
                </c:pt>
                <c:pt idx="5085">
                  <c:v>0</c:v>
                </c:pt>
                <c:pt idx="5086">
                  <c:v>0</c:v>
                </c:pt>
                <c:pt idx="5087">
                  <c:v>32</c:v>
                </c:pt>
                <c:pt idx="5088">
                  <c:v>0</c:v>
                </c:pt>
                <c:pt idx="5089">
                  <c:v>27</c:v>
                </c:pt>
                <c:pt idx="5090">
                  <c:v>0</c:v>
                </c:pt>
                <c:pt idx="5091">
                  <c:v>0</c:v>
                </c:pt>
                <c:pt idx="5092">
                  <c:v>0</c:v>
                </c:pt>
                <c:pt idx="5093">
                  <c:v>17</c:v>
                </c:pt>
                <c:pt idx="5094">
                  <c:v>32</c:v>
                </c:pt>
                <c:pt idx="5095">
                  <c:v>1</c:v>
                </c:pt>
                <c:pt idx="5096">
                  <c:v>0</c:v>
                </c:pt>
                <c:pt idx="5097">
                  <c:v>32</c:v>
                </c:pt>
                <c:pt idx="5098">
                  <c:v>0</c:v>
                </c:pt>
                <c:pt idx="5099">
                  <c:v>32</c:v>
                </c:pt>
                <c:pt idx="5100">
                  <c:v>5</c:v>
                </c:pt>
                <c:pt idx="5101">
                  <c:v>0</c:v>
                </c:pt>
                <c:pt idx="5102">
                  <c:v>17</c:v>
                </c:pt>
                <c:pt idx="5103">
                  <c:v>32</c:v>
                </c:pt>
                <c:pt idx="5104">
                  <c:v>0</c:v>
                </c:pt>
                <c:pt idx="5105">
                  <c:v>21</c:v>
                </c:pt>
                <c:pt idx="5106">
                  <c:v>32</c:v>
                </c:pt>
                <c:pt idx="5107">
                  <c:v>1</c:v>
                </c:pt>
                <c:pt idx="5108">
                  <c:v>17</c:v>
                </c:pt>
                <c:pt idx="5109">
                  <c:v>0</c:v>
                </c:pt>
                <c:pt idx="5110">
                  <c:v>0</c:v>
                </c:pt>
                <c:pt idx="5111">
                  <c:v>0</c:v>
                </c:pt>
                <c:pt idx="5112">
                  <c:v>1</c:v>
                </c:pt>
                <c:pt idx="5113">
                  <c:v>8</c:v>
                </c:pt>
                <c:pt idx="5114">
                  <c:v>32</c:v>
                </c:pt>
                <c:pt idx="5115">
                  <c:v>0</c:v>
                </c:pt>
                <c:pt idx="5116">
                  <c:v>0</c:v>
                </c:pt>
                <c:pt idx="5117">
                  <c:v>4</c:v>
                </c:pt>
                <c:pt idx="5118">
                  <c:v>0</c:v>
                </c:pt>
                <c:pt idx="5119">
                  <c:v>1</c:v>
                </c:pt>
                <c:pt idx="5120">
                  <c:v>1</c:v>
                </c:pt>
                <c:pt idx="5121">
                  <c:v>6</c:v>
                </c:pt>
                <c:pt idx="5122">
                  <c:v>6</c:v>
                </c:pt>
                <c:pt idx="5123">
                  <c:v>15</c:v>
                </c:pt>
                <c:pt idx="5124">
                  <c:v>32</c:v>
                </c:pt>
                <c:pt idx="5125">
                  <c:v>1</c:v>
                </c:pt>
                <c:pt idx="5126">
                  <c:v>8</c:v>
                </c:pt>
                <c:pt idx="5127">
                  <c:v>4</c:v>
                </c:pt>
                <c:pt idx="5128">
                  <c:v>14</c:v>
                </c:pt>
                <c:pt idx="5129">
                  <c:v>0</c:v>
                </c:pt>
                <c:pt idx="5130">
                  <c:v>0</c:v>
                </c:pt>
                <c:pt idx="5131">
                  <c:v>11</c:v>
                </c:pt>
                <c:pt idx="5132">
                  <c:v>0</c:v>
                </c:pt>
                <c:pt idx="5133">
                  <c:v>0</c:v>
                </c:pt>
                <c:pt idx="5134">
                  <c:v>9</c:v>
                </c:pt>
                <c:pt idx="5135">
                  <c:v>33</c:v>
                </c:pt>
                <c:pt idx="5136">
                  <c:v>11</c:v>
                </c:pt>
                <c:pt idx="5137">
                  <c:v>0</c:v>
                </c:pt>
                <c:pt idx="5138">
                  <c:v>0</c:v>
                </c:pt>
                <c:pt idx="5139">
                  <c:v>8</c:v>
                </c:pt>
                <c:pt idx="5140">
                  <c:v>2</c:v>
                </c:pt>
                <c:pt idx="5141">
                  <c:v>0</c:v>
                </c:pt>
                <c:pt idx="5142">
                  <c:v>1</c:v>
                </c:pt>
                <c:pt idx="5143">
                  <c:v>32</c:v>
                </c:pt>
                <c:pt idx="5144">
                  <c:v>0</c:v>
                </c:pt>
                <c:pt idx="5145">
                  <c:v>22</c:v>
                </c:pt>
                <c:pt idx="5146">
                  <c:v>19</c:v>
                </c:pt>
                <c:pt idx="5147">
                  <c:v>27</c:v>
                </c:pt>
                <c:pt idx="5148">
                  <c:v>0</c:v>
                </c:pt>
                <c:pt idx="5149">
                  <c:v>21</c:v>
                </c:pt>
                <c:pt idx="5150">
                  <c:v>0</c:v>
                </c:pt>
                <c:pt idx="5151">
                  <c:v>2</c:v>
                </c:pt>
                <c:pt idx="5152">
                  <c:v>0</c:v>
                </c:pt>
                <c:pt idx="5153">
                  <c:v>0</c:v>
                </c:pt>
                <c:pt idx="5154">
                  <c:v>15</c:v>
                </c:pt>
                <c:pt idx="5155">
                  <c:v>21</c:v>
                </c:pt>
                <c:pt idx="5156">
                  <c:v>0</c:v>
                </c:pt>
                <c:pt idx="5157">
                  <c:v>5</c:v>
                </c:pt>
                <c:pt idx="5158">
                  <c:v>2</c:v>
                </c:pt>
                <c:pt idx="5159">
                  <c:v>0</c:v>
                </c:pt>
                <c:pt idx="5160">
                  <c:v>21</c:v>
                </c:pt>
                <c:pt idx="5161">
                  <c:v>0</c:v>
                </c:pt>
                <c:pt idx="5162">
                  <c:v>0</c:v>
                </c:pt>
                <c:pt idx="5163">
                  <c:v>0</c:v>
                </c:pt>
                <c:pt idx="5164">
                  <c:v>0</c:v>
                </c:pt>
                <c:pt idx="5165">
                  <c:v>22</c:v>
                </c:pt>
                <c:pt idx="5166">
                  <c:v>0</c:v>
                </c:pt>
                <c:pt idx="5167">
                  <c:v>0</c:v>
                </c:pt>
                <c:pt idx="5168">
                  <c:v>0</c:v>
                </c:pt>
                <c:pt idx="5169">
                  <c:v>17</c:v>
                </c:pt>
                <c:pt idx="5170">
                  <c:v>21</c:v>
                </c:pt>
                <c:pt idx="5171">
                  <c:v>19</c:v>
                </c:pt>
                <c:pt idx="5172">
                  <c:v>0</c:v>
                </c:pt>
                <c:pt idx="5173">
                  <c:v>1</c:v>
                </c:pt>
                <c:pt idx="5174">
                  <c:v>0</c:v>
                </c:pt>
                <c:pt idx="5175">
                  <c:v>0</c:v>
                </c:pt>
                <c:pt idx="5176">
                  <c:v>15</c:v>
                </c:pt>
                <c:pt idx="5177">
                  <c:v>9</c:v>
                </c:pt>
                <c:pt idx="5178">
                  <c:v>0</c:v>
                </c:pt>
                <c:pt idx="5179">
                  <c:v>0</c:v>
                </c:pt>
                <c:pt idx="5180">
                  <c:v>0</c:v>
                </c:pt>
                <c:pt idx="5181">
                  <c:v>20</c:v>
                </c:pt>
                <c:pt idx="5182">
                  <c:v>11</c:v>
                </c:pt>
                <c:pt idx="5183">
                  <c:v>0</c:v>
                </c:pt>
                <c:pt idx="5184">
                  <c:v>15</c:v>
                </c:pt>
                <c:pt idx="5185">
                  <c:v>0</c:v>
                </c:pt>
                <c:pt idx="5186">
                  <c:v>0</c:v>
                </c:pt>
                <c:pt idx="5187">
                  <c:v>0</c:v>
                </c:pt>
                <c:pt idx="5188">
                  <c:v>3</c:v>
                </c:pt>
                <c:pt idx="5189">
                  <c:v>1</c:v>
                </c:pt>
                <c:pt idx="5190">
                  <c:v>0</c:v>
                </c:pt>
                <c:pt idx="5191">
                  <c:v>0</c:v>
                </c:pt>
                <c:pt idx="5192">
                  <c:v>1</c:v>
                </c:pt>
                <c:pt idx="5193">
                  <c:v>1</c:v>
                </c:pt>
                <c:pt idx="5194">
                  <c:v>1</c:v>
                </c:pt>
                <c:pt idx="5195">
                  <c:v>1</c:v>
                </c:pt>
                <c:pt idx="5196">
                  <c:v>1</c:v>
                </c:pt>
                <c:pt idx="5197">
                  <c:v>9</c:v>
                </c:pt>
                <c:pt idx="5198">
                  <c:v>9</c:v>
                </c:pt>
                <c:pt idx="5199">
                  <c:v>6</c:v>
                </c:pt>
                <c:pt idx="5200">
                  <c:v>6</c:v>
                </c:pt>
                <c:pt idx="5201">
                  <c:v>6</c:v>
                </c:pt>
                <c:pt idx="5202">
                  <c:v>6</c:v>
                </c:pt>
                <c:pt idx="5203">
                  <c:v>6</c:v>
                </c:pt>
                <c:pt idx="5204">
                  <c:v>6</c:v>
                </c:pt>
                <c:pt idx="5205">
                  <c:v>6</c:v>
                </c:pt>
                <c:pt idx="5206">
                  <c:v>15</c:v>
                </c:pt>
                <c:pt idx="5207">
                  <c:v>15</c:v>
                </c:pt>
                <c:pt idx="5208">
                  <c:v>9</c:v>
                </c:pt>
                <c:pt idx="5209">
                  <c:v>9</c:v>
                </c:pt>
                <c:pt idx="5210">
                  <c:v>7</c:v>
                </c:pt>
                <c:pt idx="5211">
                  <c:v>0</c:v>
                </c:pt>
                <c:pt idx="5212">
                  <c:v>0</c:v>
                </c:pt>
                <c:pt idx="5213">
                  <c:v>0</c:v>
                </c:pt>
                <c:pt idx="5214">
                  <c:v>25</c:v>
                </c:pt>
                <c:pt idx="5215">
                  <c:v>26</c:v>
                </c:pt>
                <c:pt idx="5216">
                  <c:v>3</c:v>
                </c:pt>
                <c:pt idx="5217">
                  <c:v>0</c:v>
                </c:pt>
                <c:pt idx="5218">
                  <c:v>0</c:v>
                </c:pt>
                <c:pt idx="5219">
                  <c:v>19</c:v>
                </c:pt>
                <c:pt idx="5220">
                  <c:v>2</c:v>
                </c:pt>
                <c:pt idx="5221">
                  <c:v>0</c:v>
                </c:pt>
                <c:pt idx="5222">
                  <c:v>0</c:v>
                </c:pt>
                <c:pt idx="5223">
                  <c:v>0</c:v>
                </c:pt>
                <c:pt idx="5224">
                  <c:v>7</c:v>
                </c:pt>
                <c:pt idx="5225">
                  <c:v>13</c:v>
                </c:pt>
                <c:pt idx="5226">
                  <c:v>17</c:v>
                </c:pt>
                <c:pt idx="5227">
                  <c:v>21</c:v>
                </c:pt>
                <c:pt idx="5228">
                  <c:v>9</c:v>
                </c:pt>
                <c:pt idx="5229">
                  <c:v>7</c:v>
                </c:pt>
                <c:pt idx="5230">
                  <c:v>10</c:v>
                </c:pt>
                <c:pt idx="5231">
                  <c:v>8</c:v>
                </c:pt>
                <c:pt idx="5232">
                  <c:v>7</c:v>
                </c:pt>
                <c:pt idx="5233">
                  <c:v>2</c:v>
                </c:pt>
                <c:pt idx="5234">
                  <c:v>2</c:v>
                </c:pt>
                <c:pt idx="5235">
                  <c:v>23</c:v>
                </c:pt>
                <c:pt idx="5236">
                  <c:v>0</c:v>
                </c:pt>
                <c:pt idx="5237">
                  <c:v>2</c:v>
                </c:pt>
                <c:pt idx="5238">
                  <c:v>11</c:v>
                </c:pt>
                <c:pt idx="5239">
                  <c:v>0</c:v>
                </c:pt>
                <c:pt idx="5240">
                  <c:v>9</c:v>
                </c:pt>
                <c:pt idx="5241">
                  <c:v>16</c:v>
                </c:pt>
                <c:pt idx="5242">
                  <c:v>2</c:v>
                </c:pt>
                <c:pt idx="5243">
                  <c:v>19</c:v>
                </c:pt>
                <c:pt idx="5244">
                  <c:v>0</c:v>
                </c:pt>
                <c:pt idx="5245">
                  <c:v>1</c:v>
                </c:pt>
                <c:pt idx="5246">
                  <c:v>0</c:v>
                </c:pt>
                <c:pt idx="5247">
                  <c:v>21</c:v>
                </c:pt>
                <c:pt idx="5248">
                  <c:v>21</c:v>
                </c:pt>
                <c:pt idx="5249">
                  <c:v>20</c:v>
                </c:pt>
                <c:pt idx="5250">
                  <c:v>0</c:v>
                </c:pt>
                <c:pt idx="5251">
                  <c:v>17</c:v>
                </c:pt>
                <c:pt idx="5252">
                  <c:v>0</c:v>
                </c:pt>
                <c:pt idx="5253">
                  <c:v>10</c:v>
                </c:pt>
                <c:pt idx="5254">
                  <c:v>5</c:v>
                </c:pt>
                <c:pt idx="5255">
                  <c:v>22</c:v>
                </c:pt>
                <c:pt idx="5256">
                  <c:v>0</c:v>
                </c:pt>
                <c:pt idx="5257">
                  <c:v>0</c:v>
                </c:pt>
                <c:pt idx="5258">
                  <c:v>0</c:v>
                </c:pt>
                <c:pt idx="5259">
                  <c:v>0</c:v>
                </c:pt>
                <c:pt idx="5260">
                  <c:v>0</c:v>
                </c:pt>
                <c:pt idx="5261">
                  <c:v>1</c:v>
                </c:pt>
                <c:pt idx="5262">
                  <c:v>26</c:v>
                </c:pt>
                <c:pt idx="5263">
                  <c:v>16</c:v>
                </c:pt>
                <c:pt idx="5264">
                  <c:v>0</c:v>
                </c:pt>
                <c:pt idx="5265">
                  <c:v>21</c:v>
                </c:pt>
                <c:pt idx="5266">
                  <c:v>3</c:v>
                </c:pt>
                <c:pt idx="5267">
                  <c:v>0</c:v>
                </c:pt>
                <c:pt idx="5268">
                  <c:v>3</c:v>
                </c:pt>
                <c:pt idx="5269">
                  <c:v>0</c:v>
                </c:pt>
                <c:pt idx="5270">
                  <c:v>16</c:v>
                </c:pt>
                <c:pt idx="5271">
                  <c:v>19</c:v>
                </c:pt>
                <c:pt idx="5272">
                  <c:v>7</c:v>
                </c:pt>
                <c:pt idx="5273">
                  <c:v>8</c:v>
                </c:pt>
                <c:pt idx="5274">
                  <c:v>8</c:v>
                </c:pt>
                <c:pt idx="5275">
                  <c:v>0</c:v>
                </c:pt>
                <c:pt idx="5276">
                  <c:v>0</c:v>
                </c:pt>
                <c:pt idx="5277">
                  <c:v>19</c:v>
                </c:pt>
                <c:pt idx="5278">
                  <c:v>0</c:v>
                </c:pt>
                <c:pt idx="5279">
                  <c:v>8</c:v>
                </c:pt>
                <c:pt idx="5280">
                  <c:v>3</c:v>
                </c:pt>
                <c:pt idx="5281">
                  <c:v>0</c:v>
                </c:pt>
                <c:pt idx="5282">
                  <c:v>21</c:v>
                </c:pt>
                <c:pt idx="5283">
                  <c:v>4</c:v>
                </c:pt>
                <c:pt idx="5284">
                  <c:v>0</c:v>
                </c:pt>
                <c:pt idx="5285">
                  <c:v>0</c:v>
                </c:pt>
                <c:pt idx="5286">
                  <c:v>13</c:v>
                </c:pt>
                <c:pt idx="5287">
                  <c:v>0</c:v>
                </c:pt>
                <c:pt idx="5288">
                  <c:v>22</c:v>
                </c:pt>
                <c:pt idx="5289">
                  <c:v>15</c:v>
                </c:pt>
                <c:pt idx="5290">
                  <c:v>21</c:v>
                </c:pt>
                <c:pt idx="5291">
                  <c:v>0</c:v>
                </c:pt>
                <c:pt idx="5292">
                  <c:v>3</c:v>
                </c:pt>
                <c:pt idx="5293">
                  <c:v>13</c:v>
                </c:pt>
                <c:pt idx="5294">
                  <c:v>0</c:v>
                </c:pt>
                <c:pt idx="5295">
                  <c:v>0</c:v>
                </c:pt>
                <c:pt idx="5296">
                  <c:v>1</c:v>
                </c:pt>
                <c:pt idx="5297">
                  <c:v>1</c:v>
                </c:pt>
                <c:pt idx="5298">
                  <c:v>1</c:v>
                </c:pt>
                <c:pt idx="5299">
                  <c:v>0</c:v>
                </c:pt>
                <c:pt idx="5300">
                  <c:v>0</c:v>
                </c:pt>
                <c:pt idx="5301">
                  <c:v>9</c:v>
                </c:pt>
                <c:pt idx="5302">
                  <c:v>9</c:v>
                </c:pt>
                <c:pt idx="5303">
                  <c:v>6</c:v>
                </c:pt>
                <c:pt idx="5304">
                  <c:v>6</c:v>
                </c:pt>
                <c:pt idx="5305">
                  <c:v>15</c:v>
                </c:pt>
                <c:pt idx="5306">
                  <c:v>15</c:v>
                </c:pt>
                <c:pt idx="5307">
                  <c:v>15</c:v>
                </c:pt>
                <c:pt idx="5308">
                  <c:v>15</c:v>
                </c:pt>
                <c:pt idx="5309">
                  <c:v>15</c:v>
                </c:pt>
                <c:pt idx="5310">
                  <c:v>15</c:v>
                </c:pt>
                <c:pt idx="5311">
                  <c:v>9</c:v>
                </c:pt>
                <c:pt idx="5312">
                  <c:v>9</c:v>
                </c:pt>
                <c:pt idx="5313">
                  <c:v>0</c:v>
                </c:pt>
                <c:pt idx="5314">
                  <c:v>0</c:v>
                </c:pt>
                <c:pt idx="5315">
                  <c:v>13</c:v>
                </c:pt>
                <c:pt idx="5316">
                  <c:v>0</c:v>
                </c:pt>
                <c:pt idx="5317">
                  <c:v>11</c:v>
                </c:pt>
                <c:pt idx="5318">
                  <c:v>0</c:v>
                </c:pt>
                <c:pt idx="5319">
                  <c:v>4</c:v>
                </c:pt>
                <c:pt idx="5320">
                  <c:v>8</c:v>
                </c:pt>
                <c:pt idx="5321">
                  <c:v>0</c:v>
                </c:pt>
                <c:pt idx="5322">
                  <c:v>21</c:v>
                </c:pt>
                <c:pt idx="5323">
                  <c:v>17</c:v>
                </c:pt>
                <c:pt idx="5324">
                  <c:v>1</c:v>
                </c:pt>
                <c:pt idx="5325">
                  <c:v>0</c:v>
                </c:pt>
                <c:pt idx="5326">
                  <c:v>0</c:v>
                </c:pt>
                <c:pt idx="5327">
                  <c:v>17</c:v>
                </c:pt>
                <c:pt idx="5328">
                  <c:v>0</c:v>
                </c:pt>
                <c:pt idx="5329">
                  <c:v>0</c:v>
                </c:pt>
                <c:pt idx="5330">
                  <c:v>0</c:v>
                </c:pt>
                <c:pt idx="5331">
                  <c:v>0</c:v>
                </c:pt>
                <c:pt idx="5332">
                  <c:v>1</c:v>
                </c:pt>
                <c:pt idx="5333">
                  <c:v>4</c:v>
                </c:pt>
                <c:pt idx="5334">
                  <c:v>0</c:v>
                </c:pt>
                <c:pt idx="5335">
                  <c:v>0</c:v>
                </c:pt>
                <c:pt idx="5336">
                  <c:v>1</c:v>
                </c:pt>
                <c:pt idx="5337">
                  <c:v>21</c:v>
                </c:pt>
                <c:pt idx="5338">
                  <c:v>0</c:v>
                </c:pt>
                <c:pt idx="5339">
                  <c:v>11</c:v>
                </c:pt>
                <c:pt idx="5340">
                  <c:v>1</c:v>
                </c:pt>
                <c:pt idx="5341">
                  <c:v>0</c:v>
                </c:pt>
                <c:pt idx="5342">
                  <c:v>0</c:v>
                </c:pt>
                <c:pt idx="5343">
                  <c:v>11</c:v>
                </c:pt>
                <c:pt idx="5344">
                  <c:v>17</c:v>
                </c:pt>
                <c:pt idx="5345">
                  <c:v>0</c:v>
                </c:pt>
                <c:pt idx="5346">
                  <c:v>0</c:v>
                </c:pt>
                <c:pt idx="5347">
                  <c:v>0</c:v>
                </c:pt>
                <c:pt idx="5348">
                  <c:v>19</c:v>
                </c:pt>
                <c:pt idx="5349">
                  <c:v>4</c:v>
                </c:pt>
                <c:pt idx="5350">
                  <c:v>21</c:v>
                </c:pt>
                <c:pt idx="5351">
                  <c:v>0</c:v>
                </c:pt>
                <c:pt idx="5352">
                  <c:v>8</c:v>
                </c:pt>
                <c:pt idx="5353">
                  <c:v>0</c:v>
                </c:pt>
                <c:pt idx="5354">
                  <c:v>26</c:v>
                </c:pt>
                <c:pt idx="5355">
                  <c:v>21</c:v>
                </c:pt>
                <c:pt idx="5356">
                  <c:v>0</c:v>
                </c:pt>
                <c:pt idx="5357">
                  <c:v>0</c:v>
                </c:pt>
                <c:pt idx="5358">
                  <c:v>3</c:v>
                </c:pt>
                <c:pt idx="5359">
                  <c:v>13</c:v>
                </c:pt>
                <c:pt idx="5360">
                  <c:v>0</c:v>
                </c:pt>
                <c:pt idx="5361">
                  <c:v>21</c:v>
                </c:pt>
                <c:pt idx="5362">
                  <c:v>13</c:v>
                </c:pt>
                <c:pt idx="5363">
                  <c:v>0</c:v>
                </c:pt>
                <c:pt idx="5364">
                  <c:v>5</c:v>
                </c:pt>
                <c:pt idx="5365">
                  <c:v>13</c:v>
                </c:pt>
                <c:pt idx="5366">
                  <c:v>0</c:v>
                </c:pt>
                <c:pt idx="5367">
                  <c:v>17</c:v>
                </c:pt>
                <c:pt idx="5368">
                  <c:v>13</c:v>
                </c:pt>
                <c:pt idx="5369">
                  <c:v>0</c:v>
                </c:pt>
                <c:pt idx="5370">
                  <c:v>15</c:v>
                </c:pt>
                <c:pt idx="5371">
                  <c:v>0</c:v>
                </c:pt>
                <c:pt idx="5372">
                  <c:v>9</c:v>
                </c:pt>
                <c:pt idx="5373">
                  <c:v>9</c:v>
                </c:pt>
                <c:pt idx="5374">
                  <c:v>15</c:v>
                </c:pt>
                <c:pt idx="5375">
                  <c:v>15</c:v>
                </c:pt>
                <c:pt idx="5376">
                  <c:v>9</c:v>
                </c:pt>
                <c:pt idx="5377">
                  <c:v>0</c:v>
                </c:pt>
                <c:pt idx="5378">
                  <c:v>0</c:v>
                </c:pt>
                <c:pt idx="5379">
                  <c:v>3</c:v>
                </c:pt>
                <c:pt idx="5380">
                  <c:v>0</c:v>
                </c:pt>
                <c:pt idx="5381">
                  <c:v>30</c:v>
                </c:pt>
                <c:pt idx="5382">
                  <c:v>16</c:v>
                </c:pt>
                <c:pt idx="5383">
                  <c:v>5</c:v>
                </c:pt>
                <c:pt idx="5384">
                  <c:v>0</c:v>
                </c:pt>
                <c:pt idx="5385">
                  <c:v>0</c:v>
                </c:pt>
                <c:pt idx="5386">
                  <c:v>0</c:v>
                </c:pt>
                <c:pt idx="5387">
                  <c:v>10</c:v>
                </c:pt>
                <c:pt idx="5388">
                  <c:v>1</c:v>
                </c:pt>
                <c:pt idx="5389">
                  <c:v>0</c:v>
                </c:pt>
                <c:pt idx="5390">
                  <c:v>0</c:v>
                </c:pt>
                <c:pt idx="5391">
                  <c:v>14</c:v>
                </c:pt>
                <c:pt idx="5392">
                  <c:v>26</c:v>
                </c:pt>
                <c:pt idx="5393">
                  <c:v>3</c:v>
                </c:pt>
                <c:pt idx="5394">
                  <c:v>13</c:v>
                </c:pt>
                <c:pt idx="5395">
                  <c:v>8</c:v>
                </c:pt>
                <c:pt idx="5396">
                  <c:v>2</c:v>
                </c:pt>
                <c:pt idx="5397">
                  <c:v>13</c:v>
                </c:pt>
                <c:pt idx="5398">
                  <c:v>0</c:v>
                </c:pt>
                <c:pt idx="5399">
                  <c:v>8</c:v>
                </c:pt>
                <c:pt idx="5400">
                  <c:v>8</c:v>
                </c:pt>
                <c:pt idx="5401">
                  <c:v>0</c:v>
                </c:pt>
                <c:pt idx="5402">
                  <c:v>0</c:v>
                </c:pt>
                <c:pt idx="5403">
                  <c:v>7</c:v>
                </c:pt>
                <c:pt idx="5404">
                  <c:v>9</c:v>
                </c:pt>
                <c:pt idx="5405">
                  <c:v>0</c:v>
                </c:pt>
                <c:pt idx="5406">
                  <c:v>0</c:v>
                </c:pt>
                <c:pt idx="5407">
                  <c:v>14</c:v>
                </c:pt>
                <c:pt idx="5408">
                  <c:v>13</c:v>
                </c:pt>
                <c:pt idx="5409">
                  <c:v>0</c:v>
                </c:pt>
                <c:pt idx="5410">
                  <c:v>11</c:v>
                </c:pt>
                <c:pt idx="5411">
                  <c:v>12</c:v>
                </c:pt>
                <c:pt idx="5412">
                  <c:v>19</c:v>
                </c:pt>
                <c:pt idx="5413">
                  <c:v>0</c:v>
                </c:pt>
                <c:pt idx="5414">
                  <c:v>1</c:v>
                </c:pt>
                <c:pt idx="5415">
                  <c:v>10</c:v>
                </c:pt>
                <c:pt idx="5416">
                  <c:v>0</c:v>
                </c:pt>
                <c:pt idx="5417">
                  <c:v>0</c:v>
                </c:pt>
                <c:pt idx="5418">
                  <c:v>19</c:v>
                </c:pt>
                <c:pt idx="5419">
                  <c:v>17</c:v>
                </c:pt>
                <c:pt idx="5420">
                  <c:v>4</c:v>
                </c:pt>
                <c:pt idx="5421">
                  <c:v>0</c:v>
                </c:pt>
                <c:pt idx="5422">
                  <c:v>0</c:v>
                </c:pt>
                <c:pt idx="5423">
                  <c:v>9</c:v>
                </c:pt>
                <c:pt idx="5424">
                  <c:v>13</c:v>
                </c:pt>
                <c:pt idx="5425">
                  <c:v>3</c:v>
                </c:pt>
                <c:pt idx="5426">
                  <c:v>2</c:v>
                </c:pt>
                <c:pt idx="5427">
                  <c:v>16</c:v>
                </c:pt>
                <c:pt idx="5428">
                  <c:v>1</c:v>
                </c:pt>
                <c:pt idx="5429">
                  <c:v>4</c:v>
                </c:pt>
                <c:pt idx="5430">
                  <c:v>2</c:v>
                </c:pt>
                <c:pt idx="5431">
                  <c:v>8</c:v>
                </c:pt>
                <c:pt idx="5432">
                  <c:v>4</c:v>
                </c:pt>
                <c:pt idx="5433">
                  <c:v>3</c:v>
                </c:pt>
                <c:pt idx="5434">
                  <c:v>2</c:v>
                </c:pt>
                <c:pt idx="5435">
                  <c:v>30</c:v>
                </c:pt>
                <c:pt idx="5436">
                  <c:v>19</c:v>
                </c:pt>
                <c:pt idx="5437">
                  <c:v>0</c:v>
                </c:pt>
                <c:pt idx="5438">
                  <c:v>13</c:v>
                </c:pt>
                <c:pt idx="5439">
                  <c:v>21</c:v>
                </c:pt>
                <c:pt idx="5440">
                  <c:v>4</c:v>
                </c:pt>
                <c:pt idx="5441">
                  <c:v>16</c:v>
                </c:pt>
                <c:pt idx="5442">
                  <c:v>21</c:v>
                </c:pt>
                <c:pt idx="5443">
                  <c:v>3</c:v>
                </c:pt>
                <c:pt idx="5444">
                  <c:v>0</c:v>
                </c:pt>
                <c:pt idx="5445">
                  <c:v>0</c:v>
                </c:pt>
                <c:pt idx="5446">
                  <c:v>9</c:v>
                </c:pt>
                <c:pt idx="5447">
                  <c:v>9</c:v>
                </c:pt>
                <c:pt idx="5448">
                  <c:v>15</c:v>
                </c:pt>
                <c:pt idx="5449">
                  <c:v>15</c:v>
                </c:pt>
                <c:pt idx="5450">
                  <c:v>15</c:v>
                </c:pt>
                <c:pt idx="5451">
                  <c:v>9</c:v>
                </c:pt>
                <c:pt idx="5452">
                  <c:v>9</c:v>
                </c:pt>
                <c:pt idx="5453">
                  <c:v>0</c:v>
                </c:pt>
                <c:pt idx="5454">
                  <c:v>2</c:v>
                </c:pt>
                <c:pt idx="5455">
                  <c:v>10</c:v>
                </c:pt>
                <c:pt idx="5456">
                  <c:v>5</c:v>
                </c:pt>
                <c:pt idx="5457">
                  <c:v>22</c:v>
                </c:pt>
                <c:pt idx="5458">
                  <c:v>4</c:v>
                </c:pt>
                <c:pt idx="5459">
                  <c:v>30</c:v>
                </c:pt>
                <c:pt idx="5460">
                  <c:v>2</c:v>
                </c:pt>
                <c:pt idx="5461">
                  <c:v>29</c:v>
                </c:pt>
                <c:pt idx="5462">
                  <c:v>13</c:v>
                </c:pt>
                <c:pt idx="5463">
                  <c:v>0</c:v>
                </c:pt>
                <c:pt idx="5464">
                  <c:v>0</c:v>
                </c:pt>
                <c:pt idx="5465">
                  <c:v>0</c:v>
                </c:pt>
                <c:pt idx="5466">
                  <c:v>0</c:v>
                </c:pt>
                <c:pt idx="5467">
                  <c:v>0</c:v>
                </c:pt>
                <c:pt idx="5468">
                  <c:v>4</c:v>
                </c:pt>
                <c:pt idx="5469">
                  <c:v>3</c:v>
                </c:pt>
                <c:pt idx="5470">
                  <c:v>0</c:v>
                </c:pt>
                <c:pt idx="5471">
                  <c:v>6</c:v>
                </c:pt>
                <c:pt idx="5472">
                  <c:v>0</c:v>
                </c:pt>
                <c:pt idx="5473">
                  <c:v>0</c:v>
                </c:pt>
                <c:pt idx="5474">
                  <c:v>0</c:v>
                </c:pt>
                <c:pt idx="5475">
                  <c:v>16</c:v>
                </c:pt>
                <c:pt idx="5476">
                  <c:v>22</c:v>
                </c:pt>
                <c:pt idx="5477">
                  <c:v>0</c:v>
                </c:pt>
                <c:pt idx="5478">
                  <c:v>0</c:v>
                </c:pt>
                <c:pt idx="5479">
                  <c:v>18</c:v>
                </c:pt>
                <c:pt idx="5480">
                  <c:v>0</c:v>
                </c:pt>
                <c:pt idx="5481">
                  <c:v>0</c:v>
                </c:pt>
                <c:pt idx="5482">
                  <c:v>1</c:v>
                </c:pt>
                <c:pt idx="5483">
                  <c:v>0</c:v>
                </c:pt>
                <c:pt idx="5484">
                  <c:v>18</c:v>
                </c:pt>
                <c:pt idx="5485">
                  <c:v>0</c:v>
                </c:pt>
                <c:pt idx="5486">
                  <c:v>13</c:v>
                </c:pt>
                <c:pt idx="5487">
                  <c:v>21</c:v>
                </c:pt>
                <c:pt idx="5488">
                  <c:v>0</c:v>
                </c:pt>
                <c:pt idx="5489">
                  <c:v>15</c:v>
                </c:pt>
                <c:pt idx="5490">
                  <c:v>17</c:v>
                </c:pt>
                <c:pt idx="5491">
                  <c:v>11</c:v>
                </c:pt>
                <c:pt idx="5492">
                  <c:v>0</c:v>
                </c:pt>
                <c:pt idx="5493">
                  <c:v>0</c:v>
                </c:pt>
                <c:pt idx="5494">
                  <c:v>0</c:v>
                </c:pt>
                <c:pt idx="5495">
                  <c:v>0</c:v>
                </c:pt>
                <c:pt idx="5496">
                  <c:v>11</c:v>
                </c:pt>
                <c:pt idx="5497">
                  <c:v>11</c:v>
                </c:pt>
                <c:pt idx="5498">
                  <c:v>0</c:v>
                </c:pt>
                <c:pt idx="5499">
                  <c:v>0</c:v>
                </c:pt>
                <c:pt idx="5500">
                  <c:v>3</c:v>
                </c:pt>
                <c:pt idx="5501">
                  <c:v>0</c:v>
                </c:pt>
                <c:pt idx="5502">
                  <c:v>1</c:v>
                </c:pt>
                <c:pt idx="5503">
                  <c:v>4</c:v>
                </c:pt>
                <c:pt idx="5504">
                  <c:v>16</c:v>
                </c:pt>
                <c:pt idx="5505">
                  <c:v>0</c:v>
                </c:pt>
                <c:pt idx="5506">
                  <c:v>7</c:v>
                </c:pt>
                <c:pt idx="5507">
                  <c:v>4</c:v>
                </c:pt>
                <c:pt idx="5508">
                  <c:v>16</c:v>
                </c:pt>
                <c:pt idx="5509">
                  <c:v>27</c:v>
                </c:pt>
                <c:pt idx="5510">
                  <c:v>11</c:v>
                </c:pt>
                <c:pt idx="5511">
                  <c:v>0</c:v>
                </c:pt>
                <c:pt idx="5512">
                  <c:v>33</c:v>
                </c:pt>
                <c:pt idx="5513">
                  <c:v>0</c:v>
                </c:pt>
                <c:pt idx="5514">
                  <c:v>0</c:v>
                </c:pt>
                <c:pt idx="5515">
                  <c:v>15</c:v>
                </c:pt>
                <c:pt idx="5516">
                  <c:v>15</c:v>
                </c:pt>
                <c:pt idx="5517">
                  <c:v>15</c:v>
                </c:pt>
                <c:pt idx="5518">
                  <c:v>9</c:v>
                </c:pt>
                <c:pt idx="5519">
                  <c:v>9</c:v>
                </c:pt>
                <c:pt idx="5520">
                  <c:v>9</c:v>
                </c:pt>
                <c:pt idx="5521">
                  <c:v>22</c:v>
                </c:pt>
                <c:pt idx="5522">
                  <c:v>0</c:v>
                </c:pt>
                <c:pt idx="5523">
                  <c:v>0</c:v>
                </c:pt>
                <c:pt idx="5524">
                  <c:v>0</c:v>
                </c:pt>
                <c:pt idx="5525">
                  <c:v>16</c:v>
                </c:pt>
                <c:pt idx="5526">
                  <c:v>3</c:v>
                </c:pt>
                <c:pt idx="5527">
                  <c:v>5</c:v>
                </c:pt>
                <c:pt idx="5528">
                  <c:v>2</c:v>
                </c:pt>
                <c:pt idx="5529">
                  <c:v>21</c:v>
                </c:pt>
                <c:pt idx="5530">
                  <c:v>0</c:v>
                </c:pt>
                <c:pt idx="5531">
                  <c:v>0</c:v>
                </c:pt>
                <c:pt idx="5532">
                  <c:v>16</c:v>
                </c:pt>
                <c:pt idx="5533">
                  <c:v>7</c:v>
                </c:pt>
                <c:pt idx="5534">
                  <c:v>15</c:v>
                </c:pt>
                <c:pt idx="5535">
                  <c:v>4</c:v>
                </c:pt>
                <c:pt idx="5536">
                  <c:v>21</c:v>
                </c:pt>
                <c:pt idx="5537">
                  <c:v>16</c:v>
                </c:pt>
                <c:pt idx="5538">
                  <c:v>0</c:v>
                </c:pt>
                <c:pt idx="5539">
                  <c:v>2</c:v>
                </c:pt>
                <c:pt idx="5540">
                  <c:v>17</c:v>
                </c:pt>
                <c:pt idx="5541">
                  <c:v>5</c:v>
                </c:pt>
                <c:pt idx="5542">
                  <c:v>0</c:v>
                </c:pt>
                <c:pt idx="5543">
                  <c:v>2</c:v>
                </c:pt>
                <c:pt idx="5544">
                  <c:v>10</c:v>
                </c:pt>
                <c:pt idx="5545">
                  <c:v>0</c:v>
                </c:pt>
                <c:pt idx="5546">
                  <c:v>21</c:v>
                </c:pt>
                <c:pt idx="5547">
                  <c:v>21</c:v>
                </c:pt>
                <c:pt idx="5548">
                  <c:v>1</c:v>
                </c:pt>
                <c:pt idx="5549">
                  <c:v>16</c:v>
                </c:pt>
                <c:pt idx="5550">
                  <c:v>5</c:v>
                </c:pt>
                <c:pt idx="5551">
                  <c:v>0</c:v>
                </c:pt>
                <c:pt idx="5552">
                  <c:v>9</c:v>
                </c:pt>
                <c:pt idx="5553">
                  <c:v>15</c:v>
                </c:pt>
                <c:pt idx="5554">
                  <c:v>9</c:v>
                </c:pt>
                <c:pt idx="5555">
                  <c:v>4</c:v>
                </c:pt>
                <c:pt idx="5556">
                  <c:v>1</c:v>
                </c:pt>
                <c:pt idx="5557">
                  <c:v>21</c:v>
                </c:pt>
                <c:pt idx="5558">
                  <c:v>0</c:v>
                </c:pt>
                <c:pt idx="5559">
                  <c:v>9</c:v>
                </c:pt>
                <c:pt idx="5560">
                  <c:v>23</c:v>
                </c:pt>
                <c:pt idx="5561">
                  <c:v>7</c:v>
                </c:pt>
                <c:pt idx="5562">
                  <c:v>0</c:v>
                </c:pt>
                <c:pt idx="5563">
                  <c:v>3</c:v>
                </c:pt>
                <c:pt idx="5564">
                  <c:v>5</c:v>
                </c:pt>
                <c:pt idx="5565">
                  <c:v>4</c:v>
                </c:pt>
                <c:pt idx="5566">
                  <c:v>0</c:v>
                </c:pt>
                <c:pt idx="5567">
                  <c:v>0</c:v>
                </c:pt>
                <c:pt idx="5568">
                  <c:v>1</c:v>
                </c:pt>
                <c:pt idx="5569">
                  <c:v>0</c:v>
                </c:pt>
                <c:pt idx="5570">
                  <c:v>0</c:v>
                </c:pt>
                <c:pt idx="5571">
                  <c:v>1</c:v>
                </c:pt>
                <c:pt idx="5572">
                  <c:v>0</c:v>
                </c:pt>
                <c:pt idx="5573">
                  <c:v>4</c:v>
                </c:pt>
                <c:pt idx="5574">
                  <c:v>14</c:v>
                </c:pt>
                <c:pt idx="5575">
                  <c:v>0</c:v>
                </c:pt>
                <c:pt idx="5576">
                  <c:v>0</c:v>
                </c:pt>
                <c:pt idx="5577">
                  <c:v>6</c:v>
                </c:pt>
                <c:pt idx="5578">
                  <c:v>0</c:v>
                </c:pt>
                <c:pt idx="5579">
                  <c:v>0</c:v>
                </c:pt>
                <c:pt idx="5580">
                  <c:v>2</c:v>
                </c:pt>
                <c:pt idx="5581">
                  <c:v>0</c:v>
                </c:pt>
                <c:pt idx="5582">
                  <c:v>1</c:v>
                </c:pt>
                <c:pt idx="5583">
                  <c:v>19</c:v>
                </c:pt>
                <c:pt idx="5584">
                  <c:v>0</c:v>
                </c:pt>
                <c:pt idx="5585">
                  <c:v>0</c:v>
                </c:pt>
                <c:pt idx="5586">
                  <c:v>0</c:v>
                </c:pt>
                <c:pt idx="5587">
                  <c:v>0</c:v>
                </c:pt>
                <c:pt idx="5588">
                  <c:v>13</c:v>
                </c:pt>
                <c:pt idx="5589">
                  <c:v>17</c:v>
                </c:pt>
                <c:pt idx="5590">
                  <c:v>9</c:v>
                </c:pt>
                <c:pt idx="5591">
                  <c:v>0</c:v>
                </c:pt>
                <c:pt idx="5592">
                  <c:v>0</c:v>
                </c:pt>
                <c:pt idx="5593">
                  <c:v>2</c:v>
                </c:pt>
                <c:pt idx="5594">
                  <c:v>1</c:v>
                </c:pt>
                <c:pt idx="5595">
                  <c:v>0</c:v>
                </c:pt>
                <c:pt idx="5596">
                  <c:v>10</c:v>
                </c:pt>
                <c:pt idx="5597">
                  <c:v>20</c:v>
                </c:pt>
                <c:pt idx="5598">
                  <c:v>7</c:v>
                </c:pt>
                <c:pt idx="5599">
                  <c:v>5</c:v>
                </c:pt>
                <c:pt idx="5600">
                  <c:v>0</c:v>
                </c:pt>
                <c:pt idx="5601">
                  <c:v>0</c:v>
                </c:pt>
                <c:pt idx="5602">
                  <c:v>0</c:v>
                </c:pt>
                <c:pt idx="5603">
                  <c:v>19</c:v>
                </c:pt>
                <c:pt idx="5604">
                  <c:v>27</c:v>
                </c:pt>
                <c:pt idx="5605">
                  <c:v>22</c:v>
                </c:pt>
                <c:pt idx="5606">
                  <c:v>19</c:v>
                </c:pt>
                <c:pt idx="5607">
                  <c:v>1</c:v>
                </c:pt>
                <c:pt idx="5608">
                  <c:v>0</c:v>
                </c:pt>
                <c:pt idx="5609">
                  <c:v>0</c:v>
                </c:pt>
                <c:pt idx="5610">
                  <c:v>0</c:v>
                </c:pt>
                <c:pt idx="5611">
                  <c:v>3</c:v>
                </c:pt>
                <c:pt idx="5612">
                  <c:v>0</c:v>
                </c:pt>
                <c:pt idx="5613">
                  <c:v>0</c:v>
                </c:pt>
                <c:pt idx="5614">
                  <c:v>6</c:v>
                </c:pt>
                <c:pt idx="5615">
                  <c:v>3</c:v>
                </c:pt>
                <c:pt idx="5616">
                  <c:v>14</c:v>
                </c:pt>
                <c:pt idx="5617">
                  <c:v>11</c:v>
                </c:pt>
                <c:pt idx="5618">
                  <c:v>2</c:v>
                </c:pt>
                <c:pt idx="5619">
                  <c:v>0</c:v>
                </c:pt>
                <c:pt idx="5620">
                  <c:v>0</c:v>
                </c:pt>
                <c:pt idx="5621">
                  <c:v>0</c:v>
                </c:pt>
                <c:pt idx="5622">
                  <c:v>0</c:v>
                </c:pt>
                <c:pt idx="5623">
                  <c:v>16</c:v>
                </c:pt>
                <c:pt idx="5624">
                  <c:v>0</c:v>
                </c:pt>
                <c:pt idx="5625">
                  <c:v>25</c:v>
                </c:pt>
                <c:pt idx="5626">
                  <c:v>17</c:v>
                </c:pt>
                <c:pt idx="5627">
                  <c:v>0</c:v>
                </c:pt>
                <c:pt idx="5628">
                  <c:v>0</c:v>
                </c:pt>
                <c:pt idx="5629">
                  <c:v>2</c:v>
                </c:pt>
                <c:pt idx="5630">
                  <c:v>2</c:v>
                </c:pt>
                <c:pt idx="5631">
                  <c:v>5</c:v>
                </c:pt>
                <c:pt idx="5632">
                  <c:v>19</c:v>
                </c:pt>
                <c:pt idx="5633">
                  <c:v>0</c:v>
                </c:pt>
                <c:pt idx="5634">
                  <c:v>0</c:v>
                </c:pt>
                <c:pt idx="5635">
                  <c:v>21</c:v>
                </c:pt>
                <c:pt idx="5636">
                  <c:v>5</c:v>
                </c:pt>
                <c:pt idx="5637">
                  <c:v>0</c:v>
                </c:pt>
                <c:pt idx="5638">
                  <c:v>0</c:v>
                </c:pt>
                <c:pt idx="5639">
                  <c:v>9</c:v>
                </c:pt>
                <c:pt idx="5640">
                  <c:v>1</c:v>
                </c:pt>
                <c:pt idx="5641">
                  <c:v>2</c:v>
                </c:pt>
                <c:pt idx="5642">
                  <c:v>0</c:v>
                </c:pt>
                <c:pt idx="5643">
                  <c:v>21</c:v>
                </c:pt>
                <c:pt idx="5644">
                  <c:v>7</c:v>
                </c:pt>
                <c:pt idx="5645">
                  <c:v>0</c:v>
                </c:pt>
                <c:pt idx="5646">
                  <c:v>33</c:v>
                </c:pt>
                <c:pt idx="5647">
                  <c:v>10</c:v>
                </c:pt>
                <c:pt idx="5648">
                  <c:v>3</c:v>
                </c:pt>
                <c:pt idx="5649">
                  <c:v>1</c:v>
                </c:pt>
                <c:pt idx="5650">
                  <c:v>0</c:v>
                </c:pt>
                <c:pt idx="5651">
                  <c:v>21</c:v>
                </c:pt>
                <c:pt idx="5652">
                  <c:v>4</c:v>
                </c:pt>
                <c:pt idx="5653">
                  <c:v>19</c:v>
                </c:pt>
                <c:pt idx="5654">
                  <c:v>3</c:v>
                </c:pt>
                <c:pt idx="5655">
                  <c:v>5</c:v>
                </c:pt>
                <c:pt idx="5656">
                  <c:v>0</c:v>
                </c:pt>
                <c:pt idx="5657">
                  <c:v>16</c:v>
                </c:pt>
                <c:pt idx="5658">
                  <c:v>0</c:v>
                </c:pt>
                <c:pt idx="5659">
                  <c:v>0</c:v>
                </c:pt>
                <c:pt idx="5660">
                  <c:v>0</c:v>
                </c:pt>
                <c:pt idx="5661">
                  <c:v>21</c:v>
                </c:pt>
                <c:pt idx="5662">
                  <c:v>23</c:v>
                </c:pt>
                <c:pt idx="5663">
                  <c:v>5</c:v>
                </c:pt>
                <c:pt idx="5664">
                  <c:v>1</c:v>
                </c:pt>
                <c:pt idx="5665">
                  <c:v>13</c:v>
                </c:pt>
                <c:pt idx="5666">
                  <c:v>0</c:v>
                </c:pt>
                <c:pt idx="5667">
                  <c:v>15</c:v>
                </c:pt>
                <c:pt idx="5668">
                  <c:v>15</c:v>
                </c:pt>
                <c:pt idx="5669">
                  <c:v>15</c:v>
                </c:pt>
                <c:pt idx="5670">
                  <c:v>9</c:v>
                </c:pt>
                <c:pt idx="5671">
                  <c:v>9</c:v>
                </c:pt>
                <c:pt idx="5672">
                  <c:v>0</c:v>
                </c:pt>
                <c:pt idx="5673">
                  <c:v>4</c:v>
                </c:pt>
                <c:pt idx="5674">
                  <c:v>0</c:v>
                </c:pt>
                <c:pt idx="5675">
                  <c:v>27</c:v>
                </c:pt>
                <c:pt idx="5676">
                  <c:v>0</c:v>
                </c:pt>
                <c:pt idx="5677">
                  <c:v>0</c:v>
                </c:pt>
                <c:pt idx="5678">
                  <c:v>9</c:v>
                </c:pt>
                <c:pt idx="5679">
                  <c:v>11</c:v>
                </c:pt>
                <c:pt idx="5680">
                  <c:v>10</c:v>
                </c:pt>
                <c:pt idx="5681">
                  <c:v>1</c:v>
                </c:pt>
                <c:pt idx="5682">
                  <c:v>0</c:v>
                </c:pt>
                <c:pt idx="5683">
                  <c:v>15</c:v>
                </c:pt>
                <c:pt idx="5684">
                  <c:v>13</c:v>
                </c:pt>
                <c:pt idx="5685">
                  <c:v>5</c:v>
                </c:pt>
                <c:pt idx="5686">
                  <c:v>0</c:v>
                </c:pt>
                <c:pt idx="5687">
                  <c:v>0</c:v>
                </c:pt>
                <c:pt idx="5688">
                  <c:v>2</c:v>
                </c:pt>
                <c:pt idx="5689">
                  <c:v>25</c:v>
                </c:pt>
                <c:pt idx="5690">
                  <c:v>9</c:v>
                </c:pt>
                <c:pt idx="5691">
                  <c:v>10</c:v>
                </c:pt>
                <c:pt idx="5692">
                  <c:v>0</c:v>
                </c:pt>
                <c:pt idx="5693">
                  <c:v>0</c:v>
                </c:pt>
                <c:pt idx="5694">
                  <c:v>15</c:v>
                </c:pt>
                <c:pt idx="5695">
                  <c:v>10</c:v>
                </c:pt>
                <c:pt idx="5696">
                  <c:v>11</c:v>
                </c:pt>
                <c:pt idx="5697">
                  <c:v>19</c:v>
                </c:pt>
                <c:pt idx="5698">
                  <c:v>10</c:v>
                </c:pt>
                <c:pt idx="5699">
                  <c:v>0</c:v>
                </c:pt>
                <c:pt idx="5700">
                  <c:v>3</c:v>
                </c:pt>
                <c:pt idx="5701">
                  <c:v>2</c:v>
                </c:pt>
                <c:pt idx="5702">
                  <c:v>2</c:v>
                </c:pt>
                <c:pt idx="5703">
                  <c:v>16</c:v>
                </c:pt>
                <c:pt idx="5704">
                  <c:v>3</c:v>
                </c:pt>
                <c:pt idx="5705">
                  <c:v>1</c:v>
                </c:pt>
                <c:pt idx="5706">
                  <c:v>10</c:v>
                </c:pt>
                <c:pt idx="5707">
                  <c:v>26</c:v>
                </c:pt>
                <c:pt idx="5708">
                  <c:v>2</c:v>
                </c:pt>
                <c:pt idx="5709">
                  <c:v>16</c:v>
                </c:pt>
                <c:pt idx="5710">
                  <c:v>0</c:v>
                </c:pt>
                <c:pt idx="5711">
                  <c:v>9</c:v>
                </c:pt>
                <c:pt idx="5712">
                  <c:v>20</c:v>
                </c:pt>
                <c:pt idx="5713">
                  <c:v>9</c:v>
                </c:pt>
                <c:pt idx="5714">
                  <c:v>0</c:v>
                </c:pt>
                <c:pt idx="5715">
                  <c:v>0</c:v>
                </c:pt>
                <c:pt idx="5716">
                  <c:v>20</c:v>
                </c:pt>
                <c:pt idx="5717">
                  <c:v>15</c:v>
                </c:pt>
                <c:pt idx="5718">
                  <c:v>20</c:v>
                </c:pt>
                <c:pt idx="5719">
                  <c:v>2</c:v>
                </c:pt>
                <c:pt idx="5720">
                  <c:v>0</c:v>
                </c:pt>
                <c:pt idx="5721">
                  <c:v>7</c:v>
                </c:pt>
                <c:pt idx="5722">
                  <c:v>0</c:v>
                </c:pt>
                <c:pt idx="5723">
                  <c:v>0</c:v>
                </c:pt>
                <c:pt idx="5724">
                  <c:v>2</c:v>
                </c:pt>
                <c:pt idx="5725">
                  <c:v>12</c:v>
                </c:pt>
                <c:pt idx="5726">
                  <c:v>10</c:v>
                </c:pt>
                <c:pt idx="5727">
                  <c:v>4</c:v>
                </c:pt>
                <c:pt idx="5728">
                  <c:v>0</c:v>
                </c:pt>
                <c:pt idx="5729">
                  <c:v>10</c:v>
                </c:pt>
                <c:pt idx="5730">
                  <c:v>12</c:v>
                </c:pt>
                <c:pt idx="5731">
                  <c:v>21</c:v>
                </c:pt>
                <c:pt idx="5732">
                  <c:v>0</c:v>
                </c:pt>
                <c:pt idx="5733">
                  <c:v>6</c:v>
                </c:pt>
                <c:pt idx="5734">
                  <c:v>3</c:v>
                </c:pt>
                <c:pt idx="5735">
                  <c:v>0</c:v>
                </c:pt>
                <c:pt idx="5736">
                  <c:v>0</c:v>
                </c:pt>
                <c:pt idx="5737">
                  <c:v>0</c:v>
                </c:pt>
                <c:pt idx="5738">
                  <c:v>12</c:v>
                </c:pt>
                <c:pt idx="5739">
                  <c:v>4</c:v>
                </c:pt>
                <c:pt idx="5740">
                  <c:v>17</c:v>
                </c:pt>
                <c:pt idx="5741">
                  <c:v>16</c:v>
                </c:pt>
                <c:pt idx="5742">
                  <c:v>16</c:v>
                </c:pt>
                <c:pt idx="5743">
                  <c:v>0</c:v>
                </c:pt>
                <c:pt idx="5744">
                  <c:v>19</c:v>
                </c:pt>
                <c:pt idx="5745">
                  <c:v>15</c:v>
                </c:pt>
                <c:pt idx="5746">
                  <c:v>12</c:v>
                </c:pt>
                <c:pt idx="5747">
                  <c:v>0</c:v>
                </c:pt>
                <c:pt idx="5748">
                  <c:v>0</c:v>
                </c:pt>
                <c:pt idx="5749">
                  <c:v>9</c:v>
                </c:pt>
                <c:pt idx="5750">
                  <c:v>15</c:v>
                </c:pt>
                <c:pt idx="5751">
                  <c:v>9</c:v>
                </c:pt>
                <c:pt idx="5752">
                  <c:v>9</c:v>
                </c:pt>
                <c:pt idx="5753">
                  <c:v>9</c:v>
                </c:pt>
                <c:pt idx="5754">
                  <c:v>9</c:v>
                </c:pt>
                <c:pt idx="5755">
                  <c:v>1</c:v>
                </c:pt>
                <c:pt idx="5756">
                  <c:v>0</c:v>
                </c:pt>
                <c:pt idx="5757">
                  <c:v>0</c:v>
                </c:pt>
                <c:pt idx="5758">
                  <c:v>6</c:v>
                </c:pt>
                <c:pt idx="5759">
                  <c:v>1</c:v>
                </c:pt>
                <c:pt idx="5760">
                  <c:v>5</c:v>
                </c:pt>
                <c:pt idx="5761">
                  <c:v>0</c:v>
                </c:pt>
                <c:pt idx="5762">
                  <c:v>0</c:v>
                </c:pt>
                <c:pt idx="5763">
                  <c:v>3</c:v>
                </c:pt>
                <c:pt idx="5764">
                  <c:v>0</c:v>
                </c:pt>
                <c:pt idx="5765">
                  <c:v>18</c:v>
                </c:pt>
                <c:pt idx="5766">
                  <c:v>1</c:v>
                </c:pt>
                <c:pt idx="5767">
                  <c:v>0</c:v>
                </c:pt>
                <c:pt idx="5768">
                  <c:v>18</c:v>
                </c:pt>
                <c:pt idx="5769">
                  <c:v>10</c:v>
                </c:pt>
                <c:pt idx="5770">
                  <c:v>1</c:v>
                </c:pt>
                <c:pt idx="5771">
                  <c:v>0</c:v>
                </c:pt>
                <c:pt idx="5772">
                  <c:v>33</c:v>
                </c:pt>
                <c:pt idx="5773">
                  <c:v>0</c:v>
                </c:pt>
                <c:pt idx="5774">
                  <c:v>15</c:v>
                </c:pt>
                <c:pt idx="5775">
                  <c:v>19</c:v>
                </c:pt>
                <c:pt idx="5776">
                  <c:v>0</c:v>
                </c:pt>
                <c:pt idx="5777">
                  <c:v>0</c:v>
                </c:pt>
                <c:pt idx="5778">
                  <c:v>0</c:v>
                </c:pt>
                <c:pt idx="5779">
                  <c:v>0</c:v>
                </c:pt>
                <c:pt idx="5780">
                  <c:v>11</c:v>
                </c:pt>
                <c:pt idx="5781">
                  <c:v>0</c:v>
                </c:pt>
                <c:pt idx="5782">
                  <c:v>0</c:v>
                </c:pt>
                <c:pt idx="5783">
                  <c:v>6</c:v>
                </c:pt>
                <c:pt idx="5784">
                  <c:v>0</c:v>
                </c:pt>
                <c:pt idx="5785">
                  <c:v>1</c:v>
                </c:pt>
                <c:pt idx="5786">
                  <c:v>7</c:v>
                </c:pt>
                <c:pt idx="5787">
                  <c:v>1</c:v>
                </c:pt>
                <c:pt idx="5788">
                  <c:v>0</c:v>
                </c:pt>
                <c:pt idx="5789">
                  <c:v>4</c:v>
                </c:pt>
                <c:pt idx="5790">
                  <c:v>1</c:v>
                </c:pt>
                <c:pt idx="5791">
                  <c:v>5</c:v>
                </c:pt>
                <c:pt idx="5792">
                  <c:v>0</c:v>
                </c:pt>
                <c:pt idx="5793">
                  <c:v>6</c:v>
                </c:pt>
                <c:pt idx="5794">
                  <c:v>13</c:v>
                </c:pt>
                <c:pt idx="5795">
                  <c:v>0</c:v>
                </c:pt>
                <c:pt idx="5796">
                  <c:v>0</c:v>
                </c:pt>
                <c:pt idx="5797">
                  <c:v>0</c:v>
                </c:pt>
                <c:pt idx="5798">
                  <c:v>3</c:v>
                </c:pt>
                <c:pt idx="5799">
                  <c:v>0</c:v>
                </c:pt>
                <c:pt idx="5800">
                  <c:v>0</c:v>
                </c:pt>
                <c:pt idx="5801">
                  <c:v>0</c:v>
                </c:pt>
                <c:pt idx="5802">
                  <c:v>2</c:v>
                </c:pt>
                <c:pt idx="5803">
                  <c:v>21</c:v>
                </c:pt>
                <c:pt idx="5804">
                  <c:v>1</c:v>
                </c:pt>
                <c:pt idx="5805">
                  <c:v>4</c:v>
                </c:pt>
                <c:pt idx="5806">
                  <c:v>27</c:v>
                </c:pt>
                <c:pt idx="5807">
                  <c:v>2</c:v>
                </c:pt>
                <c:pt idx="5808">
                  <c:v>3</c:v>
                </c:pt>
                <c:pt idx="5809">
                  <c:v>22</c:v>
                </c:pt>
                <c:pt idx="5810">
                  <c:v>0</c:v>
                </c:pt>
                <c:pt idx="5811">
                  <c:v>0</c:v>
                </c:pt>
                <c:pt idx="5812">
                  <c:v>7</c:v>
                </c:pt>
                <c:pt idx="5813">
                  <c:v>0</c:v>
                </c:pt>
                <c:pt idx="5814">
                  <c:v>0</c:v>
                </c:pt>
                <c:pt idx="5815">
                  <c:v>0</c:v>
                </c:pt>
                <c:pt idx="5816">
                  <c:v>1</c:v>
                </c:pt>
                <c:pt idx="5817">
                  <c:v>0</c:v>
                </c:pt>
                <c:pt idx="5818">
                  <c:v>0</c:v>
                </c:pt>
                <c:pt idx="5819">
                  <c:v>11</c:v>
                </c:pt>
                <c:pt idx="5820">
                  <c:v>0</c:v>
                </c:pt>
                <c:pt idx="5821">
                  <c:v>0</c:v>
                </c:pt>
                <c:pt idx="5822">
                  <c:v>0</c:v>
                </c:pt>
                <c:pt idx="5823">
                  <c:v>9</c:v>
                </c:pt>
                <c:pt idx="5824">
                  <c:v>0</c:v>
                </c:pt>
                <c:pt idx="5825">
                  <c:v>2</c:v>
                </c:pt>
                <c:pt idx="5826">
                  <c:v>0</c:v>
                </c:pt>
                <c:pt idx="5827">
                  <c:v>0</c:v>
                </c:pt>
                <c:pt idx="5828">
                  <c:v>0</c:v>
                </c:pt>
                <c:pt idx="5829">
                  <c:v>1</c:v>
                </c:pt>
                <c:pt idx="5830">
                  <c:v>0</c:v>
                </c:pt>
                <c:pt idx="5831">
                  <c:v>0</c:v>
                </c:pt>
                <c:pt idx="5832">
                  <c:v>0</c:v>
                </c:pt>
                <c:pt idx="5833">
                  <c:v>0</c:v>
                </c:pt>
                <c:pt idx="5834">
                  <c:v>22</c:v>
                </c:pt>
                <c:pt idx="5835">
                  <c:v>21</c:v>
                </c:pt>
                <c:pt idx="5836">
                  <c:v>12</c:v>
                </c:pt>
                <c:pt idx="5837">
                  <c:v>22</c:v>
                </c:pt>
                <c:pt idx="5838">
                  <c:v>12</c:v>
                </c:pt>
                <c:pt idx="5839">
                  <c:v>9</c:v>
                </c:pt>
                <c:pt idx="5840">
                  <c:v>3</c:v>
                </c:pt>
                <c:pt idx="5841">
                  <c:v>11</c:v>
                </c:pt>
                <c:pt idx="5842">
                  <c:v>9</c:v>
                </c:pt>
                <c:pt idx="5843">
                  <c:v>15</c:v>
                </c:pt>
                <c:pt idx="5844">
                  <c:v>15</c:v>
                </c:pt>
                <c:pt idx="5845">
                  <c:v>15</c:v>
                </c:pt>
                <c:pt idx="5846">
                  <c:v>9</c:v>
                </c:pt>
                <c:pt idx="5847">
                  <c:v>9</c:v>
                </c:pt>
                <c:pt idx="5848">
                  <c:v>9</c:v>
                </c:pt>
                <c:pt idx="5849">
                  <c:v>0</c:v>
                </c:pt>
                <c:pt idx="5850">
                  <c:v>0</c:v>
                </c:pt>
                <c:pt idx="5851">
                  <c:v>10</c:v>
                </c:pt>
                <c:pt idx="5852">
                  <c:v>27</c:v>
                </c:pt>
                <c:pt idx="5853">
                  <c:v>0</c:v>
                </c:pt>
                <c:pt idx="5854">
                  <c:v>0</c:v>
                </c:pt>
                <c:pt idx="5855">
                  <c:v>14</c:v>
                </c:pt>
                <c:pt idx="5856">
                  <c:v>0</c:v>
                </c:pt>
                <c:pt idx="5857">
                  <c:v>0</c:v>
                </c:pt>
                <c:pt idx="5858">
                  <c:v>0</c:v>
                </c:pt>
                <c:pt idx="5859">
                  <c:v>10</c:v>
                </c:pt>
                <c:pt idx="5860">
                  <c:v>15</c:v>
                </c:pt>
                <c:pt idx="5861">
                  <c:v>5</c:v>
                </c:pt>
                <c:pt idx="5862">
                  <c:v>21</c:v>
                </c:pt>
                <c:pt idx="5863">
                  <c:v>19</c:v>
                </c:pt>
                <c:pt idx="5864">
                  <c:v>4</c:v>
                </c:pt>
                <c:pt idx="5865">
                  <c:v>21</c:v>
                </c:pt>
                <c:pt idx="5866">
                  <c:v>25</c:v>
                </c:pt>
                <c:pt idx="5867">
                  <c:v>0</c:v>
                </c:pt>
                <c:pt idx="5868">
                  <c:v>0</c:v>
                </c:pt>
                <c:pt idx="5869">
                  <c:v>0</c:v>
                </c:pt>
                <c:pt idx="5870">
                  <c:v>16</c:v>
                </c:pt>
                <c:pt idx="5871">
                  <c:v>12</c:v>
                </c:pt>
                <c:pt idx="5872">
                  <c:v>0</c:v>
                </c:pt>
                <c:pt idx="5873">
                  <c:v>9</c:v>
                </c:pt>
                <c:pt idx="5874">
                  <c:v>12</c:v>
                </c:pt>
                <c:pt idx="5875">
                  <c:v>11</c:v>
                </c:pt>
                <c:pt idx="5876">
                  <c:v>13</c:v>
                </c:pt>
                <c:pt idx="5877">
                  <c:v>0</c:v>
                </c:pt>
                <c:pt idx="5878">
                  <c:v>23</c:v>
                </c:pt>
                <c:pt idx="5879">
                  <c:v>5</c:v>
                </c:pt>
                <c:pt idx="5880">
                  <c:v>22</c:v>
                </c:pt>
                <c:pt idx="5881">
                  <c:v>1</c:v>
                </c:pt>
                <c:pt idx="5882">
                  <c:v>4</c:v>
                </c:pt>
                <c:pt idx="5883">
                  <c:v>22</c:v>
                </c:pt>
                <c:pt idx="5884">
                  <c:v>7</c:v>
                </c:pt>
                <c:pt idx="5885">
                  <c:v>20</c:v>
                </c:pt>
                <c:pt idx="5886">
                  <c:v>5</c:v>
                </c:pt>
                <c:pt idx="5887">
                  <c:v>0</c:v>
                </c:pt>
                <c:pt idx="5888">
                  <c:v>1</c:v>
                </c:pt>
                <c:pt idx="5889">
                  <c:v>22</c:v>
                </c:pt>
                <c:pt idx="5890">
                  <c:v>8</c:v>
                </c:pt>
                <c:pt idx="5891">
                  <c:v>2</c:v>
                </c:pt>
                <c:pt idx="5892">
                  <c:v>12</c:v>
                </c:pt>
                <c:pt idx="5893">
                  <c:v>0</c:v>
                </c:pt>
                <c:pt idx="5894">
                  <c:v>0</c:v>
                </c:pt>
                <c:pt idx="5895">
                  <c:v>1</c:v>
                </c:pt>
                <c:pt idx="5896">
                  <c:v>2</c:v>
                </c:pt>
                <c:pt idx="5897">
                  <c:v>1</c:v>
                </c:pt>
                <c:pt idx="5898">
                  <c:v>1</c:v>
                </c:pt>
                <c:pt idx="5899">
                  <c:v>0</c:v>
                </c:pt>
                <c:pt idx="5900">
                  <c:v>16</c:v>
                </c:pt>
                <c:pt idx="5901">
                  <c:v>8</c:v>
                </c:pt>
                <c:pt idx="5902">
                  <c:v>0</c:v>
                </c:pt>
                <c:pt idx="5903">
                  <c:v>21</c:v>
                </c:pt>
                <c:pt idx="5904">
                  <c:v>1</c:v>
                </c:pt>
                <c:pt idx="5905">
                  <c:v>22</c:v>
                </c:pt>
                <c:pt idx="5906">
                  <c:v>16</c:v>
                </c:pt>
                <c:pt idx="5907">
                  <c:v>7</c:v>
                </c:pt>
                <c:pt idx="5908">
                  <c:v>0</c:v>
                </c:pt>
                <c:pt idx="5909">
                  <c:v>0</c:v>
                </c:pt>
                <c:pt idx="5910">
                  <c:v>0</c:v>
                </c:pt>
                <c:pt idx="5911">
                  <c:v>21</c:v>
                </c:pt>
                <c:pt idx="5912">
                  <c:v>16</c:v>
                </c:pt>
                <c:pt idx="5913">
                  <c:v>9</c:v>
                </c:pt>
                <c:pt idx="5914">
                  <c:v>15</c:v>
                </c:pt>
                <c:pt idx="5915">
                  <c:v>9</c:v>
                </c:pt>
                <c:pt idx="5916">
                  <c:v>9</c:v>
                </c:pt>
                <c:pt idx="5917">
                  <c:v>0</c:v>
                </c:pt>
                <c:pt idx="5918">
                  <c:v>1</c:v>
                </c:pt>
                <c:pt idx="5919">
                  <c:v>10</c:v>
                </c:pt>
                <c:pt idx="5920">
                  <c:v>4</c:v>
                </c:pt>
                <c:pt idx="5921">
                  <c:v>0</c:v>
                </c:pt>
                <c:pt idx="5922">
                  <c:v>1</c:v>
                </c:pt>
                <c:pt idx="5923">
                  <c:v>0</c:v>
                </c:pt>
                <c:pt idx="5924">
                  <c:v>22</c:v>
                </c:pt>
                <c:pt idx="5925">
                  <c:v>0</c:v>
                </c:pt>
                <c:pt idx="5926">
                  <c:v>1</c:v>
                </c:pt>
                <c:pt idx="5927">
                  <c:v>10</c:v>
                </c:pt>
                <c:pt idx="5928">
                  <c:v>12</c:v>
                </c:pt>
                <c:pt idx="5929">
                  <c:v>1</c:v>
                </c:pt>
                <c:pt idx="5930">
                  <c:v>5</c:v>
                </c:pt>
                <c:pt idx="5931">
                  <c:v>3</c:v>
                </c:pt>
                <c:pt idx="5932">
                  <c:v>0</c:v>
                </c:pt>
                <c:pt idx="5933">
                  <c:v>4</c:v>
                </c:pt>
                <c:pt idx="5934">
                  <c:v>0</c:v>
                </c:pt>
                <c:pt idx="5935">
                  <c:v>1</c:v>
                </c:pt>
                <c:pt idx="5936">
                  <c:v>5</c:v>
                </c:pt>
                <c:pt idx="5937">
                  <c:v>5</c:v>
                </c:pt>
                <c:pt idx="5938">
                  <c:v>21</c:v>
                </c:pt>
                <c:pt idx="5939">
                  <c:v>3</c:v>
                </c:pt>
                <c:pt idx="5940">
                  <c:v>6</c:v>
                </c:pt>
                <c:pt idx="5941">
                  <c:v>1</c:v>
                </c:pt>
                <c:pt idx="5942">
                  <c:v>0</c:v>
                </c:pt>
                <c:pt idx="5943">
                  <c:v>0</c:v>
                </c:pt>
                <c:pt idx="5944">
                  <c:v>1</c:v>
                </c:pt>
                <c:pt idx="5945">
                  <c:v>4</c:v>
                </c:pt>
                <c:pt idx="5946">
                  <c:v>6</c:v>
                </c:pt>
                <c:pt idx="5947">
                  <c:v>21</c:v>
                </c:pt>
                <c:pt idx="5948">
                  <c:v>5</c:v>
                </c:pt>
                <c:pt idx="5949">
                  <c:v>0</c:v>
                </c:pt>
                <c:pt idx="5950">
                  <c:v>3</c:v>
                </c:pt>
                <c:pt idx="5951">
                  <c:v>1</c:v>
                </c:pt>
                <c:pt idx="5952">
                  <c:v>0</c:v>
                </c:pt>
                <c:pt idx="5953">
                  <c:v>3</c:v>
                </c:pt>
                <c:pt idx="5954">
                  <c:v>0</c:v>
                </c:pt>
                <c:pt idx="5955">
                  <c:v>4</c:v>
                </c:pt>
                <c:pt idx="5956">
                  <c:v>21</c:v>
                </c:pt>
                <c:pt idx="5957">
                  <c:v>2</c:v>
                </c:pt>
                <c:pt idx="5958">
                  <c:v>11</c:v>
                </c:pt>
                <c:pt idx="5959">
                  <c:v>6</c:v>
                </c:pt>
                <c:pt idx="5960">
                  <c:v>0</c:v>
                </c:pt>
                <c:pt idx="5961">
                  <c:v>3</c:v>
                </c:pt>
                <c:pt idx="5962">
                  <c:v>0</c:v>
                </c:pt>
                <c:pt idx="5963">
                  <c:v>6</c:v>
                </c:pt>
                <c:pt idx="5964">
                  <c:v>6</c:v>
                </c:pt>
                <c:pt idx="5965">
                  <c:v>0</c:v>
                </c:pt>
                <c:pt idx="5966">
                  <c:v>57</c:v>
                </c:pt>
                <c:pt idx="5967">
                  <c:v>27</c:v>
                </c:pt>
                <c:pt idx="5968">
                  <c:v>0</c:v>
                </c:pt>
                <c:pt idx="5969">
                  <c:v>1</c:v>
                </c:pt>
                <c:pt idx="5970">
                  <c:v>16</c:v>
                </c:pt>
                <c:pt idx="5971">
                  <c:v>5</c:v>
                </c:pt>
                <c:pt idx="5972">
                  <c:v>12</c:v>
                </c:pt>
                <c:pt idx="5973">
                  <c:v>6</c:v>
                </c:pt>
                <c:pt idx="5974">
                  <c:v>23</c:v>
                </c:pt>
                <c:pt idx="5975">
                  <c:v>0</c:v>
                </c:pt>
                <c:pt idx="5976">
                  <c:v>20</c:v>
                </c:pt>
                <c:pt idx="5977">
                  <c:v>0</c:v>
                </c:pt>
                <c:pt idx="5978">
                  <c:v>1</c:v>
                </c:pt>
                <c:pt idx="5979">
                  <c:v>0</c:v>
                </c:pt>
                <c:pt idx="5980">
                  <c:v>5</c:v>
                </c:pt>
                <c:pt idx="5981">
                  <c:v>0</c:v>
                </c:pt>
                <c:pt idx="5982">
                  <c:v>0</c:v>
                </c:pt>
                <c:pt idx="5983">
                  <c:v>0</c:v>
                </c:pt>
                <c:pt idx="5984">
                  <c:v>9</c:v>
                </c:pt>
                <c:pt idx="5985">
                  <c:v>15</c:v>
                </c:pt>
                <c:pt idx="5986">
                  <c:v>15</c:v>
                </c:pt>
                <c:pt idx="5987">
                  <c:v>9</c:v>
                </c:pt>
                <c:pt idx="5988">
                  <c:v>8</c:v>
                </c:pt>
                <c:pt idx="5989">
                  <c:v>18</c:v>
                </c:pt>
                <c:pt idx="5990">
                  <c:v>22</c:v>
                </c:pt>
                <c:pt idx="5991">
                  <c:v>12</c:v>
                </c:pt>
                <c:pt idx="5992">
                  <c:v>0</c:v>
                </c:pt>
                <c:pt idx="5993">
                  <c:v>0</c:v>
                </c:pt>
                <c:pt idx="5994">
                  <c:v>1</c:v>
                </c:pt>
                <c:pt idx="5995">
                  <c:v>0</c:v>
                </c:pt>
                <c:pt idx="5996">
                  <c:v>13</c:v>
                </c:pt>
                <c:pt idx="5997">
                  <c:v>0</c:v>
                </c:pt>
                <c:pt idx="5998">
                  <c:v>0</c:v>
                </c:pt>
                <c:pt idx="5999">
                  <c:v>0</c:v>
                </c:pt>
                <c:pt idx="6000">
                  <c:v>1</c:v>
                </c:pt>
                <c:pt idx="6001">
                  <c:v>0</c:v>
                </c:pt>
                <c:pt idx="6002">
                  <c:v>13</c:v>
                </c:pt>
                <c:pt idx="6003">
                  <c:v>0</c:v>
                </c:pt>
                <c:pt idx="6004">
                  <c:v>18</c:v>
                </c:pt>
                <c:pt idx="6005">
                  <c:v>23</c:v>
                </c:pt>
                <c:pt idx="6006">
                  <c:v>0</c:v>
                </c:pt>
                <c:pt idx="6007">
                  <c:v>1</c:v>
                </c:pt>
                <c:pt idx="6008">
                  <c:v>0</c:v>
                </c:pt>
                <c:pt idx="6009">
                  <c:v>3</c:v>
                </c:pt>
                <c:pt idx="6010">
                  <c:v>11</c:v>
                </c:pt>
                <c:pt idx="6011">
                  <c:v>9</c:v>
                </c:pt>
                <c:pt idx="6012">
                  <c:v>0</c:v>
                </c:pt>
                <c:pt idx="6013">
                  <c:v>0</c:v>
                </c:pt>
                <c:pt idx="6014">
                  <c:v>0</c:v>
                </c:pt>
                <c:pt idx="6015">
                  <c:v>0</c:v>
                </c:pt>
                <c:pt idx="6016">
                  <c:v>8</c:v>
                </c:pt>
                <c:pt idx="6017">
                  <c:v>0</c:v>
                </c:pt>
                <c:pt idx="6018">
                  <c:v>0</c:v>
                </c:pt>
                <c:pt idx="6019">
                  <c:v>9</c:v>
                </c:pt>
                <c:pt idx="6020">
                  <c:v>15</c:v>
                </c:pt>
                <c:pt idx="6021">
                  <c:v>14</c:v>
                </c:pt>
                <c:pt idx="6022">
                  <c:v>0</c:v>
                </c:pt>
                <c:pt idx="6023">
                  <c:v>0</c:v>
                </c:pt>
                <c:pt idx="6024">
                  <c:v>17</c:v>
                </c:pt>
                <c:pt idx="6025">
                  <c:v>1</c:v>
                </c:pt>
                <c:pt idx="6026">
                  <c:v>5</c:v>
                </c:pt>
                <c:pt idx="6027">
                  <c:v>27</c:v>
                </c:pt>
                <c:pt idx="6028">
                  <c:v>0</c:v>
                </c:pt>
                <c:pt idx="6029">
                  <c:v>6</c:v>
                </c:pt>
                <c:pt idx="6030">
                  <c:v>0</c:v>
                </c:pt>
                <c:pt idx="6031">
                  <c:v>0</c:v>
                </c:pt>
                <c:pt idx="6032">
                  <c:v>2</c:v>
                </c:pt>
                <c:pt idx="6033">
                  <c:v>0</c:v>
                </c:pt>
                <c:pt idx="6034">
                  <c:v>9</c:v>
                </c:pt>
                <c:pt idx="6035">
                  <c:v>7</c:v>
                </c:pt>
                <c:pt idx="6036">
                  <c:v>1</c:v>
                </c:pt>
                <c:pt idx="6037">
                  <c:v>3</c:v>
                </c:pt>
                <c:pt idx="6038">
                  <c:v>0</c:v>
                </c:pt>
                <c:pt idx="6039">
                  <c:v>1</c:v>
                </c:pt>
                <c:pt idx="6040">
                  <c:v>15</c:v>
                </c:pt>
                <c:pt idx="6041">
                  <c:v>0</c:v>
                </c:pt>
                <c:pt idx="6042">
                  <c:v>11</c:v>
                </c:pt>
                <c:pt idx="6043">
                  <c:v>13</c:v>
                </c:pt>
                <c:pt idx="6044">
                  <c:v>25</c:v>
                </c:pt>
                <c:pt idx="6045">
                  <c:v>15</c:v>
                </c:pt>
                <c:pt idx="6046">
                  <c:v>0</c:v>
                </c:pt>
              </c:numCache>
            </c:numRef>
          </c:val>
          <c:extLst>
            <c:ext xmlns:c16="http://schemas.microsoft.com/office/drawing/2014/chart" uri="{C3380CC4-5D6E-409C-BE32-E72D297353CC}">
              <c16:uniqueId val="{00000000-8E94-43B9-A5EE-29A7D07F206D}"/>
            </c:ext>
          </c:extLst>
        </c:ser>
        <c:dLbls>
          <c:showLegendKey val="0"/>
          <c:showVal val="0"/>
          <c:showCatName val="0"/>
          <c:showSerName val="0"/>
          <c:showPercent val="0"/>
          <c:showBubbleSize val="0"/>
        </c:dLbls>
        <c:gapWidth val="219"/>
        <c:overlap val="-27"/>
        <c:axId val="457578063"/>
        <c:axId val="457585263"/>
      </c:barChart>
      <c:catAx>
        <c:axId val="4575780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585263"/>
        <c:crosses val="autoZero"/>
        <c:auto val="1"/>
        <c:lblAlgn val="ctr"/>
        <c:lblOffset val="100"/>
        <c:noMultiLvlLbl val="0"/>
      </c:catAx>
      <c:valAx>
        <c:axId val="4575852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57806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0.37558</cdr:x>
      <cdr:y>0</cdr:y>
    </cdr:from>
    <cdr:to>
      <cdr:x>0.38223</cdr:x>
      <cdr:y>0.99018</cdr:y>
    </cdr:to>
    <cdr:cxnSp macro="">
      <cdr:nvCxnSpPr>
        <cdr:cNvPr id="3" name="Straight Connector 2"/>
        <cdr:cNvCxnSpPr/>
      </cdr:nvCxnSpPr>
      <cdr:spPr>
        <a:xfrm xmlns:a="http://schemas.openxmlformats.org/drawingml/2006/main">
          <a:off x="2152650" y="0"/>
          <a:ext cx="38100" cy="2562225"/>
        </a:xfrm>
        <a:prstGeom xmlns:a="http://schemas.openxmlformats.org/drawingml/2006/main" prst="line">
          <a:avLst/>
        </a:prstGeom>
        <a:ln xmlns:a="http://schemas.openxmlformats.org/drawingml/2006/main" w="19050" cap="flat" cmpd="sng" algn="ctr">
          <a:solidFill>
            <a:schemeClr val="accent5"/>
          </a:solidFill>
          <a:prstDash val="dash"/>
          <a:round/>
          <a:headEnd type="none" w="med" len="med"/>
          <a:tailEnd type="none" w="med" len="med"/>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0.37447</cdr:x>
      <cdr:y>0.02214</cdr:y>
    </cdr:from>
    <cdr:to>
      <cdr:x>0.37891</cdr:x>
      <cdr:y>1</cdr:y>
    </cdr:to>
    <cdr:cxnSp macro="">
      <cdr:nvCxnSpPr>
        <cdr:cNvPr id="2" name="Straight Connector 1"/>
        <cdr:cNvCxnSpPr/>
      </cdr:nvCxnSpPr>
      <cdr:spPr>
        <a:xfrm xmlns:a="http://schemas.openxmlformats.org/drawingml/2006/main">
          <a:off x="2146300" y="60960"/>
          <a:ext cx="25400" cy="2692400"/>
        </a:xfrm>
        <a:prstGeom xmlns:a="http://schemas.openxmlformats.org/drawingml/2006/main" prst="line">
          <a:avLst/>
        </a:prstGeom>
        <a:ln xmlns:a="http://schemas.openxmlformats.org/drawingml/2006/main" w="19050" cap="flat" cmpd="sng" algn="ctr">
          <a:solidFill>
            <a:schemeClr val="accent5"/>
          </a:solidFill>
          <a:prstDash val="dash"/>
          <a:round/>
          <a:headEnd type="none" w="med" len="med"/>
          <a:tailEnd type="none" w="med" len="med"/>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tx1"/>
        </a:fontRef>
      </cdr:style>
    </cdr:cxnSp>
  </cdr:relSizeAnchor>
</c:userShape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46515722EDC4FDD87EFC55F492CEDB8"/>
        <w:category>
          <w:name w:val="General"/>
          <w:gallery w:val="placeholder"/>
        </w:category>
        <w:types>
          <w:type w:val="bbPlcHdr"/>
        </w:types>
        <w:behaviors>
          <w:behavior w:val="content"/>
        </w:behaviors>
        <w:guid w:val="{2D82B27C-C4F5-4051-A7A9-7E87FADB093C}"/>
      </w:docPartPr>
      <w:docPartBody>
        <w:p w:rsidR="00172629" w:rsidRDefault="00E7775C" w:rsidP="00E7775C">
          <w:pPr>
            <w:pStyle w:val="046515722EDC4FDD87EFC55F492CEDB8"/>
          </w:pPr>
          <w:r w:rsidRPr="00F63FD7">
            <w:rPr>
              <w:rStyle w:val="PlaceholderText"/>
            </w:rPr>
            <w:t>Click or tap here to enter text.</w:t>
          </w:r>
        </w:p>
      </w:docPartBody>
    </w:docPart>
    <w:docPart>
      <w:docPartPr>
        <w:name w:val="4B90DA53674C41D8861F54909460B207"/>
        <w:category>
          <w:name w:val="General"/>
          <w:gallery w:val="placeholder"/>
        </w:category>
        <w:types>
          <w:type w:val="bbPlcHdr"/>
        </w:types>
        <w:behaviors>
          <w:behavior w:val="content"/>
        </w:behaviors>
        <w:guid w:val="{33BE2F2B-6F3D-4B85-A925-450593A81115}"/>
      </w:docPartPr>
      <w:docPartBody>
        <w:p w:rsidR="00172629" w:rsidRDefault="00E7775C" w:rsidP="00E7775C">
          <w:pPr>
            <w:pStyle w:val="4B90DA53674C41D8861F54909460B207"/>
          </w:pPr>
          <w:r w:rsidRPr="00F63FD7">
            <w:rPr>
              <w:rStyle w:val="PlaceholderText"/>
            </w:rPr>
            <w:t>Click or tap here to enter text.</w:t>
          </w:r>
        </w:p>
      </w:docPartBody>
    </w:docPart>
    <w:docPart>
      <w:docPartPr>
        <w:name w:val="11EAE0BB53834673A14658B05C4AC198"/>
        <w:category>
          <w:name w:val="General"/>
          <w:gallery w:val="placeholder"/>
        </w:category>
        <w:types>
          <w:type w:val="bbPlcHdr"/>
        </w:types>
        <w:behaviors>
          <w:behavior w:val="content"/>
        </w:behaviors>
        <w:guid w:val="{4F293EDF-FC21-4B41-B845-9CBCA54D0C3D}"/>
      </w:docPartPr>
      <w:docPartBody>
        <w:p w:rsidR="00172629" w:rsidRDefault="00E7775C" w:rsidP="00E7775C">
          <w:pPr>
            <w:pStyle w:val="11EAE0BB53834673A14658B05C4AC198"/>
          </w:pPr>
          <w:r w:rsidRPr="00F63FD7">
            <w:rPr>
              <w:rStyle w:val="PlaceholderText"/>
            </w:rPr>
            <w:t>Click or tap here to enter text.</w:t>
          </w:r>
        </w:p>
      </w:docPartBody>
    </w:docPart>
    <w:docPart>
      <w:docPartPr>
        <w:name w:val="5B59282B0C6243A48EA57FE2822008B9"/>
        <w:category>
          <w:name w:val="General"/>
          <w:gallery w:val="placeholder"/>
        </w:category>
        <w:types>
          <w:type w:val="bbPlcHdr"/>
        </w:types>
        <w:behaviors>
          <w:behavior w:val="content"/>
        </w:behaviors>
        <w:guid w:val="{9AE7D9A0-D940-45B6-8F32-CE998B775449}"/>
      </w:docPartPr>
      <w:docPartBody>
        <w:p w:rsidR="00172629" w:rsidRDefault="00E7775C" w:rsidP="00E7775C">
          <w:pPr>
            <w:pStyle w:val="5B59282B0C6243A48EA57FE2822008B9"/>
          </w:pPr>
          <w:r w:rsidRPr="00F63FD7">
            <w:rPr>
              <w:rStyle w:val="PlaceholderText"/>
            </w:rPr>
            <w:t>Click or tap here to enter text.</w:t>
          </w:r>
        </w:p>
      </w:docPartBody>
    </w:docPart>
    <w:docPart>
      <w:docPartPr>
        <w:name w:val="4D9DA2FD850F404DBA9E5B27BA8F9681"/>
        <w:category>
          <w:name w:val="General"/>
          <w:gallery w:val="placeholder"/>
        </w:category>
        <w:types>
          <w:type w:val="bbPlcHdr"/>
        </w:types>
        <w:behaviors>
          <w:behavior w:val="content"/>
        </w:behaviors>
        <w:guid w:val="{1B587892-CC3C-4D47-A3F3-4058198FA03B}"/>
      </w:docPartPr>
      <w:docPartBody>
        <w:p w:rsidR="00172629" w:rsidRDefault="00E7775C" w:rsidP="00E7775C">
          <w:pPr>
            <w:pStyle w:val="4D9DA2FD850F404DBA9E5B27BA8F9681"/>
          </w:pPr>
          <w:r w:rsidRPr="00F63FD7">
            <w:rPr>
              <w:rStyle w:val="PlaceholderText"/>
            </w:rPr>
            <w:t>Click or tap here to enter text.</w:t>
          </w:r>
        </w:p>
      </w:docPartBody>
    </w:docPart>
    <w:docPart>
      <w:docPartPr>
        <w:name w:val="0BA13236A79D41F5B78ADE5441B9ECA0"/>
        <w:category>
          <w:name w:val="General"/>
          <w:gallery w:val="placeholder"/>
        </w:category>
        <w:types>
          <w:type w:val="bbPlcHdr"/>
        </w:types>
        <w:behaviors>
          <w:behavior w:val="content"/>
        </w:behaviors>
        <w:guid w:val="{DFCD345F-0EB8-45F3-960D-E92C4A791E50}"/>
      </w:docPartPr>
      <w:docPartBody>
        <w:p w:rsidR="00172629" w:rsidRDefault="00E7775C" w:rsidP="00E7775C">
          <w:pPr>
            <w:pStyle w:val="0BA13236A79D41F5B78ADE5441B9ECA0"/>
          </w:pPr>
          <w:r w:rsidRPr="00557107">
            <w:rPr>
              <w:rStyle w:val="PlaceholderText"/>
            </w:rPr>
            <w:t>Click or tap here to enter text.</w:t>
          </w:r>
        </w:p>
      </w:docPartBody>
    </w:docPart>
    <w:docPart>
      <w:docPartPr>
        <w:name w:val="71F6727D81C942C2B598CCF85494E90E"/>
        <w:category>
          <w:name w:val="General"/>
          <w:gallery w:val="placeholder"/>
        </w:category>
        <w:types>
          <w:type w:val="bbPlcHdr"/>
        </w:types>
        <w:behaviors>
          <w:behavior w:val="content"/>
        </w:behaviors>
        <w:guid w:val="{A46604E8-F1B2-4604-9C4D-3EA3C2EFB936}"/>
      </w:docPartPr>
      <w:docPartBody>
        <w:p w:rsidR="00172629" w:rsidRDefault="00E7775C" w:rsidP="00E7775C">
          <w:pPr>
            <w:pStyle w:val="71F6727D81C942C2B598CCF85494E90E"/>
          </w:pPr>
          <w:r w:rsidRPr="00F63FD7">
            <w:rPr>
              <w:rStyle w:val="PlaceholderText"/>
            </w:rPr>
            <w:t>Click or tap here to enter text.</w:t>
          </w:r>
        </w:p>
      </w:docPartBody>
    </w:docPart>
    <w:docPart>
      <w:docPartPr>
        <w:name w:val="EADF2BBD79C94092942B3F42A5381DA0"/>
        <w:category>
          <w:name w:val="General"/>
          <w:gallery w:val="placeholder"/>
        </w:category>
        <w:types>
          <w:type w:val="bbPlcHdr"/>
        </w:types>
        <w:behaviors>
          <w:behavior w:val="content"/>
        </w:behaviors>
        <w:guid w:val="{8C52FB39-6313-4613-A7BE-C0C72DFC4332}"/>
      </w:docPartPr>
      <w:docPartBody>
        <w:p w:rsidR="00172629" w:rsidRDefault="00E7775C" w:rsidP="00E7775C">
          <w:pPr>
            <w:pStyle w:val="EADF2BBD79C94092942B3F42A5381DA0"/>
          </w:pPr>
          <w:r w:rsidRPr="00F63FD7">
            <w:rPr>
              <w:rStyle w:val="PlaceholderText"/>
            </w:rPr>
            <w:t>Click or tap here to enter text.</w:t>
          </w:r>
        </w:p>
      </w:docPartBody>
    </w:docPart>
    <w:docPart>
      <w:docPartPr>
        <w:name w:val="7B5C721246EE45E18EA90ADF74E7017A"/>
        <w:category>
          <w:name w:val="General"/>
          <w:gallery w:val="placeholder"/>
        </w:category>
        <w:types>
          <w:type w:val="bbPlcHdr"/>
        </w:types>
        <w:behaviors>
          <w:behavior w:val="content"/>
        </w:behaviors>
        <w:guid w:val="{AB1BF826-B5D1-4B60-97DA-6059BA7EE11F}"/>
      </w:docPartPr>
      <w:docPartBody>
        <w:p w:rsidR="00172629" w:rsidRDefault="00E7775C" w:rsidP="00E7775C">
          <w:pPr>
            <w:pStyle w:val="7B5C721246EE45E18EA90ADF74E7017A"/>
          </w:pPr>
          <w:r w:rsidRPr="00557107">
            <w:rPr>
              <w:rStyle w:val="PlaceholderText"/>
            </w:rPr>
            <w:t>Click or tap here to enter text.</w:t>
          </w:r>
        </w:p>
      </w:docPartBody>
    </w:docPart>
    <w:docPart>
      <w:docPartPr>
        <w:name w:val="0D0CCC8E011548F9AB92BF31F5F01D97"/>
        <w:category>
          <w:name w:val="General"/>
          <w:gallery w:val="placeholder"/>
        </w:category>
        <w:types>
          <w:type w:val="bbPlcHdr"/>
        </w:types>
        <w:behaviors>
          <w:behavior w:val="content"/>
        </w:behaviors>
        <w:guid w:val="{80D8A193-8D20-4D63-A632-6F695B300BC4}"/>
      </w:docPartPr>
      <w:docPartBody>
        <w:p w:rsidR="00172629" w:rsidRDefault="00E7775C" w:rsidP="00E7775C">
          <w:pPr>
            <w:pStyle w:val="0D0CCC8E011548F9AB92BF31F5F01D97"/>
          </w:pPr>
          <w:r w:rsidRPr="00F63FD7">
            <w:rPr>
              <w:rStyle w:val="PlaceholderText"/>
            </w:rPr>
            <w:t>Click or tap here to enter text.</w:t>
          </w:r>
        </w:p>
      </w:docPartBody>
    </w:docPart>
    <w:docPart>
      <w:docPartPr>
        <w:name w:val="37C53237C9554752A86F5B31A02DC676"/>
        <w:category>
          <w:name w:val="General"/>
          <w:gallery w:val="placeholder"/>
        </w:category>
        <w:types>
          <w:type w:val="bbPlcHdr"/>
        </w:types>
        <w:behaviors>
          <w:behavior w:val="content"/>
        </w:behaviors>
        <w:guid w:val="{2812CF44-7F79-449A-AF7B-7856D0BEA4D9}"/>
      </w:docPartPr>
      <w:docPartBody>
        <w:p w:rsidR="00172629" w:rsidRDefault="00E7775C" w:rsidP="00E7775C">
          <w:pPr>
            <w:pStyle w:val="37C53237C9554752A86F5B31A02DC676"/>
          </w:pPr>
          <w:r w:rsidRPr="00557107">
            <w:rPr>
              <w:rStyle w:val="PlaceholderText"/>
            </w:rPr>
            <w:t>Click or tap here to enter text.</w:t>
          </w:r>
        </w:p>
      </w:docPartBody>
    </w:docPart>
    <w:docPart>
      <w:docPartPr>
        <w:name w:val="AF2848047A874FD6B301102F46B5DD93"/>
        <w:category>
          <w:name w:val="General"/>
          <w:gallery w:val="placeholder"/>
        </w:category>
        <w:types>
          <w:type w:val="bbPlcHdr"/>
        </w:types>
        <w:behaviors>
          <w:behavior w:val="content"/>
        </w:behaviors>
        <w:guid w:val="{D76925C2-0922-441D-A8DC-0C3411B5A494}"/>
      </w:docPartPr>
      <w:docPartBody>
        <w:p w:rsidR="00172629" w:rsidRDefault="00E7775C" w:rsidP="00E7775C">
          <w:pPr>
            <w:pStyle w:val="AF2848047A874FD6B301102F46B5DD93"/>
          </w:pPr>
          <w:r w:rsidRPr="00557107">
            <w:rPr>
              <w:rStyle w:val="PlaceholderText"/>
            </w:rPr>
            <w:t>Click or tap here to enter text.</w:t>
          </w:r>
        </w:p>
      </w:docPartBody>
    </w:docPart>
    <w:docPart>
      <w:docPartPr>
        <w:name w:val="09DED02533A34772A33B655D599576CC"/>
        <w:category>
          <w:name w:val="General"/>
          <w:gallery w:val="placeholder"/>
        </w:category>
        <w:types>
          <w:type w:val="bbPlcHdr"/>
        </w:types>
        <w:behaviors>
          <w:behavior w:val="content"/>
        </w:behaviors>
        <w:guid w:val="{01CA75A8-4302-40FC-A8F9-60B2BFE6E98C}"/>
      </w:docPartPr>
      <w:docPartBody>
        <w:p w:rsidR="00172629" w:rsidRDefault="00E7775C" w:rsidP="00E7775C">
          <w:pPr>
            <w:pStyle w:val="09DED02533A34772A33B655D599576CC"/>
          </w:pPr>
          <w:r w:rsidRPr="00557107">
            <w:rPr>
              <w:rStyle w:val="PlaceholderText"/>
            </w:rPr>
            <w:t>Click or tap here to enter text.</w:t>
          </w:r>
        </w:p>
      </w:docPartBody>
    </w:docPart>
    <w:docPart>
      <w:docPartPr>
        <w:name w:val="9D55B4E84C604C0AB128B691AED710B2"/>
        <w:category>
          <w:name w:val="General"/>
          <w:gallery w:val="placeholder"/>
        </w:category>
        <w:types>
          <w:type w:val="bbPlcHdr"/>
        </w:types>
        <w:behaviors>
          <w:behavior w:val="content"/>
        </w:behaviors>
        <w:guid w:val="{06F65129-174A-4DE9-871F-620AA86C95CF}"/>
      </w:docPartPr>
      <w:docPartBody>
        <w:p w:rsidR="00172629" w:rsidRDefault="00E7775C" w:rsidP="00E7775C">
          <w:pPr>
            <w:pStyle w:val="9D55B4E84C604C0AB128B691AED710B2"/>
          </w:pPr>
          <w:r w:rsidRPr="00557107">
            <w:rPr>
              <w:rStyle w:val="PlaceholderText"/>
            </w:rPr>
            <w:t>Click or tap here to enter text.</w:t>
          </w:r>
        </w:p>
      </w:docPartBody>
    </w:docPart>
    <w:docPart>
      <w:docPartPr>
        <w:name w:val="744F6BD9DDB040578004ABCFA1B6B55A"/>
        <w:category>
          <w:name w:val="General"/>
          <w:gallery w:val="placeholder"/>
        </w:category>
        <w:types>
          <w:type w:val="bbPlcHdr"/>
        </w:types>
        <w:behaviors>
          <w:behavior w:val="content"/>
        </w:behaviors>
        <w:guid w:val="{3DD5571E-C99C-449B-83C0-2CD487C2BCB0}"/>
      </w:docPartPr>
      <w:docPartBody>
        <w:p w:rsidR="00172629" w:rsidRDefault="00E7775C" w:rsidP="00E7775C">
          <w:pPr>
            <w:pStyle w:val="744F6BD9DDB040578004ABCFA1B6B55A"/>
          </w:pPr>
          <w:r w:rsidRPr="00557107">
            <w:rPr>
              <w:rStyle w:val="PlaceholderText"/>
            </w:rPr>
            <w:t>Click or tap here to enter text.</w:t>
          </w:r>
        </w:p>
      </w:docPartBody>
    </w:docPart>
    <w:docPart>
      <w:docPartPr>
        <w:name w:val="B8BE0E3792614E2FA27A09BC36E72D6A"/>
        <w:category>
          <w:name w:val="General"/>
          <w:gallery w:val="placeholder"/>
        </w:category>
        <w:types>
          <w:type w:val="bbPlcHdr"/>
        </w:types>
        <w:behaviors>
          <w:behavior w:val="content"/>
        </w:behaviors>
        <w:guid w:val="{6A8E67B3-2A6D-4259-93F8-F85B928EF7FA}"/>
      </w:docPartPr>
      <w:docPartBody>
        <w:p w:rsidR="00172629" w:rsidRDefault="00E7775C" w:rsidP="00E7775C">
          <w:pPr>
            <w:pStyle w:val="B8BE0E3792614E2FA27A09BC36E72D6A"/>
          </w:pPr>
          <w:r w:rsidRPr="00557107">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4CD15658-B3C3-4112-8FF1-FEC423FE9AEA}"/>
      </w:docPartPr>
      <w:docPartBody>
        <w:p w:rsidR="00172629" w:rsidRDefault="00E7775C">
          <w:r w:rsidRPr="009C2BCA">
            <w:rPr>
              <w:rStyle w:val="PlaceholderText"/>
              <w:lang w:eastAsia="zh-CN"/>
            </w:rPr>
            <w:t>Click or tap here to enter text.</w:t>
          </w:r>
        </w:p>
      </w:docPartBody>
    </w:docPart>
    <w:docPart>
      <w:docPartPr>
        <w:name w:val="584A250659194A12AAF98A40EF65A14B"/>
        <w:category>
          <w:name w:val="General"/>
          <w:gallery w:val="placeholder"/>
        </w:category>
        <w:types>
          <w:type w:val="bbPlcHdr"/>
        </w:types>
        <w:behaviors>
          <w:behavior w:val="content"/>
        </w:behaviors>
        <w:guid w:val="{1BB3CD64-2ABA-4F6C-9D81-3FE6AE9BE231}"/>
      </w:docPartPr>
      <w:docPartBody>
        <w:p w:rsidR="00172629" w:rsidRDefault="00E7775C" w:rsidP="00E7775C">
          <w:pPr>
            <w:pStyle w:val="584A250659194A12AAF98A40EF65A14B"/>
          </w:pPr>
          <w:r w:rsidRPr="00157B9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75C"/>
    <w:rsid w:val="00172629"/>
    <w:rsid w:val="00216505"/>
    <w:rsid w:val="002373D1"/>
    <w:rsid w:val="003122F5"/>
    <w:rsid w:val="00402E7A"/>
    <w:rsid w:val="00663CC7"/>
    <w:rsid w:val="008B17F6"/>
    <w:rsid w:val="00B83D1F"/>
    <w:rsid w:val="00E777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7775C"/>
    <w:rPr>
      <w:color w:val="666666"/>
    </w:rPr>
  </w:style>
  <w:style w:type="paragraph" w:customStyle="1" w:styleId="046515722EDC4FDD87EFC55F492CEDB8">
    <w:name w:val="046515722EDC4FDD87EFC55F492CEDB8"/>
    <w:rsid w:val="00E7775C"/>
  </w:style>
  <w:style w:type="paragraph" w:customStyle="1" w:styleId="4B90DA53674C41D8861F54909460B207">
    <w:name w:val="4B90DA53674C41D8861F54909460B207"/>
    <w:rsid w:val="00E7775C"/>
  </w:style>
  <w:style w:type="paragraph" w:customStyle="1" w:styleId="11EAE0BB53834673A14658B05C4AC198">
    <w:name w:val="11EAE0BB53834673A14658B05C4AC198"/>
    <w:rsid w:val="00E7775C"/>
  </w:style>
  <w:style w:type="paragraph" w:customStyle="1" w:styleId="5B59282B0C6243A48EA57FE2822008B9">
    <w:name w:val="5B59282B0C6243A48EA57FE2822008B9"/>
    <w:rsid w:val="00E7775C"/>
  </w:style>
  <w:style w:type="paragraph" w:customStyle="1" w:styleId="4D9DA2FD850F404DBA9E5B27BA8F9681">
    <w:name w:val="4D9DA2FD850F404DBA9E5B27BA8F9681"/>
    <w:rsid w:val="00E7775C"/>
  </w:style>
  <w:style w:type="paragraph" w:customStyle="1" w:styleId="0BA13236A79D41F5B78ADE5441B9ECA0">
    <w:name w:val="0BA13236A79D41F5B78ADE5441B9ECA0"/>
    <w:rsid w:val="00E7775C"/>
  </w:style>
  <w:style w:type="paragraph" w:customStyle="1" w:styleId="71F6727D81C942C2B598CCF85494E90E">
    <w:name w:val="71F6727D81C942C2B598CCF85494E90E"/>
    <w:rsid w:val="00E7775C"/>
  </w:style>
  <w:style w:type="paragraph" w:customStyle="1" w:styleId="EADF2BBD79C94092942B3F42A5381DA0">
    <w:name w:val="EADF2BBD79C94092942B3F42A5381DA0"/>
    <w:rsid w:val="00E7775C"/>
  </w:style>
  <w:style w:type="paragraph" w:customStyle="1" w:styleId="7B5C721246EE45E18EA90ADF74E7017A">
    <w:name w:val="7B5C721246EE45E18EA90ADF74E7017A"/>
    <w:rsid w:val="00E7775C"/>
  </w:style>
  <w:style w:type="paragraph" w:customStyle="1" w:styleId="0D0CCC8E011548F9AB92BF31F5F01D97">
    <w:name w:val="0D0CCC8E011548F9AB92BF31F5F01D97"/>
    <w:rsid w:val="00E7775C"/>
  </w:style>
  <w:style w:type="paragraph" w:customStyle="1" w:styleId="37C53237C9554752A86F5B31A02DC676">
    <w:name w:val="37C53237C9554752A86F5B31A02DC676"/>
    <w:rsid w:val="00E7775C"/>
  </w:style>
  <w:style w:type="paragraph" w:customStyle="1" w:styleId="AF2848047A874FD6B301102F46B5DD93">
    <w:name w:val="AF2848047A874FD6B301102F46B5DD93"/>
    <w:rsid w:val="00E7775C"/>
  </w:style>
  <w:style w:type="paragraph" w:customStyle="1" w:styleId="09DED02533A34772A33B655D599576CC">
    <w:name w:val="09DED02533A34772A33B655D599576CC"/>
    <w:rsid w:val="00E7775C"/>
  </w:style>
  <w:style w:type="paragraph" w:customStyle="1" w:styleId="9D55B4E84C604C0AB128B691AED710B2">
    <w:name w:val="9D55B4E84C604C0AB128B691AED710B2"/>
    <w:rsid w:val="00E7775C"/>
  </w:style>
  <w:style w:type="paragraph" w:customStyle="1" w:styleId="744F6BD9DDB040578004ABCFA1B6B55A">
    <w:name w:val="744F6BD9DDB040578004ABCFA1B6B55A"/>
    <w:rsid w:val="00E7775C"/>
  </w:style>
  <w:style w:type="paragraph" w:customStyle="1" w:styleId="B8BE0E3792614E2FA27A09BC36E72D6A">
    <w:name w:val="B8BE0E3792614E2FA27A09BC36E72D6A"/>
    <w:rsid w:val="00E7775C"/>
  </w:style>
  <w:style w:type="paragraph" w:customStyle="1" w:styleId="584A250659194A12AAF98A40EF65A14B">
    <w:name w:val="584A250659194A12AAF98A40EF65A14B"/>
    <w:rsid w:val="00E777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CD1514-4543-4EE1-AD45-41C81DE49AB6}">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84745682383"/>
    <we:property name="MENDELEY_CITATIONS" value="[{&quot;citationID&quot;:&quot;MENDELEY_CITATION_b1c4afee-4e38-4098-b0a8-739d6c4294c9&quot;,&quot;properties&quot;:{&quot;noteIndex&quot;:0},&quot;isEdited&quot;:false,&quot;manualOverride&quot;:{&quot;isManuallyOverridden&quot;:true,&quot;citeprocText&quot;:&quot;(Burt &lt;i&gt;et al.&lt;/i&gt;, 2017)&quot;,&quot;manualOverrideText&quot;:&quot;Burt et al. (2017)&quot;},&quot;citationTag&quot;:&quot;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&quot;,&quot;citationItems&quot;:[{&quot;id&quot;:&quot;e4113290-f7fd-320a-a292-3f7a47d8d15a&quot;,&quot;itemData&quot;:{&quot;type&quot;:&quot;article-journal&quot;,&quot;id&quot;:&quot;e4113290-f7fd-320a-a292-3f7a47d8d15a&quot;,&quot;title&quot;:&quot;Improving patient experience in primary care: a multimethod programme of research on the measurement and improvement of patient experience&quot;,&quot;author&quot;:[{&quot;family&quot;:&quot;Burt&quot;,&quot;given&quot;:&quot;Jenni&quot;,&quot;parse-names&quot;:false,&quot;dropping-particle&quot;:&quot;&quot;,&quot;non-dropping-particle&quot;:&quot;&quot;},{&quot;family&quot;:&quot;Campbell&quot;,&quot;given&quot;:&quot;John&quot;,&quot;parse-names&quot;:false,&quot;dropping-particle&quot;:&quot;&quot;,&quot;non-dropping-particle&quot;:&quot;&quot;},{&quot;family&quot;:&quot;Abel&quot;,&quot;given&quot;:&quot;Gary&quot;,&quot;parse-names&quot;:false,&quot;dropping-particle&quot;:&quot;&quot;,&quot;non-dropping-particle&quot;:&quot;&quot;},{&quot;family&quot;:&quot;Aboulghate&quot;,&quot;given&quot;:&quot;Ahmed&quot;,&quot;parse-names&quot;:false,&quot;dropping-particle&quot;:&quot;&quot;,&quot;non-dropping-particle&quot;:&quot;&quot;},{&quot;family&quot;:&quot;Ahmed&quot;,&quot;given&quot;:&quot;Faraz&quot;,&quot;parse-names&quot;:false,&quot;dropping-particle&quot;:&quot;&quot;,&quot;non-dropping-particle&quot;:&quot;&quot;},{&quot;family&quot;:&quot;Asprey&quot;,&quot;given&quot;:&quot;Anthea&quot;,&quot;parse-names&quot;:false,&quot;dropping-particle&quot;:&quot;&quot;,&quot;non-dropping-particle&quot;:&quot;&quot;},{&quot;family&quot;:&quot;Barry&quot;,&quot;given&quot;:&quot;Heather&quot;,&quot;parse-names&quot;:false,&quot;dropping-particle&quot;:&quot;&quot;,&quot;non-dropping-particle&quot;:&quot;&quot;},{&quot;family&quot;:&quot;Beckwith&quot;,&quot;given&quot;:&quot;Julia&quot;,&quot;parse-names&quot;:false,&quot;dropping-particle&quot;:&quot;&quot;,&quot;non-dropping-particle&quot;:&quot;&quot;},{&quot;family&quot;:&quot;Benson&quot;,&quot;given&quot;:&quot;John&quot;,&quot;parse-names&quot;:false,&quot;dropping-particle&quot;:&quot;&quot;,&quot;non-dropping-particle&quot;:&quot;&quot;},{&quot;family&quot;:&quot;Boiko&quot;,&quot;given&quot;:&quot;Olga&quot;,&quot;parse-names&quot;:false,&quot;dropping-particle&quot;:&quot;&quot;,&quot;non-dropping-particle&quot;:&quot;&quot;},{&quot;family&quot;:&quot;Bower&quot;,&quot;given&quot;:&quot;Pete&quot;,&quot;parse-names&quot;:false,&quot;dropping-particle&quot;:&quot;&quot;,&quot;non-dropping-particle&quot;:&quot;&quot;},{&quot;family&quot;:&quot;Calitri&quot;,&quot;given&quot;:&quot;Raff&quot;,&quot;parse-names&quot;:false,&quot;dropping-particle&quot;:&quot;&quot;,&quot;non-dropping-particle&quot;:&quot;&quot;},{&quot;family&quot;:&quot;Carter&quot;,&quot;given&quot;:&quot;Mary&quot;,&quot;parse-names&quot;:false,&quot;dropping-particle&quot;:&quot;&quot;,&quot;non-dropping-particle&quot;:&quot;&quot;},{&quot;family&quot;:&quot;Davey&quot;,&quot;given&quot;:&quot;Antoinette&quot;,&quot;parse-names&quot;:false,&quot;dropping-particle&quot;:&quot;&quot;,&quot;non-dropping-particle&quot;:&quot;&quot;},{&quot;family&quot;:&quot;Elliott&quot;,&quot;given&quot;:&quot;Marc N&quot;,&quot;parse-names&quot;:false,&quot;dropping-particle&quot;:&quot;&quot;,&quot;non-dropping-particle&quot;:&quot;&quot;},{&quot;family&quot;:&quot;Elmore&quot;,&quot;given&quot;:&quot;Natasha&quot;,&quot;parse-names&quot;:false,&quot;dropping-particle&quot;:&quot;&quot;,&quot;non-dropping-particle&quot;:&quot;&quot;},{&quot;family&quot;:&quot;Farrington&quot;,&quot;given&quot;:&quot;Conor&quot;,&quot;parse-names&quot;:false,&quot;dropping-particle&quot;:&quot;&quot;,&quot;non-dropping-particle&quot;:&quot;&quot;},{&quot;family&quot;:&quot;Haque&quot;,&quot;given&quot;:&quot;Hena Wali&quot;,&quot;parse-names&quot;:false,&quot;dropping-particle&quot;:&quot;&quot;,&quot;non-dropping-particle&quot;:&quot;&quot;},{&quot;family&quot;:&quot;Henley&quot;,&quot;given&quot;:&quot;William&quot;,&quot;parse-names&quot;:false,&quot;dropping-particle&quot;:&quot;&quot;,&quot;non-dropping-particle&quot;:&quot;&quot;},{&quot;family&quot;:&quot;Lattimer&quot;,&quot;given&quot;:&quot;Val&quot;,&quot;parse-names&quot;:false,&quot;dropping-particle&quot;:&quot;&quot;,&quot;non-dropping-particle&quot;:&quot;&quot;},{&quot;family&quot;:&quot;Llanwarne&quot;,&quot;given&quot;:&quot;Nadia&quot;,&quot;parse-names&quot;:false,&quot;dropping-particle&quot;:&quot;&quot;,&quot;non-dropping-particle&quot;:&quot;&quot;},{&quot;family&quot;:&quot;Lloyd&quot;,&quot;given&quot;:&quot;Cathy&quot;,&quot;parse-names&quot;:false,&quot;dropping-particle&quot;:&quot;&quot;,&quot;non-dropping-particle&quot;:&quot;&quot;},{&quot;family&quot;:&quot;Lyratzopoulos&quot;,&quot;given&quot;:&quot;Georgios&quot;,&quot;parse-names&quot;:false,&quot;dropping-particle&quot;:&quot;&quot;,&quot;non-dropping-particle&quot;:&quot;&quot;},{&quot;family&quot;:&quot;Maramba&quot;,&quot;given&quot;:&quot;Inocencio&quot;,&quot;parse-names&quot;:false,&quot;dropping-particle&quot;:&quot;&quot;,&quot;non-dropping-particle&quot;:&quot;&quot;},{&quot;family&quot;:&quot;Mounce&quot;,&quot;given&quot;:&quot;Luke&quot;,&quot;parse-names&quot;:false,&quot;dropping-particle&quot;:&quot;&quot;,&quot;non-dropping-particle&quot;:&quot;&quot;},{&quot;family&quot;:&quot;Newbould&quot;,&quot;given&quot;:&quot;Jenny&quot;,&quot;parse-names&quot;:false,&quot;dropping-particle&quot;:&quot;&quot;,&quot;non-dropping-particle&quot;:&quot;&quot;},{&quot;family&quot;:&quot;Paddison&quot;,&quot;given&quot;:&quot;Charlotte&quot;,&quot;parse-names&quot;:false,&quot;dropping-particle&quot;:&quot;&quot;,&quot;non-dropping-particle&quot;:&quot;&quot;},{&quot;family&quot;:&quot;Parker&quot;,&quot;given&quot;:&quot;Richard&quot;,&quot;parse-names&quot;:false,&quot;dropping-particle&quot;:&quot;&quot;,&quot;non-dropping-particle&quot;:&quot;&quot;},{&quot;family&quot;:&quot;Richards&quot;,&quot;given&quot;:&quot;Suzanne&quot;,&quot;parse-names&quot;:false,&quot;dropping-particle&quot;:&quot;&quot;,&quot;non-dropping-particle&quot;:&quot;&quot;},{&quot;family&quot;:&quot;Roberts&quot;,&quot;given&quot;:&quot;Martin&quot;,&quot;parse-names&quot;:false,&quot;dropping-particle&quot;:&quot;&quot;,&quot;non-dropping-particle&quot;:&quot;&quot;},{&quot;family&quot;:&quot;Setodji&quot;,&quot;given&quot;:&quot;Claude&quot;,&quot;parse-names&quot;:false,&quot;dropping-particle&quot;:&quot;&quot;,&quot;non-dropping-particle&quot;:&quot;&quot;},{&quot;family&quot;:&quot;Silverman&quot;,&quot;given&quot;:&quot;Jonathan&quot;,&quot;parse-names&quot;:false,&quot;dropping-particle&quot;:&quot;&quot;,&quot;non-dropping-particle&quot;:&quot;&quot;},{&quot;family&quot;:&quot;Warren&quot;,&quot;given&quot;:&quot;Fiona&quot;,&quot;parse-names&quot;:false,&quot;dropping-particle&quot;:&quot;&quot;,&quot;non-dropping-particle&quot;:&quot;&quot;},{&quot;family&quot;:&quot;Wilson&quot;,&quot;given&quot;:&quot;Ed&quot;,&quot;parse-names&quot;:false,&quot;dropping-particle&quot;:&quot;&quot;,&quot;non-dropping-particle&quot;:&quot;&quot;},{&quot;family&quot;:&quot;Wright&quot;,&quot;given&quot;:&quot;Christine&quot;,&quot;parse-names&quot;:false,&quot;dropping-particle&quot;:&quot;&quot;,&quot;non-dropping-particle&quot;:&quot;&quot;},{&quot;family&quot;:&quot;Roland&quot;,&quot;given&quot;:&quot;Martin&quot;,&quot;parse-names&quot;:false,&quot;dropping-particle&quot;:&quot;&quot;,&quot;non-dropping-particle&quot;:&quot;&quot;}],&quot;container-title&quot;:&quot;Programme Grants for Applied Research&quot;,&quot;DOI&quot;:&quot;10.3310/pgfar05090&quot;,&quot;ISSN&quot;:&quot;2050-4322&quot;,&quot;issued&quot;:{&quot;date-parts&quot;:[[2017,4]]},&quot;page&quot;:&quot;1-452&quot;,&quot;abstract&quot;:&quot;Delivery of various forms of recombinant Theileria parva sporozoite antigen (p67) has been shown to elicit antibody responses in cattle capable of providing protection against East Coast fever, the clinical disease caused by T. parva. Previous formulations of full-length and shorter recombinant versions of p67 derived from bacteria, insect, and mammalian cell systems are expressed in non-native and highly unstable forms. The stable expression of full-length recombinant p67 in mammalian cells has never been described and has remained especially elusive. In this study, p67 was expressed in human-derived cells as a full-length, membrane-linked protein and as a secreted form by omission of the putative transmembrane domain. The recombinant protein expressed in this system yielded primarily two products based on Western immunoblot analysis, including one at the expected size of 67 kDa, and one with a higher than expected molecular weight. Through treatment with PNGase F, our data indicate that the larger product of this mammalian cell-expressed recombinant p67 cannot be attributed to glycosylation. By increasing the denaturing conditions, we determined that the larger sized mammalian cell-expressed recombinant p67 product is likely a dimeric aggregate of the protein. Both forms of this recombinant p67 reacted with a monoclonal antibody to the p67 molecule, which reacts with the native sporozoite. Additionally, through this work we developed multiple mammalian cell lines, including both human and bovine-derived cell lines, transduced by a lentiviral vector, that are constitutively able to express a stable, secreted form of p67 for use in immunization, diagnostics, or in vitro assays. The recombinant p67 developed in this system is immunogenic in goats and cattle based on ELISA and flow cytometric analysis. The development of a mammalian cell system that expresses full-length p67 in a stable form as described here is expected to optimize p67-based immunization.&quot;,&quot;publisher&quot;:&quot;National Institute for Health and Care Research&quot;,&quot;issue&quot;:&quot;9&quot;,&quot;volume&quot;:&quot;5&quot;,&quot;container-title-short&quot;:&quot;&quot;},&quot;isTemporary&quot;:false,&quot;suppress-author&quot;:false,&quot;composite&quot;:false,&quot;author-only&quot;:false}]},{&quot;citationID&quot;:&quot;MENDELEY_CITATION_3fe17141-cf30-41a2-8218-b445949b11cd&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&quot;,&quot;citationItems&quot;:[{&quot;id&quot;:&quot;09b9d4e0-6015-37e3-96f7-f42205b7531a&quot;,&quot;itemData&quot;:{&quot;type&quot;:&quot;report&quot;,&quot;id&quot;:&quot;09b9d4e0-6015-37e3-96f7-f42205b7531a&quot;,&quot;title&quot;:&quot;Delivery plan for recovering access to primary care&quot;,&quot;author&quot;:[{&quot;family&quot;:&quot;NHS England&quot;,&quot;given&quot;:&quot;&quot;,&quot;parse-names&quot;:false,&quot;dropping-particle&quot;:&quot;&quot;,&quot;non-dropping-particle&quot;:&quot;&quot;}],&quot;URL&quot;:&quot;https://www.aomrc.org.uk/reports-guidance/general-practice-and-secondary-care-working-better-together/&quot;,&quot;issued&quot;:{&quot;date-parts&quot;:[[2023,5,9]]},&quot;container-title-short&quot;:&quot;&quot;},&quot;isTemporary&quot;:false,&quot;suppress-author&quot;:false,&quot;composite&quot;:false,&quot;author-only&quot;:false}]},{&quot;citationID&quot;:&quot;MENDELEY_CITATION_f72673ee-c0c8-4fb5-8dd3-199756ab2e76&quot;,&quot;properties&quot;:{&quot;noteIndex&quot;:0},&quot;isEdited&quot;:false,&quot;manualOverride&quot;:{&quot;isManuallyOverridden&quot;:true,&quot;citeprocText&quot;:&quot;(Llywodraeth Cymru Welsh Government, 2021)&quot;,&quot;manualOverrideText&quot;:&quot;Llywodraeth Cymru Welsh Government,(2021)&quot;},&quot;citationTag&quot;:&quot;MENDELEY_CITATION_v3_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&quot;,&quot;citationItems&quot;:[{&quot;id&quot;:&quot;9f67e677-8c52-376f-8218-5708acb0a33d&quot;,&quot;itemData&quot;:{&quot;type&quot;:&quot;book&quot;,&quot;id&quot;:&quot;9f67e677-8c52-376f-8218-5708acb0a33d&quot;,&quot;title&quot;:&quot;A Healthier Wales: our Plan for Health and Social Care&quot;,&quot;author&quot;:[{&quot;family&quot;:&quot;Llywodraeth Cymru Welsh Government&quot;,&quot;given&quot;:&quot;&quot;,&quot;parse-names&quot;:false,&quot;dropping-particle&quot;:&quot;&quot;,&quot;non-dropping-particle&quot;:&quot;&quot;}],&quot;ISBN&quot;:&quot;9781801958097&quot;,&quot;issued&quot;:{&quot;date-parts&quot;:[[2021]]},&quot;container-title-short&quot;:&quot;&quot;},&quot;isTemporary&quot;:false,&quot;suppress-author&quot;:false,&quot;composite&quot;:false,&quot;author-only&quot;:false}]},{&quot;citationID&quot;:&quot;MENDELEY_CITATION_42905225-664b-424d-ab3a-1265568f36f3&quot;,&quot;properties&quot;:{&quot;noteIndex&quot;:0},&quot;isEdited&quot;:false,&quot;manualOverride&quot;:{&quot;isManuallyOverridden&quot;:true,&quot;citeprocText&quot;:&quot;(Welsh Government, 2023)&quot;,&quot;manualOverrideText&quot;:&quot;Welsh Government, (2023)&quot;},&quot;citationTag&quot;:&quot;MENDELEY_CITATION_v3_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&quot;,&quot;citationItems&quot;:[{&quot;id&quot;:&quot;ba56eb90-2229-3171-b091-4ca14268d624&quot;,&quot;itemData&quot;:{&quot;type&quot;:&quot;report&quot;,&quot;id&quot;:&quot;ba56eb90-2229-3171-b091-4ca14268d624&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7,27]]},&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0b398cb5-cabe-4b9d-966e-5359cdd6599f&quot;,&quot;properties&quot;:{&quot;noteIndex&quot;:0},&quot;isEdited&quot;:false,&quot;manualOverride&quot;:{&quot;isManuallyOverridden&quot;:false,&quot;citeprocText&quot;:&quot;(Digital Health and Care Wales, 2025)&quot;,&quot;manualOverrideText&quot;:&quot;&quot;},&quot;citationTag&quot;:&quot;MENDELEY_CITATION_v3_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&quot;,&quot;citationItems&quot;:[{&quot;id&quot;:&quot;bbb7b078-6144-3587-91df-7e299abff23f&quot;,&quot;itemData&quot;:{&quot;type&quot;:&quot;webpage&quot;,&quot;id&quot;:&quot;bbb7b078-6144-3587-91df-7e299abff23f&quot;,&quot;title&quot;:&quot;Digital Services for Patients and Public (DSPP)&quot;,&quot;author&quot;:[{&quot;family&quot;:&quot;Digital Health and Care Wales&quot;,&quot;given&quot;:&quot;&quot;,&quot;parse-names&quot;:false,&quot;dropping-particle&quot;:&quot;&quot;,&quot;non-dropping-particle&quot;:&quot;&quot;}],&quot;container-title&quot;:&quot;https://dhcw.nhs.wales/our-programmes/digital-services-for-patients-and-public/&quot;,&quot;issued&quot;:{&quot;date-parts&quot;:[[2025]]},&quot;container-title-short&quot;:&quot;&quot;},&quot;isTemporary&quot;:false,&quot;suppress-author&quot;:false,&quot;composite&quot;:false,&quot;author-only&quot;:false}]},{&quot;citationID&quot;:&quot;MENDELEY_CITATION_da1c1c26-61b7-4352-9d84-6dfa0d87ecd4&quot;,&quot;properties&quot;:{&quot;noteIndex&quot;:0},&quot;isEdited&quot;:false,&quot;manualOverride&quot;:{&quot;isManuallyOverridden&quot;:false,&quot;citeprocText&quot;:&quot;(Eluned Morgan MS, 2023)&quot;,&quot;manualOverrideText&quot;:&quot;&quot;},&quot;citationTag&quot;:&quot;MENDELEY_CITATION_v3_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&quot;,&quot;citationItems&quot;:[{&quot;id&quot;:&quot;b6510b8a-b632-3f9b-a5d6-5a48d0c27de6&quot;,&quot;itemData&quot;:{&quot;type&quot;:&quot;webpage&quot;,&quot;id&quot;:&quot;b6510b8a-b632-3f9b-a5d6-5a48d0c27de6&quot;,&quot;title&quot;:&quot;Written Statement: The new NHS Wales App&quot;,&quot;author&quot;:[{&quot;family&quot;:&quot;Eluned Morgan MS&quot;,&quot;given&quot;:&quot;Minister for Health and Social Services&quot;,&quot;parse-names&quot;:false,&quot;dropping-particle&quot;:&quot;&quot;,&quot;non-dropping-particle&quot;:&quot;&quot;}],&quot;container-title&quot;:&quot;https://www.gov.wales/written-statement-new-nhs-wales-app&quot;,&quot;issued&quot;:{&quot;date-parts&quot;:[[2023,4,17]]},&quot;container-title-short&quot;:&quot;&quot;},&quot;isTemporary&quot;:false,&quot;suppress-author&quot;:false,&quot;composite&quot;:false,&quot;author-only&quot;:false}]},{&quot;citationID&quot;:&quot;MENDELEY_CITATION_04aa3f18-d5b6-48f5-9d1e-70ba6cecf29d&quot;,&quot;properties&quot;:{&quot;noteIndex&quot;:0},&quot;isEdited&quot;:false,&quot;manualOverride&quot;:{&quot;isManuallyOverridden&quot;:false,&quot;citeprocText&quot;:&quot;(Digital Health and Care Wales, 2022)&quot;,&quot;manualOverrideText&quot;:&quot;&quot;},&quot;citationTag&quot;:&quot;MENDELEY_CITATION_v3_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&quot;,&quot;citationItems&quot;:[{&quot;id&quot;:&quot;247bf5e8-a545-31e5-9b54-156af5be4f66&quot;,&quot;itemData&quot;:{&quot;type&quot;:&quot;webpage&quot;,&quot;id&quot;:&quot;247bf5e8-a545-31e5-9b54-156af5be4f66&quot;,&quot;title&quot;:&quot;NHS Wales App released in early 'beta' phase&quot;,&quot;author&quot;:[{&quot;family&quot;:&quot;Digital Health and Care Wales&quot;,&quot;given&quot;:&quot;&quot;,&quot;parse-names&quot;:false,&quot;dropping-particle&quot;:&quot;&quot;,&quot;non-dropping-particle&quot;:&quot;&quot;}],&quot;container-title&quot;:&quot;https://dhcw.nhs.wales/news/latest-news/nhs-wales-app-released-in-early-beta-phase/&quot;,&quot;issued&quot;:{&quot;date-parts&quot;:[[2022,11,18]]},&quot;container-title-short&quot;:&quot;&quot;},&quot;isTemporary&quot;:false,&quot;suppress-author&quot;:false,&quot;composite&quot;:false,&quot;author-only&quot;:false}]},{&quot;citationID&quot;:&quot;MENDELEY_CITATION_2bc1f3ac-57c8-41f6-8cd7-d9cf42859c99&quot;,&quot;properties&quot;:{&quot;noteIndex&quot;:0},&quot;isEdited&quot;:false,&quot;manualOverride&quot;:{&quot;isManuallyOverridden&quot;:false,&quot;citeprocText&quot;:&quot;(Digital Health and Care Wales, 2021)&quot;,&quot;manualOverrideText&quot;:&quot;&quot;},&quot;citationTag&quot;:&quot;MENDELEY_CITATION_v3_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&quot;,&quot;citationItems&quot;:[{&quot;id&quot;:&quot;e3d774f5-37c8-3847-95a6-f546628f33e8&quot;,&quot;itemData&quot;:{&quot;type&quot;:&quot;webpage&quot;,&quot;id&quot;:&quot;e3d774f5-37c8-3847-95a6-f546628f33e8&quot;,&quot;title&quot;:&quot;Market announcement: new partner to help drive the NHS Wales Digital transformation programme&quot;,&quot;author&quot;:[{&quot;family&quot;:&quot;Digital Health and Care Wales&quot;,&quot;given&quot;:&quot;&quot;,&quot;parse-names&quot;:false,&quot;dropping-particle&quot;:&quot;&quot;,&quot;non-dropping-particle&quot;:&quot;&quot;}],&quot;container-title&quot;:&quot;https://dhcw.nhs.wales/news/latest-news/market-announcement-new-partner-to-help-drive-the-nhs-wales-digital-transformation-programme/&quot;,&quot;issued&quot;:{&quot;date-parts&quot;:[[2021,11,12]]},&quot;container-title-short&quot;:&quot;&quot;},&quot;isTemporary&quot;:false,&quot;suppress-author&quot;:false,&quot;composite&quot;:false,&quot;author-only&quot;:false}]},{&quot;citationID&quot;:&quot;MENDELEY_CITATION_e2942424-2b53-4dc2-a5f6-c794f2653adf&quot;,&quot;properties&quot;:{&quot;noteIndex&quot;:0},&quot;isEdited&quot;:false,&quot;manualOverride&quot;:{&quot;isManuallyOverridden&quot;:true,&quot;citeprocText&quot;:&quot;(Llywodraeth Cymru Welsh Government, 2021)&quot;,&quot;manualOverrideText&quot;:&quot;Llywodraeth Cymru Welsh Government, (2021)&quot;},&quot;citationTag&quot;:&quot;MENDELEY_CITATION_v3_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&quot;,&quot;citationItems&quot;:[{&quot;id&quot;:&quot;9f67e677-8c52-376f-8218-5708acb0a33d&quot;,&quot;itemData&quot;:{&quot;type&quot;:&quot;book&quot;,&quot;id&quot;:&quot;9f67e677-8c52-376f-8218-5708acb0a33d&quot;,&quot;title&quot;:&quot;A Healthier Wales: our Plan for Health and Social Care&quot;,&quot;author&quot;:[{&quot;family&quot;:&quot;Llywodraeth Cymru Welsh Government&quot;,&quot;given&quot;:&quot;&quot;,&quot;parse-names&quot;:false,&quot;dropping-particle&quot;:&quot;&quot;,&quot;non-dropping-particle&quot;:&quot;&quot;}],&quot;ISBN&quot;:&quot;9781801958097&quot;,&quot;issued&quot;:{&quot;date-parts&quot;:[[2021]]},&quot;container-title-short&quot;:&quot;&quot;},&quot;isTemporary&quot;:false,&quot;suppress-author&quot;:false,&quot;composite&quot;:false,&quot;author-only&quot;:false}]},{&quot;citationID&quot;:&quot;MENDELEY_CITATION_1e4c962d-a79d-49d3-90df-45f1edf45017&quot;,&quot;properties&quot;:{&quot;noteIndex&quot;:0},&quot;isEdited&quot;:false,&quot;manualOverride&quot;:{&quot;isManuallyOverridden&quot;:true,&quot;citeprocText&quot;:&quot;(Welsh Government, 2023)&quot;,&quot;manualOverrideText&quot;:&quot;Welsh Government, (2023)&quot;},&quot;citationTag&quot;:&quot;MENDELEY_CITATION_v3_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&quot;,&quot;citationItems&quot;:[{&quot;id&quot;:&quot;ba56eb90-2229-3171-b091-4ca14268d624&quot;,&quot;itemData&quot;:{&quot;type&quot;:&quot;report&quot;,&quot;id&quot;:&quot;ba56eb90-2229-3171-b091-4ca14268d624&quot;,&quot;title&quot;:&quot;Digital and data strategy for health and social care in Wales&quot;,&quot;author&quot;:[{&quot;family&quot;:&quot;Welsh Government&quot;,&quot;given&quot;:&quot;&quot;,&quot;parse-names&quot;:false,&quot;dropping-particle&quot;:&quot;&quot;,&quot;non-dropping-particle&quot;:&quot;&quot;}],&quot;URL&quot;:&quot;https://www.gov.wales/digital-and-data-strategy-health-and-social-care-wales-html&quot;,&quot;issued&quot;:{&quot;date-parts&quot;:[[2023,7,27]]},&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bfe1a7d0-e686-4ae2-a8de-a9db7d7703dd&quot;,&quot;properties&quot;:{&quot;noteIndex&quot;:0},&quot;isEdited&quot;:false,&quot;manualOverride&quot;:{&quot;isManuallyOverridden&quot;:true,&quot;citeprocText&quot;:&quot;(Greenhalgh, 2017)&quot;,&quot;manualOverrideText&quot;:&quot;(Greenhalgh, 2017;&quot;},&quot;citationTag&quot;:&quot;MENDELEY_CITATION_v3_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&quot;,&quot;citationItems&quot;:[{&quot;id&quot;:&quot;9c902ca1-ebac-3559-8f64-0908cdcaea9c&quot;,&quot;itemData&quot;:{&quot;type&quot;:&quot;book&quot;,&quot;id&quot;:&quot;9c902ca1-ebac-3559-8f64-0908cdcaea9c&quot;,&quot;title&quot;:&quot;How to implement evidence-based healthcare&quot;,&quot;author&quot;:[{&quot;family&quot;:&quot;Greenhalgh&quot;,&quot;given&quot;:&quot;T.&quot;,&quot;parse-names&quot;:false,&quot;dropping-particle&quot;:&quot;&quot;,&quot;non-dropping-particle&quot;:&quot;&quot;}],&quot;editor&quot;:[{&quot;family&quot;:&quot;John Wiley &amp; Sons.&quot;,&quot;given&quot;:&quot;&quot;,&quot;parse-names&quot;:false,&quot;dropping-particle&quot;:&quot;&quot;,&quot;non-dropping-particle&quot;:&quot;&quot;}],&quot;issued&quot;:{&quot;date-parts&quot;:[[2017]]},&quot;container-title-short&quot;:&quot;&quot;},&quot;isTemporary&quot;:false,&quot;suppress-author&quot;:false,&quot;composite&quot;:false,&quot;author-only&quot;:false}]},{&quot;citationID&quot;:&quot;MENDELEY_CITATION_622e1f36-11df-49a8-9564-073de745d8e2&quot;,&quot;properties&quot;:{&quot;noteIndex&quot;:0},&quot;isEdited&quot;:false,&quot;manualOverride&quot;:{&quot;isManuallyOverridden&quot;:true,&quot;citeprocText&quot;:&quot;(Topol, 2019)&quot;,&quot;manualOverrideText&quot;:&quot;Topol, 2019)&quot;},&quot;citationTag&quot;:&quot;MENDELEY_CITATION_v3_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&quot;,&quot;citationItems&quot;:[{&quot;id&quot;:&quot;989aa4a8-214b-3355-93a0-d0bfeebb31c7&quot;,&quot;itemData&quot;:{&quot;type&quot;:&quot;article-journal&quot;,&quot;id&quot;:&quot;989aa4a8-214b-3355-93a0-d0bfeebb31c7&quot;,&quot;title&quot;:&quot;High-performance medicine: the convergence of human and artificial intelligence&quot;,&quot;author&quot;:[{&quot;family&quot;:&quot;Topol&quot;,&quot;given&quot;:&quot;Eric J.&quot;,&quot;parse-names&quot;:false,&quot;dropping-particle&quot;:&quot;&quot;,&quot;non-dropping-particle&quot;:&quot;&quot;}],&quot;container-title&quot;:&quot;Nature Medicine&quot;,&quot;DOI&quot;:&quot;10.1038/s41591-018-0300-7&quot;,&quot;ISSN&quot;:&quot;1078-8956&quot;,&quot;issued&quot;:{&quot;date-parts&quot;:[[2019,1,7]]},&quot;page&quot;:&quot;44-56&quot;,&quot;issue&quot;:&quot;1&quot;,&quot;volume&quot;:&quot;25&quot;,&quot;container-title-short&quot;:&quot;Nat. Med.&quot;},&quot;isTemporary&quot;:false,&quot;suppress-author&quot;:false,&quot;composite&quot;:false,&quot;author-only&quot;:false}]},{&quot;citationID&quot;:&quot;MENDELEY_CITATION_37268842-37fe-48a8-bc4d-fcb0f7c04eb4&quot;,&quot;properties&quot;:{&quot;noteIndex&quot;:0},&quot;isEdited&quot;:false,&quot;manualOverride&quot;:{&quot;isManuallyOverridden&quot;:false,&quot;citeprocText&quot;:&quot;(Greenhalgh &lt;i&gt;et al.&lt;/i&gt;, 2021)&quot;,&quot;manualOverrideText&quot;:&quot;&quot;},&quot;citationTag&quot;:&quot;MENDELEY_CITATION_v3_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&quot;,&quot;citationItems&quot;:[{&quot;id&quot;:&quot;a57f1bf2-e7a0-3df4-9bef-26cfd7f6e623&quot;,&quot;itemData&quot;:{&quot;type&quot;:&quot;article-journal&quot;,&quot;id&quot;:&quot;a57f1bf2-e7a0-3df4-9bef-26cfd7f6e623&quot;,&quot;title&quot;:&quot;Planning and Evaluating Remote Consultation Services: A New Conceptual Framework Incorporating Complexity and Practical Ethics&quot;,&quot;author&quot;:[{&quot;family&quot;:&quot;Greenhalgh&quot;,&quot;given&quot;:&quot;Trisha&quot;,&quot;parse-names&quot;:false,&quot;dropping-particle&quot;:&quot;&quot;,&quot;non-dropping-particle&quot;:&quot;&quot;},{&quot;family&quot;:&quot;Rosen&quot;,&quot;given&quot;:&quot;Rebecca&quot;,&quot;parse-names&quot;:false,&quot;dropping-particle&quot;:&quot;&quot;,&quot;non-dropping-particle&quot;:&quot;&quot;},{&quot;family&quot;:&quot;Shaw&quot;,&quot;given&quot;:&quot;Sara E.&quot;,&quot;parse-names&quot;:false,&quot;dropping-particle&quot;:&quot;&quot;,&quot;non-dropping-particle&quot;:&quot;&quot;},{&quot;family&quot;:&quot;Byng&quot;,&quot;given&quot;:&quot;Richard&quot;,&quot;parse-names&quot;:false,&quot;dropping-particle&quot;:&quot;&quot;,&quot;non-dropping-particle&quot;:&quot;&quot;},{&quot;family&quot;:&quot;Faulkner&quot;,&quot;given&quot;:&quot;Stuart&quot;,&quot;parse-names&quot;:false,&quot;dropping-particle&quot;:&quot;&quot;,&quot;non-dropping-particle&quot;:&quot;&quot;},{&quot;family&quot;:&quot;Finlay&quot;,&quot;given&quot;:&quot;Teresa&quot;,&quot;parse-names&quot;:false,&quot;dropping-particle&quot;:&quot;&quot;,&quot;non-dropping-particle&quot;:&quot;&quot;},{&quot;family&quot;:&quot;Grundy&quot;,&quot;given&quot;:&quot;Emily&quot;,&quot;parse-names&quot;:false,&quot;dropping-particle&quot;:&quot;&quot;,&quot;non-dropping-particle&quot;:&quot;&quot;},{&quot;family&quot;:&quot;Husain&quot;,&quot;given&quot;:&quot;Laiba&quot;,&quot;parse-names&quot;:false,&quot;dropping-particle&quot;:&quot;&quot;,&quot;non-dropping-particle&quot;:&quot;&quot;},{&quot;family&quot;:&quot;Hughes&quot;,&quot;given&quot;:&quot;Gemma&quot;,&quot;parse-names&quot;:false,&quot;dropping-particle&quot;:&quot;&quot;,&quot;non-dropping-particle&quot;:&quot;&quot;},{&quot;family&quot;:&quot;Leone&quot;,&quot;given&quot;:&quot;Claudia&quot;,&quot;parse-names&quot;:false,&quot;dropping-particle&quot;:&quot;&quot;,&quot;non-dropping-particle&quot;:&quot;&quot;},{&quot;family&quot;:&quot;Moore&quot;,&quot;given&quot;:&quot;Lucy&quot;,&quot;parse-names&quot;:false,&quot;dropping-particle&quot;:&quot;&quot;,&quot;non-dropping-particle&quot;:&quot;&quot;},{&quot;family&quot;:&quot;Papoutsi&quot;,&quot;given&quot;:&quot;Chrysanthi&quot;,&quot;parse-names&quot;:false,&quot;dropping-particle&quot;:&quot;&quot;,&quot;non-dropping-particle&quot;:&quot;&quot;},{&quot;family&quot;:&quot;Pope&quot;,&quot;given&quot;:&quot;Catherine&quot;,&quot;parse-names&quot;:false,&quot;dropping-particle&quot;:&quot;&quot;,&quot;non-dropping-particle&quot;:&quot;&quot;},{&quot;family&quot;:&quot;Rybczynska-Bunt&quot;,&quot;given&quot;:&quot;Sarah&quot;,&quot;parse-names&quot;:false,&quot;dropping-particle&quot;:&quot;&quot;,&quot;non-dropping-particle&quot;:&quot;&quot;},{&quot;family&quot;:&quot;Rushforth&quot;,&quot;given&quot;:&quot;Alexander&quot;,&quot;parse-names&quot;:false,&quot;dropping-particle&quot;:&quot;&quot;,&quot;non-dropping-particle&quot;:&quot;&quot;},{&quot;family&quot;:&quot;Wherton&quot;,&quot;given&quot;:&quot;Joseph&quot;,&quot;parse-names&quot;:false,&quot;dropping-particle&quot;:&quot;&quot;,&quot;non-dropping-particle&quot;:&quot;&quot;},{&quot;family&quot;:&quot;Wieringa&quot;,&quot;given&quot;:&quot;Sietse&quot;,&quot;parse-names&quot;:false,&quot;dropping-particle&quot;:&quot;&quot;,&quot;non-dropping-particle&quot;:&quot;&quot;},{&quot;family&quot;:&quot;Wood&quot;,&quot;given&quot;:&quot;Gary W.&quot;,&quot;parse-names&quot;:false,&quot;dropping-particle&quot;:&quot;&quot;,&quot;non-dropping-particle&quot;:&quot;&quot;}],&quot;container-title&quot;:&quot;Frontiers in Digital Health&quot;,&quot;DOI&quot;:&quot;10.3389/fdgth.2021.726095&quot;,&quot;ISSN&quot;:&quot;2673253X&quot;,&quot;issued&quot;:{&quot;date-parts&quot;:[[2021,8,13]]},&quot;abstract&quot;:&quot;Establishing and running remote consultation services is challenging politically (interest groups may gain or lose), organizationally (remote consulting requires implementation work and new roles and workflows), economically (costs and benefits are unevenly distributed across the system), technically (excellent care needs dependable links and high-quality audio and images), relationally (interpersonal interactions are altered), and clinically (patients are unique, some examinations require contact, and clinicians have deeply-held habits, dispositions and norms). Many of these challenges have an under-examined ethical dimension. In this paper, we present a novel framework, Planning and Evaluating Remote Consultation Services (PERCS), built from a literature review and ongoing research. PERCS has 7 domains—the reason for consulting, the patient, the clinical relationship, the home and family, technologies, staff, the healthcare organization, and the wider system—and considers how these domains interact and evolve over time as a complex system. It focuses attention on the organization's digital maturity and digital inclusion efforts. We have found that both during and beyond the pandemic, policymakers envisaged an efficient, safe and accessible remote consultation service delivered through state-of-the art digital technologies and implemented via rational allocation criteria and quality standards. In contrast, our empirical data reveal that strategic decisions about establishing remote consultation services, allocation decisions for appointment type (phone, video, e-, face-to-face), and clinical decisions when consulting remotely are fraught with contradictions and tensions—for example, between demand management and patient choice—leading to both large- and small-scale ethical dilemmas for managers, support staff, and clinicians. These dilemmas cannot be resolved by standard operating procedures or algorithms. Rather, they must be managed by attending to here-and-now practicalities and emergent narratives, drawing on guiding principles applied with contextual judgement. We complement the PERCS framework with a set of principles for informing its application in practice, including education of professionals and patients.&quot;,&quot;publisher&quot;:&quot;Frontiers Media SA&quot;,&quot;volume&quot;:&quot;3&quot;,&quot;container-title-short&quot;:&quot;Front. Digit. Health&quot;},&quot;isTemporary&quot;:false,&quot;suppress-author&quot;:false,&quot;composite&quot;:false,&quot;author-only&quot;:false}]},{&quot;citationID&quot;:&quot;MENDELEY_CITATION_bc196735-e311-4be5-a65f-0d48d94ee3c4&quot;,&quot;properties&quot;:{&quot;noteIndex&quot;:0},&quot;isEdited&quot;:false,&quot;manualOverride&quot;:{&quot;isManuallyOverridden&quot;:false,&quot;citeprocText&quot;:&quot;(Office for National Statistics, 2021)&quot;,&quot;manualOverrideText&quot;:&quot;&quot;},&quot;citationTag&quot;:&quot;MENDELEY_CITATION_v3_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&quot;,&quot;citationItems&quot;:[{&quot;id&quot;:&quot;3299536e-7268-3c57-a7f6-8ec7b8019139&quot;,&quot;itemData&quot;:{&quot;type&quot;:&quot;webpage&quot;,&quot;id&quot;:&quot;3299536e-7268-3c57-a7f6-8ec7b8019139&quot;,&quot;title&quot;:&quot;Seasonal Adjustments&quot;,&quot;author&quot;:[{&quot;family&quot;:&quot;Office for National Statistics&quot;,&quot;given&quot;:&quot;&quot;,&quot;parse-names&quot;:false,&quot;dropping-particle&quot;:&quot;&quot;,&quot;non-dropping-particle&quot;:&quot;&quot;}],&quot;container-title&quot;:&quot;https://www.ons.gov.uk/methodology/methodologytopicsandstatisticalconcepts/seasonaladjustment&quot;,&quot;issued&quot;:{&quot;date-parts&quot;:[[2021]]},&quot;container-title-short&quot;:&quot;&quot;},&quot;isTemporary&quot;:false,&quot;suppress-author&quot;:false,&quot;composite&quot;:false,&quot;author-only&quot;:false}]},{&quot;citationID&quot;:&quot;MENDELEY_CITATION_1f324ec8-5ae2-4f42-9ae3-c78a24cc9268&quot;,&quot;properties&quot;:{&quot;noteIndex&quot;:0},&quot;isEdited&quot;:false,&quot;manualOverride&quot;:{&quot;isManuallyOverridden&quot;:false,&quot;citeprocText&quot;:&quot;(Amir-Behghadami and Janati, 2020)&quot;,&quot;manualOverrideText&quot;:&quot;&quot;},&quot;citationTag&quot;:&quot;MENDELEY_CITATION_v3_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&quot;,&quot;citationItems&quot;:[{&quot;id&quot;:&quot;bf454c03-40a7-3821-9746-cf1ea94bc4a3&quot;,&quot;itemData&quot;:{&quot;type&quot;:&quot;article-journal&quot;,&quot;id&quot;:&quot;bf454c03-40a7-3821-9746-cf1ea94bc4a3&quot;,&quot;title&quot;:&quot;Population, Intervention, Comparison, Outcomes and Study (PICOS) design as a framework to formulate eligibility criteria in systematic reviews&quot;,&quot;author&quot;:[{&quot;family&quot;:&quot;Amir-Behghadami&quot;,&quot;given&quot;:&quot;Mehrdad&quot;,&quot;parse-names&quot;:false,&quot;dropping-particle&quot;:&quot;&quot;,&quot;non-dropping-particle&quot;:&quot;&quot;},{&quot;family&quot;:&quot;Janati&quot;,&quot;given&quot;:&quot;Ali&quot;,&quot;parse-names&quot;:false,&quot;dropping-particle&quot;:&quot;&quot;,&quot;non-dropping-particle&quot;:&quot;&quot;}],&quot;container-title&quot;:&quot;Emergency Medicine Journal&quot;,&quot;DOI&quot;:&quot;10.1136/emermed-2020-209567&quot;,&quot;ISSN&quot;:&quot;1472-0205&quot;,&quot;issued&quot;:{&quot;date-parts&quot;:[[2020,6]]},&quot;page&quot;:&quot;387-387&quot;,&quot;issue&quot;:&quot;6&quot;,&quot;volume&quot;:&quot;37&quot;,&quot;container-title-short&quot;:&quot;&quot;},&quot;isTemporary&quot;:false,&quot;suppress-author&quot;:false,&quot;composite&quot;:false,&quot;author-only&quot;:false}]},{&quot;citationID&quot;:&quot;MENDELEY_CITATION_31df75f0-75a2-4038-9b4d-4ce7beb79a0d&quot;,&quot;properties&quot;:{&quot;noteIndex&quot;:0},&quot;isEdited&quot;:false,&quot;manualOverride&quot;:{&quot;isManuallyOverridden&quot;:true,&quot;citeprocText&quot;:&quot;(Sollaci and Pereira, 2004)&quot;,&quot;manualOverrideText&quot;:&quot;(Sollaci and Pereira, 2004).&quot;},&quot;citationTag&quot;:&quot;MENDELEY_CITATION_v3_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&quot;,&quot;citationItems&quot;:[{&quot;id&quot;:&quot;69ed3b5c-6f4d-361e-8ddf-428b3161bb36&quot;,&quot;itemData&quot;:{&quot;type&quot;:&quot;article-journal&quot;,&quot;id&quot;:&quot;69ed3b5c-6f4d-361e-8ddf-428b3161bb36&quot;,&quot;title&quot;:&quot;The introduction, methods, results, and discussion (IMRAD) structure: a fifty-year survey.&quot;,&quot;author&quot;:[{&quot;family&quot;:&quot;Sollaci&quot;,&quot;given&quot;:&quot;Luciana B&quot;,&quot;parse-names&quot;:false,&quot;dropping-particle&quot;:&quot;&quot;,&quot;non-dropping-particle&quot;:&quot;&quot;},{&quot;family&quot;:&quot;Pereira&quot;,&quot;given&quot;:&quot;Mauricio G&quot;,&quot;parse-names&quot;:false,&quot;dropping-particle&quot;:&quot;&quot;,&quot;non-dropping-particle&quot;:&quot;&quot;}],&quot;container-title&quot;:&quot;Journal of the Medical Library Association : JMLA&quot;,&quot;ISSN&quot;:&quot;1536-5050&quot;,&quot;PMID&quot;:&quot;15243643&quot;,&quot;issued&quot;:{&quot;date-parts&quot;:[[2004,7]]},&quot;page&quot;:&quot;364-7&quot;,&quot;abstract&quot;:&quot;BACKGROUND The scientific article in the health sciences evolved from the letter form and purely descriptive style in the seventeenth century to a very standardized structure in the twentieth century known as introduction, methods, results, and discussion (IMRAD). The pace in which this structure began to be used and when it became the most used standard of today's scientific discourse in the health sciences is not well established. PURPOSE The purpose of this study is to point out the period in time during which the IMRAD structure was definitively and widely adopted in medical scientific writing. METHODS In a cross-sectional study, the frequency of articles written under the IMRAD structure was measured from 1935 to 1985 in a randomly selected sample of articles published in four leading journals in internal medicine: the British Medical Journal, JAMA, The Lancet, and the New England Journal of Medicine. RESULTS The IMRAD structure, in those journals, began to be used in the 1940s. In the 1970s, it reached 80% and, in the 1980s, was the only pattern adopted in original papers. CONCLUSIONS Although recommended since the beginning of the twentieth century, the IMRAD structure was adopted as a majority only in the 1970s. The influence of other disciplines and the recommendations of editors are among the facts that contributed to authors adhering to it.&quot;,&quot;issue&quot;:&quot;3&quot;,&quot;volume&quot;:&quot;92&quot;,&quot;container-title-short&quot;:&quot;J. Med. Libr. Assoc.&quot;},&quot;isTemporary&quot;:false,&quot;suppress-author&quot;:false,&quot;composite&quot;:false,&quot;author-only&quot;:false}]},{&quot;citationID&quot;:&quot;MENDELEY_CITATION_dc558bfe-3f40-4f86-b261-d082ab44aa06&quot;,&quot;properties&quot;:{&quot;noteIndex&quot;:0},&quot;isEdited&quot;:false,&quot;manualOverride&quot;:{&quot;isManuallyOverridden&quot;:false,&quot;citeprocText&quot;:&quot;(Stoumpos, Kitsios and Talias, 2023)&quot;,&quot;manualOverrideText&quot;:&quot;&quot;},&quot;citationTag&quot;:&quot;MENDELEY_CITATION_v3_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&quot;,&quot;citationItems&quot;:[{&quot;id&quot;:&quot;fb1aa622-8971-3ea1-8b63-ab3bae650502&quot;,&quot;itemData&quot;:{&quot;type&quot;:&quot;article-journal&quot;,&quot;id&quot;:&quot;fb1aa622-8971-3ea1-8b63-ab3bae650502&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20043407&quot;,&quot;ISSN&quot;:&quot;1660-4601&quot;,&quot;issued&quot;:{&quot;date-parts&quot;:[[2023,2,15]]},&quot;page&quot;:&quot;3407&quot;,&quot;abstract&quot;:&quot;&lt;p&g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lt;/p&gt;&quot;,&quot;issue&quot;:&quot;4&quot;,&quot;volume&quot;:&quot;20&quot;},&quot;isTemporary&quot;:false,&quot;suppress-author&quot;:false,&quot;composite&quot;:false,&quot;author-only&quot;:false}]},{&quot;citationID&quot;:&quot;MENDELEY_CITATION_efb717fe-fe74-47c4-a475-7fce6cfa9061&quot;,&quot;properties&quot;:{&quot;noteIndex&quot;:0},&quot;isEdited&quot;:false,&quot;manualOverride&quot;:{&quot;isManuallyOverridden&quot;:false,&quot;citeprocText&quot;:&quot;(Carini &lt;i&gt;et al.&lt;/i&gt;, 2021)&quot;,&quot;manualOverrideText&quot;:&quot;&quot;},&quot;citationTag&quot;:&quot;MENDELEY_CITATION_v3_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&quot;,&quot;citationItems&quot;:[{&quot;id&quot;:&quot;871b078f-47b7-3bd9-856d-1e029a839d73&quot;,&quot;itemData&quot;:{&quot;type&quot;:&quot;article-journal&quot;,&quot;id&quot;:&quot;871b078f-47b7-3bd9-856d-1e029a839d73&quot;,&quot;title&quot;:&quot;The Impact of Digital Patient Portals on Health Outcomes, System Efficiency, and Patient Attitudes: Updated Systematic Literature Review&quot;,&quot;author&quot;:[{&quot;family&quot;:&quot;Carini&quot;,&quot;given&quot;:&quot;Elettra&quot;,&quot;parse-names&quot;:false,&quot;dropping-particle&quot;:&quot;&quot;,&quot;non-dropping-particle&quot;:&quot;&quot;},{&quot;family&quot;:&quot;Villani&quot;,&quot;given&quot;:&quot;Leonardo&quot;,&quot;parse-names&quot;:false,&quot;dropping-particle&quot;:&quot;&quot;,&quot;non-dropping-particle&quot;:&quot;&quot;},{&quot;family&quot;:&quot;Pezzullo&quot;,&quot;given&quot;:&quot;Angelo Maria&quot;,&quot;parse-names&quot;:false,&quot;dropping-particle&quot;:&quot;&quot;,&quot;non-dropping-particle&quot;:&quot;&quot;},{&quot;family&quot;:&quot;Gentili&quot;,&quot;given&quot;:&quot;Andrea&quot;,&quot;parse-names&quot;:false,&quot;dropping-particle&quot;:&quot;&quot;,&quot;non-dropping-particle&quot;:&quot;&quot;},{&quot;family&quot;:&quot;Barbara&quot;,&quot;given&quot;:&quot;Andrea&quot;,&quot;parse-names&quot;:false,&quot;dropping-particle&quot;:&quot;&quot;,&quot;non-dropping-particle&quot;:&quot;&quot;},{&quot;family&quot;:&quot;Ricciardi&quot;,&quot;given&quot;:&quot;Walter&quot;,&quot;parse-names&quot;:false,&quot;dropping-particle&quot;:&quot;&quot;,&quot;non-dropping-particle&quot;:&quot;&quot;},{&quot;family&quot;:&quot;Boccia&quot;,&quot;given&quot;:&quot;Stefania&quot;,&quot;parse-names&quot;:false,&quot;dropping-particle&quot;:&quot;&quot;,&quot;non-dropping-particle&quot;:&quot;&quot;}],&quot;container-title&quot;:&quot;Journal of Medical Internet Research&quot;,&quot;container-title-short&quot;:&quot;J. Med. Internet Res.&quot;,&quot;DOI&quot;:&quot;10.2196/26189&quot;,&quot;ISSN&quot;:&quot;1438-8871&quot;,&quot;issued&quot;:{&quot;date-parts&quot;:[[2021,9,8]]},&quot;page&quot;:&quot;e26189&quot;,&quot;issue&quot;:&quot;9&quot;,&quot;volume&quot;:&quot;23&quot;},&quot;isTemporary&quot;:false,&quot;suppress-author&quot;:false,&quot;composite&quot;:false,&quot;author-only&quot;:false}]},{&quot;citationID&quot;:&quot;MENDELEY_CITATION_1a81ed1f-ea0a-434d-bb9a-2792452efa47&quot;,&quot;properties&quot;:{&quot;noteIndex&quot;:0},&quot;isEdited&quot;:false,&quot;manualOverride&quot;:{&quot;isManuallyOverridden&quot;:false,&quot;citeprocText&quot;:&quot;(Lustria &lt;i&gt;et al.&lt;/i&gt;, 2025)&quot;,&quot;manualOverrideText&quot;:&quot;&quot;},&quot;citationTag&quot;:&quot;MENDELEY_CITATION_v3_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&quot;,&quot;citationItems&quot;:[{&quot;id&quot;:&quot;43f09164-bb67-316a-9253-b5f60c9048e9&quot;,&quot;itemData&quot;:{&quot;type&quot;:&quot;article-journal&quot;,&quot;id&quot;:&quot;43f09164-bb67-316a-9253-b5f60c9048e9&quot;,&quot;title&quot;:&quot;Enhancing patient engagement and understanding: is providing direct access to laboratory results through patient portals adequate?&quot;,&quot;author&quot;:[{&quot;family&quot;:&quot;Lustria&quot;,&quot;given&quot;:&quot;Mia Liza A&quot;,&quot;parse-names&quot;:false,&quot;dropping-particle&quot;:&quot;&quot;,&quot;non-dropping-particle&quot;:&quot;&quot;},{&quot;family&quot;:&quot;Aliche&quot;,&quot;given&quot;:&quot;Obianuju&quot;,&quot;parse-names&quot;:false,&quot;dropping-particle&quot;:&quot;&quot;,&quot;non-dropping-particle&quot;:&quot;&quot;},{&quot;family&quot;:&quot;Killian&quot;,&quot;given&quot;:&quot;Michael O&quot;,&quot;parse-names&quot;:false,&quot;dropping-particle&quot;:&quot;&quot;,&quot;non-dropping-particle&quot;:&quot;&quot;},{&quot;family&quot;:&quot;He&quot;,&quot;given&quot;:&quot;Zhe&quot;,&quot;parse-names&quot;:false,&quot;dropping-particle&quot;:&quot;&quot;,&quot;non-dropping-particle&quot;:&quot;&quot;}],&quot;container-title&quot;:&quot;JAMIA open&quot;,&quot;container-title-short&quot;:&quot;JAMIA Open&quot;,&quot;DOI&quot;:&quot;10.1093/jamiaopen/ooaf009&quot;,&quot;ISSN&quot;:&quot;2574-2531&quot;,&quot;PMID&quot;:&quot;40130170&quot;,&quot;issued&quot;:{&quot;date-parts&quot;:[[2025,4]]},&quot;page&quot;:&quot;ooaf009&quot;,&quot;abstract&quot;:&quot;OBJECTIVES To explore patients' use of patient portals to access lab test results, their comprehension of lab test data, and factors associated with these. MATERIALS AND METHODS An online survey was administered to 276 adults 18+ years. Multivariate logistic regression was used to determine factors associated with patient portal use to view lab test results and lab test comprehension. RESULTS The sample was predominantly White (72.5%), female (55.4%), with mean age 50.7 ± 15.5 years. Overall, participants had low numeracy (10.79 ± 2.71) and eHealth literacy skills (23.91 ± 5.29), and moderate lab test comprehension scores (18 ± 2.3). White participants with greater eHealth literacy were more likely to access lab test results via patient portals, whereas those with a college education were less likely to do so (χ2 [3]=31.23, P &lt; .001). The regression showed that older age, fewer chronic conditions, and use of patient portals were significantly related to higher lab test comprehension scores (F [22, 250]=8.73, P &lt;.001). Older adults performed better on comprehension tests but reported having difficulty understanding lab tests, expressing a preference for their doctors to explain them. DISCUSSION The findings shed light on the experiences and needs of different user groups that must be addressed to enhance their ability to effectively use patient portals for obtaining lab test results. CONCLUSION More research is needed to determine patient barriers to comprehending lab test results online and to develop tailored strategies to improve patients' self-efficacy to meaningfully use medical information in patient portals.&quot;,&quot;issue&quot;:&quot;2&quot;,&quot;volume&quot;:&quot;8&quot;},&quot;isTemporary&quot;:false,&quot;suppress-author&quot;:false,&quot;composite&quot;:false,&quot;author-only&quot;:false}]},{&quot;citationID&quot;:&quot;MENDELEY_CITATION_5ec9cd48-1209-4e3d-bb33-b0036cd57d10&quot;,&quot;properties&quot;:{&quot;noteIndex&quot;:0},&quot;isEdited&quot;:false,&quot;manualOverride&quot;:{&quot;isManuallyOverridden&quot;:false,&quot;citeprocText&quot;:&quot;(Majewski and Van Der Volgen, 2024)&quot;,&quot;manualOverrideText&quot;:&quot;&quot;},&quot;citationTag&quot;:&quot;MENDELEY_CITATION_v3_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&quot;,&quot;citationItems&quot;:[{&quot;id&quot;:&quot;4158fbb7-7550-3d8c-9465-de0a3fdefeeb&quot;,&quot;itemData&quot;:{&quot;type&quot;:&quot;article-journal&quot;,&quot;id&quot;:&quot;4158fbb7-7550-3d8c-9465-de0a3fdefeeb&quot;,&quot;title&quot;:&quot;The National Library of Medicine (NLM) Learning Resources Database&quot;,&quot;author&quot;:[{&quot;family&quot;:&quot;Majewski&quot;,&quot;given&quot;:&quot;Katherine B.&quot;,&quot;parse-names&quot;:false,&quot;dropping-particle&quot;:&quot;&quot;,&quot;non-dropping-particle&quot;:&quot;&quot;},{&quot;family&quot;:&quot;Volgen&quot;,&quot;given&quot;:&quot;Jessi&quot;,&quot;parse-names&quot;:false,&quot;dropping-particle&quot;:&quot;&quot;,&quot;non-dropping-particle&quot;:&quot;Van Der&quot;}],&quot;container-title&quot;:&quot;Medical Reference Services Quarterly&quot;,&quot;container-title-short&quot;:&quot;Med. Ref. Serv. Q.&quot;,&quot;DOI&quot;:&quot;10.1080/02763869.2024.2414129&quot;,&quot;ISSN&quot;:&quot;0276-3869&quot;,&quot;issued&quot;:{&quot;date-parts&quot;:[[2024,10,4]]},&quot;page&quot;:&quot;326-334&quot;,&quot;issue&quot;:&quot;4&quot;,&quot;volume&quot;:&quot;43&quot;},&quot;isTemporary&quot;:false,&quot;suppress-author&quot;:false,&quot;composite&quot;:false,&quot;author-only&quot;:false}]},{&quot;citationID&quot;:&quot;MENDELEY_CITATION_300c6dba-6d19-4ad9-b789-69f707397194&quot;,&quot;properties&quot;:{&quot;noteIndex&quot;:0},&quot;isEdited&quot;:false,&quot;manualOverride&quot;:{&quot;isManuallyOverridden&quot;:false,&quot;citeprocText&quot;:&quot;(Page &lt;i&gt;et al.&lt;/i&gt;, 2021)&quot;,&quot;manualOverrideText&quot;:&quot;&quot;},&quot;citationTag&quot;:&quot;MENDELEY_CITATION_v3_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&quot;,&quot;citationItems&quot;:[{&quot;id&quot;:&quot;be31fce6-191a-3f0d-969b-ebdbc1c68e7d&quot;,&quot;itemData&quot;:{&quot;type&quot;:&quot;article-journal&quot;,&quot;id&quot;:&quot;be31fce6-191a-3f0d-969b-ebdbc1c68e7d&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issued&quot;:{&quot;date-parts&quot;:[[2021,3,29]]},&quot;page&quot;:&quot;n71&quot;,&quot;container-title-short&quot;:&quot;&quot;},&quot;isTemporary&quot;:false,&quot;suppress-author&quot;:false,&quot;composite&quot;:false,&quot;author-only&quot;:false}]},{&quot;citationID&quot;:&quot;MENDELEY_CITATION_45598ef2-95dd-4dff-9edb-d9f7ad2f5e9c&quot;,&quot;properties&quot;:{&quot;noteIndex&quot;:0},&quot;isEdited&quot;:false,&quot;manualOverride&quot;:{&quot;isManuallyOverridden&quot;:false,&quot;citeprocText&quot;:&quot;(Sackett &lt;i&gt;et al.&lt;/i&gt;, 1996)&quot;,&quot;manualOverrideText&quot;:&quot;&quot;},&quot;citationTag&quot;:&quot;MENDELEY_CITATION_v3_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&quot;,&quot;citationItems&quot;:[{&quot;id&quot;:&quot;e3c2d491-98a4-3521-be59-55d5653f10bb&quot;,&quot;itemData&quot;:{&quot;type&quot;:&quot;article-journal&quot;,&quot;id&quot;:&quot;e3c2d491-98a4-3521-be59-55d5653f10bb&quot;,&quot;title&quot;:&quot;Evidence based medicine: what it is and what it isn't&quot;,&quot;author&quot;:[{&quot;family&quot;:&quot;Sackett&quot;,&quot;given&quot;:&quot;David L&quot;,&quot;parse-names&quot;:false,&quot;dropping-particle&quot;:&quot;&quot;,&quot;non-dropping-particle&quot;:&quot;&quot;},{&quot;family&quot;:&quot;Rosenberg&quot;,&quot;given&quot;:&quot;William M C&quot;,&quot;parse-names&quot;:false,&quot;dropping-particle&quot;:&quot;&quot;,&quot;non-dropping-particle&quot;:&quot;&quot;},{&quot;family&quot;:&quot;Gray&quot;,&quot;given&quot;:&quot;J A Muir&quot;,&quot;parse-names&quot;:false,&quot;dropping-particle&quot;:&quot;&quot;,&quot;non-dropping-particle&quot;:&quot;&quot;},{&quot;family&quot;:&quot;Haynes&quot;,&quot;given&quot;:&quot;R Brian&quot;,&quot;parse-names&quot;:false,&quot;dropping-particle&quot;:&quot;&quot;,&quot;non-dropping-particle&quot;:&quot;&quot;},{&quot;family&quot;:&quot;Richardson&quot;,&quot;given&quot;:&quot;W Scott&quot;,&quot;parse-names&quot;:false,&quot;dropping-particle&quot;:&quot;&quot;,&quot;non-dropping-particle&quot;:&quot;&quot;}],&quot;container-title&quot;:&quot;BMJ&quot;,&quot;DOI&quot;:&quot;10.1136/bmj.312.7023.71&quot;,&quot;ISSN&quot;:&quot;0959-8138&quot;,&quot;issued&quot;:{&quot;date-parts&quot;:[[1996,1,13]]},&quot;page&quot;:&quot;71-72&quot;,&quot;issue&quot;:&quot;7023&quot;,&quot;volume&quot;:&quot;312&quot;,&quot;container-title-short&quot;:&quot;&quot;},&quot;isTemporary&quot;:false,&quot;suppress-author&quot;:false,&quot;composite&quot;:false,&quot;author-only&quot;:false}]},{&quot;citationID&quot;:&quot;MENDELEY_CITATION_5812a749-bffa-4f26-a1c3-a5911b8163cb&quot;,&quot;properties&quot;:{&quot;noteIndex&quot;:0},&quot;isEdited&quot;:false,&quot;manualOverride&quot;:{&quot;isManuallyOverridden&quot;:true,&quot;citeprocText&quot;:&quot;(Evans, 2003)&quot;,&quot;manualOverrideText&quot;:&quot;Evans, (2003)&quot;},&quot;citationTag&quot;:&quot;MENDELEY_CITATION_v3_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&quot;,&quot;citationItems&quot;:[{&quot;id&quot;:&quot;98a2f142-e6ed-32cf-a533-c134ab259c2a&quot;,&quot;itemData&quot;:{&quot;type&quot;:&quot;article-journal&quot;,&quot;id&quot;:&quot;98a2f142-e6ed-32cf-a533-c134ab259c2a&quot;,&quot;title&quot;:&quot;Hierarchy of evidence: a framework for ranking evidence evaluating healthcare interventions.&quot;,&quot;author&quot;:[{&quot;family&quot;:&quot;Evans&quot;,&quot;given&quot;:&quot;David&quot;,&quot;parse-names&quot;:false,&quot;dropping-particle&quot;:&quot;&quot;,&quot;non-dropping-particle&quot;:&quot;&quot;}],&quot;container-title&quot;:&quot;Journal of clinical nursing&quot;,&quot;container-title-short&quot;:&quot;J. Clin. Nurs.&quot;,&quot;DOI&quot;:&quot;10.1046/j.1365-2702.2003.00662.x&quot;,&quot;ISSN&quot;:&quot;0962-1067&quot;,&quot;PMID&quot;:&quot;12519253&quot;,&quot;issued&quot;:{&quot;date-parts&quot;:[[2003,1]]},&quot;page&quot;:&quot;77-84&quot;,&quot;abstract&quot;:&quot;A number of hierarchies of evidence have been developed to enable different research methods to be ranked according to the validity of their findings. However, most have focused on evaluation of the effectiveness of interventions. When the evaluation of healthcare addresses its appropriateness or feasibility, then existing hierarchies are inadequate. This paper reports the development of a hierarchy for ranking of evidence evaluating healthcare interventions. The aims of this hierarchy are twofold. Firstly, it is to provide a means by which the evidence from a range of methodologically different types of research can be graded. Secondly, it is to provide a logical framework that can be used during the development of systematic review protocols to help determine the study designs which can contribute valid evidence when the evaluation extends beyond effectiveness. The proposed hierarchy was developed based on a review of literature, investigation of existing hierarchies and examination of the strengths and limitations of different research methods. The proposed hierarchy of evidence focuses on three dimensions of the evaluation: effectiveness, appropriateness and feasibility. Research that can contribute valid evidence to each is suggested. To address the varying strengths of different research designs, four levels of evidence are proposed: excellent, good, fair and poor. The strength of the proposed hierarchy is that it acknowledges the valid contribution of evidence generated by a range of different types of research. However, hierarchies only provide a guide to the strength of the available evidence and other issues such as the quality of research also have an important influence.&quot;,&quot;issue&quot;:&quot;1&quot;,&quot;volume&quot;:&quot;12&quot;},&quot;isTemporary&quot;:false,&quot;suppress-author&quot;:false,&quot;composite&quot;:false,&quot;author-only&quot;:false}]},{&quot;citationID&quot;:&quot;MENDELEY_CITATION_34abf18b-e9d3-4b1f-aa27-ecc40286b628&quot;,&quot;properties&quot;:{&quot;noteIndex&quot;:0},&quot;isEdited&quot;:false,&quot;manualOverride&quot;:{&quot;isManuallyOverridden&quot;:true,&quot;citeprocText&quot;:&quot;(Michie, van Stralen and West, 2011)&quot;,&quot;manualOverrideText&quot;:&quot;Michie, van Stralen and West, (2011)&quot;},&quot;citationTag&quot;:&quot;MENDELEY_CITATION_v3_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&quot;,&quot;citationItems&quot;:[{&quot;id&quot;:&quot;d565c4d7-a456-36a8-a9ab-975b334b1637&quot;,&quot;itemData&quot;:{&quot;type&quot;:&quot;article-journal&quot;,&quot;id&quot;:&quot;d565c4d7-a456-36a8-a9ab-975b334b1637&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suppress-author&quot;:false,&quot;composite&quot;:false,&quot;author-only&quot;:false}]},{&quot;citationID&quot;:&quot;MENDELEY_CITATION_b51e39ad-d9cc-4186-8c6f-25934e2d6fe5&quot;,&quot;properties&quot;:{&quot;noteIndex&quot;:0},&quot;isEdited&quot;:false,&quot;manualOverride&quot;:{&quot;isManuallyOverridden&quot;:true,&quot;citeprocText&quot;:&quot;(Rödlund &lt;i&gt;et al.&lt;/i&gt;, 2026)&quot;,&quot;manualOverrideText&quot;:&quot;Rödlund et al., (2026)&quot;},&quot;citationTag&quot;:&quot;MENDELEY_CITATION_v3_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&quot;,&quot;citationItems&quot;:[{&quot;id&quot;:&quot;f6933378-c1aa-3c2c-b6cf-811b94df7d6c&quot;,&quot;itemData&quot;:{&quot;type&quot;:&quot;article-journal&quot;,&quot;id&quot;:&quot;f6933378-c1aa-3c2c-b6cf-811b94df7d6c&quot;,&quot;title&quot;:&quot;The roads towards fidelity: a mixed-method study of mechanisms of a multifaceted implementation strategy to improve implementation of a guideline for the prevention of mental Ill-health at the workplace in a school setting&quot;,&quot;author&quot;:[{&quot;family&quot;:&quot;Rödlund&quot;,&quot;given&quot;:&quot;Andreas&quot;,&quot;parse-names&quot;:false,&quot;dropping-particle&quot;:&quot;&quot;,&quot;non-dropping-particle&quot;:&quot;&quot;},{&quot;family&quot;:&quot;Lengnick-Hall&quot;,&quot;given&quot;:&quot;Rebecca&quot;,&quot;parse-names&quot;:false,&quot;dropping-particle&quot;:&quot;&quot;,&quot;non-dropping-particle&quot;:&quot;&quot;},{&quot;family&quot;:&quot;Toropova&quot;,&quot;given&quot;:&quot;Anna&quot;,&quot;parse-names&quot;:false,&quot;dropping-particle&quot;:&quot;&quot;,&quot;non-dropping-particle&quot;:&quot;&quot;},{&quot;family&quot;:&quot;Powell&quot;,&quot;given&quot;:&quot;Byron J.&quot;,&quot;parse-names&quot;:false,&quot;dropping-particle&quot;:&quot;&quot;,&quot;non-dropping-particle&quot;:&quot;&quot;},{&quot;family&quot;:&quot;Elinder&quot;,&quot;given&quot;:&quot;Liselotte Schäfer&quot;,&quot;parse-names&quot;:false,&quot;dropping-particle&quot;:&quot;&quot;,&quot;non-dropping-particle&quot;:&quot;&quot;},{&quot;family&quot;:&quot;Björklund&quot;,&quot;given&quot;:&quot;Christina&quot;,&quot;parse-names&quot;:false,&quot;dropping-particle&quot;:&quot;&quot;,&quot;non-dropping-particle&quot;:&quot;&quot;},{&quot;family&quot;:&quot;Kwak&quot;,&quot;given&quot;:&quot;Lydia&quot;,&quot;parse-names&quot;:false,&quot;dropping-particle&quot;:&quot;&quot;,&quot;non-dropping-particle&quot;:&quot;&quot;}],&quot;container-title&quot;:&quot;Implementation Science Communications&quot;,&quot;container-title-short&quot;:&quot;Implement. Sci. Commun.&quot;,&quot;DOI&quot;:&quot;10.1186/s43058-026-01010-0&quot;,&quot;ISSN&quot;:&quot;26622211&quot;,&quot;issued&quot;:{&quot;date-parts&quot;:[[2026,12,1]]},&quot;abstract&quot;:&quot;Background: Many implementation studies focus on assessing the effectiveness of implementation strategies without investigating the mechanisms explaining their effects. This study investigates the specific mechanisms through which a multifaceted implementation strategy is hypothesized to improve guideline fidelity. This is done by tracing the specific mechanisms through which each discrete strategy achieved proximal outcomes that precede guideline fidelity. Methods: Process tracing with comparative case studies was used to analyze qualitative data from a subsample of 16 implementers participating in a cluster-randomized controlled trial exploring the mechanisms by which a multifaceted strategy affects fidelity to a guideline for prevention of mental problems in schools. The study involved four steps: (1) Organizing a traceable process theory of change; (2) Gathering data to validate, modify, or expand the theory; (3) Coding data through qualitative content analysis; and (4) Causal analysis to articulate the theory’s mechanisms, including temporal order and key contextual conditions that explain success or failure. The unit of analysis was implementers who were members of the schools’ implementation teams, with each implementer representing a case. Results: The analyses illuminated distinct pathways that explain how each of the five discrete strategies led to implementation success. (1) Organizing Implementation Teams enabled participation in implementation activities, as principals created an environment with dedicated resources, enabling social influences; (2) Educational meetings influenced the decision to implement the guideline through the educators’ who promoted knowledge acquisition among the implementers and shaped their beliefs about the implementation; (3) Ongoing Training influenced the intention for implementation and enactment of activities through educators’ engaged processes around ongoing acquisition and refinement of skills, which gradually built belief in implementation capability; (4) Small Cyclical Tests of Change influenced behavioral regulation as the workshops engaged repeated engagement in goal setting, action planning, reflection, and adjustment; (5) Facilitation supported implementers’ goal setting and prioritization by creating an environmental context, enabling implementers’ social influence through receiving social support from facilitators. Unsuccessful pathways for each strategy were also identified and explained. Conclusions: This study traced the specific sequences of actions and interactions through which five discrete implementation strategies contributed to guideline implementation. The findings illustrate how the mechanisms of the multifaceted strategy can be successfully engaged and why they may fail under certain conditions. Trial registration: The trial was registered the 9th of August 2021 at Clinicaltrials.gov with Trial registration number: NCT05019937.&quot;,&quot;publisher&quot;:&quot;BioMed Central Ltd&quot;,&quot;issue&quot;:&quot;1&quot;,&quot;volume&quot;:&quot;7&quot;},&quot;isTemporary&quot;:false,&quot;suppress-author&quot;:false,&quot;composite&quot;:false,&quot;author-only&quot;:false}]},{&quot;citationID&quot;:&quot;MENDELEY_CITATION_4adaeb83-4962-426f-8a0b-846e27fd177a&quot;,&quot;properties&quot;:{&quot;noteIndex&quot;:0},&quot;isEdited&quot;:false,&quot;manualOverride&quot;:{&quot;isManuallyOverridden&quot;:true,&quot;citeprocText&quot;:&quot;(Atkins &lt;i&gt;et al.&lt;/i&gt;, 2017)&quot;,&quot;manualOverrideText&quot;:&quot;Atkins et al., (2017)&quot;},&quot;citationTag&quot;:&quot;MENDELEY_CITATION_v3_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&quot;,&quot;citationItems&quot;:[{&quot;id&quot;:&quot;a0fa642b-169b-3b51-bc4a-8d761ce4fc2a&quot;,&quot;itemData&quot;:{&quot;type&quot;:&quot;article-journal&quot;,&quot;id&quot;:&quot;a0fa642b-169b-3b51-bc4a-8d761ce4fc2a&quot;,&quot;title&quot;:&quot;A guide to using the Theoretical Domains Framework of behaviour change to investigate implementation problems&quot;,&quot;author&quot;:[{&quot;family&quot;:&quot;Atkins&quot;,&quot;given&quot;:&quot;Lou&quot;,&quot;parse-names&quot;:false,&quot;dropping-particle&quot;:&quot;&quot;,&quot;non-dropping-particle&quot;:&quot;&quot;},{&quot;family&quot;:&quot;Francis&quot;,&quot;given&quot;:&quot;Jill&quot;,&quot;parse-names&quot;:false,&quot;dropping-particle&quot;:&quot;&quot;,&quot;non-dropping-particle&quot;:&quot;&quot;},{&quot;family&quot;:&quot;Islam&quot;,&quot;given&quot;:&quot;Rafat&quot;,&quot;parse-names&quot;:false,&quot;dropping-particle&quot;:&quot;&quot;,&quot;non-dropping-particle&quot;:&quot;&quot;},{&quot;family&quot;:&quot;O'Connor&quot;,&quot;given&quot;:&quot;Denise&quot;,&quot;parse-names&quot;:false,&quot;dropping-particle&quot;:&quot;&quot;,&quot;non-dropping-particle&quot;:&quot;&quot;},{&quot;family&quot;:&quot;Patey&quot;,&quot;given&quot;:&quot;Andrea&quot;,&quot;parse-names&quot;:false,&quot;dropping-particle&quot;:&quot;&quot;,&quot;non-dropping-particle&quot;:&quot;&quot;},{&quot;family&quot;:&quot;Ivers&quot;,&quot;given&quot;:&quot;Noah&quot;,&quot;parse-names&quot;:false,&quot;dropping-particle&quot;:&quot;&quot;,&quot;non-dropping-particle&quot;:&quot;&quot;},{&quot;family&quot;:&quot;Foy&quot;,&quot;given&quot;:&quot;Robbie&quot;,&quot;parse-names&quot;:false,&quot;dropping-particle&quot;:&quot;&quot;,&quot;non-dropping-particle&quot;:&quot;&quot;},{&quot;family&quot;:&quot;Duncan&quot;,&quot;given&quot;:&quot;Eilidh M.&quot;,&quot;parse-names&quot;:false,&quot;dropping-particle&quot;:&quot;&quot;,&quot;non-dropping-particle&quot;:&quot;&quot;},{&quot;family&quot;:&quot;Colquhoun&quot;,&quot;given&quot;:&quot;Heather&quot;,&quot;parse-names&quot;:false,&quot;dropping-particle&quot;:&quot;&quot;,&quot;non-dropping-particle&quot;:&quot;&quot;},{&quot;family&quot;:&quot;Grimshaw&quot;,&quot;given&quot;:&quot;Jeremy M.&quot;,&quot;parse-names&quot;:false,&quot;dropping-particle&quot;:&quot;&quot;,&quot;non-dropping-particle&quot;:&quot;&quot;},{&quot;family&quot;:&quot;Lawton&quot;,&quot;given&quot;:&quot;Rebecca&quot;,&quot;parse-names&quot;:false,&quot;dropping-particle&quot;:&quot;&quot;,&quot;non-dropping-particle&quot;:&quot;&quot;},{&quot;family&quot;:&quot;Michie&quot;,&quot;given&quot;:&quot;Susan&quot;,&quot;parse-names&quot;:false,&quot;dropping-particle&quot;:&quot;&quot;,&quot;non-dropping-particle&quot;:&quot;&quot;}],&quot;container-title&quot;:&quot;Implementation Science&quot;,&quot;DOI&quot;:&quot;10.1186/s13012-017-0605-9&quot;,&quot;ISSN&quot;:&quot;17485908&quot;,&quot;PMID&quot;:&quot;28637486&quot;,&quot;issued&quot;:{&quot;date-parts&quot;:[[2017,6,21]]},&quot;abstract&quot;:&quot;Background: Implementing new practices requires changes in the behaviour of relevant actors, and this is facilitated by understanding of the determinants of current and desired behaviours. The Theoretical Domains Framework (TDF) was developed by a collaboration of behavioural scientists and implementation researchers who identified theories relevant to implementation and grouped constructs from these theories into domains. The collaboration aimed to provide a comprehensive, theory-informed approach to identify determinants of behaviour. The first version was published in 2005, and a subsequent version following a validation exercise was published in 2012. This guide offers practical guidance for those who wish to apply the TDF to assess implementation problems and support intervention design. It presents a brief rationale for using a theoretical approach to investigate and address implementation problems, summarises the TDF and its development, and describes how to apply the TDF to achieve implementation objectives. Examples from the implementation research literature are presented to illustrate relevant methods and practical considerations. Methods: Researchers from Canada, the UK and Australia attended a 3-day meeting in December 2012 to build an international collaboration among researchers and decision-makers interested in the advancing use of the TDF. The participants were experienced in using the TDF to assess implementation problems, design interventions, and/or understand change processes. This guide is an output of the meeting and also draws on the authors' collective experience. Examples from the implementation research literature judged by authors to be representative of specific applications of the TDF are included in this guide. Results: We explain and illustrate methods, with a focus on qualitative approaches, for selecting and specifying target behaviours key to implementation, selecting the study design, deciding the sampling strategy, developing study materials, collecting and analysing data, and reporting findings of TDF-based studies. Areas for development include methods for triangulating data, e.g. from interviews, questionnaires and observation and methods for designing interventions based on TDF-based problem analysis. Conclusions: We offer this guide to the implementation community to assist in the application of the TDF to achieve implementation objectives. Benefits of using the TDF include the provision of a theoretical basis for implementation studies, good coverage of potential reasons for slow diffusion of evidence into practice and a method for progressing from theory-based investigation to intervention.&quot;,&quot;publisher&quot;:&quot;BioMed Central Ltd.&quot;,&quot;issue&quot;:&quot;1&quot;,&quot;volume&quot;:&quot;12&quot;,&quot;container-title-short&quot;:&quot;&quot;},&quot;isTemporary&quot;:false,&quot;suppress-author&quot;:false,&quot;composite&quot;:false,&quot;author-only&quot;:false}]},{&quot;citationID&quot;:&quot;MENDELEY_CITATION_ac85b721-051d-4141-aa0f-f78ee7eccc08&quot;,&quot;properties&quot;:{&quot;noteIndex&quot;:0},&quot;isEdited&quot;:false,&quot;manualOverride&quot;:{&quot;isManuallyOverridden&quot;:false,&quot;citeprocText&quot;:&quot;(Alomar &lt;i&gt;et al.&lt;/i&gt;, 2024; Newbould &lt;i&gt;et al.&lt;/i&gt;, 2024)&quot;,&quot;manualOverrideText&quot;:&quot;&quot;},&quot;citationTag&quot;:&quot;MENDELEY_CITATION_v3_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&quot;,&quot;citationItems&quot;:[{&quot;id&quot;:&quot;37526408-73eb-37eb-856a-d6352a1b3d4c&quot;,&quot;itemData&quot;:{&quot;type&quot;:&quot;article-journal&quot;,&quot;id&quot;:&quot;37526408-73eb-37eb-856a-d6352a1b3d4c&quot;,&quot;title&quot;:&quot;The Impact of Patient Access to Electronic Health Records on Health Care Engagement: Systematic Review&quot;,&quot;author&quot;:[{&quot;family&quot;:&quot;Alomar&quot;,&quot;given&quot;:&quot;Dalia&quot;,&quot;parse-names&quot;:false,&quot;dropping-particle&quot;:&quot;&quot;,&quot;non-dropping-particle&quot;:&quot;&quot;},{&quot;family&quot;:&quot;Almashmoum&quot;,&quot;given&quot;:&quot;Maryam&quot;,&quot;parse-names&quot;:false,&quot;dropping-particle&quot;:&quot;&quot;,&quot;non-dropping-particle&quot;:&quot;&quot;},{&quot;family&quot;:&quot;Eleftheriou&quot;,&quot;given&quot;:&quot;Iliada&quot;,&quot;parse-names&quot;:false,&quot;dropping-particle&quot;:&quot;&quot;,&quot;non-dropping-particle&quot;:&quot;&quot;},{&quot;family&quot;:&quot;Whelan&quot;,&quot;given&quot;:&quot;Pauline&quot;,&quot;parse-names&quot;:false,&quot;dropping-particle&quot;:&quot;&quot;,&quot;non-dropping-particle&quot;:&quot;&quot;},{&quot;family&quot;:&quot;Ainsworth&quot;,&quot;given&quot;:&quot;John&quot;,&quot;parse-names&quot;:false,&quot;dropping-particle&quot;:&quot;&quot;,&quot;non-dropping-particle&quot;:&quot;&quot;}],&quot;container-title&quot;:&quot;Journal of Medical Internet Research&quot;,&quot;container-title-short&quot;:&quot;J. Med. Internet Res.&quot;,&quot;DOI&quot;:&quot;10.2196/56473&quot;,&quot;ISSN&quot;:&quot;1438-8871&quot;,&quot;issued&quot;:{&quot;date-parts&quot;:[[2024,11,20]]},&quot;page&quot;:&quot;e56473&quot;,&quot;volume&quot;:&quot;26&quot;},&quot;isTemporary&quot;:false},{&quot;id&quot;:&quot;d3674ead-e3f8-32a2-af2f-d3906fcc35d4&quot;,&quot;itemData&quot;:{&quot;type&quot;:&quot;article-journal&quot;,&quot;id&quot;:&quot;d3674ead-e3f8-32a2-af2f-d3906fcc35d4&quot;,&quot;title&quot;:&quot;Digital First Primary Care for those with multiple long-term conditions: a rapid review of the views of stakeholders&quot;,&quot;author&quot;:[{&quot;family&quot;:&quot;Newbould&quot;,&quot;given&quot;:&quot;Jennifer&quot;,&quot;parse-names&quot;:false,&quot;dropping-particle&quot;:&quot;&quot;,&quot;non-dropping-particle&quot;:&quot;&quot;},{&quot;family&quot;:&quot;Hocking&quot;,&quot;given&quot;:&quot;Lucy&quot;,&quot;parse-names&quot;:false,&quot;dropping-particle&quot;:&quot;&quot;,&quot;non-dropping-particle&quot;:&quot;&quot;},{&quot;family&quot;:&quot;Sidhu&quot;,&quot;given&quot;:&quot;Manbinder&quot;,&quot;parse-names&quot;:false,&quot;dropping-particle&quot;:&quot;&quot;,&quot;non-dropping-particle&quot;:&quot;&quot;},{&quot;family&quot;:&quot;Daniel&quot;,&quot;given&quot;:&quot;Kelly&quot;,&quot;parse-names&quot;:false,&quot;dropping-particle&quot;:&quot;&quot;,&quot;non-dropping-particle&quot;:&quot;&quot;}],&quot;container-title&quot;:&quot;Health and Social Care Delivery Research&quot;,&quot;DOI&quot;:&quot;10.3310/AWBT4827&quot;,&quot;ISSN&quot;:&quot;2755-0079&quot;,&quot;issued&quot;:{&quot;date-parts&quot;:[[2024,7]]},&quot;page&quot;:&quot;1-68&quot;,&quot;container-title-short&quot;:&quot;&quot;},&quot;isTemporary&quot;:false}]},{&quot;citationID&quot;:&quot;MENDELEY_CITATION_ce23c3c9-5a66-45c1-94d9-ecf1e65a2f67&quot;,&quot;properties&quot;:{&quot;noteIndex&quot;:0},&quot;isEdited&quot;:false,&quot;manualOverride&quot;:{&quot;isManuallyOverridden&quot;:true,&quot;citeprocText&quot;:&quot;(Meier-Diedrich &lt;i&gt;et al.&lt;/i&gt;, 2023; Dees &lt;i&gt;et al.&lt;/i&gt;, 2025; van der Mee &lt;i&gt;et al.&lt;/i&gt;, 2025)&quot;,&quot;manualOverrideText&quot;:&quot;Meier-Diedrich et al., (2023); Dees et al., (2025); van der Mee et al., (2025)&quot;},&quot;citationTag&quot;:&quot;MENDELEY_CITATION_v3_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&quot;,&quot;citationItems&quot;:[{&quot;id&quot;:&quot;d0d4b033-415d-3912-bf5e-e3ae8f55f7b6&quot;,&quot;itemData&quot;:{&quot;type&quot;:&quot;article-journal&quot;,&quot;id&quot;:&quot;d0d4b033-415d-3912-bf5e-e3ae8f55f7b6&quot;,&quot;title&quot;:&quot;Changes in Documentation Due to Patient Access to Electronic Health Records: Protocol for a Scoping Review&quot;,&quot;author&quot;:[{&quot;family&quot;:&quot;Meier-Diedrich&quot;,&quot;given&quot;:&quot;Eva&quot;,&quot;parse-names&quot;:false,&quot;dropping-particle&quot;:&quot;&quot;,&quot;non-dropping-particle&quot;:&quot;&quot;},{&quot;family&quot;:&quot;Davidge&quot;,&quot;given&quot;:&quot;Gail&quot;,&quot;parse-names&quot;:false,&quot;dropping-particle&quot;:&quot;&quot;,&quot;non-dropping-particle&quot;:&quot;&quot;},{&quot;family&quot;:&quot;Hägglund&quot;,&quot;given&quot;:&quot;Maria&quot;,&quot;parse-names&quot;:false,&quot;dropping-particle&quot;:&quot;&quot;,&quot;non-dropping-particle&quot;:&quot;&quot;},{&quot;family&quot;:&quot;Kharko&quot;,&quot;given&quot;:&quot;Anna&quot;,&quot;parse-names&quot;:false,&quot;dropping-particle&quot;:&quot;&quot;,&quot;non-dropping-particle&quot;:&quot;&quot;},{&quot;family&quot;:&quot;Lyckblad&quot;,&quot;given&quot;:&quot;Camilla&quot;,&quot;parse-names&quot;:false,&quot;dropping-particle&quot;:&quot;&quot;,&quot;non-dropping-particle&quot;:&quot;&quot;},{&quot;family&quot;:&quot;McMillan&quot;,&quot;given&quot;:&quot;Brian&quot;,&quot;parse-names&quot;:false,&quot;dropping-particle&quot;:&quot;&quot;,&quot;non-dropping-particle&quot;:&quot;&quot;},{&quot;family&quot;:&quot;Blease&quot;,&quot;given&quot;:&quot;Charlotte&quot;,&quot;parse-names&quot;:false,&quot;dropping-particle&quot;:&quot;&quot;,&quot;non-dropping-particle&quot;:&quot;&quot;},{&quot;family&quot;:&quot;Schwarz&quot;,&quot;given&quot;:&quot;Julian&quot;,&quot;parse-names&quot;:false,&quot;dropping-particle&quot;:&quot;&quot;,&quot;non-dropping-particle&quot;:&quot;&quot;}],&quot;container-title&quot;:&quot;JMIR Research Protocols&quot;,&quot;container-title-short&quot;:&quot;JMIR Res. Protoc.&quot;,&quot;DOI&quot;:&quot;10.2196/46722&quot;,&quot;ISSN&quot;:&quot;1929-0748&quot;,&quot;issued&quot;:{&quot;date-parts&quot;:[[2023,8,28]]},&quot;page&quot;:&quot;e46722&quot;,&quot;volume&quot;:&quot;12&quot;},&quot;isTemporary&quot;:false},{&quot;id&quot;:&quot;b9f0bf17-28d9-3ee4-8e5b-cf77fd9817d2&quot;,&quot;itemData&quot;:{&quot;type&quot;:&quot;article-journal&quot;,&quot;id&quot;:&quot;b9f0bf17-28d9-3ee4-8e5b-cf77fd9817d2&quot;,&quot;title&quot;:&quot;Determining implementation issues of open notes in primary care: a focus group study&quot;,&quot;author&quot;:[{&quot;family&quot;:&quot;Dees&quot;,&quot;given&quot;:&quot;Marianne&quot;,&quot;parse-names&quot;:false,&quot;dropping-particle&quot;:&quot;&quot;,&quot;non-dropping-particle&quot;:&quot;&quot;},{&quot;family&quot;:&quot;Alkir-Yurt&quot;,&quot;given&quot;:&quot;Sevde&quot;,&quot;parse-names&quot;:false,&quot;dropping-particle&quot;:&quot;&quot;,&quot;non-dropping-particle&quot;:&quot;&quot;},{&quot;family&quot;:&quot;Olthuis&quot;,&quot;given&quot;:&quot;Gert&quot;,&quot;parse-names&quot;:false,&quot;dropping-particle&quot;:&quot;&quot;,&quot;non-dropping-particle&quot;:&quot;&quot;},{&quot;family&quot;:&quot;Braspenning&quot;,&quot;given&quot;:&quot;Jozé&quot;,&quot;parse-names&quot;:false,&quot;dropping-particle&quot;:&quot;&quot;,&quot;non-dropping-particle&quot;:&quot;&quot;}],&quot;container-title&quot;:&quot;BMC Primary Care&quot;,&quot;DOI&quot;:&quot;10.1186/s12875-025-02805-1&quot;,&quot;ISSN&quot;:&quot;2731-4553&quot;,&quot;issued&quot;:{&quot;date-parts&quot;:[[2025,4,22]]},&quot;page&quot;:&quot;119&quot;,&quot;issue&quot;:&quot;1&quot;,&quot;volume&quot;:&quot;26&quot;,&quot;container-title-short&quot;:&quot;&quot;},&quot;isTemporary&quot;:false},{&quot;id&quot;:&quot;ec2ff4b7-a998-35da-9c1a-334ae25dea11&quot;,&quot;itemData&quot;:{&quot;type&quot;:&quot;article-journal&quot;,&quot;id&quot;:&quot;ec2ff4b7-a998-35da-9c1a-334ae25dea11&quot;,&quot;title&quot;:&quot;Balancing efficiency and misinterpretation: general practitioners' perspectives on communicating diagnostic test results in the digital era&quot;,&quot;author&quot;:[{&quot;family&quot;:&quot;Mee&quot;,&quot;given&quot;:&quot;Frederieke A M&quot;,&quot;parse-names&quot;:false,&quot;dropping-particle&quot;:&quot;&quot;,&quot;non-dropping-particle&quot;:&quot;van der&quot;},{&quot;family&quot;:&quot;Zeeuw&quot;,&quot;given&quot;:&quot;Chelsea B&quot;,&quot;parse-names&quot;:false,&quot;dropping-particle&quot;:&quot;&quot;,&quot;non-dropping-particle&quot;:&quot;de&quot;},{&quot;family&quot;:&quot;Jansen&quot;,&quot;given&quot;:&quot;Jesse&quot;,&quot;parse-names&quot;:false,&quot;dropping-particle&quot;:&quot;&quot;,&quot;non-dropping-particle&quot;:&quot;&quot;},{&quot;family&quot;:&quot;Cals&quot;,&quot;given&quot;:&quot;Jochen W L&quot;,&quot;parse-names&quot;:false,&quot;dropping-particle&quot;:&quot;&quot;,&quot;non-dropping-particle&quot;:&quot;&quot;},{&quot;family&quot;:&quot;Dijk-de Vries&quot;,&quot;given&quot;:&quot;Anneke N&quot;,&quot;parse-names&quot;:false,&quot;dropping-particle&quot;:&quot;&quot;,&quot;non-dropping-particle&quot;:&quot;van&quot;}],&quot;container-title&quot;:&quot;Family Practice&quot;,&quot;container-title-short&quot;:&quot;Fam. Pract.&quot;,&quot;DOI&quot;:&quot;10.1093/fampra/cmaf113&quot;,&quot;ISSN&quot;:&quot;0263-2136&quot;,&quot;issued&quot;:{&quot;date-parts&quot;:[[2025,12,9]]},&quot;issue&quot;:&quot;1&quot;,&quot;volume&quot;:&quot;43&quot;},&quot;isTemporary&quot;:false}]},{&quot;citationID&quot;:&quot;MENDELEY_CITATION_b71d326c-f4fe-4d9f-839d-04e53a2c388f&quot;,&quot;properties&quot;:{&quot;noteIndex&quot;:0},&quot;isEdited&quot;:false,&quot;manualOverride&quot;:{&quot;isManuallyOverridden&quot;:true,&quot;citeprocText&quot;:&quot;(Lin &lt;i&gt;et al.&lt;/i&gt;, 2025; MacAskill &lt;i&gt;et al.&lt;/i&gt;, 2026)&quot;,&quot;manualOverrideText&quot;:&quot;Lin et al., (2025); MacAskill et al., (2026)&quot;},&quot;citationTag&quot;:&quot;MENDELEY_CITATION_v3_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&quot;,&quot;citationItems&quot;:[{&quot;id&quot;:&quot;ee8b2060-e1cb-3b53-93ef-ec7207912c9f&quot;,&quot;itemData&quot;:{&quot;type&quot;:&quot;article-journal&quot;,&quot;id&quot;:&quot;ee8b2060-e1cb-3b53-93ef-ec7207912c9f&quot;,&quot;title&quot;:&quot;Integrating Mobile Health App Data Into Electronic Medical or Health Record Systems and Its Impact on Health Care Delivery and Patient Health Outcomes: Scoping Review&quot;,&quot;author&quot;:[{&quot;family&quot;:&quot;Lin&quot;,&quot;given&quot;:&quot;Jialing&quot;,&quot;parse-names&quot;:false,&quot;dropping-particle&quot;:&quot;&quot;,&quot;non-dropping-particle&quot;:&quot;&quot;},{&quot;family&quot;:&quot;Bates&quot;,&quot;given&quot;:&quot;Shona Marie&quot;,&quot;parse-names&quot;:false,&quot;dropping-particle&quot;:&quot;&quot;,&quot;non-dropping-particle&quot;:&quot;&quot;},{&quot;family&quot;:&quot;Allen&quot;,&quot;given&quot;:&quot;Luke N&quot;,&quot;parse-names&quot;:false,&quot;dropping-particle&quot;:&quot;&quot;,&quot;non-dropping-particle&quot;:&quot;&quot;},{&quot;family&quot;:&quot;Wright&quot;,&quot;given&quot;:&quot;Michael&quot;,&quot;parse-names&quot;:false,&quot;dropping-particle&quot;:&quot;&quot;,&quot;non-dropping-particle&quot;:&quot;&quot;},{&quot;family&quot;:&quot;Mao&quot;,&quot;given&quot;:&quot;Limin&quot;,&quot;parse-names&quot;:false,&quot;dropping-particle&quot;:&quot;&quot;,&quot;non-dropping-particle&quot;:&quot;&quot;},{&quot;family&quot;:&quot;Kidd&quot;,&quot;given&quot;:&quot;Michael&quot;,&quot;parse-names&quot;:false,&quot;dropping-particle&quot;:&quot;&quot;,&quot;non-dropping-particle&quot;:&quot;&quot;}],&quot;container-title&quot;:&quot;JMIR mHealth and uHealth&quot;,&quot;container-title-short&quot;:&quot;JMIR Mhealth Uhealth&quot;,&quot;DOI&quot;:&quot;10.2196/66650&quot;,&quot;ISSN&quot;:&quot;2291-5222&quot;,&quot;issued&quot;:{&quot;date-parts&quot;:[[2025,6,23]]},&quot;page&quot;:&quot;e66650-e66650&quot;,&quot;volume&quot;:&quot;13&quot;},&quot;isTemporary&quot;:false},{&quot;id&quot;:&quot;82217b7e-8af9-3509-b019-68982e7968a9&quot;,&quot;itemData&quot;:{&quot;type&quot;:&quot;article-journal&quot;,&quot;id&quot;:&quot;82217b7e-8af9-3509-b019-68982e7968a9&quot;,&quot;title&quot;:&quot;A systematic review of the scope and impact of rural primary healthcare innovations using digital health technology&quot;,&quot;author&quot;:[{&quot;family&quot;:&quot;MacAskill&quot;,&quot;given&quot;:&quot;William&quot;,&quot;parse-names&quot;:false,&quot;dropping-particle&quot;:&quot;&quot;,&quot;non-dropping-particle&quot;:&quot;&quot;},{&quot;family&quot;:&quot;Gill&quot;,&quot;given&quot;:&quot;Pukhraj&quot;,&quot;parse-names&quot;:false,&quot;dropping-particle&quot;:&quot;&quot;,&quot;non-dropping-particle&quot;:&quot;&quot;},{&quot;family&quot;:&quot;Woloszczuk&quot;,&quot;given&quot;:&quot;Christina&quot;,&quot;parse-names&quot;:false,&quot;dropping-particle&quot;:&quot;&quot;,&quot;non-dropping-particle&quot;:&quot;&quot;},{&quot;family&quot;:&quot;Alam&quot;,&quot;given&quot;:&quot;Khorshed&quot;,&quot;parse-names&quot;:false,&quot;dropping-particle&quot;:&quot;&quot;,&quot;non-dropping-particle&quot;:&quot;&quot;},{&quot;family&quot;:&quot;Wallis&quot;,&quot;given&quot;:&quot;Katharine&quot;,&quot;parse-names&quot;:false,&quot;dropping-particle&quot;:&quot;&quot;,&quot;non-dropping-particle&quot;:&quot;&quot;},{&quot;family&quot;:&quot;McGrail&quot;,&quot;given&quot;:&quot;Matthew R&quot;,&quot;parse-names&quot;:false,&quot;dropping-particle&quot;:&quot;&quot;,&quot;non-dropping-particle&quot;:&quot;&quot;},{&quot;family&quot;:&quot;Kondalsamy-Chennakesavan&quot;,&quot;given&quot;:&quot;Srinivas&quot;,&quot;parse-names&quot;:false,&quot;dropping-particle&quot;:&quot;&quot;,&quot;non-dropping-particle&quot;:&quot;&quot;},{&quot;family&quot;:&quot;Nasir&quot;,&quot;given&quot;:&quot;Bushra F&quot;,&quot;parse-names&quot;:false,&quot;dropping-particle&quot;:&quot;&quot;,&quot;non-dropping-particle&quot;:&quot;&quot;}],&quot;container-title&quot;:&quot;BMJ Open&quot;,&quot;container-title-short&quot;:&quot;BMJ Open&quot;,&quot;DOI&quot;:&quot;10.1136/bmjopen-2024-097874&quot;,&quot;ISSN&quot;:&quot;2044-6055&quot;,&quot;issued&quot;:{&quot;date-parts&quot;:[[2026,1,29]]},&quot;page&quot;:&quot;e097874&quot;,&quot;issue&quot;:&quot;1&quot;,&quot;volume&quot;:&quot;16&quot;},&quot;isTemporary&quot;:false}]},{&quot;citationID&quot;:&quot;MENDELEY_CITATION_ecba0f16-b154-47c4-978e-78ab506c2804&quot;,&quot;properties&quot;:{&quot;noteIndex&quot;:0},&quot;isEdited&quot;:false,&quot;manualOverride&quot;:{&quot;isManuallyOverridden&quot;:true,&quot;citeprocText&quot;:&quot;(Petrovskaya &lt;i&gt;et al.&lt;/i&gt;, 2023)&quot;,&quot;manualOverrideText&quot;:&quot;Petrovskaya et al., (2023)&quot;},&quot;citationTag&quot;:&quot;MENDELEY_CITATION_v3_eyJjaXRhdGlvbklEIjoiTUVOREVMRVlfQ0lUQVRJT05fZWNiYTBmMTYtYjE1NC00N2M0LTk3OGUtNzhhYjUwNmMyODA0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quot;,&quot;citationItems&quot;:[{&quot;id&quot;:&quot;5e5425cb-b9ac-3ef6-a6f5-1dce4b7bc32d&quot;,&quot;itemData&quot;:{&quot;type&quot;:&quot;article-journal&quot;,&quot;id&quot;:&quot;5e5425cb-b9ac-3ef6-a6f5-1dce4b7bc32d&quot;,&quot;title&quot;:&quot;Patient and Health Care Provider Perspectives on Patient Access to Test Results via Web Portals: Scoping Review&quot;,&quot;author&quot;:[{&quot;family&quot;:&quot;Petrovskaya&quot;,&quot;given&quot;:&quot;Olga&quot;,&quot;parse-names&quot;:false,&quot;dropping-particle&quot;:&quot;&quot;,&quot;non-dropping-particle&quot;:&quot;&quot;},{&quot;family&quot;:&quot;Karpman&quot;,&quot;given&quot;:&quot;Albina&quot;,&quot;parse-names&quot;:false,&quot;dropping-particle&quot;:&quot;&quot;,&quot;non-dropping-particle&quot;:&quot;&quot;},{&quot;family&quot;:&quot;Schilling&quot;,&quot;given&quot;:&quot;Joanna&quot;,&quot;parse-names&quot;:false,&quot;dropping-particle&quot;:&quot;&quot;,&quot;non-dropping-particle&quot;:&quot;&quot;},{&quot;family&quot;:&quot;Singh&quot;,&quot;given&quot;:&quot;Simran&quot;,&quot;parse-names&quot;:false,&quot;dropping-particle&quot;:&quot;&quot;,&quot;non-dropping-particle&quot;:&quot;&quot;},{&quot;family&quot;:&quot;Wegren&quot;,&quot;given&quot;:&quot;Larissa&quot;,&quot;parse-names&quot;:false,&quot;dropping-particle&quot;:&quot;&quot;,&quot;non-dropping-particle&quot;:&quot;&quot;},{&quot;family&quot;:&quot;Caine&quot;,&quot;given&quot;:&quot;Vera&quot;,&quot;parse-names&quot;:false,&quot;dropping-particle&quot;:&quot;&quot;,&quot;non-dropping-particle&quot;:&quot;&quot;},{&quot;family&quot;:&quot;Kusi-Appiah&quot;,&quot;given&quot;:&quot;Elizabeth&quot;,&quot;parse-names&quot;:false,&quot;dropping-particle&quot;:&quot;&quot;,&quot;non-dropping-particle&quot;:&quot;&quot;},{&quot;family&quot;:&quot;Geen&quot;,&quot;given&quot;:&quot;Willow&quot;,&quot;parse-names&quot;:false,&quot;dropping-particle&quot;:&quot;&quot;,&quot;non-dropping-particle&quot;:&quot;&quot;}],&quot;container-title&quot;:&quot;Journal of Medical Internet Research&quot;,&quot;container-title-short&quot;:&quot;J. Med. Internet Res.&quot;,&quot;DOI&quot;:&quot;10.2196/43765&quot;,&quot;ISSN&quot;:&quot;1438-8871&quot;,&quot;issued&quot;:{&quot;date-parts&quot;:[[2023,10,19]]},&quot;page&quot;:&quot;e43765&quot;,&quot;volume&quot;:&quot;25&quot;},&quot;isTemporary&quot;:false,&quot;suppress-author&quot;:false,&quot;composite&quot;:false,&quot;author-only&quot;:false}]},{&quot;citationID&quot;:&quot;MENDELEY_CITATION_d6679307-873e-4e6e-9a93-91af103f22d2&quot;,&quot;properties&quot;:{&quot;noteIndex&quot;:0},&quot;isEdited&quot;:false,&quot;manualOverride&quot;:{&quot;isManuallyOverridden&quot;:true,&quot;citeprocText&quot;:&quot;(Talboom-Kamp &lt;i&gt;et al.&lt;/i&gt;, 2020)&quot;,&quot;manualOverrideText&quot;:&quot;Talboom-Kamp et al., (2020)&quot;},&quot;citationTag&quot;:&quot;MENDELEY_CITATION_v3_eyJjaXRhdGlvbklEIjoiTUVOREVMRVlfQ0lUQVRJT05fZDY2NzkzMDctODczZS00ZTZlLTlhOTMtOTFhZjEwM2YyMmQyIiwicHJvcGVydGllcyI6eyJub3RlSW5kZXgiOjB9LCJpc0VkaXRlZCI6ZmFsc2UsIm1hbnVhbE92ZXJyaWRlIjp7ImlzTWFudWFsbHlPdmVycmlkZGVuIjp0cnVlLCJjaXRlcHJvY1RleHQiOiIoVGFsYm9vbS1LYW1wIDxpPmV0IGFsLjwvaT4sIDIwMjApIiwibWFudWFsT3ZlcnJpZGVUZXh0IjoiVGFsYm9vbS1LYW1wIGV0IGFsLiwgKDIwMjApIn0sImNpdGF0aW9uSXRlbXMiOlt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Swic3VwcHJlc3MtYXV0aG9yIjpmYWxzZSwiY29tcG9zaXRlIjpmYWxzZSwiYXV0aG9yLW9ubHkiOmZhbHNlfV19&quot;,&quot;citationItems&quot;:[{&quot;id&quot;:&quot;bf5cac0b-d7ec-3a50-80ab-5caf6d2377d6&quot;,&quot;itemData&quot;:{&quot;type&quot;:&quot;article-journal&quot;,&quot;id&quot;:&quot;bf5cac0b-d7ec-3a50-80ab-5caf6d2377d6&quot;,&quot;title&quot;:&quot;Patients’ Attitudes Toward an Online Patient Portal for Communicating Laboratory Test Results: Real-World Study Using the eHealth Impact Questionnaire&quot;,&quot;author&quot;:[{&quot;family&quot;:&quot;Talboom-Kamp&quot;,&quot;given&quot;:&quot;Esther&quot;,&quot;parse-names&quot;:false,&quot;dropping-particle&quot;:&quot;&quot;,&quot;non-dropping-particle&quot;:&quot;&quot;},{&quot;family&quot;:&quot;Tossaint-Schoenmakers&quot;,&quot;given&quot;:&quot;Rosian&quot;,&quot;parse-names&quot;:false,&quot;dropping-particle&quot;:&quot;&quot;,&quot;non-dropping-particle&quot;:&quot;&quot;},{&quot;family&quot;:&quot;Goedhart&quot;,&quot;given&quot;:&quot;Annelijn&quot;,&quot;parse-names&quot;:false,&quot;dropping-particle&quot;:&quot;&quot;,&quot;non-dropping-particle&quot;:&quot;&quot;},{&quot;family&quot;:&quot;Versluis&quot;,&quot;given&quot;:&quot;Anke&quot;,&quot;parse-names&quot;:false,&quot;dropping-particle&quot;:&quot;&quot;,&quot;non-dropping-particle&quot;:&quot;&quot;},{&quot;family&quot;:&quot;Kasteleyn&quot;,&quot;given&quot;:&quot;Marise&quot;,&quot;parse-names&quot;:false,&quot;dropping-particle&quot;:&quot;&quot;,&quot;non-dropping-particle&quot;:&quot;&quot;}],&quot;container-title&quot;:&quot;JMIR Formative Research&quot;,&quot;container-title-short&quot;:&quot;JMIR Form. Res.&quot;,&quot;DOI&quot;:&quot;10.2196/17060&quot;,&quot;ISSN&quot;:&quot;2561-326X&quot;,&quot;issued&quot;:{&quot;date-parts&quot;:[[2020,3,4]]},&quot;page&quot;:&quot;e17060&quot;,&quot;issue&quot;:&quot;3&quot;,&quot;volume&quot;:&quot;4&quot;},&quot;isTemporary&quot;:false,&quot;suppress-author&quot;:false,&quot;composite&quot;:false,&quot;author-only&quot;:false}]},{&quot;citationID&quot;:&quot;MENDELEY_CITATION_429a63ca-40a9-46e8-b60e-9907f352aaea&quot;,&quot;properties&quot;:{&quot;noteIndex&quot;:0},&quot;isEdited&quot;:false,&quot;manualOverride&quot;:{&quot;isManuallyOverridden&quot;:true,&quot;citeprocText&quot;:&quot;(Schnoor &lt;i&gt;et al.&lt;/i&gt;, 2023)&quot;,&quot;manualOverrideText&quot;:&quot;Schnoor et al., (2023)&quot;},&quot;citationTag&quot;:&quot;MENDELEY_CITATION_v3_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&quot;,&quot;citationItems&quot;:[{&quot;id&quot;:&quot;d2101687-63ac-332f-8fbb-05d3ee8a66fe&quot;,&quot;itemData&quot;:{&quot;type&quot;:&quot;article-journal&quot;,&quot;id&quot;:&quot;d2101687-63ac-332f-8fbb-05d3ee8a66fe&quot;,&quot;title&quot;:&quot;The Usability of Homelab, a Digital Self-service at a Dutch General Practice, for Diagnostic Tests: Pilot Study With a Questionnaire&quot;,&quot;author&quot;:[{&quot;family&quot;:&quot;Schnoor&quot;,&quot;given&quot;:&quot;Kyma&quot;,&quot;parse-names&quot;:false,&quot;dropping-particle&quot;:&quot;&quot;,&quot;non-dropping-particle&quot;:&quot;&quot;},{&quot;family&quot;:&quot;Versluis&quot;,&quot;given&quot;:&quot;Anke&quot;,&quot;parse-names&quot;:false,&quot;dropping-particle&quot;:&quot;&quot;,&quot;non-dropping-particle&quot;:&quot;&quot;},{&quot;family&quot;:&quot;Chavannes&quot;,&quot;given&quot;:&quot;Niels H&quot;,&quot;parse-names&quot;:false,&quot;dropping-particle&quot;:&quot;&quot;,&quot;non-dropping-particle&quot;:&quot;&quot;},{&quot;family&quot;:&quot;Talboom-Kamp&quot;,&quot;given&quot;:&quot;Esther P W A&quot;,&quot;parse-names&quot;:false,&quot;dropping-particle&quot;:&quot;&quot;,&quot;non-dropping-particle&quot;:&quot;&quot;}],&quot;container-title&quot;:&quot;JMIR Formative Research&quot;,&quot;container-title-short&quot;:&quot;JMIR Form. Res.&quot;,&quot;DOI&quot;:&quot;10.2196/42151&quot;,&quot;ISSN&quot;:&quot;2561-326X&quot;,&quot;issued&quot;:{&quot;date-parts&quot;:[[2023,1,26]]},&quot;page&quot;:&quot;e42151&quot;,&quot;volume&quot;:&quot;7&quot;},&quot;isTemporary&quot;:false,&quot;suppress-author&quot;:false,&quot;composite&quot;:false,&quot;author-only&quot;:false}]},{&quot;citationID&quot;:&quot;MENDELEY_CITATION_c4f42a67-9562-4936-99c2-d789a86443f6&quot;,&quot;properties&quot;:{&quot;noteIndex&quot;:0},&quot;isEdited&quot;:false,&quot;manualOverride&quot;:{&quot;isManuallyOverridden&quot;:true,&quot;citeprocText&quot;:&quot;(Carini &lt;i&gt;et al.&lt;/i&gt;, 2021)&quot;,&quot;manualOverrideText&quot;:&quot;Carini et al., (2021)&quot;},&quot;citationTag&quot;:&quot;MENDELEY_CITATION_v3_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&quot;,&quot;citationItems&quot;:[{&quot;id&quot;:&quot;871b078f-47b7-3bd9-856d-1e029a839d73&quot;,&quot;itemData&quot;:{&quot;type&quot;:&quot;article-journal&quot;,&quot;id&quot;:&quot;871b078f-47b7-3bd9-856d-1e029a839d73&quot;,&quot;title&quot;:&quot;The Impact of Digital Patient Portals on Health Outcomes, System Efficiency, and Patient Attitudes: Updated Systematic Literature Review&quot;,&quot;author&quot;:[{&quot;family&quot;:&quot;Carini&quot;,&quot;given&quot;:&quot;Elettra&quot;,&quot;parse-names&quot;:false,&quot;dropping-particle&quot;:&quot;&quot;,&quot;non-dropping-particle&quot;:&quot;&quot;},{&quot;family&quot;:&quot;Villani&quot;,&quot;given&quot;:&quot;Leonardo&quot;,&quot;parse-names&quot;:false,&quot;dropping-particle&quot;:&quot;&quot;,&quot;non-dropping-particle&quot;:&quot;&quot;},{&quot;family&quot;:&quot;Pezzullo&quot;,&quot;given&quot;:&quot;Angelo Maria&quot;,&quot;parse-names&quot;:false,&quot;dropping-particle&quot;:&quot;&quot;,&quot;non-dropping-particle&quot;:&quot;&quot;},{&quot;family&quot;:&quot;Gentili&quot;,&quot;given&quot;:&quot;Andrea&quot;,&quot;parse-names&quot;:false,&quot;dropping-particle&quot;:&quot;&quot;,&quot;non-dropping-particle&quot;:&quot;&quot;},{&quot;family&quot;:&quot;Barbara&quot;,&quot;given&quot;:&quot;Andrea&quot;,&quot;parse-names&quot;:false,&quot;dropping-particle&quot;:&quot;&quot;,&quot;non-dropping-particle&quot;:&quot;&quot;},{&quot;family&quot;:&quot;Ricciardi&quot;,&quot;given&quot;:&quot;Walter&quot;,&quot;parse-names&quot;:false,&quot;dropping-particle&quot;:&quot;&quot;,&quot;non-dropping-particle&quot;:&quot;&quot;},{&quot;family&quot;:&quot;Boccia&quot;,&quot;given&quot;:&quot;Stefania&quot;,&quot;parse-names&quot;:false,&quot;dropping-particle&quot;:&quot;&quot;,&quot;non-dropping-particle&quot;:&quot;&quot;}],&quot;container-title&quot;:&quot;Journal of Medical Internet Research&quot;,&quot;container-title-short&quot;:&quot;J. Med. Internet Res.&quot;,&quot;DOI&quot;:&quot;10.2196/26189&quot;,&quot;ISSN&quot;:&quot;1438-8871&quot;,&quot;issued&quot;:{&quot;date-parts&quot;:[[2021,9,8]]},&quot;page&quot;:&quot;e26189&quot;,&quot;issue&quot;:&quot;9&quot;,&quot;volume&quot;:&quot;23&quot;},&quot;isTemporary&quot;:false,&quot;suppress-author&quot;:false,&quot;composite&quot;:false,&quot;author-only&quot;:false}]},{&quot;citationID&quot;:&quot;MENDELEY_CITATION_5495dd75-8518-4ef1-9ad2-d1ad025e0abd&quot;,&quot;properties&quot;:{&quot;noteIndex&quot;:0},&quot;isEdited&quot;:false,&quot;manualOverride&quot;:{&quot;isManuallyOverridden&quot;:true,&quot;citeprocText&quot;:&quot;(Ferguson &lt;i&gt;et al.&lt;/i&gt;, 2023)&quot;,&quot;manualOverrideText&quot;:&quot;Ferguson et al., (2023)&quot;},&quot;citationTag&quot;:&quot;MENDELEY_CITATION_v3_eyJjaXRhdGlvbklEIjoiTUVOREVMRVlfQ0lUQVRJT05fNTQ5NWRkNzUtODUxOC00ZWYxLTlhZDItZDFhZDAyNWUwYWJk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quot;,&quot;citationItems&quot;:[{&quot;id&quot;:&quot;7700cda6-f562-3e79-ace7-8e221ccdde31&quot;,&quot;itemData&quot;:{&quot;type&quot;:&quot;article-journal&quot;,&quot;id&quot;:&quot;7700cda6-f562-3e79-ace7-8e221ccdde31&quot;,&quot;title&quot;:&quot;The Impact of an Electronic Portal on Patient Encounters in Primary Care: Interrupted Time-Series Analysis&quot;,&quot;author&quot;:[{&quot;family&quot;:&quot;Ferguson&quot;,&quot;given&quot;:&quot;Karen&quot;,&quot;parse-names&quot;:false,&quot;dropping-particle&quot;:&quot;&quot;,&quot;non-dropping-particle&quot;:&quot;&quot;},{&quot;family&quot;:&quot;Fraser&quot;,&quot;given&quot;:&quot;Mark&quot;,&quot;parse-names&quot;:false,&quot;dropping-particle&quot;:&quot;&quot;,&quot;non-dropping-particle&quot;:&quot;&quot;},{&quot;family&quot;:&quot;Tuna&quot;,&quot;given&quot;:&quot;Meltem&quot;,&quot;parse-names&quot;:false,&quot;dropping-particle&quot;:&quot;&quot;,&quot;non-dropping-particle&quot;:&quot;&quot;},{&quot;family&quot;:&quot;Bruntz&quot;,&quot;given&quot;:&quot;Charles&quot;,&quot;parse-names&quot;:false,&quot;dropping-particle&quot;:&quot;&quot;,&quot;non-dropping-particle&quot;:&quot;&quot;},{&quot;family&quot;:&quot;Dahrouge&quot;,&quot;given&quot;:&quot;Simone&quot;,&quot;parse-names&quot;:false,&quot;dropping-particle&quot;:&quot;&quot;,&quot;non-dropping-particle&quot;:&quot;&quot;}],&quot;container-title&quot;:&quot;JMIR Medical Informatics&quot;,&quot;container-title-short&quot;:&quot;JMIR Med. Inform.&quot;,&quot;DOI&quot;:&quot;10.2196/43567&quot;,&quot;ISSN&quot;:&quot;2291-9694&quot;,&quot;issued&quot;:{&quot;date-parts&quot;:[[2023,2,6]]},&quot;page&quot;:&quot;e43567&quot;,&quot;volume&quot;:&quot;11&quot;},&quot;isTemporary&quot;:false,&quot;suppress-author&quot;:false,&quot;composite&quot;:false,&quot;author-only&quot;:false}]},{&quot;citationID&quot;:&quot;MENDELEY_CITATION_11880dc0-235d-4492-a484-0f4ce4b5415f&quot;,&quot;properties&quot;:{&quot;noteIndex&quot;:0},&quot;isEdited&quot;:false,&quot;manualOverride&quot;:{&quot;isManuallyOverridden&quot;:true,&quot;citeprocText&quot;:&quot;(Thielmann &lt;i&gt;et al.&lt;/i&gt;, 2023)&quot;,&quot;manualOverrideText&quot;:&quot;Thielmann et al., (2023)&quot;},&quot;citationTag&quot;:&quot;MENDELEY_CITATION_v3_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&quot;,&quot;citationItems&quot;:[{&quot;id&quot;:&quot;f65e8bcb-5194-3e90-aa5d-a7513ffd5547&quot;,&quot;itemData&quot;:{&quot;type&quot;:&quot;article-journal&quot;,&quot;id&quot;:&quot;f65e8bcb-5194-3e90-aa5d-a7513ffd5547&quot;,&quot;title&quot;:&quot;The Effects of Online Access to General Practice Medical Records Perceived by Patients: Longitudinal Survey Study&quot;,&quot;author&quot;:[{&quot;family&quot;:&quot;Thielmann&quot;,&quot;given&quot;:&quot;Rosa R L C&quot;,&quot;parse-names&quot;:false,&quot;dropping-particle&quot;:&quot;&quot;,&quot;non-dropping-particle&quot;:&quot;&quot;},{&quot;family&quot;:&quot;Hoving&quot;,&quot;given&quot;:&quot;Ciska&quot;,&quot;parse-names&quot;:false,&quot;dropping-particle&quot;:&quot;&quot;,&quot;non-dropping-particle&quot;:&quot;&quot;},{&quot;family&quot;:&quot;Cals&quot;,&quot;given&quot;:&quot;Jochen W L&quot;,&quot;parse-names&quot;:false,&quot;dropping-particle&quot;:&quot;&quot;,&quot;non-dropping-particle&quot;:&quot;&quot;},{&quot;family&quot;:&quot;Crutzen&quot;,&quot;given&quot;:&quot;Rik&quot;,&quot;parse-names&quot;:false,&quot;dropping-particle&quot;:&quot;&quot;,&quot;non-dropping-particle&quot;:&quot;&quot;}],&quot;container-title&quot;:&quot;Journal of Medical Internet Research&quot;,&quot;container-title-short&quot;:&quot;J. Med. Internet Res.&quot;,&quot;DOI&quot;:&quot;10.2196/47659&quot;,&quot;ISSN&quot;:&quot;1438-8871&quot;,&quot;issued&quot;:{&quot;date-parts&quot;:[[2023,6,2]]},&quot;page&quot;:&quot;e47659&quot;,&quot;volume&quot;:&quot;25&quot;},&quot;isTemporary&quot;:false,&quot;suppress-author&quot;:false,&quot;composite&quot;:false,&quot;author-only&quot;:false}]},{&quot;citationID&quot;:&quot;MENDELEY_CITATION_66061a7d-d4c8-4679-8881-597e86eab615&quot;,&quot;properties&quot;:{&quot;noteIndex&quot;:0},&quot;isEdited&quot;:false,&quot;manualOverride&quot;:{&quot;isManuallyOverridden&quot;:true,&quot;citeprocText&quot;:&quot;(Elers and Nelson, 2018)&quot;,&quot;manualOverrideText&quot;:&quot;Elers and Nelson, (2018)&quot;},&quot;citationTag&quot;:&quot;MENDELEY_CITATION_v3_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&quot;,&quot;citationItems&quot;:[{&quot;id&quot;:&quot;694a283b-b8c3-3bc3-9c40-0900dba095da&quot;,&quot;itemData&quot;:{&quot;type&quot;:&quot;article-journal&quot;,&quot;id&quot;:&quot;694a283b-b8c3-3bc3-9c40-0900dba095da&quot;,&quot;title&quot;:&quot;Improving healthcare through digital connection? Findings from a qualitative study about patient portals in New Zealand&quot;,&quot;author&quot;:[{&quot;family&quot;:&quot;Elers&quot;,&quot;given&quot;:&quot;Phoebe&quot;,&quot;parse-names&quot;:false,&quot;dropping-particle&quot;:&quot;&quot;,&quot;non-dropping-particle&quot;:&quot;&quot;},{&quot;family&quot;:&quot;Nelson&quot;,&quot;given&quot;:&quot;Frances&quot;,&quot;parse-names&quot;:false,&quot;dropping-particle&quot;:&quot;&quot;,&quot;non-dropping-particle&quot;:&quot;&quot;}],&quot;container-title&quot;:&quot;Australian Journal of Primary Health&quot;,&quot;container-title-short&quot;:&quot;Aust. J. Prim. Health&quot;,&quot;DOI&quot;:&quot;10.1071/PY17116&quot;,&quot;ISSN&quot;:&quot;1448-7527&quot;,&quot;issued&quot;:{&quot;date-parts&quot;:[[2018,10,19]]},&quot;page&quot;:&quot;404-408&quot;,&quot;abstract&quot;:&quot;&lt;p&gt;Research has shown that patient portals can improve patient–provider communication and patient satisfaction. Yet few studies have examined patient portals in New Zealand. In this study, GPs from nine primary care practices were interviewed using a semi-structured interview technique to ascertain how they thought patient portals influence the delivery of primary healthcare. The interviews were transcribed and thematically analysed. The three themes detected were: patient portal usage, health information seeking and the changing consultation. Although most of the participants indicated that patient portals are not being effectively utilised, they were optimistic about the role of information technology in primary healthcare for providing accurate information and to connect with patients in modern terms. Participants reported that some patients have become more informed and compliant with medical treatments and interventions after using patient portals. It seems that patient portals have the potential to enhance patient–provider relationships and help patients manage more aspects of their health care.&lt;/p&gt;&quot;,&quot;issue&quot;:&quot;5&quot;,&quot;volume&quot;:&quot;24&quot;},&quot;isTemporary&quot;:false,&quot;suppress-author&quot;:false,&quot;composite&quot;:false,&quot;author-only&quot;:false}]},{&quot;citationID&quot;:&quot;MENDELEY_CITATION_50cacb93-c7f6-4259-803c-73fa863a8e15&quot;,&quot;properties&quot;:{&quot;noteIndex&quot;:0},&quot;isEdited&quot;:false,&quot;manualOverride&quot;:{&quot;isManuallyOverridden&quot;:true,&quot;citeprocText&quot;:&quot;(Eriksson &lt;i&gt;et al.&lt;/i&gt;, 2025)&quot;,&quot;manualOverrideText&quot;:&quot;Eriksson et al., (2025)&quot;},&quot;citationTag&quot;:&quot;MENDELEY_CITATION_v3_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&quot;,&quot;citationItems&quot;:[{&quot;id&quot;:&quot;6c5de0b7-bb80-3c85-b0fd-b3dfae0ed915&quot;,&quot;itemData&quot;:{&quot;type&quot;:&quot;article-journal&quot;,&quot;id&quot;:&quot;6c5de0b7-bb80-3c85-b0fd-b3dfae0ed915&quot;,&quot;title&quot;:&quot;Patients’ Experiences With Using a Digital Platform for Chat-Based Consultation in Primary Health Care in Sweden: Qualitative Study&quot;,&quot;author&quot;:[{&quot;family&quot;:&quot;Eriksson&quot;,&quot;given&quot;:&quot;Pär&quot;,&quot;parse-names&quot;:false,&quot;dropping-particle&quot;:&quot;&quot;,&quot;non-dropping-particle&quot;:&quot;&quot;},{&quot;family&quot;:&quot;Gabrielsson-Järhult&quot;,&quot;given&quot;:&quot;Felicia&quot;,&quot;parse-names&quot;:false,&quot;dropping-particle&quot;:&quot;&quot;,&quot;non-dropping-particle&quot;:&quot;&quot;},{&quot;family&quot;:&quot;Thorold Nylin&quot;,&quot;given&quot;:&quot;Helén&quot;,&quot;parse-names&quot;:false,&quot;dropping-particle&quot;:&quot;&quot;,&quot;non-dropping-particle&quot;:&quot;&quot;},{&quot;family&quot;:&quot;Nilsson&quot;,&quot;given&quot;:&quot;Evalill&quot;,&quot;parse-names&quot;:false,&quot;dropping-particle&quot;:&quot;&quot;,&quot;non-dropping-particle&quot;:&quot;&quot;}],&quot;container-title&quot;:&quot;Journal of Medical Internet Research&quot;,&quot;container-title-short&quot;:&quot;J. Med. Internet Res.&quot;,&quot;DOI&quot;:&quot;10.2196/77478&quot;,&quot;ISSN&quot;:&quot;1438-8871&quot;,&quot;issued&quot;:{&quot;date-parts&quot;:[[2025,8,13]]},&quot;page&quot;:&quot;e77478&quot;,&quot;volume&quot;:&quot;27&quot;},&quot;isTemporary&quot;:false,&quot;suppress-author&quot;:false,&quot;composite&quot;:false,&quot;author-only&quot;:false}]},{&quot;citationID&quot;:&quot;MENDELEY_CITATION_a4f7de87-593c-4af1-bbf8-95ea7c37afe0&quot;,&quot;properties&quot;:{&quot;noteIndex&quot;:0},&quot;isEdited&quot;:false,&quot;manualOverride&quot;:{&quot;isManuallyOverridden&quot;:true,&quot;citeprocText&quot;:&quot;(Schnoor &lt;i&gt;et al.&lt;/i&gt;, 2023)&quot;,&quot;manualOverrideText&quot;:&quot;Schnoor et al., (2023)&quot;},&quot;citationTag&quot;:&quot;MENDELEY_CITATION_v3_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&quot;,&quot;citationItems&quot;:[{&quot;id&quot;:&quot;d2101687-63ac-332f-8fbb-05d3ee8a66fe&quot;,&quot;itemData&quot;:{&quot;type&quot;:&quot;article-journal&quot;,&quot;id&quot;:&quot;d2101687-63ac-332f-8fbb-05d3ee8a66fe&quot;,&quot;title&quot;:&quot;The Usability of Homelab, a Digital Self-service at a Dutch General Practice, for Diagnostic Tests: Pilot Study With a Questionnaire&quot;,&quot;author&quot;:[{&quot;family&quot;:&quot;Schnoor&quot;,&quot;given&quot;:&quot;Kyma&quot;,&quot;parse-names&quot;:false,&quot;dropping-particle&quot;:&quot;&quot;,&quot;non-dropping-particle&quot;:&quot;&quot;},{&quot;family&quot;:&quot;Versluis&quot;,&quot;given&quot;:&quot;Anke&quot;,&quot;parse-names&quot;:false,&quot;dropping-particle&quot;:&quot;&quot;,&quot;non-dropping-particle&quot;:&quot;&quot;},{&quot;family&quot;:&quot;Chavannes&quot;,&quot;given&quot;:&quot;Niels H&quot;,&quot;parse-names&quot;:false,&quot;dropping-particle&quot;:&quot;&quot;,&quot;non-dropping-particle&quot;:&quot;&quot;},{&quot;family&quot;:&quot;Talboom-Kamp&quot;,&quot;given&quot;:&quot;Esther P W A&quot;,&quot;parse-names&quot;:false,&quot;dropping-particle&quot;:&quot;&quot;,&quot;non-dropping-particle&quot;:&quot;&quot;}],&quot;container-title&quot;:&quot;JMIR Formative Research&quot;,&quot;container-title-short&quot;:&quot;JMIR Form. Res.&quot;,&quot;DOI&quot;:&quot;10.2196/42151&quot;,&quot;ISSN&quot;:&quot;2561-326X&quot;,&quot;issued&quot;:{&quot;date-parts&quot;:[[2023,1,26]]},&quot;page&quot;:&quot;e42151&quot;,&quot;volume&quot;:&quot;7&quot;},&quot;isTemporary&quot;:false,&quot;suppress-author&quot;:false,&quot;composite&quot;:false,&quot;author-only&quot;:false}]},{&quot;citationID&quot;:&quot;MENDELEY_CITATION_320363fc-95bb-47b6-9392-feac53207258&quot;,&quot;properties&quot;:{&quot;noteIndex&quot;:0},&quot;isEdited&quot;:false,&quot;manualOverride&quot;:{&quot;isManuallyOverridden&quot;:true,&quot;citeprocText&quot;:&quot;(Talboom-Kamp &lt;i&gt;et al.&lt;/i&gt;, 2020)&quot;,&quot;manualOverrideText&quot;:&quot;Talboom-Kamp et al., (2020)&quot;},&quot;citationTag&quot;:&quot;MENDELEY_CITATION_v3_eyJjaXRhdGlvbklEIjoiTUVOREVMRVlfQ0lUQVRJT05fMzIwMzYzZmMtOTViYi00N2I2LTkzOTItZmVhYzUzMjA3MjU4IiwicHJvcGVydGllcyI6eyJub3RlSW5kZXgiOjB9LCJpc0VkaXRlZCI6ZmFsc2UsIm1hbnVhbE92ZXJyaWRlIjp7ImlzTWFudWFsbHlPdmVycmlkZGVuIjp0cnVlLCJjaXRlcHJvY1RleHQiOiIoVGFsYm9vbS1LYW1wIDxpPmV0IGFsLjwvaT4sIDIwMjApIiwibWFudWFsT3ZlcnJpZGVUZXh0IjoiVGFsYm9vbS1LYW1wIGV0IGFsLiwgKDIwMjApIn0sImNpdGF0aW9uSXRlbXMiOlt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Swic3VwcHJlc3MtYXV0aG9yIjpmYWxzZSwiY29tcG9zaXRlIjpmYWxzZSwiYXV0aG9yLW9ubHkiOmZhbHNlfV19&quot;,&quot;citationItems&quot;:[{&quot;id&quot;:&quot;bf5cac0b-d7ec-3a50-80ab-5caf6d2377d6&quot;,&quot;itemData&quot;:{&quot;type&quot;:&quot;article-journal&quot;,&quot;id&quot;:&quot;bf5cac0b-d7ec-3a50-80ab-5caf6d2377d6&quot;,&quot;title&quot;:&quot;Patients’ Attitudes Toward an Online Patient Portal for Communicating Laboratory Test Results: Real-World Study Using the eHealth Impact Questionnaire&quot;,&quot;author&quot;:[{&quot;family&quot;:&quot;Talboom-Kamp&quot;,&quot;given&quot;:&quot;Esther&quot;,&quot;parse-names&quot;:false,&quot;dropping-particle&quot;:&quot;&quot;,&quot;non-dropping-particle&quot;:&quot;&quot;},{&quot;family&quot;:&quot;Tossaint-Schoenmakers&quot;,&quot;given&quot;:&quot;Rosian&quot;,&quot;parse-names&quot;:false,&quot;dropping-particle&quot;:&quot;&quot;,&quot;non-dropping-particle&quot;:&quot;&quot;},{&quot;family&quot;:&quot;Goedhart&quot;,&quot;given&quot;:&quot;Annelijn&quot;,&quot;parse-names&quot;:false,&quot;dropping-particle&quot;:&quot;&quot;,&quot;non-dropping-particle&quot;:&quot;&quot;},{&quot;family&quot;:&quot;Versluis&quot;,&quot;given&quot;:&quot;Anke&quot;,&quot;parse-names&quot;:false,&quot;dropping-particle&quot;:&quot;&quot;,&quot;non-dropping-particle&quot;:&quot;&quot;},{&quot;family&quot;:&quot;Kasteleyn&quot;,&quot;given&quot;:&quot;Marise&quot;,&quot;parse-names&quot;:false,&quot;dropping-particle&quot;:&quot;&quot;,&quot;non-dropping-particle&quot;:&quot;&quot;}],&quot;container-title&quot;:&quot;JMIR Formative Research&quot;,&quot;container-title-short&quot;:&quot;JMIR Form. Res.&quot;,&quot;DOI&quot;:&quot;10.2196/17060&quot;,&quot;ISSN&quot;:&quot;2561-326X&quot;,&quot;issued&quot;:{&quot;date-parts&quot;:[[2020,3,4]]},&quot;page&quot;:&quot;e17060&quot;,&quot;issue&quot;:&quot;3&quot;,&quot;volume&quot;:&quot;4&quot;},&quot;isTemporary&quot;:false,&quot;suppress-author&quot;:false,&quot;composite&quot;:false,&quot;author-only&quot;:false}]},{&quot;citationID&quot;:&quot;MENDELEY_CITATION_885d79cc-3a5d-48f9-a383-6fd7c429707e&quot;,&quot;properties&quot;:{&quot;noteIndex&quot;:0},&quot;isEdited&quot;:false,&quot;manualOverride&quot;:{&quot;isManuallyOverridden&quot;:true,&quot;citeprocText&quot;:&quot;(Ferguson &lt;i&gt;et al.&lt;/i&gt;, 2023)&quot;,&quot;manualOverrideText&quot;:&quot;Ferguson et al., (2023)&quot;},&quot;citationTag&quot;:&quot;MENDELEY_CITATION_v3_eyJjaXRhdGlvbklEIjoiTUVOREVMRVlfQ0lUQVRJT05fODg1ZDc5Y2MtM2E1ZC00OGY5LWEzODMtNmZkN2M0Mjk3MDdl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quot;,&quot;citationItems&quot;:[{&quot;id&quot;:&quot;7700cda6-f562-3e79-ace7-8e221ccdde31&quot;,&quot;itemData&quot;:{&quot;type&quot;:&quot;article-journal&quot;,&quot;id&quot;:&quot;7700cda6-f562-3e79-ace7-8e221ccdde31&quot;,&quot;title&quot;:&quot;The Impact of an Electronic Portal on Patient Encounters in Primary Care: Interrupted Time-Series Analysis&quot;,&quot;author&quot;:[{&quot;family&quot;:&quot;Ferguson&quot;,&quot;given&quot;:&quot;Karen&quot;,&quot;parse-names&quot;:false,&quot;dropping-particle&quot;:&quot;&quot;,&quot;non-dropping-particle&quot;:&quot;&quot;},{&quot;family&quot;:&quot;Fraser&quot;,&quot;given&quot;:&quot;Mark&quot;,&quot;parse-names&quot;:false,&quot;dropping-particle&quot;:&quot;&quot;,&quot;non-dropping-particle&quot;:&quot;&quot;},{&quot;family&quot;:&quot;Tuna&quot;,&quot;given&quot;:&quot;Meltem&quot;,&quot;parse-names&quot;:false,&quot;dropping-particle&quot;:&quot;&quot;,&quot;non-dropping-particle&quot;:&quot;&quot;},{&quot;family&quot;:&quot;Bruntz&quot;,&quot;given&quot;:&quot;Charles&quot;,&quot;parse-names&quot;:false,&quot;dropping-particle&quot;:&quot;&quot;,&quot;non-dropping-particle&quot;:&quot;&quot;},{&quot;family&quot;:&quot;Dahrouge&quot;,&quot;given&quot;:&quot;Simone&quot;,&quot;parse-names&quot;:false,&quot;dropping-particle&quot;:&quot;&quot;,&quot;non-dropping-particle&quot;:&quot;&quot;}],&quot;container-title&quot;:&quot;JMIR Medical Informatics&quot;,&quot;container-title-short&quot;:&quot;JMIR Med. Inform.&quot;,&quot;DOI&quot;:&quot;10.2196/43567&quot;,&quot;ISSN&quot;:&quot;2291-9694&quot;,&quot;issued&quot;:{&quot;date-parts&quot;:[[2023,2,6]]},&quot;page&quot;:&quot;e43567&quot;,&quot;volume&quot;:&quot;11&quot;},&quot;isTemporary&quot;:false,&quot;suppress-author&quot;:false,&quot;composite&quot;:false,&quot;author-only&quot;:false}]},{&quot;citationID&quot;:&quot;MENDELEY_CITATION_c45af4fc-4fb0-45f6-a547-4a89f35c6be5&quot;,&quot;properties&quot;:{&quot;noteIndex&quot;:0},&quot;isEdited&quot;:false,&quot;manualOverride&quot;:{&quot;isManuallyOverridden&quot;:true,&quot;citeprocText&quot;:&quot;(Thielmann &lt;i&gt;et al.&lt;/i&gt;, 2023)&quot;,&quot;manualOverrideText&quot;:&quot;Thielmann et al., (2023)&quot;},&quot;citationTag&quot;:&quot;MENDELEY_CITATION_v3_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&quot;,&quot;citationItems&quot;:[{&quot;id&quot;:&quot;f65e8bcb-5194-3e90-aa5d-a7513ffd5547&quot;,&quot;itemData&quot;:{&quot;type&quot;:&quot;article-journal&quot;,&quot;id&quot;:&quot;f65e8bcb-5194-3e90-aa5d-a7513ffd5547&quot;,&quot;title&quot;:&quot;The Effects of Online Access to General Practice Medical Records Perceived by Patients: Longitudinal Survey Study&quot;,&quot;author&quot;:[{&quot;family&quot;:&quot;Thielmann&quot;,&quot;given&quot;:&quot;Rosa R L C&quot;,&quot;parse-names&quot;:false,&quot;dropping-particle&quot;:&quot;&quot;,&quot;non-dropping-particle&quot;:&quot;&quot;},{&quot;family&quot;:&quot;Hoving&quot;,&quot;given&quot;:&quot;Ciska&quot;,&quot;parse-names&quot;:false,&quot;dropping-particle&quot;:&quot;&quot;,&quot;non-dropping-particle&quot;:&quot;&quot;},{&quot;family&quot;:&quot;Cals&quot;,&quot;given&quot;:&quot;Jochen W L&quot;,&quot;parse-names&quot;:false,&quot;dropping-particle&quot;:&quot;&quot;,&quot;non-dropping-particle&quot;:&quot;&quot;},{&quot;family&quot;:&quot;Crutzen&quot;,&quot;given&quot;:&quot;Rik&quot;,&quot;parse-names&quot;:false,&quot;dropping-particle&quot;:&quot;&quot;,&quot;non-dropping-particle&quot;:&quot;&quot;}],&quot;container-title&quot;:&quot;Journal of Medical Internet Research&quot;,&quot;container-title-short&quot;:&quot;J. Med. Internet Res.&quot;,&quot;DOI&quot;:&quot;10.2196/47659&quot;,&quot;ISSN&quot;:&quot;1438-8871&quot;,&quot;issued&quot;:{&quot;date-parts&quot;:[[2023,6,2]]},&quot;page&quot;:&quot;e47659&quot;,&quot;volume&quot;:&quot;25&quot;},&quot;isTemporary&quot;:false,&quot;suppress-author&quot;:false,&quot;composite&quot;:false,&quot;author-only&quot;:false}]},{&quot;citationID&quot;:&quot;MENDELEY_CITATION_fbf95f6d-3298-4564-aa3d-039a59a6e990&quot;,&quot;properties&quot;:{&quot;noteIndex&quot;:0},&quot;isEdited&quot;:false,&quot;manualOverride&quot;:{&quot;isManuallyOverridden&quot;:true,&quot;citeprocText&quot;:&quot;(Elers and Nelson, 2018)&quot;,&quot;manualOverrideText&quot;:&quot;Elers and Nelson, (2018)&quot;},&quot;citationTag&quot;:&quot;MENDELEY_CITATION_v3_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&quot;,&quot;citationItems&quot;:[{&quot;id&quot;:&quot;694a283b-b8c3-3bc3-9c40-0900dba095da&quot;,&quot;itemData&quot;:{&quot;type&quot;:&quot;article-journal&quot;,&quot;id&quot;:&quot;694a283b-b8c3-3bc3-9c40-0900dba095da&quot;,&quot;title&quot;:&quot;Improving healthcare through digital connection? Findings from a qualitative study about patient portals in New Zealand&quot;,&quot;author&quot;:[{&quot;family&quot;:&quot;Elers&quot;,&quot;given&quot;:&quot;Phoebe&quot;,&quot;parse-names&quot;:false,&quot;dropping-particle&quot;:&quot;&quot;,&quot;non-dropping-particle&quot;:&quot;&quot;},{&quot;family&quot;:&quot;Nelson&quot;,&quot;given&quot;:&quot;Frances&quot;,&quot;parse-names&quot;:false,&quot;dropping-particle&quot;:&quot;&quot;,&quot;non-dropping-particle&quot;:&quot;&quot;}],&quot;container-title&quot;:&quot;Australian Journal of Primary Health&quot;,&quot;container-title-short&quot;:&quot;Aust. J. Prim. Health&quot;,&quot;DOI&quot;:&quot;10.1071/PY17116&quot;,&quot;ISSN&quot;:&quot;1448-7527&quot;,&quot;issued&quot;:{&quot;date-parts&quot;:[[2018,10,19]]},&quot;page&quot;:&quot;404-408&quot;,&quot;abstract&quot;:&quot;&lt;p&gt;Research has shown that patient portals can improve patient–provider communication and patient satisfaction. Yet few studies have examined patient portals in New Zealand. In this study, GPs from nine primary care practices were interviewed using a semi-structured interview technique to ascertain how they thought patient portals influence the delivery of primary healthcare. The interviews were transcribed and thematically analysed. The three themes detected were: patient portal usage, health information seeking and the changing consultation. Although most of the participants indicated that patient portals are not being effectively utilised, they were optimistic about the role of information technology in primary healthcare for providing accurate information and to connect with patients in modern terms. Participants reported that some patients have become more informed and compliant with medical treatments and interventions after using patient portals. It seems that patient portals have the potential to enhance patient–provider relationships and help patients manage more aspects of their health care.&lt;/p&gt;&quot;,&quot;issue&quot;:&quot;5&quot;,&quot;volume&quot;:&quot;24&quot;},&quot;isTemporary&quot;:false,&quot;suppress-author&quot;:false,&quot;composite&quot;:false,&quot;author-only&quot;:false}]},{&quot;citationID&quot;:&quot;MENDELEY_CITATION_144b4365-ab39-44bf-a2e7-285c1dc9dd19&quot;,&quot;properties&quot;:{&quot;noteIndex&quot;:0},&quot;isEdited&quot;:false,&quot;manualOverride&quot;:{&quot;isManuallyOverridden&quot;:false,&quot;citeprocText&quot;:&quot;(Alturkistani &lt;i&gt;et al.&lt;/i&gt;, 2024)&quot;,&quot;manualOverrideText&quot;:&quot;&quot;},&quot;citationTag&quot;:&quot;MENDELEY_CITATION_v3_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&quot;,&quot;citationItems&quot;:[{&quot;id&quot;:&quot;82a57673-2492-3280-aa03-d2562b0595b0&quot;,&quot;itemData&quot;:{&quot;type&quot;:&quot;article-journal&quot;,&quot;id&quot;:&quot;82a57673-2492-3280-aa03-d2562b0595b0&quot;,&quot;title&quot;:&quot;Patient portal registration and healthcare utilisation in general practices in England: a longitudinal cohort study&quot;,&quot;author&quot;:[{&quot;family&quot;:&quot;Alturkistani&quot;,&quot;given&quot;:&quot;Abrar&quot;,&quot;parse-names&quot;:false,&quot;dropping-particle&quot;:&quot;&quot;,&quot;non-dropping-particle&quot;:&quot;&quot;},{&quot;family&quot;:&quot;Beaney&quot;,&quot;given&quot;:&quot;Thomas&quot;,&quot;parse-names&quot;:false,&quot;dropping-particle&quot;:&quot;&quot;,&quot;non-dropping-particle&quot;:&quot;&quot;},{&quot;family&quot;:&quot;Greenfield&quot;,&quot;given&quot;:&quot;Geva&quot;,&quot;parse-names&quot;:false,&quot;dropping-particle&quot;:&quot;&quot;,&quot;non-dropping-particle&quot;:&quot;&quot;},{&quot;family&quot;:&quot;Costelloe&quot;,&quot;given&quot;:&quot;Ceire E&quot;,&quot;parse-names&quot;:false,&quot;dropping-particle&quot;:&quot;&quot;,&quot;non-dropping-particle&quot;:&quot;&quot;}],&quot;container-title&quot;:&quot;BJGP Open&quot;,&quot;container-title-short&quot;:&quot;BJGP Open&quot;,&quot;DOI&quot;:&quot;10.3399/BJGPO.2023.0106&quot;,&quot;ISSN&quot;:&quot;2398-3795&quot;,&quot;issued&quot;:{&quot;date-parts&quot;:[[2024,7]]},&quot;page&quot;:&quot;BJGPO.2023.0106&quot;,&quot;issue&quot;:&quot;2&quot;,&quot;volume&quot;:&quot;8&quot;},&quot;isTemporary&quot;:false,&quot;suppress-author&quot;:false,&quot;composite&quot;:false,&quot;author-only&quot;:false}]},{&quot;citationID&quot;:&quot;MENDELEY_CITATION_6f6da4d1-dd7f-4423-bd76-dfadc731d0e7&quot;,&quot;properties&quot;:{&quot;noteIndex&quot;:0},&quot;isEdited&quot;:false,&quot;manualOverride&quot;:{&quot;isManuallyOverridden&quot;:false,&quot;citeprocText&quot;:&quot;(Nassehi and Ramvi, 2025)&quot;,&quot;manualOverrideText&quot;:&quot;&quot;},&quot;citationTag&quot;:&quot;MENDELEY_CITATION_v3_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&quot;,&quot;citationItems&quot;:[{&quot;id&quot;:&quot;5615c76c-5d27-3eed-910b-3790b519ae7d&quot;,&quot;itemData&quot;:{&quot;type&quot;:&quot;article-journal&quot;,&quot;id&quot;:&quot;5615c76c-5d27-3eed-910b-3790b519ae7d&quot;,&quot;title&quot;:&quot;Care in the era of digital health: experiences from Norwegian general practitioners&quot;,&quot;author&quot;:[{&quot;family&quot;:&quot;Nassehi&quot;,&quot;given&quot;:&quot;Damoun&quot;,&quot;parse-names&quot;:false,&quot;dropping-particle&quot;:&quot;&quot;,&quot;non-dropping-particle&quot;:&quot;&quot;},{&quot;family&quot;:&quot;Ramvi&quot;,&quot;given&quot;:&quot;Ellen&quot;,&quot;parse-names&quot;:false,&quot;dropping-particle&quot;:&quot;&quot;,&quot;non-dropping-particle&quot;:&quot;&quot;}],&quot;container-title&quot;:&quot;Scandinavian Journal of Primary Health Care&quot;,&quot;container-title-short&quot;:&quot;Scand. J. Prim. Health Care&quot;,&quot;DOI&quot;:&quot;10.1080/02813432.2024.2437417&quot;,&quot;ISSN&quot;:&quot;0281-3432&quot;,&quot;issued&quot;:{&quot;date-parts&quot;:[[2025,4,3]]},&quot;page&quot;:&quot;338-346&quot;,&quot;issue&quot;:&quot;2&quot;,&quot;volume&quot;:&quot;43&quot;},&quot;isTemporary&quot;:false,&quot;suppress-author&quot;:false,&quot;composite&quot;:false,&quot;author-only&quot;:false}]},{&quot;citationID&quot;:&quot;MENDELEY_CITATION_e7fe2532-b2ab-4978-9e60-4c53fc7e503a&quot;,&quot;properties&quot;:{&quot;noteIndex&quot;:0},&quot;isEdited&quot;:false,&quot;manualOverride&quot;:{&quot;isManuallyOverridden&quot;:true,&quot;citeprocText&quot;:&quot;(Muli &lt;i&gt;et al.&lt;/i&gt;, 2025)&quot;,&quot;manualOverrideText&quot;:&quot;Muli et al., (2025)&quot;},&quot;citationTag&quot;:&quot;MENDELEY_CITATION_v3_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&quot;,&quot;citationItems&quot;:[{&quot;id&quot;:&quot;28921bca-5796-3cf7-8e66-dbe212ed1f2b&quot;,&quot;itemData&quot;:{&quot;type&quot;:&quot;article-journal&quot;,&quot;id&quot;:&quot;28921bca-5796-3cf7-8e66-dbe212ed1f2b&quot;,&quot;title&quot;:&quot;Health Care Professionals’ Perspectives on Implementing Patient-Accessible Electronic Health Records in Primary Care: Qualitative Study&quot;,&quot;author&quot;:[{&quot;family&quot;:&quot;Muli&quot;,&quot;given&quot;:&quot;Irene&quot;,&quot;parse-names&quot;:false,&quot;dropping-particle&quot;:&quot;&quot;,&quot;non-dropping-particle&quot;:&quot;&quot;},{&quot;family&quot;:&quot;Cajander&quot;,&quot;given&quot;:&quot;Åsa&quot;,&quot;parse-names&quot;:false,&quot;dropping-particle&quot;:&quot;&quot;,&quot;non-dropping-particle&quot;:&quot;&quot;},{&quot;family&quot;:&quot;Scandurra&quot;,&quot;given&quot;:&quot;Isabella&quot;,&quot;parse-names&quot;:false,&quot;dropping-particle&quot;:&quot;&quot;,&quot;non-dropping-particle&quot;:&quot;&quot;},{&quot;family&quot;:&quot;Hägglund&quot;,&quot;given&quot;:&quot;Maria&quot;,&quot;parse-names&quot;:false,&quot;dropping-particle&quot;:&quot;&quot;,&quot;non-dropping-particle&quot;:&quot;&quot;}],&quot;container-title&quot;:&quot;JMIR Medical Informatics&quot;,&quot;container-title-short&quot;:&quot;JMIR Med. Inform.&quot;,&quot;DOI&quot;:&quot;10.2196/64982&quot;,&quot;ISSN&quot;:&quot;2291-9694&quot;,&quot;issued&quot;:{&quot;date-parts&quot;:[[2025,6,6]]},&quot;page&quot;:&quot;e64982&quot;,&quot;volume&quot;:&quot;13&quot;},&quot;isTemporary&quot;:false,&quot;suppress-author&quot;:false,&quot;composite&quot;:false,&quot;author-only&quot;:false}]},{&quot;citationID&quot;:&quot;MENDELEY_CITATION_6bba21ed-8c4f-468a-8952-e5e04deae1a5&quot;,&quot;properties&quot;:{&quot;noteIndex&quot;:0},&quot;isEdited&quot;:false,&quot;manualOverride&quot;:{&quot;isManuallyOverridden&quot;:true,&quot;citeprocText&quot;:&quot;(Dees &lt;i&gt;et al.&lt;/i&gt;, 2025)&quot;,&quot;manualOverrideText&quot;:&quot;Dees et al., (2025)&quot;},&quot;citationTag&quot;:&quot;MENDELEY_CITATION_v3_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&quot;,&quot;citationItems&quot;:[{&quot;id&quot;:&quot;b9f0bf17-28d9-3ee4-8e5b-cf77fd9817d2&quot;,&quot;itemData&quot;:{&quot;type&quot;:&quot;article-journal&quot;,&quot;id&quot;:&quot;b9f0bf17-28d9-3ee4-8e5b-cf77fd9817d2&quot;,&quot;title&quot;:&quot;Determining implementation issues of open notes in primary care: a focus group study&quot;,&quot;author&quot;:[{&quot;family&quot;:&quot;Dees&quot;,&quot;given&quot;:&quot;Marianne&quot;,&quot;parse-names&quot;:false,&quot;dropping-particle&quot;:&quot;&quot;,&quot;non-dropping-particle&quot;:&quot;&quot;},{&quot;family&quot;:&quot;Alkir-Yurt&quot;,&quot;given&quot;:&quot;Sevde&quot;,&quot;parse-names&quot;:false,&quot;dropping-particle&quot;:&quot;&quot;,&quot;non-dropping-particle&quot;:&quot;&quot;},{&quot;family&quot;:&quot;Olthuis&quot;,&quot;given&quot;:&quot;Gert&quot;,&quot;parse-names&quot;:false,&quot;dropping-particle&quot;:&quot;&quot;,&quot;non-dropping-particle&quot;:&quot;&quot;},{&quot;family&quot;:&quot;Braspenning&quot;,&quot;given&quot;:&quot;Jozé&quot;,&quot;parse-names&quot;:false,&quot;dropping-particle&quot;:&quot;&quot;,&quot;non-dropping-particle&quot;:&quot;&quot;}],&quot;container-title&quot;:&quot;BMC Primary Care&quot;,&quot;DOI&quot;:&quot;10.1186/s12875-025-02805-1&quot;,&quot;ISSN&quot;:&quot;2731-4553&quot;,&quot;issued&quot;:{&quot;date-parts&quot;:[[2025,4,22]]},&quot;page&quot;:&quot;119&quot;,&quot;issue&quot;:&quot;1&quot;,&quot;volume&quot;:&quot;26&quot;,&quot;container-title-short&quot;:&quot;&quot;},&quot;isTemporary&quot;:false,&quot;suppress-author&quot;:false,&quot;composite&quot;:false,&quot;author-only&quot;:false}]},{&quot;citationID&quot;:&quot;MENDELEY_CITATION_7133ba12-f2b0-4396-9cc0-4ab50557c6d4&quot;,&quot;properties&quot;:{&quot;noteIndex&quot;:0},&quot;isEdited&quot;:false,&quot;manualOverride&quot;:{&quot;isManuallyOverridden&quot;:true,&quot;citeprocText&quot;:&quot;(Schnoor &lt;i&gt;et al.&lt;/i&gt;, 2023)&quot;,&quot;manualOverrideText&quot;:&quot;Schnoor et al., (2023)&quot;},&quot;citationTag&quot;:&quot;MENDELEY_CITATION_v3_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&quot;,&quot;citationItems&quot;:[{&quot;id&quot;:&quot;d2101687-63ac-332f-8fbb-05d3ee8a66fe&quot;,&quot;itemData&quot;:{&quot;type&quot;:&quot;article-journal&quot;,&quot;id&quot;:&quot;d2101687-63ac-332f-8fbb-05d3ee8a66fe&quot;,&quot;title&quot;:&quot;The Usability of Homelab, a Digital Self-service at a Dutch General Practice, for Diagnostic Tests: Pilot Study With a Questionnaire&quot;,&quot;author&quot;:[{&quot;family&quot;:&quot;Schnoor&quot;,&quot;given&quot;:&quot;Kyma&quot;,&quot;parse-names&quot;:false,&quot;dropping-particle&quot;:&quot;&quot;,&quot;non-dropping-particle&quot;:&quot;&quot;},{&quot;family&quot;:&quot;Versluis&quot;,&quot;given&quot;:&quot;Anke&quot;,&quot;parse-names&quot;:false,&quot;dropping-particle&quot;:&quot;&quot;,&quot;non-dropping-particle&quot;:&quot;&quot;},{&quot;family&quot;:&quot;Chavannes&quot;,&quot;given&quot;:&quot;Niels H&quot;,&quot;parse-names&quot;:false,&quot;dropping-particle&quot;:&quot;&quot;,&quot;non-dropping-particle&quot;:&quot;&quot;},{&quot;family&quot;:&quot;Talboom-Kamp&quot;,&quot;given&quot;:&quot;Esther P W A&quot;,&quot;parse-names&quot;:false,&quot;dropping-particle&quot;:&quot;&quot;,&quot;non-dropping-particle&quot;:&quot;&quot;}],&quot;container-title&quot;:&quot;JMIR Formative Research&quot;,&quot;container-title-short&quot;:&quot;JMIR Form. Res.&quot;,&quot;DOI&quot;:&quot;10.2196/42151&quot;,&quot;ISSN&quot;:&quot;2561-326X&quot;,&quot;issued&quot;:{&quot;date-parts&quot;:[[2023,1,26]]},&quot;page&quot;:&quot;e42151&quot;,&quot;volume&quot;:&quot;7&quot;},&quot;isTemporary&quot;:false,&quot;suppress-author&quot;:false,&quot;composite&quot;:false,&quot;author-only&quot;:false}]},{&quot;citationID&quot;:&quot;MENDELEY_CITATION_57447a32-0ed9-4878-8f7f-40cf27ea16e4&quot;,&quot;properties&quot;:{&quot;noteIndex&quot;:0},&quot;isEdited&quot;:false,&quot;manualOverride&quot;:{&quot;isManuallyOverridden&quot;:true,&quot;citeprocText&quot;:&quot;(Ferguson &lt;i&gt;et al.&lt;/i&gt;, 2023)&quot;,&quot;manualOverrideText&quot;:&quot;Ferguson et al., (2023)&quot;},&quot;citationTag&quot;:&quot;MENDELEY_CITATION_v3_eyJjaXRhdGlvbklEIjoiTUVOREVMRVlfQ0lUQVRJT05fNTc0NDdhMzItMGVkOS00ODc4LThmN2YtNDBjZjI3ZWExNmU0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quot;,&quot;citationItems&quot;:[{&quot;id&quot;:&quot;7700cda6-f562-3e79-ace7-8e221ccdde31&quot;,&quot;itemData&quot;:{&quot;type&quot;:&quot;article-journal&quot;,&quot;id&quot;:&quot;7700cda6-f562-3e79-ace7-8e221ccdde31&quot;,&quot;title&quot;:&quot;The Impact of an Electronic Portal on Patient Encounters in Primary Care: Interrupted Time-Series Analysis&quot;,&quot;author&quot;:[{&quot;family&quot;:&quot;Ferguson&quot;,&quot;given&quot;:&quot;Karen&quot;,&quot;parse-names&quot;:false,&quot;dropping-particle&quot;:&quot;&quot;,&quot;non-dropping-particle&quot;:&quot;&quot;},{&quot;family&quot;:&quot;Fraser&quot;,&quot;given&quot;:&quot;Mark&quot;,&quot;parse-names&quot;:false,&quot;dropping-particle&quot;:&quot;&quot;,&quot;non-dropping-particle&quot;:&quot;&quot;},{&quot;family&quot;:&quot;Tuna&quot;,&quot;given&quot;:&quot;Meltem&quot;,&quot;parse-names&quot;:false,&quot;dropping-particle&quot;:&quot;&quot;,&quot;non-dropping-particle&quot;:&quot;&quot;},{&quot;family&quot;:&quot;Bruntz&quot;,&quot;given&quot;:&quot;Charles&quot;,&quot;parse-names&quot;:false,&quot;dropping-particle&quot;:&quot;&quot;,&quot;non-dropping-particle&quot;:&quot;&quot;},{&quot;family&quot;:&quot;Dahrouge&quot;,&quot;given&quot;:&quot;Simone&quot;,&quot;parse-names&quot;:false,&quot;dropping-particle&quot;:&quot;&quot;,&quot;non-dropping-particle&quot;:&quot;&quot;}],&quot;container-title&quot;:&quot;JMIR Medical Informatics&quot;,&quot;container-title-short&quot;:&quot;JMIR Med. Inform.&quot;,&quot;DOI&quot;:&quot;10.2196/43567&quot;,&quot;ISSN&quot;:&quot;2291-9694&quot;,&quot;issued&quot;:{&quot;date-parts&quot;:[[2023,2,6]]},&quot;page&quot;:&quot;e43567&quot;,&quot;volume&quot;:&quot;11&quot;},&quot;isTemporary&quot;:false,&quot;suppress-author&quot;:false,&quot;composite&quot;:false,&quot;author-only&quot;:false}]},{&quot;citationID&quot;:&quot;MENDELEY_CITATION_9ced8549-3426-427e-8fe1-7bb03101b18b&quot;,&quot;properties&quot;:{&quot;noteIndex&quot;:0},&quot;isEdited&quot;:false,&quot;manualOverride&quot;:{&quot;isManuallyOverridden&quot;:true,&quot;citeprocText&quot;:&quot;(Petrovskaya &lt;i&gt;et al.&lt;/i&gt;, 2023)&quot;,&quot;manualOverrideText&quot;:&quot;Petrovskaya et al., (2023)&quot;},&quot;citationTag&quot;:&quot;MENDELEY_CITATION_v3_eyJjaXRhdGlvbklEIjoiTUVOREVMRVlfQ0lUQVRJT05fOWNlZDg1NDktMzQyNi00MjdlLThmZTEtN2JiMDMxMDFiMThi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quot;,&quot;citationItems&quot;:[{&quot;id&quot;:&quot;5e5425cb-b9ac-3ef6-a6f5-1dce4b7bc32d&quot;,&quot;itemData&quot;:{&quot;type&quot;:&quot;article-journal&quot;,&quot;id&quot;:&quot;5e5425cb-b9ac-3ef6-a6f5-1dce4b7bc32d&quot;,&quot;title&quot;:&quot;Patient and Health Care Provider Perspectives on Patient Access to Test Results via Web Portals: Scoping Review&quot;,&quot;author&quot;:[{&quot;family&quot;:&quot;Petrovskaya&quot;,&quot;given&quot;:&quot;Olga&quot;,&quot;parse-names&quot;:false,&quot;dropping-particle&quot;:&quot;&quot;,&quot;non-dropping-particle&quot;:&quot;&quot;},{&quot;family&quot;:&quot;Karpman&quot;,&quot;given&quot;:&quot;Albina&quot;,&quot;parse-names&quot;:false,&quot;dropping-particle&quot;:&quot;&quot;,&quot;non-dropping-particle&quot;:&quot;&quot;},{&quot;family&quot;:&quot;Schilling&quot;,&quot;given&quot;:&quot;Joanna&quot;,&quot;parse-names&quot;:false,&quot;dropping-particle&quot;:&quot;&quot;,&quot;non-dropping-particle&quot;:&quot;&quot;},{&quot;family&quot;:&quot;Singh&quot;,&quot;given&quot;:&quot;Simran&quot;,&quot;parse-names&quot;:false,&quot;dropping-particle&quot;:&quot;&quot;,&quot;non-dropping-particle&quot;:&quot;&quot;},{&quot;family&quot;:&quot;Wegren&quot;,&quot;given&quot;:&quot;Larissa&quot;,&quot;parse-names&quot;:false,&quot;dropping-particle&quot;:&quot;&quot;,&quot;non-dropping-particle&quot;:&quot;&quot;},{&quot;family&quot;:&quot;Caine&quot;,&quot;given&quot;:&quot;Vera&quot;,&quot;parse-names&quot;:false,&quot;dropping-particle&quot;:&quot;&quot;,&quot;non-dropping-particle&quot;:&quot;&quot;},{&quot;family&quot;:&quot;Kusi-Appiah&quot;,&quot;given&quot;:&quot;Elizabeth&quot;,&quot;parse-names&quot;:false,&quot;dropping-particle&quot;:&quot;&quot;,&quot;non-dropping-particle&quot;:&quot;&quot;},{&quot;family&quot;:&quot;Geen&quot;,&quot;given&quot;:&quot;Willow&quot;,&quot;parse-names&quot;:false,&quot;dropping-particle&quot;:&quot;&quot;,&quot;non-dropping-particle&quot;:&quot;&quot;}],&quot;container-title&quot;:&quot;Journal of Medical Internet Research&quot;,&quot;container-title-short&quot;:&quot;J. Med. Internet Res.&quot;,&quot;DOI&quot;:&quot;10.2196/43765&quot;,&quot;ISSN&quot;:&quot;1438-8871&quot;,&quot;issued&quot;:{&quot;date-parts&quot;:[[2023,10,19]]},&quot;page&quot;:&quot;e43765&quot;,&quot;volume&quot;:&quot;25&quot;},&quot;isTemporary&quot;:false,&quot;suppress-author&quot;:false,&quot;composite&quot;:false,&quot;author-only&quot;:false}]},{&quot;citationID&quot;:&quot;MENDELEY_CITATION_d4092f12-ea85-44b6-b2ca-ba72c0041c29&quot;,&quot;properties&quot;:{&quot;noteIndex&quot;:0},&quot;isEdited&quot;:false,&quot;manualOverride&quot;:{&quot;isManuallyOverridden&quot;:true,&quot;citeprocText&quot;:&quot;(Blease &lt;i&gt;et al.&lt;/i&gt;, 2023)&quot;,&quot;manualOverrideText&quot;:&quot;Blease et al., (2023)&quot;},&quot;citationTag&quot;:&quot;MENDELEY_CITATION_v3_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&quot;,&quot;citationItems&quot;:[{&quot;id&quot;:&quot;ec72ac30-1528-38b3-9554-78029a74de59&quot;,&quot;itemData&quot;:{&quot;type&quot;:&quot;article-journal&quot;,&quot;id&quot;:&quot;ec72ac30-1528-38b3-9554-78029a74de59&quot;,&quot;title&quot;:&quot;Patient Online Record Access in English Primary Care: Qualitative Survey Study of General Practitioners’ Views&quot;,&quot;author&quot;:[{&quot;family&quot;:&quot;Blease&quot;,&quot;given&quot;:&quot;Charlotte&quot;,&quot;parse-names&quot;:false,&quot;dropping-particle&quot;:&quot;&quot;,&quot;non-dropping-particle&quot;:&quot;&quot;},{&quot;family&quot;:&quot;Torous&quot;,&quot;given&quot;:&quot;John&quot;,&quot;parse-names&quot;:false,&quot;dropping-particle&quot;:&quot;&quot;,&quot;non-dropping-particle&quot;:&quot;&quot;},{&quot;family&quot;:&quot;Dong&quot;,&quot;given&quot;:&quot;Zhiyong&quot;,&quot;parse-names&quot;:false,&quot;dropping-particle&quot;:&quot;&quot;,&quot;non-dropping-particle&quot;:&quot;&quot;},{&quot;family&quot;:&quot;Davidge&quot;,&quot;given&quot;:&quot;Gail&quot;,&quot;parse-names&quot;:false,&quot;dropping-particle&quot;:&quot;&quot;,&quot;non-dropping-particle&quot;:&quot;&quot;},{&quot;family&quot;:&quot;DesRoches&quot;,&quot;given&quot;:&quot;Catherine&quot;,&quot;parse-names&quot;:false,&quot;dropping-particle&quot;:&quot;&quot;,&quot;non-dropping-particle&quot;:&quot;&quot;},{&quot;family&quot;:&quot;Kharko&quot;,&quot;given&quot;:&quot;Anna&quot;,&quot;parse-names&quot;:false,&quot;dropping-particle&quot;:&quot;&quot;,&quot;non-dropping-particle&quot;:&quot;&quot;},{&quot;family&quot;:&quot;Turner&quot;,&quot;given&quot;:&quot;Andrew&quot;,&quot;parse-names&quot;:false,&quot;dropping-particle&quot;:&quot;&quot;,&quot;non-dropping-particle&quot;:&quot;&quot;},{&quot;family&quot;:&quot;Jones&quot;,&quot;given&quot;:&quot;Ray&quot;,&quot;parse-names&quot;:false,&quot;dropping-particle&quot;:&quot;&quot;,&quot;non-dropping-particle&quot;:&quot;&quot;},{&quot;family&quot;:&quot;Hägglund&quot;,&quot;given&quot;:&quot;Maria&quot;,&quot;parse-names&quot;:false,&quot;dropping-particle&quot;:&quot;&quot;,&quot;non-dropping-particle&quot;:&quot;&quot;},{&quot;family&quot;:&quot;McMillan&quot;,&quot;given&quot;:&quot;Brian&quot;,&quot;parse-names&quot;:false,&quot;dropping-particle&quot;:&quot;&quot;,&quot;non-dropping-particle&quot;:&quot;&quot;}],&quot;container-title&quot;:&quot;Journal of Medical Internet Research&quot;,&quot;container-title-short&quot;:&quot;J. Med. Internet Res.&quot;,&quot;DOI&quot;:&quot;10.2196/43496&quot;,&quot;ISSN&quot;:&quot;1438-8871&quot;,&quot;issued&quot;:{&quot;date-parts&quot;:[[2023,2,22]]},&quot;page&quot;:&quot;e43496&quot;,&quot;volume&quot;:&quot;25&quot;},&quot;isTemporary&quot;:false,&quot;suppress-author&quot;:false,&quot;composite&quot;:false,&quot;author-only&quot;:false}]},{&quot;citationID&quot;:&quot;MENDELEY_CITATION_fdcc1d25-0f2a-4cb5-b36a-e4562a4f3501&quot;,&quot;properties&quot;:{&quot;noteIndex&quot;:0},&quot;isEdited&quot;:false,&quot;manualOverride&quot;:{&quot;isManuallyOverridden&quot;:true,&quot;citeprocText&quot;:&quot;(Davidge &lt;i&gt;et al.&lt;/i&gt;, 2023)&quot;,&quot;manualOverrideText&quot;:&quot;Davidge et al., (2023)&quot;},&quot;citationTag&quot;:&quot;MENDELEY_CITATION_v3_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&quot;,&quot;citationItems&quot;:[{&quot;id&quot;:&quot;654dae7d-f6bb-3dce-b1ec-3aad05037169&quot;,&quot;itemData&quot;:{&quot;type&quot;:&quot;article-journal&quot;,&quot;id&quot;:&quot;654dae7d-f6bb-3dce-b1ec-3aad05037169&quot;,&quot;title&quot;:&quot;Primary care staff's views and experience of patients' online access to their electronic health record: a qualitative exploration.&quot;,&quot;author&quot;:[{&quot;family&quot;:&quot;Davidge&quot;,&quot;given&quot;:&quot;Gail&quot;,&quot;parse-names&quot;:false,&quot;dropping-particle&quot;:&quot;&quot;,&quot;non-dropping-particle&quot;:&quot;&quot;},{&quot;family&quot;:&quot;Brown&quot;,&quot;given&quot;:&quot;Lindsey&quot;,&quot;parse-names&quot;:false,&quot;dropping-particle&quot;:&quot;&quot;,&quot;non-dropping-particle&quot;:&quot;&quot;},{&quot;family&quot;:&quot;Lyons&quot;,&quot;given&quot;:&quot;Moira&quot;,&quot;parse-names&quot;:false,&quot;dropping-particle&quot;:&quot;&quot;,&quot;non-dropping-particle&quot;:&quot;&quot;},{&quot;family&quot;:&quot;Blease&quot;,&quot;given&quot;:&quot;Charlotte&quot;,&quot;parse-names&quot;:false,&quot;dropping-particle&quot;:&quot;&quot;,&quot;non-dropping-particle&quot;:&quot;&quot;},{&quot;family&quot;:&quot;French&quot;,&quot;given&quot;:&quot;David&quot;,&quot;parse-names&quot;:false,&quot;dropping-particle&quot;:&quot;&quot;,&quot;non-dropping-particle&quot;:&quot;&quot;},{&quot;family&quot;:&quot;Staa&quot;,&quot;given&quot;:&quot;Tjeerd&quot;,&quot;parse-names&quot;:false,&quot;dropping-particle&quot;:&quot;&quot;,&quot;non-dropping-particle&quot;:&quot;van&quot;},{&quot;family&quot;:&quot;McMillan&quot;,&quot;given&quot;:&quot;Brian&quot;,&quot;parse-names&quot;:false,&quot;dropping-particle&quot;:&quot;&quot;,&quot;non-dropping-particle&quot;:&quot;&quot;}],&quot;container-title&quot;:&quot;The British journal of general practice : the journal of the Royal College of General Practitioners&quot;,&quot;container-title-short&quot;:&quot;Br. J. Gen. Pract.&quot;,&quot;DOI&quot;:&quot;10.3399/BJGP.2022.0436&quot;,&quot;ISSN&quot;:&quot;1478-5242&quot;,&quot;PMID&quot;:&quot;37068967&quot;,&quot;issued&quot;:{&quot;date-parts&quot;:[[2023,6]]},&quot;page&quot;:&quot;e418-e426&quot;,&quot;abstract&quot;:&quot;BACKGROUND NHS England have announced plans to enable all adult patients to have full prospective access to their primary care record by default. Despite this, little is known about the views and experiences of primary care staff regarding patients' online records access (ORA). AIM To examine the views and experiences of primary care staff regarding patients having online access to their primary care health record, and how this service could be supported and improved. DESIGN AND SETTING A qualitative study of a purposive sample of 30 primary care staff in England. METHOD Online semi-structured interviews with primary care staff were conducted between December 2021 and March 2022. Verbatim transcripts were analysed inductively using thematic analysis. RESULTS Most staff agreed with the principle of patient access to online health records but had mixed feelings regarding the potential benefits and drawbacks of applying this in practice. Staff identified opportunities for improving patient engagement, health literacy, and efficiencies in some administrative workloads, as well as concerns about maintaining the clinical integrity of patient records and ensuring that staff and patient safety and wellbeing are protected. CONCLUSION Participants acknowledged that ORA may transform the purpose and function of the record and that ORA has potential to instigate a significant cultural shift in primary care, changing how staff work and relate to patients. This underlines the need for additional staff training and support to expand capability and capacity to adapt practice and enhance patient engagement with, and understanding of, their health records.&quot;,&quot;issue&quot;:&quot;731&quot;,&quot;volume&quot;:&quot;73&quot;},&quot;isTemporary&quot;:false,&quot;suppress-author&quot;:false,&quot;composite&quot;:false,&quot;author-only&quot;:false}]},{&quot;citationID&quot;:&quot;MENDELEY_CITATION_10e625be-b5d5-4b30-97f3-8d9a757fe6ff&quot;,&quot;properties&quot;:{&quot;noteIndex&quot;:0},&quot;isEdited&quot;:false,&quot;manualOverride&quot;:{&quot;isManuallyOverridden&quot;:true,&quot;citeprocText&quot;:&quot;(Meier-Diedrich &lt;i&gt;et al.&lt;/i&gt;, 2023)&quot;,&quot;manualOverrideText&quot;:&quot;Meier-Diedrich et al., (2023)&quot;},&quot;citationTag&quot;:&quot;MENDELEY_CITATION_v3_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&quot;,&quot;citationItems&quot;:[{&quot;id&quot;:&quot;d0d4b033-415d-3912-bf5e-e3ae8f55f7b6&quot;,&quot;itemData&quot;:{&quot;type&quot;:&quot;article-journal&quot;,&quot;id&quot;:&quot;d0d4b033-415d-3912-bf5e-e3ae8f55f7b6&quot;,&quot;title&quot;:&quot;Changes in Documentation Due to Patient Access to Electronic Health Records: Protocol for a Scoping Review&quot;,&quot;author&quot;:[{&quot;family&quot;:&quot;Meier-Diedrich&quot;,&quot;given&quot;:&quot;Eva&quot;,&quot;parse-names&quot;:false,&quot;dropping-particle&quot;:&quot;&quot;,&quot;non-dropping-particle&quot;:&quot;&quot;},{&quot;family&quot;:&quot;Davidge&quot;,&quot;given&quot;:&quot;Gail&quot;,&quot;parse-names&quot;:false,&quot;dropping-particle&quot;:&quot;&quot;,&quot;non-dropping-particle&quot;:&quot;&quot;},{&quot;family&quot;:&quot;Hägglund&quot;,&quot;given&quot;:&quot;Maria&quot;,&quot;parse-names&quot;:false,&quot;dropping-particle&quot;:&quot;&quot;,&quot;non-dropping-particle&quot;:&quot;&quot;},{&quot;family&quot;:&quot;Kharko&quot;,&quot;given&quot;:&quot;Anna&quot;,&quot;parse-names&quot;:false,&quot;dropping-particle&quot;:&quot;&quot;,&quot;non-dropping-particle&quot;:&quot;&quot;},{&quot;family&quot;:&quot;Lyckblad&quot;,&quot;given&quot;:&quot;Camilla&quot;,&quot;parse-names&quot;:false,&quot;dropping-particle&quot;:&quot;&quot;,&quot;non-dropping-particle&quot;:&quot;&quot;},{&quot;family&quot;:&quot;McMillan&quot;,&quot;given&quot;:&quot;Brian&quot;,&quot;parse-names&quot;:false,&quot;dropping-particle&quot;:&quot;&quot;,&quot;non-dropping-particle&quot;:&quot;&quot;},{&quot;family&quot;:&quot;Blease&quot;,&quot;given&quot;:&quot;Charlotte&quot;,&quot;parse-names&quot;:false,&quot;dropping-particle&quot;:&quot;&quot;,&quot;non-dropping-particle&quot;:&quot;&quot;},{&quot;family&quot;:&quot;Schwarz&quot;,&quot;given&quot;:&quot;Julian&quot;,&quot;parse-names&quot;:false,&quot;dropping-particle&quot;:&quot;&quot;,&quot;non-dropping-particle&quot;:&quot;&quot;}],&quot;container-title&quot;:&quot;JMIR Research Protocols&quot;,&quot;container-title-short&quot;:&quot;JMIR Res. Protoc.&quot;,&quot;DOI&quot;:&quot;10.2196/46722&quot;,&quot;ISSN&quot;:&quot;1929-0748&quot;,&quot;issued&quot;:{&quot;date-parts&quot;:[[2023,8,28]]},&quot;page&quot;:&quot;e46722&quot;,&quot;volume&quot;:&quot;12&quot;},&quot;isTemporary&quot;:false,&quot;suppress-author&quot;:false,&quot;composite&quot;:false,&quot;author-only&quot;:false}]},{&quot;citationID&quot;:&quot;MENDELEY_CITATION_528d2f79-177b-4820-9882-fd669d098adf&quot;,&quot;properties&quot;:{&quot;noteIndex&quot;:0},&quot;isEdited&quot;:false,&quot;manualOverride&quot;:{&quot;isManuallyOverridden&quot;:true,&quot;citeprocText&quot;:&quot;(van der Mee &lt;i&gt;et al.&lt;/i&gt;, 2025)&quot;,&quot;manualOverrideText&quot;:&quot;van der Mee et al., (2025)&quot;},&quot;citationTag&quot;:&quot;MENDELEY_CITATION_v3_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&quot;,&quot;citationItems&quot;:[{&quot;id&quot;:&quot;ec2ff4b7-a998-35da-9c1a-334ae25dea11&quot;,&quot;itemData&quot;:{&quot;type&quot;:&quot;article-journal&quot;,&quot;id&quot;:&quot;ec2ff4b7-a998-35da-9c1a-334ae25dea11&quot;,&quot;title&quot;:&quot;Balancing efficiency and misinterpretation: general practitioners' perspectives on communicating diagnostic test results in the digital era&quot;,&quot;author&quot;:[{&quot;family&quot;:&quot;Mee&quot;,&quot;given&quot;:&quot;Frederieke A M&quot;,&quot;parse-names&quot;:false,&quot;dropping-particle&quot;:&quot;&quot;,&quot;non-dropping-particle&quot;:&quot;van der&quot;},{&quot;family&quot;:&quot;Zeeuw&quot;,&quot;given&quot;:&quot;Chelsea B&quot;,&quot;parse-names&quot;:false,&quot;dropping-particle&quot;:&quot;&quot;,&quot;non-dropping-particle&quot;:&quot;de&quot;},{&quot;family&quot;:&quot;Jansen&quot;,&quot;given&quot;:&quot;Jesse&quot;,&quot;parse-names&quot;:false,&quot;dropping-particle&quot;:&quot;&quot;,&quot;non-dropping-particle&quot;:&quot;&quot;},{&quot;family&quot;:&quot;Cals&quot;,&quot;given&quot;:&quot;Jochen W L&quot;,&quot;parse-names&quot;:false,&quot;dropping-particle&quot;:&quot;&quot;,&quot;non-dropping-particle&quot;:&quot;&quot;},{&quot;family&quot;:&quot;Dijk-de Vries&quot;,&quot;given&quot;:&quot;Anneke N&quot;,&quot;parse-names&quot;:false,&quot;dropping-particle&quot;:&quot;&quot;,&quot;non-dropping-particle&quot;:&quot;van&quot;}],&quot;container-title&quot;:&quot;Family Practice&quot;,&quot;container-title-short&quot;:&quot;Fam. Pract.&quot;,&quot;DOI&quot;:&quot;10.1093/fampra/cmaf113&quot;,&quot;ISSN&quot;:&quot;0263-2136&quot;,&quot;issued&quot;:{&quot;date-parts&quot;:[[2025,12,9]]},&quot;issue&quot;:&quot;1&quot;,&quot;volume&quot;:&quot;43&quot;},&quot;isTemporary&quot;:false,&quot;suppress-author&quot;:false,&quot;composite&quot;:false,&quot;author-only&quot;:false}]},{&quot;citationID&quot;:&quot;MENDELEY_CITATION_ba778457-4ab9-4a48-a83f-ae6dd0b7ab18&quot;,&quot;properties&quot;:{&quot;noteIndex&quot;:0},&quot;isEdited&quot;:false,&quot;manualOverride&quot;:{&quot;isManuallyOverridden&quot;:true,&quot;citeprocText&quot;:&quot;(Ordaz &lt;i&gt;et al.&lt;/i&gt;, 2021)&quot;,&quot;manualOverrideText&quot;:&quot;Ordaz et al., (2021)&quot;},&quot;citationTag&quot;:&quot;MENDELEY_CITATION_v3_eyJjaXRhdGlvbklEIjoiTUVOREVMRVlfQ0lUQVRJT05fYmE3Nzg0NTctNGFiOS00YTQ4LWE4M2YtYWU2ZGQwYjdhYjE4IiwicHJvcGVydGllcyI6eyJub3RlSW5kZXgiOjB9LCJpc0VkaXRlZCI6ZmFsc2UsIm1hbnVhbE92ZXJyaWRlIjp7ImlzTWFudWFsbHlPdmVycmlkZGVuIjp0cnVlLCJjaXRlcHJvY1RleHQiOiIoT3JkYXogPGk+ZXQgYWwuPC9pPiwgMjAyMSkiLCJtYW51YWxPdmVycmlkZVRleHQiOiJPcmRheiBldCBhbC4sICgyMDIxKSJ9LCJjaXRhdGlvbkl0ZW1zIjpb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Swic3VwcHJlc3MtYXV0aG9yIjpmYWxzZSwiY29tcG9zaXRlIjpmYWxzZSwiYXV0aG9yLW9ubHkiOmZhbHNlfV19&quot;,&quot;citationItems&quot;:[{&quot;id&quot;:&quot;65cc4963-9043-3baf-83ef-e8343952420b&quot;,&quot;itemData&quot;:{&quot;type&quot;:&quot;article-journal&quot;,&quot;id&quot;:&quot;65cc4963-9043-3baf-83ef-e8343952420b&quot;,&quot;title&quot;:&quot;Optimization of Primary Care Among Black Americans Using Patient Portals: Qualitative Study&quot;,&quot;author&quot;:[{&quot;family&quot;:&quot;Ordaz&quot;,&quot;given&quot;:&quot;Omar H&quot;,&quot;parse-names&quot;:false,&quot;dropping-particle&quot;:&quot;&quot;,&quot;non-dropping-particle&quot;:&quot;&quot;},{&quot;family&quot;:&quot;Croff&quot;,&quot;given&quot;:&quot;Raina L&quot;,&quot;parse-names&quot;:false,&quot;dropping-particle&quot;:&quot;&quot;,&quot;non-dropping-particle&quot;:&quot;&quot;},{&quot;family&quot;:&quot;Robinson&quot;,&quot;given&quot;:&quot;LaTroy D&quot;,&quot;parse-names&quot;:false,&quot;dropping-particle&quot;:&quot;&quot;,&quot;non-dropping-particle&quot;:&quot;&quot;},{&quot;family&quot;:&quot;Shea&quot;,&quot;given&quot;:&quot;Steven A&quot;,&quot;parse-names&quot;:false,&quot;dropping-particle&quot;:&quot;&quot;,&quot;non-dropping-particle&quot;:&quot;&quot;},{&quot;family&quot;:&quot;Bowles&quot;,&quot;given&quot;:&quot;Nicole P&quot;,&quot;parse-names&quot;:false,&quot;dropping-particle&quot;:&quot;&quot;,&quot;non-dropping-particle&quot;:&quot;&quot;}],&quot;container-title&quot;:&quot;Journal of Medical Internet Research&quot;,&quot;container-title-short&quot;:&quot;J. Med. Internet Res.&quot;,&quot;DOI&quot;:&quot;10.2196/27820&quot;,&quot;ISSN&quot;:&quot;1438-8871&quot;,&quot;issued&quot;:{&quot;date-parts&quot;:[[2021,6,3]]},&quot;page&quot;:&quot;e27820&quot;,&quot;issue&quot;:&quot;6&quot;,&quot;volume&quot;:&quot;23&quot;},&quot;isTemporary&quot;:false,&quot;suppress-author&quot;:false,&quot;composite&quot;:false,&quot;author-only&quot;:false}]},{&quot;citationID&quot;:&quot;MENDELEY_CITATION_71726b95-4ef2-4f6a-b020-67120a317aff&quot;,&quot;properties&quot;:{&quot;noteIndex&quot;:0},&quot;isEdited&quot;:false,&quot;manualOverride&quot;:{&quot;isManuallyOverridden&quot;:true,&quot;citeprocText&quot;:&quot;(Kristiansen &lt;i&gt;et al.&lt;/i&gt;, 2023)&quot;,&quot;manualOverrideText&quot;:&quot;Kristiansen et al., (2023)&quot;},&quot;citationTag&quot;:&quot;MENDELEY_CITATION_v3_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&quot;,&quot;citationItems&quot;:[{&quot;id&quot;:&quot;584ab1c0-37c5-338a-8a8d-68da8738ced6&quot;,&quot;itemData&quot;:{&quot;type&quot;:&quot;article-journal&quot;,&quot;id&quot;:&quot;584ab1c0-37c5-338a-8a8d-68da8738ced6&quot;,&quot;title&quot;:&quot;Older patients’ experiences of access to and use of e-consultations with the general practitioner in Norway: an interview study&quot;,&quot;author&quot;:[{&quot;family&quot;:&quot;Kristiansen&quot;,&quot;given&quot;:&quot;Eli&quot;,&quot;parse-names&quot;:false,&quot;dropping-particle&quot;:&quot;&quot;,&quot;non-dropping-particle&quot;:&quot;&quot;},{&quot;family&quot;:&quot;Atherton&quot;,&quot;given&quot;:&quot;Helen&quot;,&quot;parse-names&quot;:false,&quot;dropping-particle&quot;:&quot;&quot;,&quot;non-dropping-particle&quot;:&quot;&quot;},{&quot;family&quot;:&quot;Austad&quot;,&quot;given&quot;:&quot;Bjarne&quot;,&quot;parse-names&quot;:false,&quot;dropping-particle&quot;:&quot;&quot;,&quot;non-dropping-particle&quot;:&quot;&quot;},{&quot;family&quot;:&quot;Bergmo&quot;,&quot;given&quot;:&quot;Trine&quot;,&quot;parse-names&quot;:false,&quot;dropping-particle&quot;:&quot;&quot;,&quot;non-dropping-particle&quot;:&quot;&quot;},{&quot;family&quot;:&quot;Norberg&quot;,&quot;given&quot;:&quot;Børge Lønnebakke&quot;,&quot;parse-names&quot;:false,&quot;dropping-particle&quot;:&quot;&quot;,&quot;non-dropping-particle&quot;:&quot;&quot;},{&quot;family&quot;:&quot;Zanaboni&quot;,&quot;given&quot;:&quot;Paolo&quot;,&quot;parse-names&quot;:false,&quot;dropping-particle&quot;:&quot;&quot;,&quot;non-dropping-particle&quot;:&quot;&quot;}],&quot;container-title&quot;:&quot;Scandinavian Journal of Primary Health Care&quot;,&quot;container-title-short&quot;:&quot;Scand. J. Prim. Health Care&quot;,&quot;DOI&quot;:&quot;10.1080/02813432.2022.2161307&quot;,&quot;ISSN&quot;:&quot;0281-3432&quot;,&quot;issued&quot;:{&quot;date-parts&quot;:[[2023,1,2]]},&quot;page&quot;:&quot;33-42&quot;,&quot;issue&quot;:&quot;1&quot;,&quot;volume&quot;:&quot;41&quot;},&quot;isTemporary&quot;:false,&quot;suppress-author&quot;:false,&quot;composite&quot;:false,&quot;author-only&quot;:false}]},{&quot;citationID&quot;:&quot;MENDELEY_CITATION_9c72092a-ea21-4d1d-9de9-44f9530975ec&quot;,&quot;properties&quot;:{&quot;noteIndex&quot;:0},&quot;isEdited&quot;:false,&quot;manualOverride&quot;:{&quot;isManuallyOverridden&quot;:true,&quot;citeprocText&quot;:&quot;(Dees &lt;i&gt;et al.&lt;/i&gt;, 2025)&quot;,&quot;manualOverrideText&quot;:&quot;Dees et al., (2025)&quot;},&quot;citationTag&quot;:&quot;MENDELEY_CITATION_v3_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&quot;,&quot;citationItems&quot;:[{&quot;id&quot;:&quot;b9f0bf17-28d9-3ee4-8e5b-cf77fd9817d2&quot;,&quot;itemData&quot;:{&quot;type&quot;:&quot;article-journal&quot;,&quot;id&quot;:&quot;b9f0bf17-28d9-3ee4-8e5b-cf77fd9817d2&quot;,&quot;title&quot;:&quot;Determining implementation issues of open notes in primary care: a focus group study&quot;,&quot;author&quot;:[{&quot;family&quot;:&quot;Dees&quot;,&quot;given&quot;:&quot;Marianne&quot;,&quot;parse-names&quot;:false,&quot;dropping-particle&quot;:&quot;&quot;,&quot;non-dropping-particle&quot;:&quot;&quot;},{&quot;family&quot;:&quot;Alkir-Yurt&quot;,&quot;given&quot;:&quot;Sevde&quot;,&quot;parse-names&quot;:false,&quot;dropping-particle&quot;:&quot;&quot;,&quot;non-dropping-particle&quot;:&quot;&quot;},{&quot;family&quot;:&quot;Olthuis&quot;,&quot;given&quot;:&quot;Gert&quot;,&quot;parse-names&quot;:false,&quot;dropping-particle&quot;:&quot;&quot;,&quot;non-dropping-particle&quot;:&quot;&quot;},{&quot;family&quot;:&quot;Braspenning&quot;,&quot;given&quot;:&quot;Jozé&quot;,&quot;parse-names&quot;:false,&quot;dropping-particle&quot;:&quot;&quot;,&quot;non-dropping-particle&quot;:&quot;&quot;}],&quot;container-title&quot;:&quot;BMC Primary Care&quot;,&quot;DOI&quot;:&quot;10.1186/s12875-025-02805-1&quot;,&quot;ISSN&quot;:&quot;2731-4553&quot;,&quot;issued&quot;:{&quot;date-parts&quot;:[[2025,4,22]]},&quot;page&quot;:&quot;119&quot;,&quot;issue&quot;:&quot;1&quot;,&quot;volume&quot;:&quot;26&quot;,&quot;container-title-short&quot;:&quot;&quot;},&quot;isTemporary&quot;:false,&quot;suppress-author&quot;:false,&quot;composite&quot;:false,&quot;author-only&quot;:false}]},{&quot;citationID&quot;:&quot;MENDELEY_CITATION_912e19ca-8a13-486e-943a-b7c6db13d98e&quot;,&quot;properties&quot;:{&quot;noteIndex&quot;:0},&quot;isEdited&quot;:false,&quot;manualOverride&quot;:{&quot;isManuallyOverridden&quot;:true,&quot;citeprocText&quot;:&quot;(Schnoor &lt;i&gt;et al.&lt;/i&gt;, 2023)&quot;,&quot;manualOverrideText&quot;:&quot;Schnoor et al., (2023)&quot;},&quot;citationTag&quot;:&quot;MENDELEY_CITATION_v3_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&quot;,&quot;citationItems&quot;:[{&quot;id&quot;:&quot;d2101687-63ac-332f-8fbb-05d3ee8a66fe&quot;,&quot;itemData&quot;:{&quot;type&quot;:&quot;article-journal&quot;,&quot;id&quot;:&quot;d2101687-63ac-332f-8fbb-05d3ee8a66fe&quot;,&quot;title&quot;:&quot;The Usability of Homelab, a Digital Self-service at a Dutch General Practice, for Diagnostic Tests: Pilot Study With a Questionnaire&quot;,&quot;author&quot;:[{&quot;family&quot;:&quot;Schnoor&quot;,&quot;given&quot;:&quot;Kyma&quot;,&quot;parse-names&quot;:false,&quot;dropping-particle&quot;:&quot;&quot;,&quot;non-dropping-particle&quot;:&quot;&quot;},{&quot;family&quot;:&quot;Versluis&quot;,&quot;given&quot;:&quot;Anke&quot;,&quot;parse-names&quot;:false,&quot;dropping-particle&quot;:&quot;&quot;,&quot;non-dropping-particle&quot;:&quot;&quot;},{&quot;family&quot;:&quot;Chavannes&quot;,&quot;given&quot;:&quot;Niels H&quot;,&quot;parse-names&quot;:false,&quot;dropping-particle&quot;:&quot;&quot;,&quot;non-dropping-particle&quot;:&quot;&quot;},{&quot;family&quot;:&quot;Talboom-Kamp&quot;,&quot;given&quot;:&quot;Esther P W A&quot;,&quot;parse-names&quot;:false,&quot;dropping-particle&quot;:&quot;&quot;,&quot;non-dropping-particle&quot;:&quot;&quot;}],&quot;container-title&quot;:&quot;JMIR Formative Research&quot;,&quot;container-title-short&quot;:&quot;JMIR Form. Res.&quot;,&quot;DOI&quot;:&quot;10.2196/42151&quot;,&quot;ISSN&quot;:&quot;2561-326X&quot;,&quot;issued&quot;:{&quot;date-parts&quot;:[[2023,1,26]]},&quot;page&quot;:&quot;e42151&quot;,&quot;volume&quot;:&quot;7&quot;},&quot;isTemporary&quot;:false,&quot;suppress-author&quot;:false,&quot;composite&quot;:false,&quot;author-only&quot;:false}]},{&quot;citationID&quot;:&quot;MENDELEY_CITATION_505d7dea-1e6f-4f15-b3ae-e1d6a850bb08&quot;,&quot;properties&quot;:{&quot;noteIndex&quot;:0},&quot;isEdited&quot;:false,&quot;manualOverride&quot;:{&quot;isManuallyOverridden&quot;:true,&quot;citeprocText&quot;:&quot;(Ferguson &lt;i&gt;et al.&lt;/i&gt;, 2023)&quot;,&quot;manualOverrideText&quot;:&quot;Ferguson et al., (2023)&quot;},&quot;citationTag&quot;:&quot;MENDELEY_CITATION_v3_eyJjaXRhdGlvbklEIjoiTUVOREVMRVlfQ0lUQVRJT05fNTA1ZDdkZWEtMWU2Zi00ZjE1LWIzYWUtZTFkNmE4NTBiYjA4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quot;,&quot;citationItems&quot;:[{&quot;id&quot;:&quot;7700cda6-f562-3e79-ace7-8e221ccdde31&quot;,&quot;itemData&quot;:{&quot;type&quot;:&quot;article-journal&quot;,&quot;id&quot;:&quot;7700cda6-f562-3e79-ace7-8e221ccdde31&quot;,&quot;title&quot;:&quot;The Impact of an Electronic Portal on Patient Encounters in Primary Care: Interrupted Time-Series Analysis&quot;,&quot;author&quot;:[{&quot;family&quot;:&quot;Ferguson&quot;,&quot;given&quot;:&quot;Karen&quot;,&quot;parse-names&quot;:false,&quot;dropping-particle&quot;:&quot;&quot;,&quot;non-dropping-particle&quot;:&quot;&quot;},{&quot;family&quot;:&quot;Fraser&quot;,&quot;given&quot;:&quot;Mark&quot;,&quot;parse-names&quot;:false,&quot;dropping-particle&quot;:&quot;&quot;,&quot;non-dropping-particle&quot;:&quot;&quot;},{&quot;family&quot;:&quot;Tuna&quot;,&quot;given&quot;:&quot;Meltem&quot;,&quot;parse-names&quot;:false,&quot;dropping-particle&quot;:&quot;&quot;,&quot;non-dropping-particle&quot;:&quot;&quot;},{&quot;family&quot;:&quot;Bruntz&quot;,&quot;given&quot;:&quot;Charles&quot;,&quot;parse-names&quot;:false,&quot;dropping-particle&quot;:&quot;&quot;,&quot;non-dropping-particle&quot;:&quot;&quot;},{&quot;family&quot;:&quot;Dahrouge&quot;,&quot;given&quot;:&quot;Simone&quot;,&quot;parse-names&quot;:false,&quot;dropping-particle&quot;:&quot;&quot;,&quot;non-dropping-particle&quot;:&quot;&quot;}],&quot;container-title&quot;:&quot;JMIR Medical Informatics&quot;,&quot;container-title-short&quot;:&quot;JMIR Med. Inform.&quot;,&quot;DOI&quot;:&quot;10.2196/43567&quot;,&quot;ISSN&quot;:&quot;2291-9694&quot;,&quot;issued&quot;:{&quot;date-parts&quot;:[[2023,2,6]]},&quot;page&quot;:&quot;e43567&quot;,&quot;volume&quot;:&quot;11&quot;},&quot;isTemporary&quot;:false,&quot;suppress-author&quot;:false,&quot;composite&quot;:false,&quot;author-only&quot;:false}]},{&quot;citationID&quot;:&quot;MENDELEY_CITATION_02c2c849-4377-466c-8dcc-b1c0bf1a47e5&quot;,&quot;properties&quot;:{&quot;noteIndex&quot;:0},&quot;isEdited&quot;:false,&quot;manualOverride&quot;:{&quot;isManuallyOverridden&quot;:true,&quot;citeprocText&quot;:&quot;(Petrovskaya &lt;i&gt;et al.&lt;/i&gt;, 2023)&quot;,&quot;manualOverrideText&quot;:&quot;Petrovskaya et al., (2023)&quot;},&quot;citationTag&quot;:&quot;MENDELEY_CITATION_v3_eyJjaXRhdGlvbklEIjoiTUVOREVMRVlfQ0lUQVRJT05fMDJjMmM4NDktNDM3Ny00NjZjLThkY2MtYjFjMGJmMWE0N2U1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quot;,&quot;citationItems&quot;:[{&quot;id&quot;:&quot;5e5425cb-b9ac-3ef6-a6f5-1dce4b7bc32d&quot;,&quot;itemData&quot;:{&quot;type&quot;:&quot;article-journal&quot;,&quot;id&quot;:&quot;5e5425cb-b9ac-3ef6-a6f5-1dce4b7bc32d&quot;,&quot;title&quot;:&quot;Patient and Health Care Provider Perspectives on Patient Access to Test Results via Web Portals: Scoping Review&quot;,&quot;author&quot;:[{&quot;family&quot;:&quot;Petrovskaya&quot;,&quot;given&quot;:&quot;Olga&quot;,&quot;parse-names&quot;:false,&quot;dropping-particle&quot;:&quot;&quot;,&quot;non-dropping-particle&quot;:&quot;&quot;},{&quot;family&quot;:&quot;Karpman&quot;,&quot;given&quot;:&quot;Albina&quot;,&quot;parse-names&quot;:false,&quot;dropping-particle&quot;:&quot;&quot;,&quot;non-dropping-particle&quot;:&quot;&quot;},{&quot;family&quot;:&quot;Schilling&quot;,&quot;given&quot;:&quot;Joanna&quot;,&quot;parse-names&quot;:false,&quot;dropping-particle&quot;:&quot;&quot;,&quot;non-dropping-particle&quot;:&quot;&quot;},{&quot;family&quot;:&quot;Singh&quot;,&quot;given&quot;:&quot;Simran&quot;,&quot;parse-names&quot;:false,&quot;dropping-particle&quot;:&quot;&quot;,&quot;non-dropping-particle&quot;:&quot;&quot;},{&quot;family&quot;:&quot;Wegren&quot;,&quot;given&quot;:&quot;Larissa&quot;,&quot;parse-names&quot;:false,&quot;dropping-particle&quot;:&quot;&quot;,&quot;non-dropping-particle&quot;:&quot;&quot;},{&quot;family&quot;:&quot;Caine&quot;,&quot;given&quot;:&quot;Vera&quot;,&quot;parse-names&quot;:false,&quot;dropping-particle&quot;:&quot;&quot;,&quot;non-dropping-particle&quot;:&quot;&quot;},{&quot;family&quot;:&quot;Kusi-Appiah&quot;,&quot;given&quot;:&quot;Elizabeth&quot;,&quot;parse-names&quot;:false,&quot;dropping-particle&quot;:&quot;&quot;,&quot;non-dropping-particle&quot;:&quot;&quot;},{&quot;family&quot;:&quot;Geen&quot;,&quot;given&quot;:&quot;Willow&quot;,&quot;parse-names&quot;:false,&quot;dropping-particle&quot;:&quot;&quot;,&quot;non-dropping-particle&quot;:&quot;&quot;}],&quot;container-title&quot;:&quot;Journal of Medical Internet Research&quot;,&quot;container-title-short&quot;:&quot;J. Med. Internet Res.&quot;,&quot;DOI&quot;:&quot;10.2196/43765&quot;,&quot;ISSN&quot;:&quot;1438-8871&quot;,&quot;issued&quot;:{&quot;date-parts&quot;:[[2023,10,19]]},&quot;page&quot;:&quot;e43765&quot;,&quot;volume&quot;:&quot;25&quot;},&quot;isTemporary&quot;:false,&quot;suppress-author&quot;:false,&quot;composite&quot;:false,&quot;author-only&quot;:false}]},{&quot;citationID&quot;:&quot;MENDELEY_CITATION_ff8e01b3-8888-4584-999d-7cfc51defdbb&quot;,&quot;properties&quot;:{&quot;noteIndex&quot;:0},&quot;isEdited&quot;:false,&quot;manualOverride&quot;:{&quot;isManuallyOverridden&quot;:false,&quot;citeprocText&quot;:&quot;(Blease &lt;i&gt;et al.&lt;/i&gt;, 2023)&quot;,&quot;manualOverrideText&quot;:&quot;&quot;},&quot;citationTag&quot;:&quot;MENDELEY_CITATION_v3_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&quot;,&quot;citationItems&quot;:[{&quot;id&quot;:&quot;ec72ac30-1528-38b3-9554-78029a74de59&quot;,&quot;itemData&quot;:{&quot;type&quot;:&quot;article-journal&quot;,&quot;id&quot;:&quot;ec72ac30-1528-38b3-9554-78029a74de59&quot;,&quot;title&quot;:&quot;Patient Online Record Access in English Primary Care: Qualitative Survey Study of General Practitioners’ Views&quot;,&quot;author&quot;:[{&quot;family&quot;:&quot;Blease&quot;,&quot;given&quot;:&quot;Charlotte&quot;,&quot;parse-names&quot;:false,&quot;dropping-particle&quot;:&quot;&quot;,&quot;non-dropping-particle&quot;:&quot;&quot;},{&quot;family&quot;:&quot;Torous&quot;,&quot;given&quot;:&quot;John&quot;,&quot;parse-names&quot;:false,&quot;dropping-particle&quot;:&quot;&quot;,&quot;non-dropping-particle&quot;:&quot;&quot;},{&quot;family&quot;:&quot;Dong&quot;,&quot;given&quot;:&quot;Zhiyong&quot;,&quot;parse-names&quot;:false,&quot;dropping-particle&quot;:&quot;&quot;,&quot;non-dropping-particle&quot;:&quot;&quot;},{&quot;family&quot;:&quot;Davidge&quot;,&quot;given&quot;:&quot;Gail&quot;,&quot;parse-names&quot;:false,&quot;dropping-particle&quot;:&quot;&quot;,&quot;non-dropping-particle&quot;:&quot;&quot;},{&quot;family&quot;:&quot;DesRoches&quot;,&quot;given&quot;:&quot;Catherine&quot;,&quot;parse-names&quot;:false,&quot;dropping-particle&quot;:&quot;&quot;,&quot;non-dropping-particle&quot;:&quot;&quot;},{&quot;family&quot;:&quot;Kharko&quot;,&quot;given&quot;:&quot;Anna&quot;,&quot;parse-names&quot;:false,&quot;dropping-particle&quot;:&quot;&quot;,&quot;non-dropping-particle&quot;:&quot;&quot;},{&quot;family&quot;:&quot;Turner&quot;,&quot;given&quot;:&quot;Andrew&quot;,&quot;parse-names&quot;:false,&quot;dropping-particle&quot;:&quot;&quot;,&quot;non-dropping-particle&quot;:&quot;&quot;},{&quot;family&quot;:&quot;Jones&quot;,&quot;given&quot;:&quot;Ray&quot;,&quot;parse-names&quot;:false,&quot;dropping-particle&quot;:&quot;&quot;,&quot;non-dropping-particle&quot;:&quot;&quot;},{&quot;family&quot;:&quot;Hägglund&quot;,&quot;given&quot;:&quot;Maria&quot;,&quot;parse-names&quot;:false,&quot;dropping-particle&quot;:&quot;&quot;,&quot;non-dropping-particle&quot;:&quot;&quot;},{&quot;family&quot;:&quot;McMillan&quot;,&quot;given&quot;:&quot;Brian&quot;,&quot;parse-names&quot;:false,&quot;dropping-particle&quot;:&quot;&quot;,&quot;non-dropping-particle&quot;:&quot;&quot;}],&quot;container-title&quot;:&quot;Journal of Medical Internet Research&quot;,&quot;container-title-short&quot;:&quot;J. Med. Internet Res.&quot;,&quot;DOI&quot;:&quot;10.2196/43496&quot;,&quot;ISSN&quot;:&quot;1438-8871&quot;,&quot;issued&quot;:{&quot;date-parts&quot;:[[2023,2,22]]},&quot;page&quot;:&quot;e43496&quot;,&quot;volume&quot;:&quot;25&quot;},&quot;isTemporary&quot;:false,&quot;suppress-author&quot;:false,&quot;composite&quot;:false,&quot;author-only&quot;:false}]},{&quot;citationID&quot;:&quot;MENDELEY_CITATION_34cf7752-142f-4164-9b17-f07965d74687&quot;,&quot;properties&quot;:{&quot;noteIndex&quot;:0},&quot;isEdited&quot;:false,&quot;manualOverride&quot;:{&quot;isManuallyOverridden&quot;:true,&quot;citeprocText&quot;:&quot;(Blease &lt;i&gt;et al.&lt;/i&gt;, 2023)&quot;,&quot;manualOverrideText&quot;:&quot;Blease et al., (2023)&quot;},&quot;citationTag&quot;:&quot;MENDELEY_CITATION_v3_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&quot;,&quot;citationItems&quot;:[{&quot;id&quot;:&quot;ec72ac30-1528-38b3-9554-78029a74de59&quot;,&quot;itemData&quot;:{&quot;type&quot;:&quot;article-journal&quot;,&quot;id&quot;:&quot;ec72ac30-1528-38b3-9554-78029a74de59&quot;,&quot;title&quot;:&quot;Patient Online Record Access in English Primary Care: Qualitative Survey Study of General Practitioners’ Views&quot;,&quot;author&quot;:[{&quot;family&quot;:&quot;Blease&quot;,&quot;given&quot;:&quot;Charlotte&quot;,&quot;parse-names&quot;:false,&quot;dropping-particle&quot;:&quot;&quot;,&quot;non-dropping-particle&quot;:&quot;&quot;},{&quot;family&quot;:&quot;Torous&quot;,&quot;given&quot;:&quot;John&quot;,&quot;parse-names&quot;:false,&quot;dropping-particle&quot;:&quot;&quot;,&quot;non-dropping-particle&quot;:&quot;&quot;},{&quot;family&quot;:&quot;Dong&quot;,&quot;given&quot;:&quot;Zhiyong&quot;,&quot;parse-names&quot;:false,&quot;dropping-particle&quot;:&quot;&quot;,&quot;non-dropping-particle&quot;:&quot;&quot;},{&quot;family&quot;:&quot;Davidge&quot;,&quot;given&quot;:&quot;Gail&quot;,&quot;parse-names&quot;:false,&quot;dropping-particle&quot;:&quot;&quot;,&quot;non-dropping-particle&quot;:&quot;&quot;},{&quot;family&quot;:&quot;DesRoches&quot;,&quot;given&quot;:&quot;Catherine&quot;,&quot;parse-names&quot;:false,&quot;dropping-particle&quot;:&quot;&quot;,&quot;non-dropping-particle&quot;:&quot;&quot;},{&quot;family&quot;:&quot;Kharko&quot;,&quot;given&quot;:&quot;Anna&quot;,&quot;parse-names&quot;:false,&quot;dropping-particle&quot;:&quot;&quot;,&quot;non-dropping-particle&quot;:&quot;&quot;},{&quot;family&quot;:&quot;Turner&quot;,&quot;given&quot;:&quot;Andrew&quot;,&quot;parse-names&quot;:false,&quot;dropping-particle&quot;:&quot;&quot;,&quot;non-dropping-particle&quot;:&quot;&quot;},{&quot;family&quot;:&quot;Jones&quot;,&quot;given&quot;:&quot;Ray&quot;,&quot;parse-names&quot;:false,&quot;dropping-particle&quot;:&quot;&quot;,&quot;non-dropping-particle&quot;:&quot;&quot;},{&quot;family&quot;:&quot;Hägglund&quot;,&quot;given&quot;:&quot;Maria&quot;,&quot;parse-names&quot;:false,&quot;dropping-particle&quot;:&quot;&quot;,&quot;non-dropping-particle&quot;:&quot;&quot;},{&quot;family&quot;:&quot;McMillan&quot;,&quot;given&quot;:&quot;Brian&quot;,&quot;parse-names&quot;:false,&quot;dropping-particle&quot;:&quot;&quot;,&quot;non-dropping-particle&quot;:&quot;&quot;}],&quot;container-title&quot;:&quot;Journal of Medical Internet Research&quot;,&quot;container-title-short&quot;:&quot;J. Med. Internet Res.&quot;,&quot;DOI&quot;:&quot;10.2196/43496&quot;,&quot;ISSN&quot;:&quot;1438-8871&quot;,&quot;issued&quot;:{&quot;date-parts&quot;:[[2023,2,22]]},&quot;page&quot;:&quot;e43496&quot;,&quot;volume&quot;:&quot;25&quot;},&quot;isTemporary&quot;:false,&quot;suppress-author&quot;:false,&quot;composite&quot;:false,&quot;author-only&quot;:false}]},{&quot;citationID&quot;:&quot;MENDELEY_CITATION_706462f0-e67f-4053-ae7b-16dab2a7f196&quot;,&quot;properties&quot;:{&quot;noteIndex&quot;:0},&quot;isEdited&quot;:false,&quot;manualOverride&quot;:{&quot;isManuallyOverridden&quot;:true,&quot;citeprocText&quot;:&quot;(Davidge &lt;i&gt;et al.&lt;/i&gt;, 2023)&quot;,&quot;manualOverrideText&quot;:&quot;Davidge et al., (2023)&quot;},&quot;citationTag&quot;:&quot;MENDELEY_CITATION_v3_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&quot;,&quot;citationItems&quot;:[{&quot;id&quot;:&quot;654dae7d-f6bb-3dce-b1ec-3aad05037169&quot;,&quot;itemData&quot;:{&quot;type&quot;:&quot;article-journal&quot;,&quot;id&quot;:&quot;654dae7d-f6bb-3dce-b1ec-3aad05037169&quot;,&quot;title&quot;:&quot;Primary care staff's views and experience of patients' online access to their electronic health record: a qualitative exploration.&quot;,&quot;author&quot;:[{&quot;family&quot;:&quot;Davidge&quot;,&quot;given&quot;:&quot;Gail&quot;,&quot;parse-names&quot;:false,&quot;dropping-particle&quot;:&quot;&quot;,&quot;non-dropping-particle&quot;:&quot;&quot;},{&quot;family&quot;:&quot;Brown&quot;,&quot;given&quot;:&quot;Lindsey&quot;,&quot;parse-names&quot;:false,&quot;dropping-particle&quot;:&quot;&quot;,&quot;non-dropping-particle&quot;:&quot;&quot;},{&quot;family&quot;:&quot;Lyons&quot;,&quot;given&quot;:&quot;Moira&quot;,&quot;parse-names&quot;:false,&quot;dropping-particle&quot;:&quot;&quot;,&quot;non-dropping-particle&quot;:&quot;&quot;},{&quot;family&quot;:&quot;Blease&quot;,&quot;given&quot;:&quot;Charlotte&quot;,&quot;parse-names&quot;:false,&quot;dropping-particle&quot;:&quot;&quot;,&quot;non-dropping-particle&quot;:&quot;&quot;},{&quot;family&quot;:&quot;French&quot;,&quot;given&quot;:&quot;David&quot;,&quot;parse-names&quot;:false,&quot;dropping-particle&quot;:&quot;&quot;,&quot;non-dropping-particle&quot;:&quot;&quot;},{&quot;family&quot;:&quot;Staa&quot;,&quot;given&quot;:&quot;Tjeerd&quot;,&quot;parse-names&quot;:false,&quot;dropping-particle&quot;:&quot;&quot;,&quot;non-dropping-particle&quot;:&quot;van&quot;},{&quot;family&quot;:&quot;McMillan&quot;,&quot;given&quot;:&quot;Brian&quot;,&quot;parse-names&quot;:false,&quot;dropping-particle&quot;:&quot;&quot;,&quot;non-dropping-particle&quot;:&quot;&quot;}],&quot;container-title&quot;:&quot;The British journal of general practice : the journal of the Royal College of General Practitioners&quot;,&quot;container-title-short&quot;:&quot;Br. J. Gen. Pract.&quot;,&quot;DOI&quot;:&quot;10.3399/BJGP.2022.0436&quot;,&quot;ISSN&quot;:&quot;1478-5242&quot;,&quot;PMID&quot;:&quot;37068967&quot;,&quot;issued&quot;:{&quot;date-parts&quot;:[[2023,6]]},&quot;page&quot;:&quot;e418-e426&quot;,&quot;abstract&quot;:&quot;BACKGROUND NHS England have announced plans to enable all adult patients to have full prospective access to their primary care record by default. Despite this, little is known about the views and experiences of primary care staff regarding patients' online records access (ORA). AIM To examine the views and experiences of primary care staff regarding patients having online access to their primary care health record, and how this service could be supported and improved. DESIGN AND SETTING A qualitative study of a purposive sample of 30 primary care staff in England. METHOD Online semi-structured interviews with primary care staff were conducted between December 2021 and March 2022. Verbatim transcripts were analysed inductively using thematic analysis. RESULTS Most staff agreed with the principle of patient access to online health records but had mixed feelings regarding the potential benefits and drawbacks of applying this in practice. Staff identified opportunities for improving patient engagement, health literacy, and efficiencies in some administrative workloads, as well as concerns about maintaining the clinical integrity of patient records and ensuring that staff and patient safety and wellbeing are protected. CONCLUSION Participants acknowledged that ORA may transform the purpose and function of the record and that ORA has potential to instigate a significant cultural shift in primary care, changing how staff work and relate to patients. This underlines the need for additional staff training and support to expand capability and capacity to adapt practice and enhance patient engagement with, and understanding of, their health records.&quot;,&quot;issue&quot;:&quot;731&quot;,&quot;volume&quot;:&quot;73&quot;},&quot;isTemporary&quot;:false,&quot;suppress-author&quot;:false,&quot;composite&quot;:false,&quot;author-only&quot;:false}]},{&quot;citationID&quot;:&quot;MENDELEY_CITATION_e44c97b0-718b-416e-8bff-ea443189f38f&quot;,&quot;properties&quot;:{&quot;noteIndex&quot;:0},&quot;isEdited&quot;:false,&quot;manualOverride&quot;:{&quot;isManuallyOverridden&quot;:true,&quot;citeprocText&quot;:&quot;(Talboom-Kamp &lt;i&gt;et al.&lt;/i&gt;, 2020)&quot;,&quot;manualOverrideText&quot;:&quot;Talboom-Kamp et al., (2020)&quot;},&quot;citationTag&quot;:&quot;MENDELEY_CITATION_v3_eyJjaXRhdGlvbklEIjoiTUVOREVMRVlfQ0lUQVRJT05fZTQ0Yzk3YjAtNzE4Yi00MTZlLThiZmYtZWE0NDMxODlmMzhmIiwicHJvcGVydGllcyI6eyJub3RlSW5kZXgiOjB9LCJpc0VkaXRlZCI6ZmFsc2UsIm1hbnVhbE92ZXJyaWRlIjp7ImlzTWFudWFsbHlPdmVycmlkZGVuIjp0cnVlLCJjaXRlcHJvY1RleHQiOiIoVGFsYm9vbS1LYW1wIDxpPmV0IGFsLjwvaT4sIDIwMjApIiwibWFudWFsT3ZlcnJpZGVUZXh0IjoiVGFsYm9vbS1LYW1wIGV0IGFsLiwgKDIwMjApIn0sImNpdGF0aW9uSXRlbXMiOlt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Swic3VwcHJlc3MtYXV0aG9yIjpmYWxzZSwiY29tcG9zaXRlIjpmYWxzZSwiYXV0aG9yLW9ubHkiOmZhbHNlfV19&quot;,&quot;citationItems&quot;:[{&quot;id&quot;:&quot;bf5cac0b-d7ec-3a50-80ab-5caf6d2377d6&quot;,&quot;itemData&quot;:{&quot;type&quot;:&quot;article-journal&quot;,&quot;id&quot;:&quot;bf5cac0b-d7ec-3a50-80ab-5caf6d2377d6&quot;,&quot;title&quot;:&quot;Patients’ Attitudes Toward an Online Patient Portal for Communicating Laboratory Test Results: Real-World Study Using the eHealth Impact Questionnaire&quot;,&quot;author&quot;:[{&quot;family&quot;:&quot;Talboom-Kamp&quot;,&quot;given&quot;:&quot;Esther&quot;,&quot;parse-names&quot;:false,&quot;dropping-particle&quot;:&quot;&quot;,&quot;non-dropping-particle&quot;:&quot;&quot;},{&quot;family&quot;:&quot;Tossaint-Schoenmakers&quot;,&quot;given&quot;:&quot;Rosian&quot;,&quot;parse-names&quot;:false,&quot;dropping-particle&quot;:&quot;&quot;,&quot;non-dropping-particle&quot;:&quot;&quot;},{&quot;family&quot;:&quot;Goedhart&quot;,&quot;given&quot;:&quot;Annelijn&quot;,&quot;parse-names&quot;:false,&quot;dropping-particle&quot;:&quot;&quot;,&quot;non-dropping-particle&quot;:&quot;&quot;},{&quot;family&quot;:&quot;Versluis&quot;,&quot;given&quot;:&quot;Anke&quot;,&quot;parse-names&quot;:false,&quot;dropping-particle&quot;:&quot;&quot;,&quot;non-dropping-particle&quot;:&quot;&quot;},{&quot;family&quot;:&quot;Kasteleyn&quot;,&quot;given&quot;:&quot;Marise&quot;,&quot;parse-names&quot;:false,&quot;dropping-particle&quot;:&quot;&quot;,&quot;non-dropping-particle&quot;:&quot;&quot;}],&quot;container-title&quot;:&quot;JMIR Formative Research&quot;,&quot;container-title-short&quot;:&quot;JMIR Form. Res.&quot;,&quot;DOI&quot;:&quot;10.2196/17060&quot;,&quot;ISSN&quot;:&quot;2561-326X&quot;,&quot;issued&quot;:{&quot;date-parts&quot;:[[2020,3,4]]},&quot;page&quot;:&quot;e17060&quot;,&quot;issue&quot;:&quot;3&quot;,&quot;volume&quot;:&quot;4&quot;},&quot;isTemporary&quot;:false,&quot;suppress-author&quot;:false,&quot;composite&quot;:false,&quot;author-only&quot;:false}]},{&quot;citationID&quot;:&quot;MENDELEY_CITATION_c0f74516-ba0d-4b0a-bf37-b5753c4e3231&quot;,&quot;properties&quot;:{&quot;noteIndex&quot;:0},&quot;isEdited&quot;:false,&quot;manualOverride&quot;:{&quot;isManuallyOverridden&quot;:true,&quot;citeprocText&quot;:&quot;(Moll &lt;i&gt;et al.&lt;/i&gt;, 2018)&quot;,&quot;manualOverrideText&quot;:&quot;Moll et al., (2018)&quot;},&quot;citationTag&quot;:&quot;MENDELEY_CITATION_v3_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&quot;,&quot;citationItems&quot;:[{&quot;id&quot;:&quot;65121448-7c58-35fd-a52c-308f2aa2d29e&quot;,&quot;itemData&quot;:{&quot;type&quot;:&quot;article-journal&quot;,&quot;id&quot;:&quot;65121448-7c58-35fd-a52c-308f2aa2d29e&quot;,&quot;title&quot;:&quot;Patients’ Experiences of Accessing Their Electronic Health Records: National Patient Survey in Sweden&quot;,&quot;author&quot;:[{&quot;family&quot;:&quot;Moll&quot;,&quot;given&quot;:&quot;Jonas&quot;,&quot;parse-names&quot;:false,&quot;dropping-particle&quot;:&quot;&quot;,&quot;non-dropping-particle&quot;:&quot;&quot;},{&quot;family&quot;:&quot;Rexhepi&quot;,&quot;given&quot;:&quot;Hanife&quot;,&quot;parse-names&quot;:false,&quot;dropping-particle&quot;:&quot;&quot;,&quot;non-dropping-particle&quot;:&quot;&quot;},{&quot;family&quot;:&quot;Cajander&quot;,&quot;given&quot;:&quot;Åsa&quot;,&quot;parse-names&quot;:false,&quot;dropping-particle&quot;:&quot;&quot;,&quot;non-dropping-particle&quot;:&quot;&quot;},{&quot;family&quot;:&quot;Grünloh&quot;,&quot;given&quot;:&quot;Christiane&quot;,&quot;parse-names&quot;:false,&quot;dropping-particle&quot;:&quot;&quot;,&quot;non-dropping-particle&quot;:&quot;&quot;},{&quot;family&quot;:&quot;Huvila&quot;,&quot;given&quot;:&quot;Isto&quot;,&quot;parse-names&quot;:false,&quot;dropping-particle&quot;:&quot;&quot;,&quot;non-dropping-particle&quot;:&quot;&quot;},{&quot;family&quot;:&quot;Hägglund&quot;,&quot;given&quot;:&quot;Maria&quot;,&quot;parse-names&quot;:false,&quot;dropping-particle&quot;:&quot;&quot;,&quot;non-dropping-particle&quot;:&quot;&quot;},{&quot;family&quot;:&quot;Myreteg&quot;,&quot;given&quot;:&quot;Gunilla&quot;,&quot;parse-names&quot;:false,&quot;dropping-particle&quot;:&quot;&quot;,&quot;non-dropping-particle&quot;:&quot;&quot;},{&quot;family&quot;:&quot;Scandurra&quot;,&quot;given&quot;:&quot;Isabella&quot;,&quot;parse-names&quot;:false,&quot;dropping-particle&quot;:&quot;&quot;,&quot;non-dropping-particle&quot;:&quot;&quot;},{&quot;family&quot;:&quot;Åhlfeldt&quot;,&quot;given&quot;:&quot;Rose-Mharie&quot;,&quot;parse-names&quot;:false,&quot;dropping-particle&quot;:&quot;&quot;,&quot;non-dropping-particle&quot;:&quot;&quot;}],&quot;container-title&quot;:&quot;Journal of Medical Internet Research&quot;,&quot;container-title-short&quot;:&quot;J. Med. Internet Res.&quot;,&quot;DOI&quot;:&quot;10.2196/jmir.9492&quot;,&quot;ISSN&quot;:&quot;1438-8871&quot;,&quot;issued&quot;:{&quot;date-parts&quot;:[[2018,11,1]]},&quot;page&quot;:&quot;e278&quot;,&quot;issue&quot;:&quot;11&quot;,&quot;volume&quot;:&quot;20&quot;},&quot;isTemporary&quot;:false,&quot;suppress-author&quot;:false,&quot;composite&quot;:false,&quot;author-only&quot;:false}]},{&quot;citationID&quot;:&quot;MENDELEY_CITATION_301d929a-f754-4c97-95ad-a83f733320bd&quot;,&quot;properties&quot;:{&quot;noteIndex&quot;:0},&quot;isEdited&quot;:false,&quot;manualOverride&quot;:{&quot;isManuallyOverridden&quot;:true,&quot;citeprocText&quot;:&quot;(Ordaz &lt;i&gt;et al.&lt;/i&gt;, 2021)&quot;,&quot;manualOverrideText&quot;:&quot;Ordaz et al., (2021)&quot;},&quot;citationTag&quot;:&quot;MENDELEY_CITATION_v3_eyJjaXRhdGlvbklEIjoiTUVOREVMRVlfQ0lUQVRJT05fMzAxZDkyOWEtZjc1NC00Yzk3LTk1YWQtYTgzZjczMzMyMGJkIiwicHJvcGVydGllcyI6eyJub3RlSW5kZXgiOjB9LCJpc0VkaXRlZCI6ZmFsc2UsIm1hbnVhbE92ZXJyaWRlIjp7ImlzTWFudWFsbHlPdmVycmlkZGVuIjp0cnVlLCJjaXRlcHJvY1RleHQiOiIoT3JkYXogPGk+ZXQgYWwuPC9pPiwgMjAyMSkiLCJtYW51YWxPdmVycmlkZVRleHQiOiJPcmRheiBldCBhbC4sICgyMDIxKSJ9LCJjaXRhdGlvbkl0ZW1zIjpb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Swic3VwcHJlc3MtYXV0aG9yIjpmYWxzZSwiY29tcG9zaXRlIjpmYWxzZSwiYXV0aG9yLW9ubHkiOmZhbHNlfV19&quot;,&quot;citationItems&quot;:[{&quot;id&quot;:&quot;65cc4963-9043-3baf-83ef-e8343952420b&quot;,&quot;itemData&quot;:{&quot;type&quot;:&quot;article-journal&quot;,&quot;id&quot;:&quot;65cc4963-9043-3baf-83ef-e8343952420b&quot;,&quot;title&quot;:&quot;Optimization of Primary Care Among Black Americans Using Patient Portals: Qualitative Study&quot;,&quot;author&quot;:[{&quot;family&quot;:&quot;Ordaz&quot;,&quot;given&quot;:&quot;Omar H&quot;,&quot;parse-names&quot;:false,&quot;dropping-particle&quot;:&quot;&quot;,&quot;non-dropping-particle&quot;:&quot;&quot;},{&quot;family&quot;:&quot;Croff&quot;,&quot;given&quot;:&quot;Raina L&quot;,&quot;parse-names&quot;:false,&quot;dropping-particle&quot;:&quot;&quot;,&quot;non-dropping-particle&quot;:&quot;&quot;},{&quot;family&quot;:&quot;Robinson&quot;,&quot;given&quot;:&quot;LaTroy D&quot;,&quot;parse-names&quot;:false,&quot;dropping-particle&quot;:&quot;&quot;,&quot;non-dropping-particle&quot;:&quot;&quot;},{&quot;family&quot;:&quot;Shea&quot;,&quot;given&quot;:&quot;Steven A&quot;,&quot;parse-names&quot;:false,&quot;dropping-particle&quot;:&quot;&quot;,&quot;non-dropping-particle&quot;:&quot;&quot;},{&quot;family&quot;:&quot;Bowles&quot;,&quot;given&quot;:&quot;Nicole P&quot;,&quot;parse-names&quot;:false,&quot;dropping-particle&quot;:&quot;&quot;,&quot;non-dropping-particle&quot;:&quot;&quot;}],&quot;container-title&quot;:&quot;Journal of Medical Internet Research&quot;,&quot;container-title-short&quot;:&quot;J. Med. Internet Res.&quot;,&quot;DOI&quot;:&quot;10.2196/27820&quot;,&quot;ISSN&quot;:&quot;1438-8871&quot;,&quot;issued&quot;:{&quot;date-parts&quot;:[[2021,6,3]]},&quot;page&quot;:&quot;e27820&quot;,&quot;issue&quot;:&quot;6&quot;,&quot;volume&quot;:&quot;23&quot;},&quot;isTemporary&quot;:false,&quot;suppress-author&quot;:false,&quot;composite&quot;:false,&quot;author-only&quot;:false}]},{&quot;citationID&quot;:&quot;MENDELEY_CITATION_3f198dba-c289-4a35-9d58-d76f321ce99c&quot;,&quot;properties&quot;:{&quot;noteIndex&quot;:0},&quot;isEdited&quot;:false,&quot;manualOverride&quot;:{&quot;isManuallyOverridden&quot;:true,&quot;citeprocText&quot;:&quot;(Alomar &lt;i&gt;et al.&lt;/i&gt;, 2024)&quot;,&quot;manualOverrideText&quot;:&quot;Alomar et al., (2024)&quot;},&quot;citationTag&quot;:&quot;MENDELEY_CITATION_v3_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&quot;,&quot;citationItems&quot;:[{&quot;id&quot;:&quot;37526408-73eb-37eb-856a-d6352a1b3d4c&quot;,&quot;itemData&quot;:{&quot;type&quot;:&quot;article-journal&quot;,&quot;id&quot;:&quot;37526408-73eb-37eb-856a-d6352a1b3d4c&quot;,&quot;title&quot;:&quot;The Impact of Patient Access to Electronic Health Records on Health Care Engagement: Systematic Review&quot;,&quot;author&quot;:[{&quot;family&quot;:&quot;Alomar&quot;,&quot;given&quot;:&quot;Dalia&quot;,&quot;parse-names&quot;:false,&quot;dropping-particle&quot;:&quot;&quot;,&quot;non-dropping-particle&quot;:&quot;&quot;},{&quot;family&quot;:&quot;Almashmoum&quot;,&quot;given&quot;:&quot;Maryam&quot;,&quot;parse-names&quot;:false,&quot;dropping-particle&quot;:&quot;&quot;,&quot;non-dropping-particle&quot;:&quot;&quot;},{&quot;family&quot;:&quot;Eleftheriou&quot;,&quot;given&quot;:&quot;Iliada&quot;,&quot;parse-names&quot;:false,&quot;dropping-particle&quot;:&quot;&quot;,&quot;non-dropping-particle&quot;:&quot;&quot;},{&quot;family&quot;:&quot;Whelan&quot;,&quot;given&quot;:&quot;Pauline&quot;,&quot;parse-names&quot;:false,&quot;dropping-particle&quot;:&quot;&quot;,&quot;non-dropping-particle&quot;:&quot;&quot;},{&quot;family&quot;:&quot;Ainsworth&quot;,&quot;given&quot;:&quot;John&quot;,&quot;parse-names&quot;:false,&quot;dropping-particle&quot;:&quot;&quot;,&quot;non-dropping-particle&quot;:&quot;&quot;}],&quot;container-title&quot;:&quot;Journal of Medical Internet Research&quot;,&quot;container-title-short&quot;:&quot;J. Med. Internet Res.&quot;,&quot;DOI&quot;:&quot;10.2196/56473&quot;,&quot;ISSN&quot;:&quot;1438-8871&quot;,&quot;issued&quot;:{&quot;date-parts&quot;:[[2024,11,20]]},&quot;page&quot;:&quot;e56473&quot;,&quot;volume&quot;:&quot;26&quot;},&quot;isTemporary&quot;:false,&quot;suppress-author&quot;:false,&quot;composite&quot;:false,&quot;author-only&quot;:false}]},{&quot;citationID&quot;:&quot;MENDELEY_CITATION_297bffb1-0d5e-4eaf-8a40-1e821f4ac470&quot;,&quot;properties&quot;:{&quot;noteIndex&quot;:0},&quot;isEdited&quot;:false,&quot;manualOverride&quot;:{&quot;isManuallyOverridden&quot;:true,&quot;citeprocText&quot;:&quot;(Carini &lt;i&gt;et al.&lt;/i&gt;, 2021)&quot;,&quot;manualOverrideText&quot;:&quot;Carini et al., (2021)&quot;},&quot;citationTag&quot;:&quot;MENDELEY_CITATION_v3_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&quot;,&quot;citationItems&quot;:[{&quot;id&quot;:&quot;871b078f-47b7-3bd9-856d-1e029a839d73&quot;,&quot;itemData&quot;:{&quot;type&quot;:&quot;article-journal&quot;,&quot;id&quot;:&quot;871b078f-47b7-3bd9-856d-1e029a839d73&quot;,&quot;title&quot;:&quot;The Impact of Digital Patient Portals on Health Outcomes, System Efficiency, and Patient Attitudes: Updated Systematic Literature Review&quot;,&quot;author&quot;:[{&quot;family&quot;:&quot;Carini&quot;,&quot;given&quot;:&quot;Elettra&quot;,&quot;parse-names&quot;:false,&quot;dropping-particle&quot;:&quot;&quot;,&quot;non-dropping-particle&quot;:&quot;&quot;},{&quot;family&quot;:&quot;Villani&quot;,&quot;given&quot;:&quot;Leonardo&quot;,&quot;parse-names&quot;:false,&quot;dropping-particle&quot;:&quot;&quot;,&quot;non-dropping-particle&quot;:&quot;&quot;},{&quot;family&quot;:&quot;Pezzullo&quot;,&quot;given&quot;:&quot;Angelo Maria&quot;,&quot;parse-names&quot;:false,&quot;dropping-particle&quot;:&quot;&quot;,&quot;non-dropping-particle&quot;:&quot;&quot;},{&quot;family&quot;:&quot;Gentili&quot;,&quot;given&quot;:&quot;Andrea&quot;,&quot;parse-names&quot;:false,&quot;dropping-particle&quot;:&quot;&quot;,&quot;non-dropping-particle&quot;:&quot;&quot;},{&quot;family&quot;:&quot;Barbara&quot;,&quot;given&quot;:&quot;Andrea&quot;,&quot;parse-names&quot;:false,&quot;dropping-particle&quot;:&quot;&quot;,&quot;non-dropping-particle&quot;:&quot;&quot;},{&quot;family&quot;:&quot;Ricciardi&quot;,&quot;given&quot;:&quot;Walter&quot;,&quot;parse-names&quot;:false,&quot;dropping-particle&quot;:&quot;&quot;,&quot;non-dropping-particle&quot;:&quot;&quot;},{&quot;family&quot;:&quot;Boccia&quot;,&quot;given&quot;:&quot;Stefania&quot;,&quot;parse-names&quot;:false,&quot;dropping-particle&quot;:&quot;&quot;,&quot;non-dropping-particle&quot;:&quot;&quot;}],&quot;container-title&quot;:&quot;Journal of Medical Internet Research&quot;,&quot;container-title-short&quot;:&quot;J. Med. Internet Res.&quot;,&quot;DOI&quot;:&quot;10.2196/26189&quot;,&quot;ISSN&quot;:&quot;1438-8871&quot;,&quot;issued&quot;:{&quot;date-parts&quot;:[[2021,9,8]]},&quot;page&quot;:&quot;e26189&quot;,&quot;issue&quot;:&quot;9&quot;,&quot;volume&quot;:&quot;23&quot;},&quot;isTemporary&quot;:false,&quot;suppress-author&quot;:false,&quot;composite&quot;:false,&quot;author-only&quot;:false}]},{&quot;citationID&quot;:&quot;MENDELEY_CITATION_d294d773-552c-4dc1-9ce0-7810a163017d&quot;,&quot;properties&quot;:{&quot;noteIndex&quot;:0},&quot;isEdited&quot;:false,&quot;manualOverride&quot;:{&quot;isManuallyOverridden&quot;:true,&quot;citeprocText&quot;:&quot;(Van den Bulck &lt;i&gt;et al.&lt;/i&gt;, 2018)&quot;,&quot;manualOverrideText&quot;:&quot;Van den Bulck et al., (2018)&quot;},&quot;citationTag&quot;:&quot;MENDELEY_CITATION_v3_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&quot;,&quot;citationItems&quot;:[{&quot;id&quot;:&quot;ecd79b41-243d-327f-97ab-69a805991312&quot;,&quot;itemData&quot;:{&quot;type&quot;:&quot;article-journal&quot;,&quot;id&quot;:&quot;ecd79b41-243d-327f-97ab-69a805991312&quot;,&quot;title&quot;:&quot;Designing a Patient Portal for Patient-Centered Care: Cross-Sectional Survey&quot;,&quot;author&quot;:[{&quot;family&quot;:&quot;Bulck&quot;,&quot;given&quot;:&quot;Steve Alfons&quot;,&quot;parse-names&quot;:false,&quot;dropping-particle&quot;:&quot;&quot;,&quot;non-dropping-particle&quot;:&quot;Van den&quot;},{&quot;family&quot;:&quot;Hermens&quot;,&quot;given&quot;:&quot;Rosella&quot;,&quot;parse-names&quot;:false,&quot;dropping-particle&quot;:&quot;&quot;,&quot;non-dropping-particle&quot;:&quot;&quot;},{&quot;family&quot;:&quot;Slegers&quot;,&quot;given&quot;:&quot;Karin&quot;,&quot;parse-names&quot;:false,&quot;dropping-particle&quot;:&quot;&quot;,&quot;non-dropping-particle&quot;:&quot;&quot;},{&quot;family&quot;:&quot;Vandenberghe&quot;,&quot;given&quot;:&quot;Bert&quot;,&quot;parse-names&quot;:false,&quot;dropping-particle&quot;:&quot;&quot;,&quot;non-dropping-particle&quot;:&quot;&quot;},{&quot;family&quot;:&quot;Goderis&quot;,&quot;given&quot;:&quot;Geert&quot;,&quot;parse-names&quot;:false,&quot;dropping-particle&quot;:&quot;&quot;,&quot;non-dropping-particle&quot;:&quot;&quot;},{&quot;family&quot;:&quot;Vankrunkelsven&quot;,&quot;given&quot;:&quot;Patrik&quot;,&quot;parse-names&quot;:false,&quot;dropping-particle&quot;:&quot;&quot;,&quot;non-dropping-particle&quot;:&quot;&quot;}],&quot;container-title&quot;:&quot;Journal of Medical Internet Research&quot;,&quot;container-title-short&quot;:&quot;J. Med. Internet Res.&quot;,&quot;DOI&quot;:&quot;10.2196/jmir.9497&quot;,&quot;ISSN&quot;:&quot;1438-8871&quot;,&quot;issued&quot;:{&quot;date-parts&quot;:[[2018,10,4]]},&quot;page&quot;:&quot;e269&quot;,&quot;issue&quot;:&quot;10&quot;,&quot;volume&quot;:&quot;20&quot;},&quot;isTemporary&quot;:false,&quot;suppress-author&quot;:false,&quot;composite&quot;:false,&quot;author-only&quot;:false}]},{&quot;citationID&quot;:&quot;MENDELEY_CITATION_fd28fcf4-bfa8-484b-9746-ae5d9dcc439c&quot;,&quot;properties&quot;:{&quot;noteIndex&quot;:0},&quot;isEdited&quot;:false,&quot;manualOverride&quot;:{&quot;isManuallyOverridden&quot;:true,&quot;citeprocText&quot;:&quot;(Matthews &lt;i&gt;et al.&lt;/i&gt;, 2022)&quot;,&quot;manualOverrideText&quot;:&quot;Matthews et al., (2022)&quot;},&quot;citationTag&quot;:&quot;MENDELEY_CITATION_v3_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&quot;,&quot;citationItems&quot;:[{&quot;id&quot;:&quot;a5377343-1b0b-320a-9840-fdd8c7183d31&quot;,&quot;itemData&quot;:{&quot;type&quot;:&quot;article-journal&quot;,&quot;id&quot;:&quot;a5377343-1b0b-320a-9840-fdd8c7183d31&quot;,&quot;title&quot;:&quot;Acceptability of Health Information Exchange and Patient Portal Use in Depression Care Among Underrepresented Patients&quot;,&quot;author&quot;:[{&quot;family&quot;:&quot;Matthews&quot;,&quot;given&quot;:&quot;Elizabeth B.&quot;,&quot;parse-names&quot;:false,&quot;dropping-particle&quot;:&quot;&quot;,&quot;non-dropping-particle&quot;:&quot;&quot;},{&quot;family&quot;:&quot;Savoy&quot;,&quot;given&quot;:&quot;Margot&quot;,&quot;parse-names&quot;:false,&quot;dropping-particle&quot;:&quot;&quot;,&quot;non-dropping-particle&quot;:&quot;&quot;},{&quot;family&quot;:&quot;Paranjape&quot;,&quot;given&quot;:&quot;Anuradha&quot;,&quot;parse-names&quot;:false,&quot;dropping-particle&quot;:&quot;&quot;,&quot;non-dropping-particle&quot;:&quot;&quot;},{&quot;family&quot;:&quot;Washington&quot;,&quot;given&quot;:&quot;Diana&quot;,&quot;parse-names&quot;:false,&quot;dropping-particle&quot;:&quot;&quot;,&quot;non-dropping-particle&quot;:&quot;&quot;},{&quot;family&quot;:&quot;Hackney&quot;,&quot;given&quot;:&quot;Treanna&quot;,&quot;parse-names&quot;:false,&quot;dropping-particle&quot;:&quot;&quot;,&quot;non-dropping-particle&quot;:&quot;&quot;},{&quot;family&quot;:&quot;Galis&quot;,&quot;given&quot;:&quot;Danielle&quot;,&quot;parse-names&quot;:false,&quot;dropping-particle&quot;:&quot;&quot;,&quot;non-dropping-particle&quot;:&quot;&quot;},{&quot;family&quot;:&quot;Zisman-Ilani&quot;,&quot;given&quot;:&quot;Yaara&quot;,&quot;parse-names&quot;:false,&quot;dropping-particle&quot;:&quot;&quot;,&quot;non-dropping-particle&quot;:&quot;&quot;}],&quot;container-title&quot;:&quot;Journal of General Internal Medicine&quot;,&quot;container-title-short&quot;:&quot;J. Gen. Intern. Med.&quot;,&quot;DOI&quot;:&quot;10.1007/s11606-022-07427-2&quot;,&quot;ISSN&quot;:&quot;0884-8734&quot;,&quot;issued&quot;:{&quot;date-parts&quot;:[[2022,11,7]]},&quot;page&quot;:&quot;3947-3955&quot;,&quot;issue&quot;:&quot;15&quot;,&quot;volume&quot;:&quot;37&quot;},&quot;isTemporary&quot;:false,&quot;suppress-author&quot;:false,&quot;composite&quot;:false,&quot;author-only&quot;:false}]},{&quot;citationID&quot;:&quot;MENDELEY_CITATION_56dcf390-0b6c-47f7-8aa6-fefe027a5624&quot;,&quot;properties&quot;:{&quot;noteIndex&quot;:0},&quot;isEdited&quot;:false,&quot;manualOverride&quot;:{&quot;isManuallyOverridden&quot;:true,&quot;citeprocText&quot;:&quot;(Thielmann &lt;i&gt;et al.&lt;/i&gt;, 2024)&quot;,&quot;manualOverrideText&quot;:&quot;Thielmann et al., (2024)&quot;},&quot;citationTag&quot;:&quot;MENDELEY_CITATION_v3_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&quot;,&quot;citationItems&quot;:[{&quot;id&quot;:&quot;5ad581ad-55f2-35b7-a1ad-f27d244143e5&quot;,&quot;itemData&quot;:{&quot;type&quot;:&quot;article-journal&quot;,&quot;id&quot;:&quot;5ad581ad-55f2-35b7-a1ad-f27d244143e5&quot;,&quot;title&quot;:&quot;Patient online access to general practice medical records: A qualitative study on patients’ needs and expectations&quot;,&quot;author&quot;:[{&quot;family&quot;:&quot;Thielmann&quot;,&quot;given&quot;:&quot;Rosa RLC&quot;,&quot;parse-names&quot;:false,&quot;dropping-particle&quot;:&quot;&quot;,&quot;non-dropping-particle&quot;:&quot;&quot;},{&quot;family&quot;:&quot;Hoving&quot;,&quot;given&quot;:&quot;Ciska&quot;,&quot;parse-names&quot;:false,&quot;dropping-particle&quot;:&quot;&quot;,&quot;non-dropping-particle&quot;:&quot;&quot;},{&quot;family&quot;:&quot;Schutgens-Kok&quot;,&quot;given&quot;:&quot;Esther&quot;,&quot;parse-names&quot;:false,&quot;dropping-particle&quot;:&quot;&quot;,&quot;non-dropping-particle&quot;:&quot;&quot;},{&quot;family&quot;:&quot;Cals&quot;,&quot;given&quot;:&quot;Jochen WL&quot;,&quot;parse-names&quot;:false,&quot;dropping-particle&quot;:&quot;&quot;,&quot;non-dropping-particle&quot;:&quot;&quot;},{&quot;family&quot;:&quot;Crutzen&quot;,&quot;given&quot;:&quot;Rik&quot;,&quot;parse-names&quot;:false,&quot;dropping-particle&quot;:&quot;&quot;,&quot;non-dropping-particle&quot;:&quot;&quot;}],&quot;container-title&quot;:&quot;Health Information Management Journal&quot;,&quot;DOI&quot;:&quot;10.1177/18333583221144666&quot;,&quot;ISSN&quot;:&quot;1833-3583&quot;,&quot;issued&quot;:{&quot;date-parts&quot;:[[2024,9,19]]},&quot;page&quot;:&quot;166-173&quot;,&quot;issue&quot;:&quot;3&quot;,&quot;volume&quot;:&quot;53&quot;,&quot;container-title-short&quot;:&quot;&quot;},&quot;isTemporary&quot;:false,&quot;suppress-author&quot;:false,&quot;composite&quot;:false,&quot;author-only&quot;:false}]},{&quot;citationID&quot;:&quot;MENDELEY_CITATION_0a9648e2-0df5-447f-9ec5-295fafb82623&quot;,&quot;properties&quot;:{&quot;noteIndex&quot;:0},&quot;isEdited&quot;:false,&quot;manualOverride&quot;:{&quot;isManuallyOverridden&quot;:true,&quot;citeprocText&quot;:&quot;(Aljuaid &lt;i&gt;et al.&lt;/i&gt;, 2025)&quot;,&quot;manualOverrideText&quot;:&quot;Aljuaid et al., (2025)&quot;},&quot;citationTag&quot;:&quot;MENDELEY_CITATION_v3_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&quot;,&quot;citationItems&quot;:[{&quot;id&quot;:&quot;2d1654c2-e396-3310-92b4-4957dea8b4a6&quot;,&quot;itemData&quot;:{&quot;type&quot;:&quot;article-journal&quot;,&quot;id&quot;:&quot;2d1654c2-e396-3310-92b4-4957dea8b4a6&quot;,&quot;title&quot;:&quot;Examining the Influence of Demographic and Socioeconomic Factors on Disparities in Health Care App Usage: Protocol for a Systematic Scoping Review&quot;,&quot;author&quot;:[{&quot;family&quot;:&quot;Aljuaid&quot;,&quot;given&quot;:&quot;Fahad&quot;,&quot;parse-names&quot;:false,&quot;dropping-particle&quot;:&quot;&quot;,&quot;non-dropping-particle&quot;:&quot;&quot;},{&quot;family&quot;:&quot;Reed&quot;,&quot;given&quot;:&quot;Emily&quot;,&quot;parse-names&quot;:false,&quot;dropping-particle&quot;:&quot;&quot;,&quot;non-dropping-particle&quot;:&quot;&quot;},{&quot;family&quot;:&quot;Imanpour&quot;,&quot;given&quot;:&quot;Sara&quot;,&quot;parse-names&quot;:false,&quot;dropping-particle&quot;:&quot;&quot;,&quot;non-dropping-particle&quot;:&quot;&quot;},{&quot;family&quot;:&quot;Mallinson&quot;,&quot;given&quot;:&quot;Daniel J&quot;,&quot;parse-names&quot;:false,&quot;dropping-particle&quot;:&quot;&quot;,&quot;non-dropping-particle&quot;:&quot;&quot;}],&quot;container-title&quot;:&quot;JMIR Research Protocols&quot;,&quot;container-title-short&quot;:&quot;JMIR Res. Protoc.&quot;,&quot;DOI&quot;:&quot;10.2196/63596&quot;,&quot;ISSN&quot;:&quot;1929-0748&quot;,&quot;issued&quot;:{&quot;date-parts&quot;:[[2025,7,15]]},&quot;page&quot;:&quot;e63596&quot;,&quot;volume&quot;:&quot;14&quot;},&quot;isTemporary&quot;:false,&quot;suppress-author&quot;:false,&quot;composite&quot;:false,&quot;author-only&quot;:false}]},{&quot;citationID&quot;:&quot;MENDELEY_CITATION_0175464b-547a-49bd-9abe-9517748ba631&quot;,&quot;properties&quot;:{&quot;noteIndex&quot;:0},&quot;isEdited&quot;:false,&quot;manualOverride&quot;:{&quot;isManuallyOverridden&quot;:true,&quot;citeprocText&quot;:&quot;(Elers and Nelson, 2018)&quot;,&quot;manualOverrideText&quot;:&quot;Elers and Nelson, (2018)&quot;},&quot;citationTag&quot;:&quot;MENDELEY_CITATION_v3_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&quot;,&quot;citationItems&quot;:[{&quot;id&quot;:&quot;694a283b-b8c3-3bc3-9c40-0900dba095da&quot;,&quot;itemData&quot;:{&quot;type&quot;:&quot;article-journal&quot;,&quot;id&quot;:&quot;694a283b-b8c3-3bc3-9c40-0900dba095da&quot;,&quot;title&quot;:&quot;Improving healthcare through digital connection? Findings from a qualitative study about patient portals in New Zealand&quot;,&quot;author&quot;:[{&quot;family&quot;:&quot;Elers&quot;,&quot;given&quot;:&quot;Phoebe&quot;,&quot;parse-names&quot;:false,&quot;dropping-particle&quot;:&quot;&quot;,&quot;non-dropping-particle&quot;:&quot;&quot;},{&quot;family&quot;:&quot;Nelson&quot;,&quot;given&quot;:&quot;Frances&quot;,&quot;parse-names&quot;:false,&quot;dropping-particle&quot;:&quot;&quot;,&quot;non-dropping-particle&quot;:&quot;&quot;}],&quot;container-title&quot;:&quot;Australian Journal of Primary Health&quot;,&quot;container-title-short&quot;:&quot;Aust. J. Prim. Health&quot;,&quot;DOI&quot;:&quot;10.1071/PY17116&quot;,&quot;ISSN&quot;:&quot;1448-7527&quot;,&quot;issued&quot;:{&quot;date-parts&quot;:[[2018,10,19]]},&quot;page&quot;:&quot;404-408&quot;,&quot;abstract&quot;:&quot;&lt;p&gt;Research has shown that patient portals can improve patient–provider communication and patient satisfaction. Yet few studies have examined patient portals in New Zealand. In this study, GPs from nine primary care practices were interviewed using a semi-structured interview technique to ascertain how they thought patient portals influence the delivery of primary healthcare. The interviews were transcribed and thematically analysed. The three themes detected were: patient portal usage, health information seeking and the changing consultation. Although most of the participants indicated that patient portals are not being effectively utilised, they were optimistic about the role of information technology in primary healthcare for providing accurate information and to connect with patients in modern terms. Participants reported that some patients have become more informed and compliant with medical treatments and interventions after using patient portals. It seems that patient portals have the potential to enhance patient–provider relationships and help patients manage more aspects of their health care.&lt;/p&gt;&quot;,&quot;issue&quot;:&quot;5&quot;,&quot;volume&quot;:&quot;24&quot;},&quot;isTemporary&quot;:false,&quot;suppress-author&quot;:false,&quot;composite&quot;:false,&quot;author-only&quot;:false}]},{&quot;citationID&quot;:&quot;MENDELEY_CITATION_7f8f588b-91e0-4a02-bf80-5720b6fc161f&quot;,&quot;properties&quot;:{&quot;noteIndex&quot;:0},&quot;isEdited&quot;:false,&quot;manualOverride&quot;:{&quot;isManuallyOverridden&quot;:true,&quot;citeprocText&quot;:&quot;(Turner &lt;i&gt;et al.&lt;/i&gt;, 2023)&quot;,&quot;manualOverrideText&quot;:&quot;Turner et al., (2023)&quot;},&quot;citationTag&quot;:&quot;MENDELEY_CITATION_v3_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&quot;,&quot;citationItems&quot;:[{&quot;id&quot;:&quot;92f71d5c-25f2-37d9-9120-9df61e87eb04&quot;,&quot;itemData&quot;:{&quot;type&quot;:&quot;article-journal&quot;,&quot;id&quot;:&quot;92f71d5c-25f2-37d9-9120-9df61e87eb04&quot;,&quot;title&quot;:&quot;Unintended consequences of patient online access to health records: a qualitative study in UK primary care&quot;,&quot;author&quot;:[{&quot;family&quot;:&quot;Turner&quot;,&quot;given&quot;:&quot;Andrew&quot;,&quot;parse-names&quot;:false,&quot;dropping-particle&quot;:&quot;&quot;,&quot;non-dropping-particle&quot;:&quot;&quot;},{&quot;family&quot;:&quot;Morris&quot;,&quot;given&quot;:&quot;Rebecca&quot;,&quot;parse-names&quot;:false,&quot;dropping-particle&quot;:&quot;&quot;,&quot;non-dropping-particle&quot;:&quot;&quot;},{&quot;family&quot;:&quot;McDonagh&quot;,&quot;given&quot;:&quot;Lorraine&quot;,&quot;parse-names&quot;:false,&quot;dropping-particle&quot;:&quot;&quot;,&quot;non-dropping-particle&quot;:&quot;&quot;},{&quot;family&quot;:&quot;Hamilton&quot;,&quot;given&quot;:&quot;Fiona&quot;,&quot;parse-names&quot;:false,&quot;dropping-particle&quot;:&quot;&quot;,&quot;non-dropping-particle&quot;:&quot;&quot;},{&quot;family&quot;:&quot;Blake&quot;,&quot;given&quot;:&quot;Sarah&quot;,&quot;parse-names&quot;:false,&quot;dropping-particle&quot;:&quot;&quot;,&quot;non-dropping-particle&quot;:&quot;&quot;},{&quot;family&quot;:&quot;Farr&quot;,&quot;given&quot;:&quot;Michelle&quot;,&quot;parse-names&quot;:false,&quot;dropping-particle&quot;:&quot;&quot;,&quot;non-dropping-particle&quot;:&quot;&quot;},{&quot;family&quot;:&quot;Stevenson&quot;,&quot;given&quot;:&quot;Fiona&quot;,&quot;parse-names&quot;:false,&quot;dropping-particle&quot;:&quot;&quot;,&quot;non-dropping-particle&quot;:&quot;&quot;},{&quot;family&quot;:&quot;Banks&quot;,&quot;given&quot;:&quot;Jon&quot;,&quot;parse-names&quot;:false,&quot;dropping-particle&quot;:&quot;&quot;,&quot;non-dropping-particle&quot;:&quot;&quot;},{&quot;family&quot;:&quot;Atherton&quot;,&quot;given&quot;:&quot;Helen&quot;,&quot;parse-names&quot;:false,&quot;dropping-particle&quot;:&quot;&quot;,&quot;non-dropping-particle&quot;:&quot;&quot;},{&quot;family&quot;:&quot;Rakhra&quot;,&quot;given&quot;:&quot;Dylan&quot;,&quot;parse-names&quot;:false,&quot;dropping-particle&quot;:&quot;&quot;,&quot;non-dropping-particle&quot;:&quot;&quot;},{&quot;family&quot;:&quot;Lasseter&quot;,&quot;given&quot;:&quot;Gemma&quot;,&quot;parse-names&quot;:false,&quot;dropping-particle&quot;:&quot;&quot;,&quot;non-dropping-particle&quot;:&quot;&quot;},{&quot;family&quot;:&quot;Feder&quot;,&quot;given&quot;:&quot;Gene&quot;,&quot;parse-names&quot;:false,&quot;dropping-particle&quot;:&quot;&quot;,&quot;non-dropping-particle&quot;:&quot;&quot;},{&quot;family&quot;:&quot;Ziebland&quot;,&quot;given&quot;:&quot;Sue&quot;,&quot;parse-names&quot;:false,&quot;dropping-particle&quot;:&quot;&quot;,&quot;non-dropping-particle&quot;:&quot;&quot;},{&quot;family&quot;:&quot;Hyde&quot;,&quot;given&quot;:&quot;Emma&quot;,&quot;parse-names&quot;:false,&quot;dropping-particle&quot;:&quot;&quot;,&quot;non-dropping-particle&quot;:&quot;&quot;},{&quot;family&quot;:&quot;Powell&quot;,&quot;given&quot;:&quot;John&quot;,&quot;parse-names&quot;:false,&quot;dropping-particle&quot;:&quot;&quot;,&quot;non-dropping-particle&quot;:&quot;&quot;},{&quot;family&quot;:&quot;Horwood&quot;,&quot;given&quot;:&quot;Jeremy&quot;,&quot;parse-names&quot;:false,&quot;dropping-particle&quot;:&quot;&quot;,&quot;non-dropping-particle&quot;:&quot;&quot;}],&quot;container-title&quot;:&quot;British Journal of General Practice&quot;,&quot;DOI&quot;:&quot;10.3399/BJGP.2021.0720&quot;,&quot;ISSN&quot;:&quot;0960-1643&quot;,&quot;issued&quot;:{&quot;date-parts&quot;:[[2023,1]]},&quot;page&quot;:&quot;e67-e74&quot;,&quot;issue&quot;:&quot;726&quot;,&quot;volume&quot;:&quot;73&quot;,&quot;container-title-short&quot;:&quot;&quot;},&quot;isTemporary&quot;:false,&quot;suppress-author&quot;:false,&quot;composite&quot;:false,&quot;author-only&quot;:false}]},{&quot;citationID&quot;:&quot;MENDELEY_CITATION_39050458-d6fb-4635-abb8-2792e60749ca&quot;,&quot;properties&quot;:{&quot;noteIndex&quot;:0},&quot;isEdited&quot;:false,&quot;manualOverride&quot;:{&quot;isManuallyOverridden&quot;:true,&quot;citeprocText&quot;:&quot;(Talboom-Kamp &lt;i&gt;et al.&lt;/i&gt;, 2020)&quot;,&quot;manualOverrideText&quot;:&quot;Talboom-Kamp et al., (2020)&quot;},&quot;citationTag&quot;:&quot;MENDELEY_CITATION_v3_eyJjaXRhdGlvbklEIjoiTUVOREVMRVlfQ0lUQVRJT05fMzkwNTA0NTgtZDZmYi00NjM1LWFiYjgtMjc5MmU2MDc0OWNhIiwicHJvcGVydGllcyI6eyJub3RlSW5kZXgiOjB9LCJpc0VkaXRlZCI6ZmFsc2UsIm1hbnVhbE92ZXJyaWRlIjp7ImlzTWFudWFsbHlPdmVycmlkZGVuIjp0cnVlLCJjaXRlcHJvY1RleHQiOiIoVGFsYm9vbS1LYW1wIDxpPmV0IGFsLjwvaT4sIDIwMjApIiwibWFudWFsT3ZlcnJpZGVUZXh0IjoiVGFsYm9vbS1LYW1wIGV0IGFsLiwgKDIwMjApIn0sImNpdGF0aW9uSXRlbXMiOlt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Swic3VwcHJlc3MtYXV0aG9yIjpmYWxzZSwiY29tcG9zaXRlIjpmYWxzZSwiYXV0aG9yLW9ubHkiOmZhbHNlfV19&quot;,&quot;citationItems&quot;:[{&quot;id&quot;:&quot;bf5cac0b-d7ec-3a50-80ab-5caf6d2377d6&quot;,&quot;itemData&quot;:{&quot;type&quot;:&quot;article-journal&quot;,&quot;id&quot;:&quot;bf5cac0b-d7ec-3a50-80ab-5caf6d2377d6&quot;,&quot;title&quot;:&quot;Patients’ Attitudes Toward an Online Patient Portal for Communicating Laboratory Test Results: Real-World Study Using the eHealth Impact Questionnaire&quot;,&quot;author&quot;:[{&quot;family&quot;:&quot;Talboom-Kamp&quot;,&quot;given&quot;:&quot;Esther&quot;,&quot;parse-names&quot;:false,&quot;dropping-particle&quot;:&quot;&quot;,&quot;non-dropping-particle&quot;:&quot;&quot;},{&quot;family&quot;:&quot;Tossaint-Schoenmakers&quot;,&quot;given&quot;:&quot;Rosian&quot;,&quot;parse-names&quot;:false,&quot;dropping-particle&quot;:&quot;&quot;,&quot;non-dropping-particle&quot;:&quot;&quot;},{&quot;family&quot;:&quot;Goedhart&quot;,&quot;given&quot;:&quot;Annelijn&quot;,&quot;parse-names&quot;:false,&quot;dropping-particle&quot;:&quot;&quot;,&quot;non-dropping-particle&quot;:&quot;&quot;},{&quot;family&quot;:&quot;Versluis&quot;,&quot;given&quot;:&quot;Anke&quot;,&quot;parse-names&quot;:false,&quot;dropping-particle&quot;:&quot;&quot;,&quot;non-dropping-particle&quot;:&quot;&quot;},{&quot;family&quot;:&quot;Kasteleyn&quot;,&quot;given&quot;:&quot;Marise&quot;,&quot;parse-names&quot;:false,&quot;dropping-particle&quot;:&quot;&quot;,&quot;non-dropping-particle&quot;:&quot;&quot;}],&quot;container-title&quot;:&quot;JMIR Formative Research&quot;,&quot;container-title-short&quot;:&quot;JMIR Form. Res.&quot;,&quot;DOI&quot;:&quot;10.2196/17060&quot;,&quot;ISSN&quot;:&quot;2561-326X&quot;,&quot;issued&quot;:{&quot;date-parts&quot;:[[2020,3,4]]},&quot;page&quot;:&quot;e17060&quot;,&quot;issue&quot;:&quot;3&quot;,&quot;volume&quot;:&quot;4&quot;},&quot;isTemporary&quot;:false,&quot;suppress-author&quot;:false,&quot;composite&quot;:false,&quot;author-only&quot;:false}]},{&quot;citationID&quot;:&quot;MENDELEY_CITATION_53064651-a73c-47fb-ac4c-c2b98b1a49e3&quot;,&quot;properties&quot;:{&quot;noteIndex&quot;:0},&quot;isEdited&quot;:false,&quot;manualOverride&quot;:{&quot;isManuallyOverridden&quot;:true,&quot;citeprocText&quot;:&quot;(Moll &lt;i&gt;et al.&lt;/i&gt;, 2018)&quot;,&quot;manualOverrideText&quot;:&quot;Moll et al., (2018)&quot;},&quot;citationTag&quot;:&quot;MENDELEY_CITATION_v3_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&quot;,&quot;citationItems&quot;:[{&quot;id&quot;:&quot;65121448-7c58-35fd-a52c-308f2aa2d29e&quot;,&quot;itemData&quot;:{&quot;type&quot;:&quot;article-journal&quot;,&quot;id&quot;:&quot;65121448-7c58-35fd-a52c-308f2aa2d29e&quot;,&quot;title&quot;:&quot;Patients’ Experiences of Accessing Their Electronic Health Records: National Patient Survey in Sweden&quot;,&quot;author&quot;:[{&quot;family&quot;:&quot;Moll&quot;,&quot;given&quot;:&quot;Jonas&quot;,&quot;parse-names&quot;:false,&quot;dropping-particle&quot;:&quot;&quot;,&quot;non-dropping-particle&quot;:&quot;&quot;},{&quot;family&quot;:&quot;Rexhepi&quot;,&quot;given&quot;:&quot;Hanife&quot;,&quot;parse-names&quot;:false,&quot;dropping-particle&quot;:&quot;&quot;,&quot;non-dropping-particle&quot;:&quot;&quot;},{&quot;family&quot;:&quot;Cajander&quot;,&quot;given&quot;:&quot;Åsa&quot;,&quot;parse-names&quot;:false,&quot;dropping-particle&quot;:&quot;&quot;,&quot;non-dropping-particle&quot;:&quot;&quot;},{&quot;family&quot;:&quot;Grünloh&quot;,&quot;given&quot;:&quot;Christiane&quot;,&quot;parse-names&quot;:false,&quot;dropping-particle&quot;:&quot;&quot;,&quot;non-dropping-particle&quot;:&quot;&quot;},{&quot;family&quot;:&quot;Huvila&quot;,&quot;given&quot;:&quot;Isto&quot;,&quot;parse-names&quot;:false,&quot;dropping-particle&quot;:&quot;&quot;,&quot;non-dropping-particle&quot;:&quot;&quot;},{&quot;family&quot;:&quot;Hägglund&quot;,&quot;given&quot;:&quot;Maria&quot;,&quot;parse-names&quot;:false,&quot;dropping-particle&quot;:&quot;&quot;,&quot;non-dropping-particle&quot;:&quot;&quot;},{&quot;family&quot;:&quot;Myreteg&quot;,&quot;given&quot;:&quot;Gunilla&quot;,&quot;parse-names&quot;:false,&quot;dropping-particle&quot;:&quot;&quot;,&quot;non-dropping-particle&quot;:&quot;&quot;},{&quot;family&quot;:&quot;Scandurra&quot;,&quot;given&quot;:&quot;Isabella&quot;,&quot;parse-names&quot;:false,&quot;dropping-particle&quot;:&quot;&quot;,&quot;non-dropping-particle&quot;:&quot;&quot;},{&quot;family&quot;:&quot;Åhlfeldt&quot;,&quot;given&quot;:&quot;Rose-Mharie&quot;,&quot;parse-names&quot;:false,&quot;dropping-particle&quot;:&quot;&quot;,&quot;non-dropping-particle&quot;:&quot;&quot;}],&quot;container-title&quot;:&quot;Journal of Medical Internet Research&quot;,&quot;container-title-short&quot;:&quot;J. Med. Internet Res.&quot;,&quot;DOI&quot;:&quot;10.2196/jmir.9492&quot;,&quot;ISSN&quot;:&quot;1438-8871&quot;,&quot;issued&quot;:{&quot;date-parts&quot;:[[2018,11,1]]},&quot;page&quot;:&quot;e278&quot;,&quot;issue&quot;:&quot;11&quot;,&quot;volume&quot;:&quot;20&quot;},&quot;isTemporary&quot;:false,&quot;suppress-author&quot;:false,&quot;composite&quot;:false,&quot;author-only&quot;:false}]},{&quot;citationID&quot;:&quot;MENDELEY_CITATION_48d883c0-32e5-42ec-a499-74819888b8b9&quot;,&quot;properties&quot;:{&quot;noteIndex&quot;:0},&quot;isEdited&quot;:false,&quot;manualOverride&quot;:{&quot;isManuallyOverridden&quot;:true,&quot;citeprocText&quot;:&quot;(Aljuaid &lt;i&gt;et al.&lt;/i&gt;, 2025)&quot;,&quot;manualOverrideText&quot;:&quot;Aljuaid et al., (2025)&quot;},&quot;citationTag&quot;:&quot;MENDELEY_CITATION_v3_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&quot;,&quot;citationItems&quot;:[{&quot;id&quot;:&quot;2d1654c2-e396-3310-92b4-4957dea8b4a6&quot;,&quot;itemData&quot;:{&quot;type&quot;:&quot;article-journal&quot;,&quot;id&quot;:&quot;2d1654c2-e396-3310-92b4-4957dea8b4a6&quot;,&quot;title&quot;:&quot;Examining the Influence of Demographic and Socioeconomic Factors on Disparities in Health Care App Usage: Protocol for a Systematic Scoping Review&quot;,&quot;author&quot;:[{&quot;family&quot;:&quot;Aljuaid&quot;,&quot;given&quot;:&quot;Fahad&quot;,&quot;parse-names&quot;:false,&quot;dropping-particle&quot;:&quot;&quot;,&quot;non-dropping-particle&quot;:&quot;&quot;},{&quot;family&quot;:&quot;Reed&quot;,&quot;given&quot;:&quot;Emily&quot;,&quot;parse-names&quot;:false,&quot;dropping-particle&quot;:&quot;&quot;,&quot;non-dropping-particle&quot;:&quot;&quot;},{&quot;family&quot;:&quot;Imanpour&quot;,&quot;given&quot;:&quot;Sara&quot;,&quot;parse-names&quot;:false,&quot;dropping-particle&quot;:&quot;&quot;,&quot;non-dropping-particle&quot;:&quot;&quot;},{&quot;family&quot;:&quot;Mallinson&quot;,&quot;given&quot;:&quot;Daniel J&quot;,&quot;parse-names&quot;:false,&quot;dropping-particle&quot;:&quot;&quot;,&quot;non-dropping-particle&quot;:&quot;&quot;}],&quot;container-title&quot;:&quot;JMIR Research Protocols&quot;,&quot;container-title-short&quot;:&quot;JMIR Res. Protoc.&quot;,&quot;DOI&quot;:&quot;10.2196/63596&quot;,&quot;ISSN&quot;:&quot;1929-0748&quot;,&quot;issued&quot;:{&quot;date-parts&quot;:[[2025,7,15]]},&quot;page&quot;:&quot;e63596&quot;,&quot;volume&quot;:&quot;14&quot;},&quot;isTemporary&quot;:false,&quot;suppress-author&quot;:false,&quot;composite&quot;:false,&quot;author-only&quot;:false}]},{&quot;citationID&quot;:&quot;MENDELEY_CITATION_668d80a9-a215-4d85-838b-fe697ed6c7b9&quot;,&quot;properties&quot;:{&quot;noteIndex&quot;:0},&quot;isEdited&quot;:false,&quot;manualOverride&quot;:{&quot;isManuallyOverridden&quot;:true,&quot;citeprocText&quot;:&quot;(Ordaz &lt;i&gt;et al.&lt;/i&gt;, 2021)&quot;,&quot;manualOverrideText&quot;:&quot;Ordaz et al., (2021)&quot;},&quot;citationTag&quot;:&quot;MENDELEY_CITATION_v3_eyJjaXRhdGlvbklEIjoiTUVOREVMRVlfQ0lUQVRJT05fNjY4ZDgwYTktYTIxNS00ZDg1LTgzOGItZmU2OTdlZDZjN2I5IiwicHJvcGVydGllcyI6eyJub3RlSW5kZXgiOjB9LCJpc0VkaXRlZCI6ZmFsc2UsIm1hbnVhbE92ZXJyaWRlIjp7ImlzTWFudWFsbHlPdmVycmlkZGVuIjp0cnVlLCJjaXRlcHJvY1RleHQiOiIoT3JkYXogPGk+ZXQgYWwuPC9pPiwgMjAyMSkiLCJtYW51YWxPdmVycmlkZVRleHQiOiJPcmRheiBldCBhbC4sICgyMDIxKSJ9LCJjaXRhdGlvbkl0ZW1zIjpb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Swic3VwcHJlc3MtYXV0aG9yIjpmYWxzZSwiY29tcG9zaXRlIjpmYWxzZSwiYXV0aG9yLW9ubHkiOmZhbHNlfV19&quot;,&quot;citationItems&quot;:[{&quot;id&quot;:&quot;65cc4963-9043-3baf-83ef-e8343952420b&quot;,&quot;itemData&quot;:{&quot;type&quot;:&quot;article-journal&quot;,&quot;id&quot;:&quot;65cc4963-9043-3baf-83ef-e8343952420b&quot;,&quot;title&quot;:&quot;Optimization of Primary Care Among Black Americans Using Patient Portals: Qualitative Study&quot;,&quot;author&quot;:[{&quot;family&quot;:&quot;Ordaz&quot;,&quot;given&quot;:&quot;Omar H&quot;,&quot;parse-names&quot;:false,&quot;dropping-particle&quot;:&quot;&quot;,&quot;non-dropping-particle&quot;:&quot;&quot;},{&quot;family&quot;:&quot;Croff&quot;,&quot;given&quot;:&quot;Raina L&quot;,&quot;parse-names&quot;:false,&quot;dropping-particle&quot;:&quot;&quot;,&quot;non-dropping-particle&quot;:&quot;&quot;},{&quot;family&quot;:&quot;Robinson&quot;,&quot;given&quot;:&quot;LaTroy D&quot;,&quot;parse-names&quot;:false,&quot;dropping-particle&quot;:&quot;&quot;,&quot;non-dropping-particle&quot;:&quot;&quot;},{&quot;family&quot;:&quot;Shea&quot;,&quot;given&quot;:&quot;Steven A&quot;,&quot;parse-names&quot;:false,&quot;dropping-particle&quot;:&quot;&quot;,&quot;non-dropping-particle&quot;:&quot;&quot;},{&quot;family&quot;:&quot;Bowles&quot;,&quot;given&quot;:&quot;Nicole P&quot;,&quot;parse-names&quot;:false,&quot;dropping-particle&quot;:&quot;&quot;,&quot;non-dropping-particle&quot;:&quot;&quot;}],&quot;container-title&quot;:&quot;Journal of Medical Internet Research&quot;,&quot;container-title-short&quot;:&quot;J. Med. Internet Res.&quot;,&quot;DOI&quot;:&quot;10.2196/27820&quot;,&quot;ISSN&quot;:&quot;1438-8871&quot;,&quot;issued&quot;:{&quot;date-parts&quot;:[[2021,6,3]]},&quot;page&quot;:&quot;e27820&quot;,&quot;issue&quot;:&quot;6&quot;,&quot;volume&quot;:&quot;23&quot;},&quot;isTemporary&quot;:false,&quot;suppress-author&quot;:false,&quot;composite&quot;:false,&quot;author-only&quot;:false}]},{&quot;citationID&quot;:&quot;MENDELEY_CITATION_eaf12f6c-516f-4201-93db-260e4df888bd&quot;,&quot;properties&quot;:{&quot;noteIndex&quot;:0},&quot;isEdited&quot;:false,&quot;manualOverride&quot;:{&quot;isManuallyOverridden&quot;:true,&quot;citeprocText&quot;:&quot;(Matthews &lt;i&gt;et al.&lt;/i&gt;, 2022)&quot;,&quot;manualOverrideText&quot;:&quot;Matthews et al., (2022)&quot;},&quot;citationTag&quot;:&quot;MENDELEY_CITATION_v3_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&quot;,&quot;citationItems&quot;:[{&quot;id&quot;:&quot;a5377343-1b0b-320a-9840-fdd8c7183d31&quot;,&quot;itemData&quot;:{&quot;type&quot;:&quot;article-journal&quot;,&quot;id&quot;:&quot;a5377343-1b0b-320a-9840-fdd8c7183d31&quot;,&quot;title&quot;:&quot;Acceptability of Health Information Exchange and Patient Portal Use in Depression Care Among Underrepresented Patients&quot;,&quot;author&quot;:[{&quot;family&quot;:&quot;Matthews&quot;,&quot;given&quot;:&quot;Elizabeth B.&quot;,&quot;parse-names&quot;:false,&quot;dropping-particle&quot;:&quot;&quot;,&quot;non-dropping-particle&quot;:&quot;&quot;},{&quot;family&quot;:&quot;Savoy&quot;,&quot;given&quot;:&quot;Margot&quot;,&quot;parse-names&quot;:false,&quot;dropping-particle&quot;:&quot;&quot;,&quot;non-dropping-particle&quot;:&quot;&quot;},{&quot;family&quot;:&quot;Paranjape&quot;,&quot;given&quot;:&quot;Anuradha&quot;,&quot;parse-names&quot;:false,&quot;dropping-particle&quot;:&quot;&quot;,&quot;non-dropping-particle&quot;:&quot;&quot;},{&quot;family&quot;:&quot;Washington&quot;,&quot;given&quot;:&quot;Diana&quot;,&quot;parse-names&quot;:false,&quot;dropping-particle&quot;:&quot;&quot;,&quot;non-dropping-particle&quot;:&quot;&quot;},{&quot;family&quot;:&quot;Hackney&quot;,&quot;given&quot;:&quot;Treanna&quot;,&quot;parse-names&quot;:false,&quot;dropping-particle&quot;:&quot;&quot;,&quot;non-dropping-particle&quot;:&quot;&quot;},{&quot;family&quot;:&quot;Galis&quot;,&quot;given&quot;:&quot;Danielle&quot;,&quot;parse-names&quot;:false,&quot;dropping-particle&quot;:&quot;&quot;,&quot;non-dropping-particle&quot;:&quot;&quot;},{&quot;family&quot;:&quot;Zisman-Ilani&quot;,&quot;given&quot;:&quot;Yaara&quot;,&quot;parse-names&quot;:false,&quot;dropping-particle&quot;:&quot;&quot;,&quot;non-dropping-particle&quot;:&quot;&quot;}],&quot;container-title&quot;:&quot;Journal of General Internal Medicine&quot;,&quot;container-title-short&quot;:&quot;J. Gen. Intern. Med.&quot;,&quot;DOI&quot;:&quot;10.1007/s11606-022-07427-2&quot;,&quot;ISSN&quot;:&quot;0884-8734&quot;,&quot;issued&quot;:{&quot;date-parts&quot;:[[2022,11,7]]},&quot;page&quot;:&quot;3947-3955&quot;,&quot;issue&quot;:&quot;15&quot;,&quot;volume&quot;:&quot;37&quot;},&quot;isTemporary&quot;:false,&quot;suppress-author&quot;:false,&quot;composite&quot;:false,&quot;author-only&quot;:false}]},{&quot;citationID&quot;:&quot;MENDELEY_CITATION_6e5dff7d-6563-4297-ba63-087237da743a&quot;,&quot;properties&quot;:{&quot;noteIndex&quot;:0},&quot;isEdited&quot;:false,&quot;manualOverride&quot;:{&quot;isManuallyOverridden&quot;:false,&quot;citeprocText&quot;:&quot;(Moll &lt;i&gt;et al.&lt;/i&gt;, 2018; Van den Bulck &lt;i&gt;et al.&lt;/i&gt;, 2018; Talboom-Kamp &lt;i&gt;et al.&lt;/i&gt;, 2020; Carini &lt;i&gt;et al.&lt;/i&gt;, 2021; Ordaz &lt;i&gt;et al.&lt;/i&gt;, 2021; Alomar &lt;i&gt;et al.&lt;/i&gt;, 2024)&quot;,&quot;manualOverrideText&quot;:&quot;&quot;},&quot;citationTag&quot;:&quot;MENDELEY_CITATION_v3_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&quot;,&quot;citationItems&quot;:[{&quot;id&quot;:&quot;65121448-7c58-35fd-a52c-308f2aa2d29e&quot;,&quot;itemData&quot;:{&quot;type&quot;:&quot;article-journal&quot;,&quot;id&quot;:&quot;65121448-7c58-35fd-a52c-308f2aa2d29e&quot;,&quot;title&quot;:&quot;Patients’ Experiences of Accessing Their Electronic Health Records: National Patient Survey in Sweden&quot;,&quot;author&quot;:[{&quot;family&quot;:&quot;Moll&quot;,&quot;given&quot;:&quot;Jonas&quot;,&quot;parse-names&quot;:false,&quot;dropping-particle&quot;:&quot;&quot;,&quot;non-dropping-particle&quot;:&quot;&quot;},{&quot;family&quot;:&quot;Rexhepi&quot;,&quot;given&quot;:&quot;Hanife&quot;,&quot;parse-names&quot;:false,&quot;dropping-particle&quot;:&quot;&quot;,&quot;non-dropping-particle&quot;:&quot;&quot;},{&quot;family&quot;:&quot;Cajander&quot;,&quot;given&quot;:&quot;Åsa&quot;,&quot;parse-names&quot;:false,&quot;dropping-particle&quot;:&quot;&quot;,&quot;non-dropping-particle&quot;:&quot;&quot;},{&quot;family&quot;:&quot;Grünloh&quot;,&quot;given&quot;:&quot;Christiane&quot;,&quot;parse-names&quot;:false,&quot;dropping-particle&quot;:&quot;&quot;,&quot;non-dropping-particle&quot;:&quot;&quot;},{&quot;family&quot;:&quot;Huvila&quot;,&quot;given&quot;:&quot;Isto&quot;,&quot;parse-names&quot;:false,&quot;dropping-particle&quot;:&quot;&quot;,&quot;non-dropping-particle&quot;:&quot;&quot;},{&quot;family&quot;:&quot;Hägglund&quot;,&quot;given&quot;:&quot;Maria&quot;,&quot;parse-names&quot;:false,&quot;dropping-particle&quot;:&quot;&quot;,&quot;non-dropping-particle&quot;:&quot;&quot;},{&quot;family&quot;:&quot;Myreteg&quot;,&quot;given&quot;:&quot;Gunilla&quot;,&quot;parse-names&quot;:false,&quot;dropping-particle&quot;:&quot;&quot;,&quot;non-dropping-particle&quot;:&quot;&quot;},{&quot;family&quot;:&quot;Scandurra&quot;,&quot;given&quot;:&quot;Isabella&quot;,&quot;parse-names&quot;:false,&quot;dropping-particle&quot;:&quot;&quot;,&quot;non-dropping-particle&quot;:&quot;&quot;},{&quot;family&quot;:&quot;Åhlfeldt&quot;,&quot;given&quot;:&quot;Rose-Mharie&quot;,&quot;parse-names&quot;:false,&quot;dropping-particle&quot;:&quot;&quot;,&quot;non-dropping-particle&quot;:&quot;&quot;}],&quot;container-title&quot;:&quot;Journal of Medical Internet Research&quot;,&quot;container-title-short&quot;:&quot;J. Med. Internet Res.&quot;,&quot;DOI&quot;:&quot;10.2196/jmir.9492&quot;,&quot;ISSN&quot;:&quot;1438-8871&quot;,&quot;issued&quot;:{&quot;date-parts&quot;:[[2018,11,1]]},&quot;page&quot;:&quot;e278&quot;,&quot;issue&quot;:&quot;11&quot;,&quot;volume&quot;:&quot;20&quot;},&quot;isTemporary&quot;:false},{&quot;id&quot;:&quot;ecd79b41-243d-327f-97ab-69a805991312&quot;,&quot;itemData&quot;:{&quot;type&quot;:&quot;article-journal&quot;,&quot;id&quot;:&quot;ecd79b41-243d-327f-97ab-69a805991312&quot;,&quot;title&quot;:&quot;Designing a Patient Portal for Patient-Centered Care: Cross-Sectional Survey&quot;,&quot;author&quot;:[{&quot;family&quot;:&quot;Bulck&quot;,&quot;given&quot;:&quot;Steve Alfons&quot;,&quot;parse-names&quot;:false,&quot;dropping-particle&quot;:&quot;&quot;,&quot;non-dropping-particle&quot;:&quot;Van den&quot;},{&quot;family&quot;:&quot;Hermens&quot;,&quot;given&quot;:&quot;Rosella&quot;,&quot;parse-names&quot;:false,&quot;dropping-particle&quot;:&quot;&quot;,&quot;non-dropping-particle&quot;:&quot;&quot;},{&quot;family&quot;:&quot;Slegers&quot;,&quot;given&quot;:&quot;Karin&quot;,&quot;parse-names&quot;:false,&quot;dropping-particle&quot;:&quot;&quot;,&quot;non-dropping-particle&quot;:&quot;&quot;},{&quot;family&quot;:&quot;Vandenberghe&quot;,&quot;given&quot;:&quot;Bert&quot;,&quot;parse-names&quot;:false,&quot;dropping-particle&quot;:&quot;&quot;,&quot;non-dropping-particle&quot;:&quot;&quot;},{&quot;family&quot;:&quot;Goderis&quot;,&quot;given&quot;:&quot;Geert&quot;,&quot;parse-names&quot;:false,&quot;dropping-particle&quot;:&quot;&quot;,&quot;non-dropping-particle&quot;:&quot;&quot;},{&quot;family&quot;:&quot;Vankrunkelsven&quot;,&quot;given&quot;:&quot;Patrik&quot;,&quot;parse-names&quot;:false,&quot;dropping-particle&quot;:&quot;&quot;,&quot;non-dropping-particle&quot;:&quot;&quot;}],&quot;container-title&quot;:&quot;Journal of Medical Internet Research&quot;,&quot;container-title-short&quot;:&quot;J. Med. Internet Res.&quot;,&quot;DOI&quot;:&quot;10.2196/jmir.9497&quot;,&quot;ISSN&quot;:&quot;1438-8871&quot;,&quot;issued&quot;:{&quot;date-parts&quot;:[[2018,10,4]]},&quot;page&quot;:&quot;e269&quot;,&quot;issue&quot;:&quot;10&quot;,&quot;volume&quot;:&quot;20&quot;},&quot;isTemporary&quot;:false},{&quot;id&quot;:&quot;bf5cac0b-d7ec-3a50-80ab-5caf6d2377d6&quot;,&quot;itemData&quot;:{&quot;type&quot;:&quot;article-journal&quot;,&quot;id&quot;:&quot;bf5cac0b-d7ec-3a50-80ab-5caf6d2377d6&quot;,&quot;title&quot;:&quot;Patients’ Attitudes Toward an Online Patient Portal for Communicating Laboratory Test Results: Real-World Study Using the eHealth Impact Questionnaire&quot;,&quot;author&quot;:[{&quot;family&quot;:&quot;Talboom-Kamp&quot;,&quot;given&quot;:&quot;Esther&quot;,&quot;parse-names&quot;:false,&quot;dropping-particle&quot;:&quot;&quot;,&quot;non-dropping-particle&quot;:&quot;&quot;},{&quot;family&quot;:&quot;Tossaint-Schoenmakers&quot;,&quot;given&quot;:&quot;Rosian&quot;,&quot;parse-names&quot;:false,&quot;dropping-particle&quot;:&quot;&quot;,&quot;non-dropping-particle&quot;:&quot;&quot;},{&quot;family&quot;:&quot;Goedhart&quot;,&quot;given&quot;:&quot;Annelijn&quot;,&quot;parse-names&quot;:false,&quot;dropping-particle&quot;:&quot;&quot;,&quot;non-dropping-particle&quot;:&quot;&quot;},{&quot;family&quot;:&quot;Versluis&quot;,&quot;given&quot;:&quot;Anke&quot;,&quot;parse-names&quot;:false,&quot;dropping-particle&quot;:&quot;&quot;,&quot;non-dropping-particle&quot;:&quot;&quot;},{&quot;family&quot;:&quot;Kasteleyn&quot;,&quot;given&quot;:&quot;Marise&quot;,&quot;parse-names&quot;:false,&quot;dropping-particle&quot;:&quot;&quot;,&quot;non-dropping-particle&quot;:&quot;&quot;}],&quot;container-title&quot;:&quot;JMIR Formative Research&quot;,&quot;container-title-short&quot;:&quot;JMIR Form. Res.&quot;,&quot;DOI&quot;:&quot;10.2196/17060&quot;,&quot;ISSN&quot;:&quot;2561-326X&quot;,&quot;issued&quot;:{&quot;date-parts&quot;:[[2020,3,4]]},&quot;page&quot;:&quot;e17060&quot;,&quot;issue&quot;:&quot;3&quot;,&quot;volume&quot;:&quot;4&quot;},&quot;isTemporary&quot;:false},{&quot;id&quot;:&quot;871b078f-47b7-3bd9-856d-1e029a839d73&quot;,&quot;itemData&quot;:{&quot;type&quot;:&quot;article-journal&quot;,&quot;id&quot;:&quot;871b078f-47b7-3bd9-856d-1e029a839d73&quot;,&quot;title&quot;:&quot;The Impact of Digital Patient Portals on Health Outcomes, System Efficiency, and Patient Attitudes: Updated Systematic Literature Review&quot;,&quot;author&quot;:[{&quot;family&quot;:&quot;Carini&quot;,&quot;given&quot;:&quot;Elettra&quot;,&quot;parse-names&quot;:false,&quot;dropping-particle&quot;:&quot;&quot;,&quot;non-dropping-particle&quot;:&quot;&quot;},{&quot;family&quot;:&quot;Villani&quot;,&quot;given&quot;:&quot;Leonardo&quot;,&quot;parse-names&quot;:false,&quot;dropping-particle&quot;:&quot;&quot;,&quot;non-dropping-particle&quot;:&quot;&quot;},{&quot;family&quot;:&quot;Pezzullo&quot;,&quot;given&quot;:&quot;Angelo Maria&quot;,&quot;parse-names&quot;:false,&quot;dropping-particle&quot;:&quot;&quot;,&quot;non-dropping-particle&quot;:&quot;&quot;},{&quot;family&quot;:&quot;Gentili&quot;,&quot;given&quot;:&quot;Andrea&quot;,&quot;parse-names&quot;:false,&quot;dropping-particle&quot;:&quot;&quot;,&quot;non-dropping-particle&quot;:&quot;&quot;},{&quot;family&quot;:&quot;Barbara&quot;,&quot;given&quot;:&quot;Andrea&quot;,&quot;parse-names&quot;:false,&quot;dropping-particle&quot;:&quot;&quot;,&quot;non-dropping-particle&quot;:&quot;&quot;},{&quot;family&quot;:&quot;Ricciardi&quot;,&quot;given&quot;:&quot;Walter&quot;,&quot;parse-names&quot;:false,&quot;dropping-particle&quot;:&quot;&quot;,&quot;non-dropping-particle&quot;:&quot;&quot;},{&quot;family&quot;:&quot;Boccia&quot;,&quot;given&quot;:&quot;Stefania&quot;,&quot;parse-names&quot;:false,&quot;dropping-particle&quot;:&quot;&quot;,&quot;non-dropping-particle&quot;:&quot;&quot;}],&quot;container-title&quot;:&quot;Journal of Medical Internet Research&quot;,&quot;container-title-short&quot;:&quot;J. Med. Internet Res.&quot;,&quot;DOI&quot;:&quot;10.2196/26189&quot;,&quot;ISSN&quot;:&quot;1438-8871&quot;,&quot;issued&quot;:{&quot;date-parts&quot;:[[2021,9,8]]},&quot;page&quot;:&quot;e26189&quot;,&quot;issue&quot;:&quot;9&quot;,&quot;volume&quot;:&quot;23&quot;},&quot;isTemporary&quot;:false},{&quot;id&quot;:&quot;65cc4963-9043-3baf-83ef-e8343952420b&quot;,&quot;itemData&quot;:{&quot;type&quot;:&quot;article-journal&quot;,&quot;id&quot;:&quot;65cc4963-9043-3baf-83ef-e8343952420b&quot;,&quot;title&quot;:&quot;Optimization of Primary Care Among Black Americans Using Patient Portals: Qualitative Study&quot;,&quot;author&quot;:[{&quot;family&quot;:&quot;Ordaz&quot;,&quot;given&quot;:&quot;Omar H&quot;,&quot;parse-names&quot;:false,&quot;dropping-particle&quot;:&quot;&quot;,&quot;non-dropping-particle&quot;:&quot;&quot;},{&quot;family&quot;:&quot;Croff&quot;,&quot;given&quot;:&quot;Raina L&quot;,&quot;parse-names&quot;:false,&quot;dropping-particle&quot;:&quot;&quot;,&quot;non-dropping-particle&quot;:&quot;&quot;},{&quot;family&quot;:&quot;Robinson&quot;,&quot;given&quot;:&quot;LaTroy D&quot;,&quot;parse-names&quot;:false,&quot;dropping-particle&quot;:&quot;&quot;,&quot;non-dropping-particle&quot;:&quot;&quot;},{&quot;family&quot;:&quot;Shea&quot;,&quot;given&quot;:&quot;Steven A&quot;,&quot;parse-names&quot;:false,&quot;dropping-particle&quot;:&quot;&quot;,&quot;non-dropping-particle&quot;:&quot;&quot;},{&quot;family&quot;:&quot;Bowles&quot;,&quot;given&quot;:&quot;Nicole P&quot;,&quot;parse-names&quot;:false,&quot;dropping-particle&quot;:&quot;&quot;,&quot;non-dropping-particle&quot;:&quot;&quot;}],&quot;container-title&quot;:&quot;Journal of Medical Internet Research&quot;,&quot;container-title-short&quot;:&quot;J. Med. Internet Res.&quot;,&quot;DOI&quot;:&quot;10.2196/27820&quot;,&quot;ISSN&quot;:&quot;1438-8871&quot;,&quot;issued&quot;:{&quot;date-parts&quot;:[[2021,6,3]]},&quot;page&quot;:&quot;e27820&quot;,&quot;issue&quot;:&quot;6&quot;,&quot;volume&quot;:&quot;23&quot;},&quot;isTemporary&quot;:false},{&quot;id&quot;:&quot;37526408-73eb-37eb-856a-d6352a1b3d4c&quot;,&quot;itemData&quot;:{&quot;type&quot;:&quot;article-journal&quot;,&quot;id&quot;:&quot;37526408-73eb-37eb-856a-d6352a1b3d4c&quot;,&quot;title&quot;:&quot;The Impact of Patient Access to Electronic Health Records on Health Care Engagement: Systematic Review&quot;,&quot;author&quot;:[{&quot;family&quot;:&quot;Alomar&quot;,&quot;given&quot;:&quot;Dalia&quot;,&quot;parse-names&quot;:false,&quot;dropping-particle&quot;:&quot;&quot;,&quot;non-dropping-particle&quot;:&quot;&quot;},{&quot;family&quot;:&quot;Almashmoum&quot;,&quot;given&quot;:&quot;Maryam&quot;,&quot;parse-names&quot;:false,&quot;dropping-particle&quot;:&quot;&quot;,&quot;non-dropping-particle&quot;:&quot;&quot;},{&quot;family&quot;:&quot;Eleftheriou&quot;,&quot;given&quot;:&quot;Iliada&quot;,&quot;parse-names&quot;:false,&quot;dropping-particle&quot;:&quot;&quot;,&quot;non-dropping-particle&quot;:&quot;&quot;},{&quot;family&quot;:&quot;Whelan&quot;,&quot;given&quot;:&quot;Pauline&quot;,&quot;parse-names&quot;:false,&quot;dropping-particle&quot;:&quot;&quot;,&quot;non-dropping-particle&quot;:&quot;&quot;},{&quot;family&quot;:&quot;Ainsworth&quot;,&quot;given&quot;:&quot;John&quot;,&quot;parse-names&quot;:false,&quot;dropping-particle&quot;:&quot;&quot;,&quot;non-dropping-particle&quot;:&quot;&quot;}],&quot;container-title&quot;:&quot;Journal of Medical Internet Research&quot;,&quot;container-title-short&quot;:&quot;J. Med. Internet Res.&quot;,&quot;DOI&quot;:&quot;10.2196/56473&quot;,&quot;ISSN&quot;:&quot;1438-8871&quot;,&quot;issued&quot;:{&quot;date-parts&quot;:[[2024,11,20]]},&quot;page&quot;:&quot;e56473&quot;,&quot;volume&quot;:&quot;26&quot;},&quot;isTemporary&quot;:false}]},{&quot;citationID&quot;:&quot;MENDELEY_CITATION_8a9eb92a-20ea-4a99-b743-7f98103a3848&quot;,&quot;properties&quot;:{&quot;noteIndex&quot;:0},&quot;isEdited&quot;:false,&quot;manualOverride&quot;:{&quot;isManuallyOverridden&quot;:true,&quot;citeprocText&quot;:&quot;(Blease &lt;i&gt;et al.&lt;/i&gt;, 2023)&quot;,&quot;manualOverrideText&quot;:&quot;Blease et al., (2023)&quot;},&quot;citationTag&quot;:&quot;MENDELEY_CITATION_v3_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&quot;,&quot;citationItems&quot;:[{&quot;id&quot;:&quot;ec72ac30-1528-38b3-9554-78029a74de59&quot;,&quot;itemData&quot;:{&quot;type&quot;:&quot;article-journal&quot;,&quot;id&quot;:&quot;ec72ac30-1528-38b3-9554-78029a74de59&quot;,&quot;title&quot;:&quot;Patient Online Record Access in English Primary Care: Qualitative Survey Study of General Practitioners’ Views&quot;,&quot;author&quot;:[{&quot;family&quot;:&quot;Blease&quot;,&quot;given&quot;:&quot;Charlotte&quot;,&quot;parse-names&quot;:false,&quot;dropping-particle&quot;:&quot;&quot;,&quot;non-dropping-particle&quot;:&quot;&quot;},{&quot;family&quot;:&quot;Torous&quot;,&quot;given&quot;:&quot;John&quot;,&quot;parse-names&quot;:false,&quot;dropping-particle&quot;:&quot;&quot;,&quot;non-dropping-particle&quot;:&quot;&quot;},{&quot;family&quot;:&quot;Dong&quot;,&quot;given&quot;:&quot;Zhiyong&quot;,&quot;parse-names&quot;:false,&quot;dropping-particle&quot;:&quot;&quot;,&quot;non-dropping-particle&quot;:&quot;&quot;},{&quot;family&quot;:&quot;Davidge&quot;,&quot;given&quot;:&quot;Gail&quot;,&quot;parse-names&quot;:false,&quot;dropping-particle&quot;:&quot;&quot;,&quot;non-dropping-particle&quot;:&quot;&quot;},{&quot;family&quot;:&quot;DesRoches&quot;,&quot;given&quot;:&quot;Catherine&quot;,&quot;parse-names&quot;:false,&quot;dropping-particle&quot;:&quot;&quot;,&quot;non-dropping-particle&quot;:&quot;&quot;},{&quot;family&quot;:&quot;Kharko&quot;,&quot;given&quot;:&quot;Anna&quot;,&quot;parse-names&quot;:false,&quot;dropping-particle&quot;:&quot;&quot;,&quot;non-dropping-particle&quot;:&quot;&quot;},{&quot;family&quot;:&quot;Turner&quot;,&quot;given&quot;:&quot;Andrew&quot;,&quot;parse-names&quot;:false,&quot;dropping-particle&quot;:&quot;&quot;,&quot;non-dropping-particle&quot;:&quot;&quot;},{&quot;family&quot;:&quot;Jones&quot;,&quot;given&quot;:&quot;Ray&quot;,&quot;parse-names&quot;:false,&quot;dropping-particle&quot;:&quot;&quot;,&quot;non-dropping-particle&quot;:&quot;&quot;},{&quot;family&quot;:&quot;Hägglund&quot;,&quot;given&quot;:&quot;Maria&quot;,&quot;parse-names&quot;:false,&quot;dropping-particle&quot;:&quot;&quot;,&quot;non-dropping-particle&quot;:&quot;&quot;},{&quot;family&quot;:&quot;McMillan&quot;,&quot;given&quot;:&quot;Brian&quot;,&quot;parse-names&quot;:false,&quot;dropping-particle&quot;:&quot;&quot;,&quot;non-dropping-particle&quot;:&quot;&quot;}],&quot;container-title&quot;:&quot;Journal of Medical Internet Research&quot;,&quot;container-title-short&quot;:&quot;J. Med. Internet Res.&quot;,&quot;DOI&quot;:&quot;10.2196/43496&quot;,&quot;ISSN&quot;:&quot;1438-8871&quot;,&quot;issued&quot;:{&quot;date-parts&quot;:[[2023,2,22]]},&quot;page&quot;:&quot;e43496&quot;,&quot;volume&quot;:&quot;25&quot;},&quot;isTemporary&quot;:false,&quot;suppress-author&quot;:false,&quot;composite&quot;:false,&quot;author-only&quot;:false}]},{&quot;citationID&quot;:&quot;MENDELEY_CITATION_aeb5778a-3e7c-4e96-91bd-d3fbc2ab8a1b&quot;,&quot;properties&quot;:{&quot;noteIndex&quot;:0},&quot;isEdited&quot;:false,&quot;manualOverride&quot;:{&quot;isManuallyOverridden&quot;:false,&quot;citeprocText&quot;:&quot;(Ferguson &lt;i&gt;et al.&lt;/i&gt;, 2023)&quot;,&quot;manualOverrideText&quot;:&quot;&quot;},&quot;citationTag&quot;:&quot;MENDELEY_CITATION_v3_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&quot;,&quot;citationItems&quot;:[{&quot;id&quot;:&quot;7700cda6-f562-3e79-ace7-8e221ccdde31&quot;,&quot;itemData&quot;:{&quot;type&quot;:&quot;article-journal&quot;,&quot;id&quot;:&quot;7700cda6-f562-3e79-ace7-8e221ccdde31&quot;,&quot;title&quot;:&quot;The Impact of an Electronic Portal on Patient Encounters in Primary Care: Interrupted Time-Series Analysis&quot;,&quot;author&quot;:[{&quot;family&quot;:&quot;Ferguson&quot;,&quot;given&quot;:&quot;Karen&quot;,&quot;parse-names&quot;:false,&quot;dropping-particle&quot;:&quot;&quot;,&quot;non-dropping-particle&quot;:&quot;&quot;},{&quot;family&quot;:&quot;Fraser&quot;,&quot;given&quot;:&quot;Mark&quot;,&quot;parse-names&quot;:false,&quot;dropping-particle&quot;:&quot;&quot;,&quot;non-dropping-particle&quot;:&quot;&quot;},{&quot;family&quot;:&quot;Tuna&quot;,&quot;given&quot;:&quot;Meltem&quot;,&quot;parse-names&quot;:false,&quot;dropping-particle&quot;:&quot;&quot;,&quot;non-dropping-particle&quot;:&quot;&quot;},{&quot;family&quot;:&quot;Bruntz&quot;,&quot;given&quot;:&quot;Charles&quot;,&quot;parse-names&quot;:false,&quot;dropping-particle&quot;:&quot;&quot;,&quot;non-dropping-particle&quot;:&quot;&quot;},{&quot;family&quot;:&quot;Dahrouge&quot;,&quot;given&quot;:&quot;Simone&quot;,&quot;parse-names&quot;:false,&quot;dropping-particle&quot;:&quot;&quot;,&quot;non-dropping-particle&quot;:&quot;&quot;}],&quot;container-title&quot;:&quot;JMIR Medical Informatics&quot;,&quot;container-title-short&quot;:&quot;JMIR Med. Inform.&quot;,&quot;DOI&quot;:&quot;10.2196/43567&quot;,&quot;ISSN&quot;:&quot;2291-9694&quot;,&quot;issued&quot;:{&quot;date-parts&quot;:[[2023,2,6]]},&quot;page&quot;:&quot;e43567&quot;,&quot;volume&quot;:&quot;11&quot;},&quot;isTemporary&quot;:false,&quot;suppress-author&quot;:false,&quot;composite&quot;:false,&quot;author-only&quot;:false}]},{&quot;citationID&quot;:&quot;MENDELEY_CITATION_d60de534-1a8a-4b6f-9ce1-6adb4e0ef5ce&quot;,&quot;properties&quot;:{&quot;noteIndex&quot;:0},&quot;isEdited&quot;:false,&quot;manualOverride&quot;:{&quot;isManuallyOverridden&quot;:true,&quot;citeprocText&quot;:&quot;(Thielmann &lt;i&gt;et al.&lt;/i&gt;, 2023)&quot;,&quot;manualOverrideText&quot;:&quot;Thielmann et al., (2023)&quot;},&quot;citationTag&quot;:&quot;MENDELEY_CITATION_v3_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&quot;,&quot;citationItems&quot;:[{&quot;id&quot;:&quot;f65e8bcb-5194-3e90-aa5d-a7513ffd5547&quot;,&quot;itemData&quot;:{&quot;type&quot;:&quot;article-journal&quot;,&quot;id&quot;:&quot;f65e8bcb-5194-3e90-aa5d-a7513ffd5547&quot;,&quot;title&quot;:&quot;The Effects of Online Access to General Practice Medical Records Perceived by Patients: Longitudinal Survey Study&quot;,&quot;author&quot;:[{&quot;family&quot;:&quot;Thielmann&quot;,&quot;given&quot;:&quot;Rosa R L C&quot;,&quot;parse-names&quot;:false,&quot;dropping-particle&quot;:&quot;&quot;,&quot;non-dropping-particle&quot;:&quot;&quot;},{&quot;family&quot;:&quot;Hoving&quot;,&quot;given&quot;:&quot;Ciska&quot;,&quot;parse-names&quot;:false,&quot;dropping-particle&quot;:&quot;&quot;,&quot;non-dropping-particle&quot;:&quot;&quot;},{&quot;family&quot;:&quot;Cals&quot;,&quot;given&quot;:&quot;Jochen W L&quot;,&quot;parse-names&quot;:false,&quot;dropping-particle&quot;:&quot;&quot;,&quot;non-dropping-particle&quot;:&quot;&quot;},{&quot;family&quot;:&quot;Crutzen&quot;,&quot;given&quot;:&quot;Rik&quot;,&quot;parse-names&quot;:false,&quot;dropping-particle&quot;:&quot;&quot;,&quot;non-dropping-particle&quot;:&quot;&quot;}],&quot;container-title&quot;:&quot;Journal of Medical Internet Research&quot;,&quot;container-title-short&quot;:&quot;J. Med. Internet Res.&quot;,&quot;DOI&quot;:&quot;10.2196/47659&quot;,&quot;ISSN&quot;:&quot;1438-8871&quot;,&quot;issued&quot;:{&quot;date-parts&quot;:[[2023,6,2]]},&quot;page&quot;:&quot;e47659&quot;,&quot;volume&quot;:&quot;25&quot;},&quot;isTemporary&quot;:false,&quot;suppress-author&quot;:false,&quot;composite&quot;:false,&quot;author-only&quot;:false}]},{&quot;citationID&quot;:&quot;MENDELEY_CITATION_445e7e24-03be-4b0f-b412-8f4e83e6c3cc&quot;,&quot;properties&quot;:{&quot;noteIndex&quot;:0},&quot;isEdited&quot;:false,&quot;manualOverride&quot;:{&quot;isManuallyOverridden&quot;:true,&quot;citeprocText&quot;:&quot;(van der Mee &lt;i&gt;et al.&lt;/i&gt;, 2025)&quot;,&quot;manualOverrideText&quot;:&quot;van der Mee et al., (2025)&quot;},&quot;citationTag&quot;:&quot;MENDELEY_CITATION_v3_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&quot;,&quot;citationItems&quot;:[{&quot;id&quot;:&quot;ec2ff4b7-a998-35da-9c1a-334ae25dea11&quot;,&quot;itemData&quot;:{&quot;type&quot;:&quot;article-journal&quot;,&quot;id&quot;:&quot;ec2ff4b7-a998-35da-9c1a-334ae25dea11&quot;,&quot;title&quot;:&quot;Balancing efficiency and misinterpretation: general practitioners' perspectives on communicating diagnostic test results in the digital era&quot;,&quot;author&quot;:[{&quot;family&quot;:&quot;Mee&quot;,&quot;given&quot;:&quot;Frederieke A M&quot;,&quot;parse-names&quot;:false,&quot;dropping-particle&quot;:&quot;&quot;,&quot;non-dropping-particle&quot;:&quot;van der&quot;},{&quot;family&quot;:&quot;Zeeuw&quot;,&quot;given&quot;:&quot;Chelsea B&quot;,&quot;parse-names&quot;:false,&quot;dropping-particle&quot;:&quot;&quot;,&quot;non-dropping-particle&quot;:&quot;de&quot;},{&quot;family&quot;:&quot;Jansen&quot;,&quot;given&quot;:&quot;Jesse&quot;,&quot;parse-names&quot;:false,&quot;dropping-particle&quot;:&quot;&quot;,&quot;non-dropping-particle&quot;:&quot;&quot;},{&quot;family&quot;:&quot;Cals&quot;,&quot;given&quot;:&quot;Jochen W L&quot;,&quot;parse-names&quot;:false,&quot;dropping-particle&quot;:&quot;&quot;,&quot;non-dropping-particle&quot;:&quot;&quot;},{&quot;family&quot;:&quot;Dijk-de Vries&quot;,&quot;given&quot;:&quot;Anneke N&quot;,&quot;parse-names&quot;:false,&quot;dropping-particle&quot;:&quot;&quot;,&quot;non-dropping-particle&quot;:&quot;van&quot;}],&quot;container-title&quot;:&quot;Family Practice&quot;,&quot;container-title-short&quot;:&quot;Fam. Pract.&quot;,&quot;DOI&quot;:&quot;10.1093/fampra/cmaf113&quot;,&quot;ISSN&quot;:&quot;0263-2136&quot;,&quot;issued&quot;:{&quot;date-parts&quot;:[[2025,12,9]]},&quot;issue&quot;:&quot;1&quot;,&quot;volume&quot;:&quot;43&quot;},&quot;isTemporary&quot;:false,&quot;suppress-author&quot;:false,&quot;composite&quot;:false,&quot;author-only&quot;:false}]},{&quot;citationID&quot;:&quot;MENDELEY_CITATION_1a290987-21cc-4c5a-90c0-443d1bb8edb9&quot;,&quot;properties&quot;:{&quot;noteIndex&quot;:0},&quot;isEdited&quot;:false,&quot;manualOverride&quot;:{&quot;isManuallyOverridden&quot;:true,&quot;citeprocText&quot;:&quot;(Meier-Diedrich &lt;i&gt;et al.&lt;/i&gt;, 2023)&quot;,&quot;manualOverrideText&quot;:&quot;Meier-Diedrich et al., (2023)&quot;},&quot;citationTag&quot;:&quot;MENDELEY_CITATION_v3_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&quot;,&quot;citationItems&quot;:[{&quot;id&quot;:&quot;d0d4b033-415d-3912-bf5e-e3ae8f55f7b6&quot;,&quot;itemData&quot;:{&quot;type&quot;:&quot;article-journal&quot;,&quot;id&quot;:&quot;d0d4b033-415d-3912-bf5e-e3ae8f55f7b6&quot;,&quot;title&quot;:&quot;Changes in Documentation Due to Patient Access to Electronic Health Records: Protocol for a Scoping Review&quot;,&quot;author&quot;:[{&quot;family&quot;:&quot;Meier-Diedrich&quot;,&quot;given&quot;:&quot;Eva&quot;,&quot;parse-names&quot;:false,&quot;dropping-particle&quot;:&quot;&quot;,&quot;non-dropping-particle&quot;:&quot;&quot;},{&quot;family&quot;:&quot;Davidge&quot;,&quot;given&quot;:&quot;Gail&quot;,&quot;parse-names&quot;:false,&quot;dropping-particle&quot;:&quot;&quot;,&quot;non-dropping-particle&quot;:&quot;&quot;},{&quot;family&quot;:&quot;Hägglund&quot;,&quot;given&quot;:&quot;Maria&quot;,&quot;parse-names&quot;:false,&quot;dropping-particle&quot;:&quot;&quot;,&quot;non-dropping-particle&quot;:&quot;&quot;},{&quot;family&quot;:&quot;Kharko&quot;,&quot;given&quot;:&quot;Anna&quot;,&quot;parse-names&quot;:false,&quot;dropping-particle&quot;:&quot;&quot;,&quot;non-dropping-particle&quot;:&quot;&quot;},{&quot;family&quot;:&quot;Lyckblad&quot;,&quot;given&quot;:&quot;Camilla&quot;,&quot;parse-names&quot;:false,&quot;dropping-particle&quot;:&quot;&quot;,&quot;non-dropping-particle&quot;:&quot;&quot;},{&quot;family&quot;:&quot;McMillan&quot;,&quot;given&quot;:&quot;Brian&quot;,&quot;parse-names&quot;:false,&quot;dropping-particle&quot;:&quot;&quot;,&quot;non-dropping-particle&quot;:&quot;&quot;},{&quot;family&quot;:&quot;Blease&quot;,&quot;given&quot;:&quot;Charlotte&quot;,&quot;parse-names&quot;:false,&quot;dropping-particle&quot;:&quot;&quot;,&quot;non-dropping-particle&quot;:&quot;&quot;},{&quot;family&quot;:&quot;Schwarz&quot;,&quot;given&quot;:&quot;Julian&quot;,&quot;parse-names&quot;:false,&quot;dropping-particle&quot;:&quot;&quot;,&quot;non-dropping-particle&quot;:&quot;&quot;}],&quot;container-title&quot;:&quot;JMIR Research Protocols&quot;,&quot;container-title-short&quot;:&quot;JMIR Res. Protoc.&quot;,&quot;DOI&quot;:&quot;10.2196/46722&quot;,&quot;ISSN&quot;:&quot;1929-0748&quot;,&quot;issued&quot;:{&quot;date-parts&quot;:[[2023,8,28]]},&quot;page&quot;:&quot;e46722&quot;,&quot;volume&quot;:&quot;12&quot;},&quot;isTemporary&quot;:false,&quot;suppress-author&quot;:false,&quot;composite&quot;:false,&quot;author-only&quot;:false}]},{&quot;citationID&quot;:&quot;MENDELEY_CITATION_319bd618-b17e-4250-a7f4-391301d099a3&quot;,&quot;properties&quot;:{&quot;noteIndex&quot;:0},&quot;isEdited&quot;:false,&quot;manualOverride&quot;:{&quot;isManuallyOverridden&quot;:true,&quot;citeprocText&quot;:&quot;(Dees &lt;i&gt;et al.&lt;/i&gt;, 2025)&quot;,&quot;manualOverrideText&quot;:&quot;Dees et al., (2025)&quot;},&quot;citationTag&quot;:&quot;MENDELEY_CITATION_v3_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&quot;,&quot;citationItems&quot;:[{&quot;id&quot;:&quot;b9f0bf17-28d9-3ee4-8e5b-cf77fd9817d2&quot;,&quot;itemData&quot;:{&quot;type&quot;:&quot;article-journal&quot;,&quot;id&quot;:&quot;b9f0bf17-28d9-3ee4-8e5b-cf77fd9817d2&quot;,&quot;title&quot;:&quot;Determining implementation issues of open notes in primary care: a focus group study&quot;,&quot;author&quot;:[{&quot;family&quot;:&quot;Dees&quot;,&quot;given&quot;:&quot;Marianne&quot;,&quot;parse-names&quot;:false,&quot;dropping-particle&quot;:&quot;&quot;,&quot;non-dropping-particle&quot;:&quot;&quot;},{&quot;family&quot;:&quot;Alkir-Yurt&quot;,&quot;given&quot;:&quot;Sevde&quot;,&quot;parse-names&quot;:false,&quot;dropping-particle&quot;:&quot;&quot;,&quot;non-dropping-particle&quot;:&quot;&quot;},{&quot;family&quot;:&quot;Olthuis&quot;,&quot;given&quot;:&quot;Gert&quot;,&quot;parse-names&quot;:false,&quot;dropping-particle&quot;:&quot;&quot;,&quot;non-dropping-particle&quot;:&quot;&quot;},{&quot;family&quot;:&quot;Braspenning&quot;,&quot;given&quot;:&quot;Jozé&quot;,&quot;parse-names&quot;:false,&quot;dropping-particle&quot;:&quot;&quot;,&quot;non-dropping-particle&quot;:&quot;&quot;}],&quot;container-title&quot;:&quot;BMC Primary Care&quot;,&quot;DOI&quot;:&quot;10.1186/s12875-025-02805-1&quot;,&quot;ISSN&quot;:&quot;2731-4553&quot;,&quot;issued&quot;:{&quot;date-parts&quot;:[[2025,4,22]]},&quot;page&quot;:&quot;119&quot;,&quot;issue&quot;:&quot;1&quot;,&quot;volume&quot;:&quot;26&quot;,&quot;container-title-short&quot;:&quot;&quot;},&quot;isTemporary&quot;:false,&quot;suppress-author&quot;:false,&quot;composite&quot;:false,&quot;author-only&quot;:false}]},{&quot;citationID&quot;:&quot;MENDELEY_CITATION_01a42f4e-de7f-456a-ae8f-b6551b6de81e&quot;,&quot;properties&quot;:{&quot;noteIndex&quot;:0},&quot;isEdited&quot;:false,&quot;manualOverride&quot;:{&quot;isManuallyOverridden&quot;:false,&quot;citeprocText&quot;:&quot;(Nankervis &lt;i&gt;et al.&lt;/i&gt;, 2025)&quot;,&quot;manualOverrideText&quot;:&quot;&quot;},&quot;citationTag&quot;:&quot;MENDELEY_CITATION_v3_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&quot;,&quot;citationItems&quot;:[{&quot;id&quot;:&quot;ae18dd77-561c-386b-a2c7-4dcdd7f3547c&quot;,&quot;itemData&quot;:{&quot;type&quot;:&quot;article-journal&quot;,&quot;id&quot;:&quot;ae18dd77-561c-386b-a2c7-4dcdd7f3547c&quot;,&quot;title&quot;:&quot;Communicating blood test results in primary care: a mixed-methods systematic review&quot;,&quot;author&quot;:[{&quot;family&quot;:&quot;Nankervis&quot;,&quot;given&quot;:&quot;Helen&quot;,&quot;parse-names&quot;:false,&quot;dropping-particle&quot;:&quot;&quot;,&quot;non-dropping-particle&quot;:&quot;&quot;},{&quot;family&quot;:&quot;Huntley&quot;,&quot;given&quot;:&quot;Alyson L&quot;,&quot;parse-names&quot;:false,&quot;dropping-particle&quot;:&quot;&quot;,&quot;non-dropping-particle&quot;:&quot;&quot;},{&quot;family&quot;:&quot;Whiting&quot;,&quot;given&quot;:&quot;Penny&quot;,&quot;parse-names&quot;:false,&quot;dropping-particle&quot;:&quot;&quot;,&quot;non-dropping-particle&quot;:&quot;&quot;},{&quot;family&quot;:&quot;Hamilton&quot;,&quot;given&quot;:&quot;William&quot;,&quot;parse-names&quot;:false,&quot;dropping-particle&quot;:&quot;&quot;,&quot;non-dropping-particle&quot;:&quot;&quot;},{&quot;family&quot;:&quot;Singh&quot;,&quot;given&quot;:&quot;Hardeep&quot;,&quot;parse-names&quot;:false,&quot;dropping-particle&quot;:&quot;&quot;,&quot;non-dropping-particle&quot;:&quot;&quot;},{&quot;family&quot;:&quot;Dawson&quot;,&quot;given&quot;:&quot;Sarah&quot;,&quot;parse-names&quot;:false,&quot;dropping-particle&quot;:&quot;&quot;,&quot;non-dropping-particle&quot;:&quot;&quot;},{&quot;family&quot;:&quot;O’Donnell&quot;,&quot;given&quot;:&quot;Rachel&quot;,&quot;parse-names&quot;:false,&quot;dropping-particle&quot;:&quot;&quot;,&quot;non-dropping-particle&quot;:&quot;&quot;},{&quot;family&quot;:&quot;Sprackman&quot;,&quot;given&quot;:&quot;Jane&quot;,&quot;parse-names&quot;:false,&quot;dropping-particle&quot;:&quot;&quot;,&quot;non-dropping-particle&quot;:&quot;&quot;},{&quot;family&quot;:&quot;Montague&quot;,&quot;given&quot;:&quot;Anna Ferguson&quot;,&quot;parse-names&quot;:false,&quot;dropping-particle&quot;:&quot;&quot;,&quot;non-dropping-particle&quot;:&quot;&quot;},{&quot;family&quot;:&quot;Watson&quot;,&quot;given&quot;:&quot;Jessica&quot;,&quot;parse-names&quot;:false,&quot;dropping-particle&quot;:&quot;&quot;,&quot;non-dropping-particle&quot;:&quot;&quot;}],&quot;container-title&quot;:&quot;British Journal of General Practice&quot;,&quot;DOI&quot;:&quot;10.3399/BJGP.2024.0338&quot;,&quot;ISSN&quot;:&quot;0960-1643&quot;,&quot;issued&quot;:{&quot;date-parts&quot;:[[2025,4]]},&quot;page&quot;:&quot;e222-e231&quot;,&quot;issue&quot;:&quot;753&quot;,&quot;volume&quot;:&quot;75&quot;,&quot;container-title-short&quot;:&quot;&quot;},&quot;isTemporary&quot;:false,&quot;suppress-author&quot;:false,&quot;composite&quot;:false,&quot;author-only&quot;:false}]},{&quot;citationID&quot;:&quot;MENDELEY_CITATION_cc51c2be-f3a6-450f-9130-66a371ffc56c&quot;,&quot;properties&quot;:{&quot;noteIndex&quot;:0},&quot;isEdited&quot;:false,&quot;manualOverride&quot;:{&quot;isManuallyOverridden&quot;:true,&quot;citeprocText&quot;:&quot;(Lin &lt;i&gt;et al.&lt;/i&gt;, 2025)&quot;,&quot;manualOverrideText&quot;:&quot;Lin et al., (2025)&quot;},&quot;citationTag&quot;:&quot;MENDELEY_CITATION_v3_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&quot;,&quot;citationItems&quot;:[{&quot;id&quot;:&quot;ee8b2060-e1cb-3b53-93ef-ec7207912c9f&quot;,&quot;itemData&quot;:{&quot;type&quot;:&quot;article-journal&quot;,&quot;id&quot;:&quot;ee8b2060-e1cb-3b53-93ef-ec7207912c9f&quot;,&quot;title&quot;:&quot;Integrating Mobile Health App Data Into Electronic Medical or Health Record Systems and Its Impact on Health Care Delivery and Patient Health Outcomes: Scoping Review&quot;,&quot;author&quot;:[{&quot;family&quot;:&quot;Lin&quot;,&quot;given&quot;:&quot;Jialing&quot;,&quot;parse-names&quot;:false,&quot;dropping-particle&quot;:&quot;&quot;,&quot;non-dropping-particle&quot;:&quot;&quot;},{&quot;family&quot;:&quot;Bates&quot;,&quot;given&quot;:&quot;Shona Marie&quot;,&quot;parse-names&quot;:false,&quot;dropping-particle&quot;:&quot;&quot;,&quot;non-dropping-particle&quot;:&quot;&quot;},{&quot;family&quot;:&quot;Allen&quot;,&quot;given&quot;:&quot;Luke N&quot;,&quot;parse-names&quot;:false,&quot;dropping-particle&quot;:&quot;&quot;,&quot;non-dropping-particle&quot;:&quot;&quot;},{&quot;family&quot;:&quot;Wright&quot;,&quot;given&quot;:&quot;Michael&quot;,&quot;parse-names&quot;:false,&quot;dropping-particle&quot;:&quot;&quot;,&quot;non-dropping-particle&quot;:&quot;&quot;},{&quot;family&quot;:&quot;Mao&quot;,&quot;given&quot;:&quot;Limin&quot;,&quot;parse-names&quot;:false,&quot;dropping-particle&quot;:&quot;&quot;,&quot;non-dropping-particle&quot;:&quot;&quot;},{&quot;family&quot;:&quot;Kidd&quot;,&quot;given&quot;:&quot;Michael&quot;,&quot;parse-names&quot;:false,&quot;dropping-particle&quot;:&quot;&quot;,&quot;non-dropping-particle&quot;:&quot;&quot;}],&quot;container-title&quot;:&quot;JMIR mHealth and uHealth&quot;,&quot;container-title-short&quot;:&quot;JMIR Mhealth Uhealth&quot;,&quot;DOI&quot;:&quot;10.2196/66650&quot;,&quot;ISSN&quot;:&quot;2291-5222&quot;,&quot;issued&quot;:{&quot;date-parts&quot;:[[2025,6,23]]},&quot;page&quot;:&quot;e66650-e66650&quot;,&quot;volume&quot;:&quot;13&quot;},&quot;isTemporary&quot;:false,&quot;suppress-author&quot;:false,&quot;composite&quot;:false,&quot;author-only&quot;:false}]},{&quot;citationID&quot;:&quot;MENDELEY_CITATION_248c2e6f-d8db-4c98-b684-d5a2cf651e47&quot;,&quot;properties&quot;:{&quot;noteIndex&quot;:0},&quot;isEdited&quot;:false,&quot;manualOverride&quot;:{&quot;isManuallyOverridden&quot;:true,&quot;citeprocText&quot;:&quot;(MacAskill &lt;i&gt;et al.&lt;/i&gt;, 2026)&quot;,&quot;manualOverrideText&quot;:&quot;MacAskill et al., (2026)&quot;},&quot;citationTag&quot;:&quot;MENDELEY_CITATION_v3_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&quot;,&quot;citationItems&quot;:[{&quot;id&quot;:&quot;82217b7e-8af9-3509-b019-68982e7968a9&quot;,&quot;itemData&quot;:{&quot;type&quot;:&quot;article-journal&quot;,&quot;id&quot;:&quot;82217b7e-8af9-3509-b019-68982e7968a9&quot;,&quot;title&quot;:&quot;A systematic review of the scope and impact of rural primary healthcare innovations using digital health technology&quot;,&quot;author&quot;:[{&quot;family&quot;:&quot;MacAskill&quot;,&quot;given&quot;:&quot;William&quot;,&quot;parse-names&quot;:false,&quot;dropping-particle&quot;:&quot;&quot;,&quot;non-dropping-particle&quot;:&quot;&quot;},{&quot;family&quot;:&quot;Gill&quot;,&quot;given&quot;:&quot;Pukhraj&quot;,&quot;parse-names&quot;:false,&quot;dropping-particle&quot;:&quot;&quot;,&quot;non-dropping-particle&quot;:&quot;&quot;},{&quot;family&quot;:&quot;Woloszczuk&quot;,&quot;given&quot;:&quot;Christina&quot;,&quot;parse-names&quot;:false,&quot;dropping-particle&quot;:&quot;&quot;,&quot;non-dropping-particle&quot;:&quot;&quot;},{&quot;family&quot;:&quot;Alam&quot;,&quot;given&quot;:&quot;Khorshed&quot;,&quot;parse-names&quot;:false,&quot;dropping-particle&quot;:&quot;&quot;,&quot;non-dropping-particle&quot;:&quot;&quot;},{&quot;family&quot;:&quot;Wallis&quot;,&quot;given&quot;:&quot;Katharine&quot;,&quot;parse-names&quot;:false,&quot;dropping-particle&quot;:&quot;&quot;,&quot;non-dropping-particle&quot;:&quot;&quot;},{&quot;family&quot;:&quot;McGrail&quot;,&quot;given&quot;:&quot;Matthew R&quot;,&quot;parse-names&quot;:false,&quot;dropping-particle&quot;:&quot;&quot;,&quot;non-dropping-particle&quot;:&quot;&quot;},{&quot;family&quot;:&quot;Kondalsamy-Chennakesavan&quot;,&quot;given&quot;:&quot;Srinivas&quot;,&quot;parse-names&quot;:false,&quot;dropping-particle&quot;:&quot;&quot;,&quot;non-dropping-particle&quot;:&quot;&quot;},{&quot;family&quot;:&quot;Nasir&quot;,&quot;given&quot;:&quot;Bushra F&quot;,&quot;parse-names&quot;:false,&quot;dropping-particle&quot;:&quot;&quot;,&quot;non-dropping-particle&quot;:&quot;&quot;}],&quot;container-title&quot;:&quot;BMJ Open&quot;,&quot;container-title-short&quot;:&quot;BMJ Open&quot;,&quot;DOI&quot;:&quot;10.1136/bmjopen-2024-097874&quot;,&quot;ISSN&quot;:&quot;2044-6055&quot;,&quot;issued&quot;:{&quot;date-parts&quot;:[[2026,1,29]]},&quot;page&quot;:&quot;e097874&quot;,&quot;issue&quot;:&quot;1&quot;,&quot;volume&quot;:&quot;16&quot;},&quot;isTemporary&quot;:false,&quot;suppress-author&quot;:false,&quot;composite&quot;:false,&quot;author-only&quot;:false}]},{&quot;citationID&quot;:&quot;MENDELEY_CITATION_12ef8dc0-a054-4d08-814f-a03af718f61d&quot;,&quot;properties&quot;:{&quot;noteIndex&quot;:0},&quot;isEdited&quot;:false,&quot;manualOverride&quot;:{&quot;isManuallyOverridden&quot;:true,&quot;citeprocText&quot;:&quot;(Turner &lt;i&gt;et al.&lt;/i&gt;, 2023)&quot;,&quot;manualOverrideText&quot;:&quot;Turner et al., (2023)&quot;},&quot;citationTag&quot;:&quot;MENDELEY_CITATION_v3_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&quot;,&quot;citationItems&quot;:[{&quot;id&quot;:&quot;92f71d5c-25f2-37d9-9120-9df61e87eb04&quot;,&quot;itemData&quot;:{&quot;type&quot;:&quot;article-journal&quot;,&quot;id&quot;:&quot;92f71d5c-25f2-37d9-9120-9df61e87eb04&quot;,&quot;title&quot;:&quot;Unintended consequences of patient online access to health records: a qualitative study in UK primary care&quot;,&quot;author&quot;:[{&quot;family&quot;:&quot;Turner&quot;,&quot;given&quot;:&quot;Andrew&quot;,&quot;parse-names&quot;:false,&quot;dropping-particle&quot;:&quot;&quot;,&quot;non-dropping-particle&quot;:&quot;&quot;},{&quot;family&quot;:&quot;Morris&quot;,&quot;given&quot;:&quot;Rebecca&quot;,&quot;parse-names&quot;:false,&quot;dropping-particle&quot;:&quot;&quot;,&quot;non-dropping-particle&quot;:&quot;&quot;},{&quot;family&quot;:&quot;McDonagh&quot;,&quot;given&quot;:&quot;Lorraine&quot;,&quot;parse-names&quot;:false,&quot;dropping-particle&quot;:&quot;&quot;,&quot;non-dropping-particle&quot;:&quot;&quot;},{&quot;family&quot;:&quot;Hamilton&quot;,&quot;given&quot;:&quot;Fiona&quot;,&quot;parse-names&quot;:false,&quot;dropping-particle&quot;:&quot;&quot;,&quot;non-dropping-particle&quot;:&quot;&quot;},{&quot;family&quot;:&quot;Blake&quot;,&quot;given&quot;:&quot;Sarah&quot;,&quot;parse-names&quot;:false,&quot;dropping-particle&quot;:&quot;&quot;,&quot;non-dropping-particle&quot;:&quot;&quot;},{&quot;family&quot;:&quot;Farr&quot;,&quot;given&quot;:&quot;Michelle&quot;,&quot;parse-names&quot;:false,&quot;dropping-particle&quot;:&quot;&quot;,&quot;non-dropping-particle&quot;:&quot;&quot;},{&quot;family&quot;:&quot;Stevenson&quot;,&quot;given&quot;:&quot;Fiona&quot;,&quot;parse-names&quot;:false,&quot;dropping-particle&quot;:&quot;&quot;,&quot;non-dropping-particle&quot;:&quot;&quot;},{&quot;family&quot;:&quot;Banks&quot;,&quot;given&quot;:&quot;Jon&quot;,&quot;parse-names&quot;:false,&quot;dropping-particle&quot;:&quot;&quot;,&quot;non-dropping-particle&quot;:&quot;&quot;},{&quot;family&quot;:&quot;Atherton&quot;,&quot;given&quot;:&quot;Helen&quot;,&quot;parse-names&quot;:false,&quot;dropping-particle&quot;:&quot;&quot;,&quot;non-dropping-particle&quot;:&quot;&quot;},{&quot;family&quot;:&quot;Rakhra&quot;,&quot;given&quot;:&quot;Dylan&quot;,&quot;parse-names&quot;:false,&quot;dropping-particle&quot;:&quot;&quot;,&quot;non-dropping-particle&quot;:&quot;&quot;},{&quot;family&quot;:&quot;Lasseter&quot;,&quot;given&quot;:&quot;Gemma&quot;,&quot;parse-names&quot;:false,&quot;dropping-particle&quot;:&quot;&quot;,&quot;non-dropping-particle&quot;:&quot;&quot;},{&quot;family&quot;:&quot;Feder&quot;,&quot;given&quot;:&quot;Gene&quot;,&quot;parse-names&quot;:false,&quot;dropping-particle&quot;:&quot;&quot;,&quot;non-dropping-particle&quot;:&quot;&quot;},{&quot;family&quot;:&quot;Ziebland&quot;,&quot;given&quot;:&quot;Sue&quot;,&quot;parse-names&quot;:false,&quot;dropping-particle&quot;:&quot;&quot;,&quot;non-dropping-particle&quot;:&quot;&quot;},{&quot;family&quot;:&quot;Hyde&quot;,&quot;given&quot;:&quot;Emma&quot;,&quot;parse-names&quot;:false,&quot;dropping-particle&quot;:&quot;&quot;,&quot;non-dropping-particle&quot;:&quot;&quot;},{&quot;family&quot;:&quot;Powell&quot;,&quot;given&quot;:&quot;John&quot;,&quot;parse-names&quot;:false,&quot;dropping-particle&quot;:&quot;&quot;,&quot;non-dropping-particle&quot;:&quot;&quot;},{&quot;family&quot;:&quot;Horwood&quot;,&quot;given&quot;:&quot;Jeremy&quot;,&quot;parse-names&quot;:false,&quot;dropping-particle&quot;:&quot;&quot;,&quot;non-dropping-particle&quot;:&quot;&quot;}],&quot;container-title&quot;:&quot;British Journal of General Practice&quot;,&quot;DOI&quot;:&quot;10.3399/BJGP.2021.0720&quot;,&quot;ISSN&quot;:&quot;0960-1643&quot;,&quot;issued&quot;:{&quot;date-parts&quot;:[[2023,1]]},&quot;page&quot;:&quot;e67-e74&quot;,&quot;issue&quot;:&quot;726&quot;,&quot;volume&quot;:&quot;73&quot;,&quot;container-title-short&quot;:&quot;&quot;},&quot;isTemporary&quot;:false,&quot;suppress-author&quot;:false,&quot;composite&quot;:false,&quot;author-only&quot;:false}]},{&quot;citationID&quot;:&quot;MENDELEY_CITATION_ae866fd0-6536-48ef-9b93-a0d0ad4d92b0&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YWU4NjZmZDAtNjUzNi00OGVmLTliOTMtYTBkMGFkNGQ5MmIwIiwicHJvcGVydGllcyI6eyJub3RlSW5kZXgiOjB9LCJpc0VkaXRlZCI6ZmFsc2UsIm1hbnVhbE92ZXJyaWRlIjp7ImlzTWFudWFsbHlPdmVycmlkZGVuIjpmYWxzZSwiY2l0ZXByb2NUZXh0IjoiKE1pY2hpZSwgdmFuIFN0cmFsZW4gYW5kIFdlc3QsIDIwMTEpIiwibWFudWFsT3ZlcnJpZGVUZXh0IjoiIn0sImNpdGF0aW9uSXRlbXMiOlt7ImlkIjoiZDU2NWM0ZDctYTQ1Ni0zNmE4LWE5YWItOTc1YjMzNGIxNjM3IiwiaXRlbURhdGEiOnsidHlwZSI6ImFydGljbGUtam91cm5hbCIsImlkIjoiZDU2NWM0ZDctYTQ1Ni0zNmE4LWE5YWItOTc1YjMzNGIxNjM3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quot;,&quot;citationItems&quot;:[{&quot;id&quot;:&quot;d565c4d7-a456-36a8-a9ab-975b334b1637&quot;,&quot;itemData&quot;:{&quot;type&quot;:&quot;article-journal&quot;,&quot;id&quot;:&quot;d565c4d7-a456-36a8-a9ab-975b334b1637&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suppress-author&quot;:false,&quot;composite&quot;:false,&quot;author-only&quot;:false}]},{&quot;citationID&quot;:&quot;MENDELEY_CITATION_96eb8139-56c9-4a81-80d4-0daa476eb13a&quot;,&quot;properties&quot;:{&quot;noteIndex&quot;:0},&quot;isEdited&quot;:false,&quot;manualOverride&quot;:{&quot;isManuallyOverridden&quot;:true,&quot;citeprocText&quot;:&quot;(Elers and Nelson, 2018)&quot;,&quot;manualOverrideText&quot;:&quot;Elers and Nelson, (2018)&quot;},&quot;citationTag&quot;:&quot;MENDELEY_CITATION_v3_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&quot;,&quot;citationItems&quot;:[{&quot;id&quot;:&quot;694a283b-b8c3-3bc3-9c40-0900dba095da&quot;,&quot;itemData&quot;:{&quot;type&quot;:&quot;article-journal&quot;,&quot;id&quot;:&quot;694a283b-b8c3-3bc3-9c40-0900dba095da&quot;,&quot;title&quot;:&quot;Improving healthcare through digital connection? Findings from a qualitative study about patient portals in New Zealand&quot;,&quot;author&quot;:[{&quot;family&quot;:&quot;Elers&quot;,&quot;given&quot;:&quot;Phoebe&quot;,&quot;parse-names&quot;:false,&quot;dropping-particle&quot;:&quot;&quot;,&quot;non-dropping-particle&quot;:&quot;&quot;},{&quot;family&quot;:&quot;Nelson&quot;,&quot;given&quot;:&quot;Frances&quot;,&quot;parse-names&quot;:false,&quot;dropping-particle&quot;:&quot;&quot;,&quot;non-dropping-particle&quot;:&quot;&quot;}],&quot;container-title&quot;:&quot;Australian Journal of Primary Health&quot;,&quot;container-title-short&quot;:&quot;Aust. J. Prim. Health&quot;,&quot;DOI&quot;:&quot;10.1071/PY17116&quot;,&quot;ISSN&quot;:&quot;1448-7527&quot;,&quot;issued&quot;:{&quot;date-parts&quot;:[[2018,10,19]]},&quot;page&quot;:&quot;404-408&quot;,&quot;abstract&quot;:&quot;&lt;p&gt;Research has shown that patient portals can improve patient–provider communication and patient satisfaction. Yet few studies have examined patient portals in New Zealand. In this study, GPs from nine primary care practices were interviewed using a semi-structured interview technique to ascertain how they thought patient portals influence the delivery of primary healthcare. The interviews were transcribed and thematically analysed. The three themes detected were: patient portal usage, health information seeking and the changing consultation. Although most of the participants indicated that patient portals are not being effectively utilised, they were optimistic about the role of information technology in primary healthcare for providing accurate information and to connect with patients in modern terms. Participants reported that some patients have become more informed and compliant with medical treatments and interventions after using patient portals. It seems that patient portals have the potential to enhance patient–provider relationships and help patients manage more aspects of their health care.&lt;/p&gt;&quot;,&quot;issue&quot;:&quot;5&quot;,&quot;volume&quot;:&quot;24&quot;},&quot;isTemporary&quot;:false,&quot;suppress-author&quot;:false,&quot;composite&quot;:false,&quot;author-only&quot;:false}]},{&quot;citationID&quot;:&quot;MENDELEY_CITATION_adf32c7d-3088-49db-a986-c0e105aa16c4&quot;,&quot;properties&quot;:{&quot;noteIndex&quot;:0},&quot;isEdited&quot;:false,&quot;manualOverride&quot;:{&quot;isManuallyOverridden&quot;:true,&quot;citeprocText&quot;:&quot;(Turner &lt;i&gt;et al.&lt;/i&gt;, 2023)&quot;,&quot;manualOverrideText&quot;:&quot;Turner et al., (2023)&quot;},&quot;citationTag&quot;:&quot;MENDELEY_CITATION_v3_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&quot;,&quot;citationItems&quot;:[{&quot;id&quot;:&quot;92f71d5c-25f2-37d9-9120-9df61e87eb04&quot;,&quot;itemData&quot;:{&quot;type&quot;:&quot;article-journal&quot;,&quot;id&quot;:&quot;92f71d5c-25f2-37d9-9120-9df61e87eb04&quot;,&quot;title&quot;:&quot;Unintended consequences of patient online access to health records: a qualitative study in UK primary care&quot;,&quot;author&quot;:[{&quot;family&quot;:&quot;Turner&quot;,&quot;given&quot;:&quot;Andrew&quot;,&quot;parse-names&quot;:false,&quot;dropping-particle&quot;:&quot;&quot;,&quot;non-dropping-particle&quot;:&quot;&quot;},{&quot;family&quot;:&quot;Morris&quot;,&quot;given&quot;:&quot;Rebecca&quot;,&quot;parse-names&quot;:false,&quot;dropping-particle&quot;:&quot;&quot;,&quot;non-dropping-particle&quot;:&quot;&quot;},{&quot;family&quot;:&quot;McDonagh&quot;,&quot;given&quot;:&quot;Lorraine&quot;,&quot;parse-names&quot;:false,&quot;dropping-particle&quot;:&quot;&quot;,&quot;non-dropping-particle&quot;:&quot;&quot;},{&quot;family&quot;:&quot;Hamilton&quot;,&quot;given&quot;:&quot;Fiona&quot;,&quot;parse-names&quot;:false,&quot;dropping-particle&quot;:&quot;&quot;,&quot;non-dropping-particle&quot;:&quot;&quot;},{&quot;family&quot;:&quot;Blake&quot;,&quot;given&quot;:&quot;Sarah&quot;,&quot;parse-names&quot;:false,&quot;dropping-particle&quot;:&quot;&quot;,&quot;non-dropping-particle&quot;:&quot;&quot;},{&quot;family&quot;:&quot;Farr&quot;,&quot;given&quot;:&quot;Michelle&quot;,&quot;parse-names&quot;:false,&quot;dropping-particle&quot;:&quot;&quot;,&quot;non-dropping-particle&quot;:&quot;&quot;},{&quot;family&quot;:&quot;Stevenson&quot;,&quot;given&quot;:&quot;Fiona&quot;,&quot;parse-names&quot;:false,&quot;dropping-particle&quot;:&quot;&quot;,&quot;non-dropping-particle&quot;:&quot;&quot;},{&quot;family&quot;:&quot;Banks&quot;,&quot;given&quot;:&quot;Jon&quot;,&quot;parse-names&quot;:false,&quot;dropping-particle&quot;:&quot;&quot;,&quot;non-dropping-particle&quot;:&quot;&quot;},{&quot;family&quot;:&quot;Atherton&quot;,&quot;given&quot;:&quot;Helen&quot;,&quot;parse-names&quot;:false,&quot;dropping-particle&quot;:&quot;&quot;,&quot;non-dropping-particle&quot;:&quot;&quot;},{&quot;family&quot;:&quot;Rakhra&quot;,&quot;given&quot;:&quot;Dylan&quot;,&quot;parse-names&quot;:false,&quot;dropping-particle&quot;:&quot;&quot;,&quot;non-dropping-particle&quot;:&quot;&quot;},{&quot;family&quot;:&quot;Lasseter&quot;,&quot;given&quot;:&quot;Gemma&quot;,&quot;parse-names&quot;:false,&quot;dropping-particle&quot;:&quot;&quot;,&quot;non-dropping-particle&quot;:&quot;&quot;},{&quot;family&quot;:&quot;Feder&quot;,&quot;given&quot;:&quot;Gene&quot;,&quot;parse-names&quot;:false,&quot;dropping-particle&quot;:&quot;&quot;,&quot;non-dropping-particle&quot;:&quot;&quot;},{&quot;family&quot;:&quot;Ziebland&quot;,&quot;given&quot;:&quot;Sue&quot;,&quot;parse-names&quot;:false,&quot;dropping-particle&quot;:&quot;&quot;,&quot;non-dropping-particle&quot;:&quot;&quot;},{&quot;family&quot;:&quot;Hyde&quot;,&quot;given&quot;:&quot;Emma&quot;,&quot;parse-names&quot;:false,&quot;dropping-particle&quot;:&quot;&quot;,&quot;non-dropping-particle&quot;:&quot;&quot;},{&quot;family&quot;:&quot;Powell&quot;,&quot;given&quot;:&quot;John&quot;,&quot;parse-names&quot;:false,&quot;dropping-particle&quot;:&quot;&quot;,&quot;non-dropping-particle&quot;:&quot;&quot;},{&quot;family&quot;:&quot;Horwood&quot;,&quot;given&quot;:&quot;Jeremy&quot;,&quot;parse-names&quot;:false,&quot;dropping-particle&quot;:&quot;&quot;,&quot;non-dropping-particle&quot;:&quot;&quot;}],&quot;container-title&quot;:&quot;British Journal of General Practice&quot;,&quot;DOI&quot;:&quot;10.3399/BJGP.2021.0720&quot;,&quot;ISSN&quot;:&quot;0960-1643&quot;,&quot;issued&quot;:{&quot;date-parts&quot;:[[2023,1]]},&quot;page&quot;:&quot;e67-e74&quot;,&quot;issue&quot;:&quot;726&quot;,&quot;volume&quot;:&quot;73&quot;,&quot;container-title-short&quot;:&quot;&quot;},&quot;isTemporary&quot;:false,&quot;suppress-author&quot;:false,&quot;composite&quot;:false,&quot;author-only&quot;:false}]},{&quot;citationID&quot;:&quot;MENDELEY_CITATION_dffe5f27-8f63-4238-ad2e-cb3426e70237&quot;,&quot;properties&quot;:{&quot;noteIndex&quot;:0},&quot;isEdited&quot;:false,&quot;manualOverride&quot;:{&quot;isManuallyOverridden&quot;:true,&quot;citeprocText&quot;:&quot;(Ferguson &lt;i&gt;et al.&lt;/i&gt;, 2023)&quot;,&quot;manualOverrideText&quot;:&quot;Ferguson et al., (2023)&quot;},&quot;citationTag&quot;:&quot;MENDELEY_CITATION_v3_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&quot;,&quot;citationItems&quot;:[{&quot;id&quot;:&quot;7700cda6-f562-3e79-ace7-8e221ccdde31&quot;,&quot;itemData&quot;:{&quot;type&quot;:&quot;article-journal&quot;,&quot;id&quot;:&quot;7700cda6-f562-3e79-ace7-8e221ccdde31&quot;,&quot;title&quot;:&quot;The Impact of an Electronic Portal on Patient Encounters in Primary Care: Interrupted Time-Series Analysis&quot;,&quot;author&quot;:[{&quot;family&quot;:&quot;Ferguson&quot;,&quot;given&quot;:&quot;Karen&quot;,&quot;parse-names&quot;:false,&quot;dropping-particle&quot;:&quot;&quot;,&quot;non-dropping-particle&quot;:&quot;&quot;},{&quot;family&quot;:&quot;Fraser&quot;,&quot;given&quot;:&quot;Mark&quot;,&quot;parse-names&quot;:false,&quot;dropping-particle&quot;:&quot;&quot;,&quot;non-dropping-particle&quot;:&quot;&quot;},{&quot;family&quot;:&quot;Tuna&quot;,&quot;given&quot;:&quot;Meltem&quot;,&quot;parse-names&quot;:false,&quot;dropping-particle&quot;:&quot;&quot;,&quot;non-dropping-particle&quot;:&quot;&quot;},{&quot;family&quot;:&quot;Bruntz&quot;,&quot;given&quot;:&quot;Charles&quot;,&quot;parse-names&quot;:false,&quot;dropping-particle&quot;:&quot;&quot;,&quot;non-dropping-particle&quot;:&quot;&quot;},{&quot;family&quot;:&quot;Dahrouge&quot;,&quot;given&quot;:&quot;Simone&quot;,&quot;parse-names&quot;:false,&quot;dropping-particle&quot;:&quot;&quot;,&quot;non-dropping-particle&quot;:&quot;&quot;}],&quot;container-title&quot;:&quot;JMIR Medical Informatics&quot;,&quot;container-title-short&quot;:&quot;JMIR Med. Inform.&quot;,&quot;DOI&quot;:&quot;10.2196/43567&quot;,&quot;ISSN&quot;:&quot;2291-9694&quot;,&quot;issued&quot;:{&quot;date-parts&quot;:[[2023,2,6]]},&quot;page&quot;:&quot;e43567&quot;,&quot;volume&quot;:&quot;11&quot;},&quot;isTemporary&quot;:false,&quot;suppress-author&quot;:false,&quot;composite&quot;:false,&quot;author-only&quot;:false}]},{&quot;citationID&quot;:&quot;MENDELEY_CITATION_e534f641-1adb-470d-a7b7-a7d62642cb31&quot;,&quot;properties&quot;:{&quot;noteIndex&quot;:0},&quot;isEdited&quot;:false,&quot;manualOverride&quot;:{&quot;isManuallyOverridden&quot;:true,&quot;citeprocText&quot;:&quot;(Petrovskaya &lt;i&gt;et al.&lt;/i&gt;, 2023)&quot;,&quot;manualOverrideText&quot;:&quot;Petrovskaya et al., (2023)&quot;},&quot;citationTag&quot;:&quot;MENDELEY_CITATION_v3_eyJjaXRhdGlvbklEIjoiTUVOREVMRVlfQ0lUQVRJT05fZTUzNGY2NDEtMWFkYi00NzBkLWE3YjctYTdkNjI2NDJjYjMx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quot;,&quot;citationItems&quot;:[{&quot;id&quot;:&quot;5e5425cb-b9ac-3ef6-a6f5-1dce4b7bc32d&quot;,&quot;itemData&quot;:{&quot;type&quot;:&quot;article-journal&quot;,&quot;id&quot;:&quot;5e5425cb-b9ac-3ef6-a6f5-1dce4b7bc32d&quot;,&quot;title&quot;:&quot;Patient and Health Care Provider Perspectives on Patient Access to Test Results via Web Portals: Scoping Review&quot;,&quot;author&quot;:[{&quot;family&quot;:&quot;Petrovskaya&quot;,&quot;given&quot;:&quot;Olga&quot;,&quot;parse-names&quot;:false,&quot;dropping-particle&quot;:&quot;&quot;,&quot;non-dropping-particle&quot;:&quot;&quot;},{&quot;family&quot;:&quot;Karpman&quot;,&quot;given&quot;:&quot;Albina&quot;,&quot;parse-names&quot;:false,&quot;dropping-particle&quot;:&quot;&quot;,&quot;non-dropping-particle&quot;:&quot;&quot;},{&quot;family&quot;:&quot;Schilling&quot;,&quot;given&quot;:&quot;Joanna&quot;,&quot;parse-names&quot;:false,&quot;dropping-particle&quot;:&quot;&quot;,&quot;non-dropping-particle&quot;:&quot;&quot;},{&quot;family&quot;:&quot;Singh&quot;,&quot;given&quot;:&quot;Simran&quot;,&quot;parse-names&quot;:false,&quot;dropping-particle&quot;:&quot;&quot;,&quot;non-dropping-particle&quot;:&quot;&quot;},{&quot;family&quot;:&quot;Wegren&quot;,&quot;given&quot;:&quot;Larissa&quot;,&quot;parse-names&quot;:false,&quot;dropping-particle&quot;:&quot;&quot;,&quot;non-dropping-particle&quot;:&quot;&quot;},{&quot;family&quot;:&quot;Caine&quot;,&quot;given&quot;:&quot;Vera&quot;,&quot;parse-names&quot;:false,&quot;dropping-particle&quot;:&quot;&quot;,&quot;non-dropping-particle&quot;:&quot;&quot;},{&quot;family&quot;:&quot;Kusi-Appiah&quot;,&quot;given&quot;:&quot;Elizabeth&quot;,&quot;parse-names&quot;:false,&quot;dropping-particle&quot;:&quot;&quot;,&quot;non-dropping-particle&quot;:&quot;&quot;},{&quot;family&quot;:&quot;Geen&quot;,&quot;given&quot;:&quot;Willow&quot;,&quot;parse-names&quot;:false,&quot;dropping-particle&quot;:&quot;&quot;,&quot;non-dropping-particle&quot;:&quot;&quot;}],&quot;container-title&quot;:&quot;Journal of Medical Internet Research&quot;,&quot;container-title-short&quot;:&quot;J. Med. Internet Res.&quot;,&quot;DOI&quot;:&quot;10.2196/43765&quot;,&quot;ISSN&quot;:&quot;1438-8871&quot;,&quot;issued&quot;:{&quot;date-parts&quot;:[[2023,10,19]]},&quot;page&quot;:&quot;e43765&quot;,&quot;volume&quot;:&quot;25&quot;},&quot;isTemporary&quot;:false,&quot;suppress-author&quot;:false,&quot;composite&quot;:false,&quot;author-only&quot;:false}]},{&quot;citationID&quot;:&quot;MENDELEY_CITATION_0131d876-84e2-4d31-aa29-84745501320d&quot;,&quot;properties&quot;:{&quot;noteIndex&quot;:0},&quot;isEdited&quot;:false,&quot;manualOverride&quot;:{&quot;isManuallyOverridden&quot;:false,&quot;citeprocText&quot;:&quot;(Flick, 2018)&quot;,&quot;manualOverrideText&quot;:&quot;&quot;},&quot;citationTag&quot;:&quot;MENDELEY_CITATION_v3_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&quot;,&quot;citationItems&quot;:[{&quot;id&quot;:&quot;cc8670cf-3d27-3363-b2a1-8328fab0c516&quot;,&quot;itemData&quot;:{&quot;type&quot;:&quot;book&quot;,&quot;id&quot;:&quot;cc8670cf-3d27-3363-b2a1-8328fab0c516&quot;,&quot;title&quot;:&quot;The SAGE Handbook of Qualitative Data Collection&quot;,&quot;author&quot;:[{&quot;family&quot;:&quot;Flick&quot;,&quot;given&quot;:&quot;Uwe&quot;,&quot;parse-names&quot;:false,&quot;dropping-particle&quot;:&quot;&quot;,&quot;non-dropping-particle&quot;:&quot;&quot;}],&quot;DOI&quot;:&quot;10.4135/9781526416070&quot;,&quot;ISBN&quot;:&quot;9781473952133&quot;,&quot;issued&quot;:{&quot;date-parts&quot;:[[2018]]},&quot;publisher-place&quot;:&quot;1 Oliver's Yard, 55 City Road London EC1Y 1SP &quot;,&quot;publisher&quot;:&quot;SAGE Publications Ltd&quot;,&quot;container-title-short&quot;:&quot;&quot;},&quot;isTemporary&quot;:false,&quot;suppress-author&quot;:false,&quot;composite&quot;:false,&quot;author-only&quot;:false}]},{&quot;citationID&quot;:&quot;MENDELEY_CITATION_5a151fde-a7d8-4b79-bfdf-538d0b772789&quot;,&quot;properties&quot;:{&quot;noteIndex&quot;:0},&quot;isEdited&quot;:false,&quot;manualOverride&quot;:{&quot;isManuallyOverridden&quot;:true,&quot;citeprocText&quot;:&quot;(SÜRÜCÜ and MASLAKÇI, 2020)&quot;,&quot;manualOverrideText&quot;:&quot;(Surucu and Maslakci, 2020)&quot;},&quot;citationTag&quot;:&quot;MENDELEY_CITATION_v3_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&quot;,&quot;citationItems&quot;:[{&quot;id&quot;:&quot;d797d654-9cd8-3b55-bd3f-a3d5f75f814d&quot;,&quot;itemData&quot;:{&quot;type&quot;:&quot;article-journal&quot;,&quot;id&quot;:&quot;d797d654-9cd8-3b55-bd3f-a3d5f75f814d&quot;,&quot;title&quot;:&quot;VALIDITY AND RELIABILITY IN QUANTITATIVE RESEARCH&quot;,&quot;author&quot;:[{&quot;family&quot;:&quot;SÜRÜCÜ&quot;,&quot;given&quot;:&quot;Lütfi&quot;,&quot;parse-names&quot;:false,&quot;dropping-particle&quot;:&quot;&quot;,&quot;non-dropping-particle&quot;:&quot;&quot;},{&quot;family&quot;:&quot;MASLAKÇI&quot;,&quot;given&quot;:&quot;Ahmet&quot;,&quot;parse-names&quot;:false,&quot;dropping-particle&quot;:&quot;&quot;,&quot;non-dropping-particle&quot;:&quot;&quot;}],&quot;container-title&quot;:&quot;Business &amp; Management Studies: An International Journal&quot;,&quot;DOI&quot;:&quot;10.15295/bmij.v8i3.1540&quot;,&quot;issued&quot;:{&quot;date-parts&quot;:[[2020,9,25]]},&quot;page&quot;:&quot;2694-2726&quot;,&quot;abstract&quot;:&quot;The Validity and Reliability of the scales used in research are essential factors that enable the research to yield beneficial results. For this reason, it is useful to understand how the Reliability and Validity of the scales are measured correctly by researchers. The primary purpose of this study is to provide information on how the researchers test the Validity and Reliability of the scales used in their empirical studies and to provide resources for future research. For this purpose, the concepts of Validity and Reliability are introduced, and detailed explanations have been provided regarding the main methods used in the evaluation of Validity and Reliability with examples taken from the literature. It is considered that this study, which is a review, will attract the attention of researchers.&quot;,&quot;publisher&quot;:&quot;Business and Management Studies: An International Journal&quot;,&quot;issue&quot;:&quot;3&quot;,&quot;volume&quot;:&quot;8&quot;,&quot;container-title-short&quot;:&quot;&quot;},&quot;isTemporary&quot;:false,&quot;suppress-author&quot;:false,&quot;composite&quot;:false,&quot;author-only&quot;:false}]},{&quot;citationID&quot;:&quot;MENDELEY_CITATION_a7b0775c-132a-4c2c-9258-9c565040d1a1&quot;,&quot;properties&quot;:{&quot;noteIndex&quot;:0},&quot;isEdited&quot;:false,&quot;manualOverride&quot;:{&quot;isManuallyOverridden&quot;:false,&quot;citeprocText&quot;:&quot;(Greenhalgh, 2017)&quot;,&quot;manualOverrideText&quot;:&quot;&quot;},&quot;citationTag&quot;:&quot;MENDELEY_CITATION_v3_eyJjaXRhdGlvbklEIjoiTUVOREVMRVlfQ0lUQVRJT05fYTdiMDc3NWMtMTMyYS00YzJjLTkyNTgtOWM1NjUwNDBkMWEx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quot;,&quot;citationItems&quot;:[{&quot;id&quot;:&quot;9c902ca1-ebac-3559-8f64-0908cdcaea9c&quot;,&quot;itemData&quot;:{&quot;type&quot;:&quot;book&quot;,&quot;id&quot;:&quot;9c902ca1-ebac-3559-8f64-0908cdcaea9c&quot;,&quot;title&quot;:&quot;How to implement evidence-based healthcare&quot;,&quot;author&quot;:[{&quot;family&quot;:&quot;Greenhalgh&quot;,&quot;given&quot;:&quot;T.&quot;,&quot;parse-names&quot;:false,&quot;dropping-particle&quot;:&quot;&quot;,&quot;non-dropping-particle&quot;:&quot;&quot;}],&quot;editor&quot;:[{&quot;family&quot;:&quot;John Wiley &amp; Sons.&quot;,&quot;given&quot;:&quot;&quot;,&quot;parse-names&quot;:false,&quot;dropping-particle&quot;:&quot;&quot;,&quot;non-dropping-particle&quot;:&quot;&quot;}],&quot;issued&quot;:{&quot;date-parts&quot;:[[2017]]},&quot;container-title-short&quot;:&quot;&quot;},&quot;isTemporary&quot;:false,&quot;suppress-author&quot;:false,&quot;composite&quot;:false,&quot;author-only&quot;:false}]},{&quot;citationID&quot;:&quot;MENDELEY_CITATION_a1c9d12b-f82e-45a7-8240-5c7517788e9a&quot;,&quot;properties&quot;:{&quot;noteIndex&quot;:0},&quot;isEdited&quot;:false,&quot;manualOverride&quot;:{&quot;isManuallyOverridden&quot;:false,&quot;citeprocText&quot;:&quot;(Abbasi &lt;i&gt;et al.&lt;/i&gt;, 2025)&quot;,&quot;manualOverrideText&quot;:&quot;&quot;},&quot;citationTag&quot;:&quot;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&quot;,&quot;citationItems&quot;:[{&quot;id&quot;:&quot;6bc18d4d-b244-3e99-8580-f13ff1520a38&quot;,&quot;itemData&quot;:{&quot;type&quot;:&quot;article-journal&quot;,&quot;id&quot;:&quot;6bc18d4d-b244-3e99-8580-f13ff1520a38&quot;,&quot;title&quot;:&quot;Systematic data capture reduces the need for source data verification: exploratory analysis from a phase 2 multicenter randomized controlled platform trial&quot;,&quot;author&quot;:[{&quot;family&quot;:&quot;Abbasi&quot;,&quot;given&quot;:&quot;Ali B.&quot;,&quot;parse-names&quot;:false,&quot;dropping-particle&quot;:&quot;&quot;,&quot;non-dropping-particle&quot;:&quot;&quot;},{&quot;family&quot;:&quot;Liu&quot;,&quot;given&quot;:&quot;Kathleen D.&quot;,&quot;parse-names&quot;:false,&quot;dropping-particle&quot;:&quot;&quot;,&quot;non-dropping-particle&quot;:&quot;&quot;},{&quot;family&quot;:&quot;Russell&quot;,&quot;given&quot;:&quot;Derek W.&quot;,&quot;parse-names&quot;:false,&quot;dropping-particle&quot;:&quot;&quot;,&quot;non-dropping-particle&quot;:&quot;&quot;},{&quot;family&quot;:&quot;Files&quot;,&quot;given&quot;:&quot;D. Clark&quot;,&quot;parse-names&quot;:false,&quot;dropping-particle&quot;:&quot;&quot;,&quot;non-dropping-particle&quot;:&quot;&quot;},{&quot;family&quot;:&quot;Thomas&quot;,&quot;given&quot;:&quot;Karl W.&quot;,&quot;parse-names&quot;:false,&quot;dropping-particle&quot;:&quot;&quot;,&quot;non-dropping-particle&quot;:&quot;&quot;},{&quot;family&quot;:&quot;Yousef&quot;,&quot;given&quot;:&quot;Fady&quot;,&quot;parse-names&quot;:false,&quot;dropping-particle&quot;:&quot;&quot;,&quot;non-dropping-particle&quot;:&quot;&quot;},{&quot;family&quot;:&quot;Gandotra&quot;,&quot;given&quot;:&quot;Sheetal&quot;,&quot;parse-names&quot;:false,&quot;dropping-particle&quot;:&quot;&quot;,&quot;non-dropping-particle&quot;:&quot;&quot;},{&quot;family&quot;:&quot;Discacciati&quot;,&quot;given&quot;:&quot;Andrea&quot;,&quot;parse-names&quot;:false,&quot;dropping-particle&quot;:&quot;&quot;,&quot;non-dropping-particle&quot;:&quot;&quot;},{&quot;family&quot;:&quot;Lim&quot;,&quot;given&quot;:&quot;Noha&quot;,&quot;parse-names&quot;:false,&quot;dropping-particle&quot;:&quot;&quot;,&quot;non-dropping-particle&quot;:&quot;&quot;},{&quot;family&quot;:&quot;Asare&quot;,&quot;given&quot;:&quot;Adam L.&quot;,&quot;parse-names&quot;:false,&quot;dropping-particle&quot;:&quot;&quot;,&quot;non-dropping-particle&quot;:&quot;&quot;},{&quot;family&quot;:&quot;Eklund&quot;,&quot;given&quot;:&quot;Martin&quot;,&quot;parse-names&quot;:false,&quot;dropping-particle&quot;:&quot;&quot;,&quot;non-dropping-particle&quot;:&quot;&quot;},{&quot;family&quot;:&quot;Matthay&quot;,&quot;given&quot;:&quot;Michael&quot;,&quot;parse-names&quot;:false,&quot;dropping-particle&quot;:&quot;&quot;,&quot;non-dropping-particle&quot;:&quot;&quot;},{&quot;family&quot;:&quot;Esserman&quot;,&quot;given&quot;:&quot;Laura J.&quot;,&quot;parse-names&quot;:false,&quot;dropping-particle&quot;:&quot;&quot;,&quot;non-dropping-particle&quot;:&quot;&quot;},{&quot;family&quot;:&quot;Barragan&quot;,&quot;given&quot;:&quot;Alejandro Botello&quot;,&quot;parse-names&quot;:false,&quot;dropping-particle&quot;:&quot;&quot;,&quot;non-dropping-particle&quot;:&quot;&quot;},{&quot;family&quot;:&quot;Dunn&quot;,&quot;given&quot;:&quot;Imogene&quot;,&quot;parse-names&quot;:false,&quot;dropping-particle&quot;:&quot;&quot;,&quot;non-dropping-particle&quot;:&quot;&quot;},{&quot;family&quot;:&quot;Asare&quot;,&quot;given&quot;:&quot;Adam&quot;,&quot;parse-names&quot;:false,&quot;dropping-particle&quot;:&quot;&quot;,&quot;non-dropping-particle&quot;:&quot;&quot;},{&quot;family&quot;:&quot;Henderson&quot;,&quot;given&quot;:&quot;Paul&quot;,&quot;parse-names&quot;:false,&quot;dropping-particle&quot;:&quot;&quot;,&quot;non-dropping-particle&quot;:&quot;&quot;},{&quot;family&quot;:&quot;Lu&quot;,&quot;given&quot;:&quot;Ruixiao&quot;,&quot;parse-names&quot;:false,&quot;dropping-particle&quot;:&quot;&quot;,&quot;non-dropping-particle&quot;:&quot;&quot;},{&quot;family&quot;:&quot;Levitt&quot;,&quot;given&quot;:&quot;Joseph&quot;,&quot;parse-names&quot;:false,&quot;dropping-particle&quot;:&quot;&quot;,&quot;non-dropping-particle&quot;:&quot;&quot;},{&quot;family&quot;:&quot;Monteiro&quot;,&quot;given&quot;:&quot;Ana Costa&quot;,&quot;parse-names&quot;:false,&quot;dropping-particle&quot;:&quot;&quot;,&quot;non-dropping-particle&quot;:&quot;&quot;},{&quot;family&quot;:&quot;Hayanga&quot;,&quot;given&quot;:&quot;Jermiah&quot;,&quot;parse-names&quot;:false,&quot;dropping-particle&quot;:&quot;&quot;,&quot;non-dropping-particle&quot;:&quot;&quot;},{&quot;family&quot;:&quot;Broderick&quot;,&quot;given&quot;:&quot;Kristin&quot;,&quot;parse-names&quot;:false,&quot;dropping-particle&quot;:&quot;&quot;,&quot;non-dropping-particle&quot;:&quot;&quot;},{&quot;family&quot;:&quot;Mazza&quot;,&quot;given&quot;:&quot;Emilio&quot;,&quot;parse-names&quot;:false,&quot;dropping-particle&quot;:&quot;&quot;,&quot;non-dropping-particle&quot;:&quot;&quot;},{&quot;family&quot;:&quot;Quill&quot;,&quot;given&quot;:&quot;Caroline&quot;,&quot;parse-names&quot;:false,&quot;dropping-particle&quot;:&quot;&quot;,&quot;non-dropping-particle&quot;:&quot;&quot;},{&quot;family&quot;:&quot;Nelson&quot;,&quot;given&quot;:&quot;Kristine&quot;,&quot;parse-names&quot;:false,&quot;dropping-particle&quot;:&quot;&quot;,&quot;non-dropping-particle&quot;:&quot;&quot;},{&quot;family&quot;:&quot;Hyzy&quot;,&quot;given&quot;:&quot;Robert&quot;,&quot;parse-names&quot;:false,&quot;dropping-particle&quot;:&quot;&quot;,&quot;non-dropping-particle&quot;:&quot;&quot;},{&quot;family&quot;:&quot;Zarrinpar&quot;,&quot;given&quot;:&quot;Ali&quot;,&quot;parse-names&quot;:false,&quot;dropping-particle&quot;:&quot;&quot;,&quot;non-dropping-particle&quot;:&quot;&quot;},{&quot;family&quot;:&quot;Remy&quot;,&quot;given&quot;:&quot;Kenneth&quot;,&quot;parse-names&quot;:false,&quot;dropping-particle&quot;:&quot;&quot;,&quot;non-dropping-particle&quot;:&quot;&quot;},{&quot;family&quot;:&quot;Lee&quot;,&quot;given&quot;:&quot;Richard A.&quot;,&quot;parse-names&quot;:false,&quot;dropping-particle&quot;:&quot;&quot;,&quot;non-dropping-particle&quot;:&quot;&quot;},{&quot;family&quot;:&quot;Escalona&quot;,&quot;given&quot;:&quot;Karla Leon&quot;,&quot;parse-names&quot;:false,&quot;dropping-particle&quot;:&quot;&quot;,&quot;non-dropping-particle&quot;:&quot;&quot;},{&quot;family&quot;:&quot;Kett&quot;,&quot;given&quot;:&quot;Daniel H.&quot;,&quot;parse-names&quot;:false,&quot;dropping-particle&quot;:&quot;&quot;,&quot;non-dropping-particle&quot;:&quot;&quot;},{&quot;family&quot;:&quot;Jordan&quot;,&quot;given&quot;:&quot;Christopher&quot;,&quot;parse-names&quot;:false,&quot;dropping-particle&quot;:&quot;&quot;,&quot;non-dropping-particle&quot;:&quot;&quot;},{&quot;family&quot;:&quot;Bernstein&quot;,&quot;given&quot;:&quot;Michael&quot;,&quot;parse-names&quot;:false,&quot;dropping-particle&quot;:&quot;&quot;,&quot;non-dropping-particle&quot;:&quot;&quot;},{&quot;family&quot;:&quot;Samavedam&quot;,&quot;given&quot;:&quot;Sandya&quot;,&quot;parse-names&quot;:false,&quot;dropping-particle&quot;:&quot;&quot;,&quot;non-dropping-particle&quot;:&quot;&quot;},{&quot;family&quot;:&quot;Nair&quot;,&quot;given&quot;:&quot;Siddharth&quot;,&quot;parse-names&quot;:false,&quot;dropping-particle&quot;:&quot;&quot;,&quot;non-dropping-particle&quot;:&quot;&quot;},{&quot;family&quot;:&quot;Suarez&quot;,&quot;given&quot;:&quot;Jessica&quot;,&quot;parse-names&quot;:false,&quot;dropping-particle&quot;:&quot;&quot;,&quot;non-dropping-particle&quot;:&quot;&quot;},{&quot;family&quot;:&quot;Nates&quot;,&quot;given&quot;:&quot;Joseph L.&quot;,&quot;parse-names&quot;:false,&quot;dropping-particle&quot;:&quot;&quot;,&quot;non-dropping-particle&quot;:&quot;&quot;},{&quot;family&quot;:&quot;Rodriguez-Vasquez&quot;,&quot;given&quot;:&quot;Anna&quot;,&quot;parse-names&quot;:false,&quot;dropping-particle&quot;:&quot;&quot;,&quot;non-dropping-particle&quot;:&quot;&quot;},{&quot;family&quot;:&quot;Huynh&quot;,&quot;given&quot;:&quot;Tracie&quot;,&quot;parse-names&quot;:false,&quot;dropping-particle&quot;:&quot;&quot;,&quot;non-dropping-particle&quot;:&quot;&quot;},{&quot;family&quot;:&quot;Wei&quot;,&quot;given&quot;:&quot;Kenenth&quot;,&quot;parse-names&quot;:false,&quot;dropping-particle&quot;:&quot;&quot;,&quot;non-dropping-particle&quot;:&quot;&quot;},{&quot;family&quot;:&quot;Capetillo&quot;,&quot;given&quot;:&quot;Vaney&quot;,&quot;parse-names&quot;:false,&quot;dropping-particle&quot;:&quot;&quot;,&quot;non-dropping-particle&quot;:&quot;&quot;},{&quot;family&quot;:&quot;Casciato&quot;,&quot;given&quot;:&quot;Adrienne M.&quot;,&quot;parse-names&quot;:false,&quot;dropping-particle&quot;:&quot;&quot;,&quot;non-dropping-particle&quot;:&quot;&quot;},{&quot;family&quot;:&quot;Vijhani&quot;,&quot;given&quot;:&quot;Praveen&quot;,&quot;parse-names&quot;:false,&quot;dropping-particle&quot;:&quot;&quot;,&quot;non-dropping-particle&quot;:&quot;&quot;},{&quot;family&quot;:&quot;Moskowitz&quot;,&quot;given&quot;:&quot;Ari&quot;,&quot;parse-names&quot;:false,&quot;dropping-particle&quot;:&quot;&quot;,&quot;non-dropping-particle&quot;:&quot;&quot;},{&quot;family&quot;:&quot;Spainhour&quot;,&quot;given&quot;:&quot;Christina&quot;,&quot;parse-names&quot;:false,&quot;dropping-particle&quot;:&quot;&quot;,&quot;non-dropping-particle&quot;:&quot;&quot;},{&quot;family&quot;:&quot;Creel-Bulos&quot;,&quot;given&quot;:&quot;Christina&quot;,&quot;parse-names&quot;:false,&quot;dropping-particle&quot;:&quot;&quot;,&quot;non-dropping-particle&quot;:&quot;&quot;},{&quot;family&quot;:&quot;Swigart&quot;,&quot;given&quot;:&quot;Lamorna Brown&quot;,&quot;parse-names&quot;:false,&quot;dropping-particle&quot;:&quot;&quot;,&quot;non-dropping-particle&quot;:&quot;&quot;},{&quot;family&quot;:&quot;Hurst-Hopf&quot;,&quot;given&quot;:&quot;James&quot;,&quot;parse-names&quot;:false,&quot;dropping-particle&quot;:&quot;&quot;,&quot;non-dropping-particle&quot;:&quot;&quot;},{&quot;family&quot;:&quot;Fields&quot;,&quot;given&quot;:&quot;Scott&quot;,&quot;parse-names&quot;:false,&quot;dropping-particle&quot;:&quot;&quot;,&quot;non-dropping-particle&quot;:&quot;&quot;},{&quot;family&quot;:&quot;Tanios&quot;,&quot;given&quot;:&quot;Maged A.&quot;,&quot;parse-names&quot;:false,&quot;dropping-particle&quot;:&quot;&quot;,&quot;non-dropping-particle&quot;:&quot;&quot;},{&quot;family&quot;:&quot;Suarez&quot;,&quot;given&quot;:&quot;Alexis&quot;,&quot;parse-names&quot;:false,&quot;dropping-particle&quot;:&quot;&quot;,&quot;non-dropping-particle&quot;:&quot;&quot;},{&quot;family&quot;:&quot;Nguyen&quot;,&quot;given&quot;:&quot;Catherine&quot;,&quot;parse-names&quot;:false,&quot;dropping-particle&quot;:&quot;&quot;,&quot;non-dropping-particle&quot;:&quot;&quot;},{&quot;family&quot;:&quot;Belvins&quot;,&quot;given&quot;:&quot;Daniel&quot;,&quot;parse-names&quot;:false,&quot;dropping-particle&quot;:&quot;&quot;,&quot;non-dropping-particle&quot;:&quot;&quot;},{&quot;family&quot;:&quot;Youssef&quot;,&quot;given&quot;:&quot;Fady A.&quot;,&quot;parse-names&quot;:false,&quot;dropping-particle&quot;:&quot;&quot;,&quot;non-dropping-particle&quot;:&quot;&quot;},{&quot;family&quot;:&quot;Singer&quot;,&quot;given&quot;:&quot;Benjamin D.&quot;,&quot;parse-names&quot;:false,&quot;dropping-particle&quot;:&quot;&quot;,&quot;non-dropping-particle&quot;:&quot;&quot;},{&quot;family&quot;:&quot;Donnelly&quot;,&quot;given&quot;:&quot;Helen K.&quot;,&quot;parse-names&quot;:false,&quot;dropping-particle&quot;:&quot;&quot;,&quot;non-dropping-particle&quot;:&quot;&quot;},{&quot;family&quot;:&quot;Budinger&quot;,&quot;given&quot;:&quot;G. R.Scott&quot;,&quot;parse-names&quot;:false,&quot;dropping-particle&quot;:&quot;&quot;,&quot;non-dropping-particle&quot;:&quot;&quot;},{&quot;family&quot;:&quot;Wunderink&quot;,&quot;given&quot;:&quot;Richard G.&quot;,&quot;parse-names&quot;:false,&quot;dropping-particle&quot;:&quot;&quot;,&quot;non-dropping-particle&quot;:&quot;&quot;},{&quot;family&quot;:&quot;Shah&quot;,&quot;given&quot;:&quot;Usman&quot;,&quot;parse-names&quot;:false,&quot;dropping-particle&quot;:&quot;&quot;,&quot;non-dropping-particle&quot;:&quot;&quot;},{&quot;family&quot;:&quot;Sarafian&quot;,&quot;given&quot;:&quot;Farjad&quot;,&quot;parse-names&quot;:false,&quot;dropping-particle&quot;:&quot;&quot;,&quot;non-dropping-particle&quot;:&quot;&quot;},{&quot;family&quot;:&quot;Robinson&quot;,&quot;given&quot;:&quot;Philip A.&quot;,&quot;parse-names&quot;:false,&quot;dropping-particle&quot;:&quot;&quot;,&quot;non-dropping-particle&quot;:&quot;&quot;},{&quot;family&quot;:&quot;Obermiller&quot;,&quot;given&quot;:&quot;Timothy&quot;,&quot;parse-names&quot;:false,&quot;dropping-particle&quot;:&quot;&quot;,&quot;non-dropping-particle&quot;:&quot;&quot;},{&quot;family&quot;:&quot;Reilly&quot;,&quot;given&quot;:&quot;John P.&quot;,&quot;parse-names&quot;:false,&quot;dropping-particle&quot;:&quot;&quot;,&quot;non-dropping-particle&quot;:&quot;&quot;},{&quot;family&quot;:&quot;Mangalmurti&quot;,&quot;given&quot;:&quot;Nilam S.&quot;,&quot;parse-names&quot;:false,&quot;dropping-particle&quot;:&quot;&quot;,&quot;non-dropping-particle&quot;:&quot;&quot;},{&quot;family&quot;:&quot;Ittner&quot;,&quot;given&quot;:&quot;Caroline A.G.&quot;,&quot;parse-names&quot;:false,&quot;dropping-particle&quot;:&quot;&quot;,&quot;non-dropping-particle&quot;:&quot;&quot;},{&quot;family&quot;:&quot;Meyer&quot;,&quot;given&quot;:&quot;Nuala J.&quot;,&quot;parse-names&quot;:false,&quot;dropping-particle&quot;:&quot;&quot;,&quot;non-dropping-particle&quot;:&quot;&quot;},{&quot;family&quot;:&quot;Daniel&quot;,&quot;given&quot;:&quot;Brian&quot;,&quot;parse-names&quot;:false,&quot;dropping-particle&quot;:&quot;&quot;,&quot;non-dropping-particle&quot;:&quot;&quot;},{&quot;family&quot;:&quot;Matthay&quot;,&quot;given&quot;:&quot;Michael A.&quot;,&quot;parse-names&quot;:false,&quot;dropping-particle&quot;:&quot;&quot;,&quot;non-dropping-particle&quot;:&quot;&quot;},{&quot;family&quot;:&quot;Wurfel&quot;,&quot;given&quot;:&quot;Mark M.&quot;,&quot;parse-names&quot;:false,&quot;dropping-particle&quot;:&quot;&quot;,&quot;non-dropping-particle&quot;:&quot;&quot;},{&quot;family&quot;:&quot;Martin&quot;,&quot;given&quot;:&quot;Thomas R.&quot;,&quot;parse-names&quot;:false,&quot;dropping-particle&quot;:&quot;&quot;,&quot;non-dropping-particle&quot;:&quot;&quot;},{&quot;family&quot;:&quot;Kumar&quot;,&quot;given&quot;:&quot;Santhi&quot;,&quot;parse-names&quot;:false,&quot;dropping-particle&quot;:&quot;&quot;,&quot;non-dropping-particle&quot;:&quot;&quot;},{&quot;family&quot;:&quot;Kazianis&quot;,&quot;given&quot;:&quot;John&quot;,&quot;parse-names&quot;:false,&quot;dropping-particle&quot;:&quot;&quot;,&quot;non-dropping-particle&quot;:&quot;&quot;},{&quot;family&quot;:&quot;Boerger&quot;,&quot;given&quot;:&quot;Lindsie&quot;,&quot;parse-names&quot;:false,&quot;dropping-particle&quot;:&quot;&quot;,&quot;non-dropping-particle&quot;:&quot;&quot;},{&quot;family&quot;:&quot;Koff&quot;,&quot;given&quot;:&quot;Jonathan&quot;,&quot;parse-names&quot;:false,&quot;dropping-particle&quot;:&quot;&quot;,&quot;non-dropping-particle&quot;:&quot;&quot;},{&quot;family&quot;:&quot;Yen&quot;,&quot;given&quot;:&quot;Albert&quot;,&quot;parse-names&quot;:false,&quot;dropping-particle&quot;:&quot;&quot;,&quot;non-dropping-particle&quot;:&quot;&quot;},{&quot;family&quot;:&quot;Wong&quot;,&quot;given&quot;:&quot;Se Fum&quot;,&quot;parse-names&quot;:false,&quot;dropping-particle&quot;:&quot;&quot;,&quot;non-dropping-particle&quot;:&quot;&quot;},{&quot;family&quot;:&quot;Khan&quot;,&quot;given&quot;:&quot;Kashif&quot;,&quot;parse-names&quot;:false,&quot;dropping-particle&quot;:&quot;&quot;,&quot;non-dropping-particle&quot;:&quot;&quot;},{&quot;family&quot;:&quot;Gandotra&quot;,&quot;given&quot;:&quot;Sheetal&quot;,&quot;parse-names&quot;:false,&quot;dropping-particle&quot;:&quot;&quot;,&quot;non-dropping-particle&quot;:&quot;&quot;},{&quot;family&quot;:&quot;Patel&quot;,&quot;given&quot;:&quot;Siddharth&quot;,&quot;parse-names&quot;:false,&quot;dropping-particle&quot;:&quot;&quot;,&quot;non-dropping-particle&quot;:&quot;&quot;},{&quot;family&quot;:&quot;Methukupally&quot;,&quot;given&quot;:&quot;Abhishek&quot;,&quot;parse-names&quot;:false,&quot;dropping-particle&quot;:&quot;&quot;,&quot;non-dropping-particle&quot;:&quot;&quot;},{&quot;family&quot;:&quot;Harris&quot;,&quot;given&quot;:&quot;Donna&quot;,&quot;parse-names&quot;:false,&quot;dropping-particle&quot;:&quot;&quot;,&quot;non-dropping-particle&quot;:&quot;&quot;},{&quot;family&quot;:&quot;Russell&quot;,&quot;given&quot;:&quot;Derek W.&quot;,&quot;parse-names&quot;:false,&quot;dropping-particle&quot;:&quot;&quot;,&quot;non-dropping-particle&quot;:&quot;&quot;},{&quot;family&quot;:&quot;Friedman&quot;,&quot;given&quot;:&quot;Eliot&quot;,&quot;parse-names&quot;:false,&quot;dropping-particle&quot;:&quot;&quot;,&quot;non-dropping-particle&quot;:&quot;&quot;},{&quot;family&quot;:&quot;Wynn&quot;,&quot;given&quot;:&quot;Adina&quot;,&quot;parse-names&quot;:false,&quot;dropping-particle&quot;:&quot;&quot;,&quot;non-dropping-particle&quot;:&quot;&quot;},{&quot;family&quot;:&quot;Parks&quot;,&quot;given&quot;:&quot;Lisa&quot;,&quot;parse-names&quot;:false,&quot;dropping-particle&quot;:&quot;&quot;,&quot;non-dropping-particle&quot;:&quot;&quot;},{&quot;family&quot;:&quot;LaRose&quot;,&quot;given&quot;:&quot;Mary&quot;,&quot;parse-names&quot;:false,&quot;dropping-particle&quot;:&quot;&quot;,&quot;non-dropping-particle&quot;:&quot;&quot;},{&quot;family&quot;:&quot;Landreth&quot;,&quot;given&quot;:&quot;Leigha&quot;,&quot;parse-names&quot;:false,&quot;dropping-particle&quot;:&quot;&quot;,&quot;non-dropping-particle&quot;:&quot;&quot;},{&quot;family&quot;:&quot;Gibbs&quot;,&quot;given&quot;:&quot;Kevin W.&quot;,&quot;parse-names&quot;:false,&quot;dropping-particle&quot;:&quot;&quot;,&quot;non-dropping-particle&quot;:&quot;&quot;},{&quot;family&quot;:&quot;Thomas&quot;,&quot;given&quot;:&quot;Karl&quot;,&quot;parse-names&quot;:false,&quot;dropping-particle&quot;:&quot;&quot;,&quot;non-dropping-particle&quot;:&quot;&quot;},{&quot;family&quot;:&quot;Esserman&quot;,&quot;given&quot;:&quot;Laura&quot;,&quot;parse-names&quot;:false,&quot;dropping-particle&quot;:&quot;&quot;,&quot;non-dropping-particle&quot;:&quot;&quot;},{&quot;family&quot;:&quot;Eklund&quot;,&quot;given&quot;:&quot;Martin&quot;,&quot;parse-names&quot;:false,&quot;dropping-particle&quot;:&quot;&quot;,&quot;non-dropping-particle&quot;:&quot;&quot;},{&quot;family&quot;:&quot;Crippa&quot;,&quot;given&quot;:&quot;Alessio&quot;,&quot;parse-names&quot;:false,&quot;dropping-particle&quot;:&quot;&quot;,&quot;non-dropping-particle&quot;:&quot;&quot;},{&quot;family&quot;:&quot;Hamed&quot;,&quot;given&quot;:&quot;Amen M.&quot;,&quot;parse-names&quot;:false,&quot;dropping-particle&quot;:&quot;&quot;,&quot;non-dropping-particle&quot;:&quot;&quot;},{&quot;family&quot;:&quot;Sonti&quot;,&quot;given&quot;:&quot;Rajiv&quot;,&quot;parse-names&quot;:false,&quot;dropping-particle&quot;:&quot;&quot;,&quot;non-dropping-particle&quot;:&quot;&quot;},{&quot;family&quot;:&quot;Cobb&quot;,&quot;given&quot;:&quot;Nathan&quot;,&quot;parse-names&quot;:false,&quot;dropping-particle&quot;:&quot;&quot;,&quot;non-dropping-particle&quot;:&quot;&quot;},{&quot;family&quot;:&quot;Jauregui&quot;,&quot;given&quot;:&quot;Alejandra&quot;,&quot;parse-names&quot;:false,&quot;dropping-particle&quot;:&quot;&quot;,&quot;non-dropping-particle&quot;:&quot;&quot;},{&quot;family&quot;:&quot;Coleman&quot;,&quot;given&quot;:&quot;Melissa&quot;,&quot;parse-names&quot;:false,&quot;dropping-particle&quot;:&quot;&quot;,&quot;non-dropping-particle&quot;:&quot;&quot;},{&quot;family&quot;:&quot;Calfee&quot;,&quot;given&quot;:&quot;Carolyn S.&quot;,&quot;parse-names&quot;:false,&quot;dropping-particle&quot;:&quot;&quot;,&quot;non-dropping-particle&quot;:&quot;&quot;},{&quot;family&quot;:&quot;Berger&quot;,&quot;given&quot;:&quot;Paul&quot;,&quot;parse-names&quot;:false,&quot;dropping-particle&quot;:&quot;&quot;,&quot;non-dropping-particle&quot;:&quot;&quot;},{&quot;family&quot;:&quot;Wahab&quot;,&quot;given&quot;:&quot;Romina&quot;,&quot;parse-names&quot;:false,&quot;dropping-particle&quot;:&quot;&quot;,&quot;non-dropping-particle&quot;:&quot;&quot;},{&quot;family&quot;:&quot;Serra&quot;,&quot;given&quot;:&quot;Alexis L.&quot;,&quot;parse-names&quot;:false,&quot;dropping-particle&quot;:&quot;&quot;,&quot;non-dropping-particle&quot;:&quot;&quot;},{&quot;family&quot;:&quot;Schicchi&quot;,&quot;given&quot;:&quot;John&quot;,&quot;parse-names&quot;:false,&quot;dropping-particle&quot;:&quot;&quot;,&quot;non-dropping-particle&quot;:&quot;&quot;},{&quot;family&quot;:&quot;Rosen&quot;,&quot;given&quot;:&quot;Amanda&quot;,&quot;parse-names&quot;:false,&quot;dropping-particle&quot;:&quot;&quot;,&quot;non-dropping-particle&quot;:&quot;&quot;},{&quot;family&quot;:&quot;Muir&quot;,&quot;given&quot;:&quot;Justin&quot;,&quot;parse-names&quot;:false,&quot;dropping-particle&quot;:&quot;&quot;,&quot;non-dropping-particle&quot;:&quot;&quot;},{&quot;family&quot;:&quot;Mittel&quot;,&quot;given&quot;:&quot;Aaron M.&quot;,&quot;parse-names&quot;:false,&quot;dropping-particle&quot;:&quot;&quot;,&quot;non-dropping-particle&quot;:&quot;&quot;},{&quot;family&quot;:&quot;Madahar&quot;,&quot;given&quot;:&quot;Purnema&quot;,&quot;parse-names&quot;:false,&quot;dropping-particle&quot;:&quot;&quot;,&quot;non-dropping-particle&quot;:&quot;&quot;},{&quot;family&quot;:&quot;Gosek&quot;,&quot;given&quot;:&quot;Katarzyna&quot;,&quot;parse-names&quot;:false,&quot;dropping-particle&quot;:&quot;&quot;,&quot;non-dropping-particle&quot;:&quot;&quot;},{&quot;family&quot;:&quot;Garcia&quot;,&quot;given&quot;:&quot;Ivan&quot;,&quot;parse-names&quot;:false,&quot;dropping-particle&quot;:&quot;&quot;,&quot;non-dropping-particle&quot;:&quot;&quot;},{&quot;family&quot;:&quot;Dzierba&quot;,&quot;given&quot;:&quot;Amy L.&quot;,&quot;parse-names&quot;:false,&quot;dropping-particle&quot;:&quot;&quot;,&quot;non-dropping-particle&quot;:&quot;&quot;},{&quot;family&quot;:&quot;Darmanian&quot;,&quot;given&quot;:&quot;Anita&quot;,&quot;parse-names&quot;:false,&quot;dropping-particle&quot;:&quot;&quot;,&quot;non-dropping-particle&quot;:&quot;&quot;},{&quot;family&quot;:&quot;Beitler&quot;,&quot;given&quot;:&quot;Jeremy R.&quot;,&quot;parse-names&quot;:false,&quot;dropping-particle&quot;:&quot;&quot;,&quot;non-dropping-particle&quot;:&quot;&quot;},{&quot;family&quot;:&quot;Adelman&quot;,&quot;given&quot;:&quot;Max&quot;,&quot;parse-names&quot;:false,&quot;dropping-particle&quot;:&quot;&quot;,&quot;non-dropping-particle&quot;:&quot;&quot;},{&quot;family&quot;:&quot;Nugent&quot;,&quot;given&quot;:&quot;Katherine&quot;,&quot;parse-names&quot;:false,&quot;dropping-particle&quot;:&quot;&quot;,&quot;non-dropping-particle&quot;:&quot;&quot;},{&quot;family&quot;:&quot;Harris&quot;,&quot;given&quot;:&quot;Gavin&quot;,&quot;parse-names&quot;:false,&quot;dropping-particle&quot;:&quot;&quot;,&quot;non-dropping-particle&quot;:&quot;&quot;},{&quot;family&quot;:&quot;Detelich&quot;,&quot;given&quot;:&quot;Joshua&quot;,&quot;parse-names&quot;:false,&quot;dropping-particle&quot;:&quot;&quot;,&quot;non-dropping-particle&quot;:&quot;&quot;},{&quot;family&quot;:&quot;Yang&quot;,&quot;given&quot;:&quot;Philip&quot;,&quot;parse-names&quot;:false,&quot;dropping-particle&quot;:&quot;&quot;,&quot;non-dropping-particle&quot;:&quot;&quot;},{&quot;family&quot;:&quot;Auld&quot;,&quot;given&quot;:&quot;Sara&quot;,&quot;parse-names&quot;:false,&quot;dropping-particle&quot;:&quot;&quot;,&quot;non-dropping-particle&quot;:&quot;&quot;},{&quot;family&quot;:&quot;Sandrock&quot;,&quot;given&quot;:&quot;Christian&quot;,&quot;parse-names&quot;:false,&quot;dropping-particle&quot;:&quot;&quot;,&quot;non-dropping-particle&quot;:&quot;&quot;},{&quot;family&quot;:&quot;Morrissey&quot;,&quot;given&quot;:&quot;Brian&quot;,&quot;parse-names&quot;:false,&quot;dropping-particle&quot;:&quot;&quot;,&quot;non-dropping-particle&quot;:&quot;&quot;},{&quot;family&quot;:&quot;Harper&quot;,&quot;given&quot;:&quot;Richart&quot;,&quot;parse-names&quot;:false,&quot;dropping-particle&quot;:&quot;&quot;,&quot;non-dropping-particle&quot;:&quot;&quot;},{&quot;family&quot;:&quot;Hardy&quot;,&quot;given&quot;:&quot;Erin&quot;,&quot;parse-names&quot;:false,&quot;dropping-particle&quot;:&quot;&quot;,&quot;non-dropping-particle&quot;:&quot;&quot;},{&quot;family&quot;:&quot;Haczku&quot;,&quot;given&quot;:&quot;Angela&quot;,&quot;parse-names&quot;:false,&quot;dropping-particle&quot;:&quot;&quot;,&quot;non-dropping-particle&quot;:&quot;&quot;},{&quot;family&quot;:&quot;Albertson&quot;,&quot;given&quot;:&quot;Timothy&quot;,&quot;parse-names&quot;:false,&quot;dropping-particle&quot;:&quot;&quot;,&quot;non-dropping-particle&quot;:&quot;&quot;},{&quot;family&quot;:&quot;McKeehan&quot;,&quot;given&quot;:&quot;Jeff&quot;,&quot;parse-names&quot;:false,&quot;dropping-particle&quot;:&quot;&quot;,&quot;non-dropping-particle&quot;:&quot;&quot;},{&quot;family&quot;:&quot;Higgins&quot;,&quot;given&quot;:&quot;Carrie&quot;,&quot;parse-names&quot;:false,&quot;dropping-particle&quot;:&quot;&quot;,&quot;non-dropping-particle&quot;:&quot;&quot;},{&quot;family&quot;:&quot;Burnham&quot;,&quot;given&quot;:&quot;Ellen L.&quot;,&quot;parse-names&quot;:false,&quot;dropping-particle&quot;:&quot;&quot;,&quot;non-dropping-particle&quot;:&quot;&quot;},{&quot;family&quot;:&quot;Aggarwal&quot;,&quot;given&quot;:&quot;Neil R.&quot;,&quot;parse-names&quot;:false,&quot;dropping-particle&quot;:&quot;&quot;,&quot;non-dropping-particle&quot;:&quot;&quot;}],&quot;container-title&quot;:&quot;Communications Medicine&quot;,&quot;DOI&quot;:&quot;10.1038/s43856-025-01126-9&quot;,&quot;ISSN&quot;:&quot;2730664X&quot;,&quot;issued&quot;:{&quot;date-parts&quot;:[[2025,12,1]]},&quot;abstract&quot;:&quot;Background: The COVID-19 pandemic gave rise to clinical trials focused on systematic, accurate primary data capture, and reduced reliance on source data verification (SDV). Here, we report on a natural experiment that allowed us to assess the quality, cost, and impact of this approach compared to traditional SDV. Methods: The I-SPY COVID trial (NCT04488081) was a multicenter, open-label, platform trial that employed a streamlined daily checklist, daily capture of labs and medications, and centralized monitoring to ensure accurate data collection in lieu of SDV. The trial enrolled 1,111 patients in 11 drug arms with severe COVID-19. After the trial arms were closed, extensive retrospective SDV was performed on 333 (30.0%) patients, including 10,101 of 44,486 (23%) electronic case report forms (eCRFs), allowing us to evaluate the impact of our strategy on data integrity, outcomes, and costs. Results: We find that retrospective SDV results in changes to 0.36% (1,234 / 340,532) of data fields. It results in no changes to the type of outcome recorded (death, recovery, or censored), but changes in the day of recovery in 9 instances, by a median of 2 days (range 1-7). Two additional AEs are added during SDV that had not previously been captured. Costs associated with retrospective SDV of 23% eCRFs are 61,073 person-hours at a cost of $6.1 M. Conclusions: Extensive SDV does not change any results or conclusions of the I-SPY COVID trial, which was designed with a systematic strategy for data capture, monitoring, and safety. This strategy could improve the efficiency of clinical trials and eliminate the need for manual SDV.&quot;,&quot;publisher&quot;:&quot;Springer Nature&quot;,&quot;issue&quot;:&quot;1&quot;,&quot;volume&quot;:&quot;5&quot;,&quot;container-title-short&quot;:&quot;&quot;},&quot;isTemporary&quot;:false,&quot;suppress-author&quot;:false,&quot;composite&quot;:false,&quot;author-only&quot;:false}]},{&quot;citationID&quot;:&quot;MENDELEY_CITATION_a2022b45-083f-4bf2-bc5d-05a4b4544cda&quot;,&quot;properties&quot;:{&quot;noteIndex&quot;:0},&quot;isEdited&quot;:false,&quot;manualOverride&quot;:{&quot;isManuallyOverridden&quot;:false,&quot;citeprocText&quot;:&quot;(Clark and Clark, 2022)&quot;,&quot;manualOverrideText&quot;:&quot;&quot;},&quot;citationTag&quot;:&quot;MENDELEY_CITATION_v3_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&quot;,&quot;citationItems&quot;:[{&quot;id&quot;:&quot;e675727e-fae6-3845-84b1-1941d89e6bd4&quot;,&quot;itemData&quot;:{&quot;type&quot;:&quot;article-journal&quot;,&quot;id&quot;:&quot;e675727e-fae6-3845-84b1-1941d89e6bd4&quot;,&quot;title&quot;:&quot;The use of mixed methods to advance positive psychology: A methodological review&quot;,&quot;author&quot;:[{&quot;family&quot;:&quot;Clark&quot;,&quot;given&quot;:&quot;Rachael S.&quot;,&quot;parse-names&quot;:false,&quot;dropping-particle&quot;:&quot;&quot;,&quot;non-dropping-particle&quot;:&quot;&quot;},{&quot;family&quot;:&quot;Clark&quot;,&quot;given&quot;:&quot;Vicki L.Plano&quot;,&quot;parse-names&quot;:false,&quot;dropping-particle&quot;:&quot;&quot;,&quot;non-dropping-particle&quot;:&quot;&quot;}],&quot;container-title&quot;:&quot;International Journal of Wellbeing&quot;,&quot;DOI&quot;:&quot;10.5502/ijw.v12i3.2017&quot;,&quot;ISSN&quot;:&quot;11798602&quot;,&quot;issued&quot;:{&quot;date-parts&quot;:[[2022,10,1]]},&quot;page&quot;:&quot;35-55&quot;,&quot;abstract&quot;:&quot;A call for diverse research approaches in positive psychology by the International Positive Psychology Association (2015) and the Journal of Positive Psychology (2017) challenged psychology researchers to consider methodology outside traditional quantitative methods. The purpose of this methodological review was to examine the use of mixed methods approaches in empirical studies in positive psychology. The review identified 56 positive psychology articles published between 2010 and 2019 that used a mixed methods approach. To our knowledge, this is the first review of mixed methods methodology in the field of positive psychology. The small number of published articles in that period indicate mixed methods is either not currently a widely used methodology in the field or it is being used without identifying terminology. Those studies using mixed methods often used positive psychology to inform an intervention in the quantitative strand and gathered interviews within the qualitative strand. Opportunities for growth for positive psychology researchers include interpreting data in mixed methods style and strengthening the identification of key features of the approach in the text.&quot;,&quot;publisher&quot;:&quot;International Journal of Wellbeing Charitable Trust&quot;,&quot;issue&quot;:&quot;3&quot;,&quot;volume&quot;:&quot;12&quot;,&quot;container-title-short&quot;:&quot;&quot;},&quot;isTemporary&quot;:false,&quot;suppress-author&quot;:false,&quot;composite&quot;:false,&quot;author-only&quot;:false}]},{&quot;citationID&quot;:&quot;MENDELEY_CITATION_0601d0cb-944a-4ad3-b9d4-1262eeb1003c&quot;,&quot;properties&quot;:{&quot;noteIndex&quot;:0},&quot;isEdited&quot;:false,&quot;manualOverride&quot;:{&quot;isManuallyOverridden&quot;:false,&quot;citeprocText&quot;:&quot;(Olakotan &lt;i&gt;et al.&lt;/i&gt;, 2025)&quot;,&quot;manualOverrideText&quot;:&quot;&quot;},&quot;citationTag&quot;:&quot;MENDELEY_CITATION_v3_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&quot;,&quot;citationItems&quot;:[{&quot;id&quot;:&quot;99d95a47-1c4d-3ef2-9256-d5c3729ca939&quot;,&quot;itemData&quot;:{&quot;type&quot;:&quot;article&quot;,&quot;id&quot;:&quot;99d95a47-1c4d-3ef2-9256-d5c3729ca939&quot;,&quot;title&quot;:&quot;Usability Challenges in Electronic Health Records: Impact on Documentation Burden and Clinical Workflow: A Scoping Review&quot;,&quot;author&quot;:[{&quot;family&quot;:&quot;Olakotan&quot;,&quot;given&quot;:&quot;Olufisayo&quot;,&quot;parse-names&quot;:false,&quot;dropping-particle&quot;:&quot;&quot;,&quot;non-dropping-particle&quot;:&quot;&quot;},{&quot;family&quot;:&quot;Samuriwo&quot;,&quot;given&quot;:&quot;Ray&quot;,&quot;parse-names&quot;:false,&quot;dropping-particle&quot;:&quot;&quot;,&quot;non-dropping-particle&quot;:&quot;&quot;},{&quot;family&quot;:&quot;Ismaila&quot;,&quot;given&quot;:&quot;Hadiza&quot;,&quot;parse-names&quot;:false,&quot;dropping-particle&quot;:&quot;&quot;,&quot;non-dropping-particle&quot;:&quot;&quot;},{&quot;family&quot;:&quot;Atiku&quot;,&quot;given&quot;:&quot;Samuel&quot;,&quot;parse-names&quot;:false,&quot;dropping-particle&quot;:&quot;&quot;,&quot;non-dropping-particle&quot;:&quot;&quot;}],&quot;container-title&quot;:&quot;Journal of Evaluation in Clinical Practice&quot;,&quot;DOI&quot;:&quot;10.1111/jep.70189&quot;,&quot;ISSN&quot;:&quot;13652753&quot;,&quot;PMID&quot;:&quot;40581989&quot;,&quot;issued&quot;:{&quot;date-parts&quot;:[[2025,6,1]]},&quot;abstract&quot;:&quot;Background: The adoption of Electronic Health Records (EHRs) has become integral to today's healthcare by supporting preventive care; however, it often imposes significant documentation burdens that disrupt workflows. These challenges may stem from usability issues driven by system or interface design flaws that result in the misalignment of EHR with clinical workflows, increasing clinicians' cognitive load. This study aims to identify and analyze the usability issues contributing to documentation burdens and subsequently lead to workflow disruptions. Methods: The scoping review employed the methodology developed by Levac. Three databases, namely PubMed, Scopus, and Ovid MEDLINE, were searched to identify relevant studies published in English between 2007 and 2024. Handsearching of key journals was also conducted to ensure comprehensive coverage of the literature. All findings were reported according to PRISMA guidelines for scoping reviews. Results: Of 2387 identified records, only 28 studies met the inclusion criteria, employing qualitative, mixed methods as well as time-motion studies. The studies noted that clinicians frequently experienced significant workflow disruptions caused by poorly designed interfaces, which led to task-switching, excessive and prolonged screen navigation, and fragmented critical information across EHR. These challenges often necessitated workarounds, such as duplicating documentation and using external tools, further increasing the risk of data entry errors and prolonging documentation times. Conclusion: Our study findings highlight the critical need for improved EHR design that minimises workflow disruptions associated with documentation burden. Addressing these challenges requires human factors approach that streamlines information retrieval, optimizes interface usability, and eliminates unnecessary task complexity.&quot;,&quot;publisher&quot;:&quot;John Wiley and Sons Inc&quot;,&quot;issue&quot;:&quot;4&quot;,&quot;volume&quot;:&quot;31&quot;,&quot;container-title-short&quot;:&quot;J. Eval. Clin. Pract.&quot;},&quot;isTemporary&quot;:false,&quot;suppress-author&quot;:false,&quot;composite&quot;:false,&quot;author-only&quot;:false}]},{&quot;citationID&quot;:&quot;MENDELEY_CITATION_8a48081d-5123-4f66-a8ae-4fd51993fc71&quot;,&quot;properties&quot;:{&quot;noteIndex&quot;:0},&quot;isEdited&quot;:false,&quot;manualOverride&quot;:{&quot;isManuallyOverridden&quot;:false,&quot;citeprocText&quot;:&quot;(Krishna Kishor Tirupati &lt;i&gt;et al.&lt;/i&gt;, 2024)&quot;,&quot;manualOverrideText&quot;:&quot;&quot;},&quot;citationTag&quot;:&quot;MENDELEY_CITATION_v3_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&quot;,&quot;citationItems&quot;:[{&quot;id&quot;:&quot;0115e6e7-9f06-30e3-b8ec-058608ad9e32&quot;,&quot;itemData&quot;:{&quot;type&quot;:&quot;article-journal&quot;,&quot;id&quot;:&quot;0115e6e7-9f06-30e3-b8ec-058608ad9e32&quot;,&quot;title&quot;:&quot;Leveraging Power BI for Enhanced Data Visualization and Business Intelligence&quot;,&quot;author&quot;:[{&quot;family&quot;:&quot;Krishna Kishor Tirupati&quot;,&quot;given&quot;:&quot;&quot;,&quot;parse-names&quot;:false,&quot;dropping-particle&quot;:&quot;&quot;,&quot;non-dropping-particle&quot;:&quot;&quot;},{&quot;family&quot;:&quot;Archit Joshi&quot;,&quot;given&quot;:&quot;&quot;,&quot;parse-names&quot;:false,&quot;dropping-particle&quot;:&quot;&quot;,&quot;non-dropping-particle&quot;:&quot;&quot;},{&quot;family&quot;:&quot;Dr S P Singh&quot;,&quot;given&quot;:&quot;&quot;,&quot;parse-names&quot;:false,&quot;dropping-particle&quot;:&quot;&quot;,&quot;non-dropping-particle&quot;:&quot;&quot;},{&quot;family&quot;:&quot;Akshun Chhapola&quot;,&quot;given&quot;:&quot;&quot;,&quot;parse-names&quot;:false,&quot;dropping-particle&quot;:&quot;&quot;,&quot;non-dropping-particle&quot;:&quot;&quot;},{&quot;family&quot;:&quot;Shalu Jain&quot;,&quot;given&quot;:&quot;&quot;,&quot;parse-names&quot;:false,&quot;dropping-particle&quot;:&quot;&quot;,&quot;non-dropping-particle&quot;:&quot;&quot;},{&quot;family&quot;:&quot;Dr. Alok Gupta&quot;,&quot;given&quot;:&quot;&quot;,&quot;parse-names&quot;:false,&quot;dropping-particle&quot;:&quot;&quot;,&quot;non-dropping-particle&quot;:&quot;&quot;}],&quot;container-title&quot;:&quot;Universal Research Reports&quot;,&quot;DOI&quot;:&quot;10.36676/urr.v10.i2.1375&quot;,&quot;ISSN&quot;:&quot;2348-5612&quot;,&quot;issued&quot;:{&quot;date-parts&quot;:[[2024,9,25]]},&quot;page&quot;:&quot;676-711&quot;,&quot;abstract&quot;:&quot;&lt;p&gt;In today’s data-driven world, businesses must harness the power of data to remain competitive and make informed decisions. Power BI, a leading business analytics tool from Microsoft, offers comprehensive capabilities for transforming raw data into meaningful insights. This paper explores the benefits of leveraging Power BI for enhanced data visualization and business intelligence. It emphasizes how Power BI’s interactive dashboards, customizable reports, and real-time data updates empower organizations to gain deeper insights and foster data-driven decision-making. By integrating data from various sources, Power BI allows users to visualize trends, patterns, and anomalies through its intuitive and user-friendly interface. Moreover, its AI-powered features and advanced analytics tools make predictive analytics more accessible, driving future strategies. This paper also examines the collaborative potential of Power BI, as teams can easily share reports and insights across departments. As businesses increasingly adopt digital transformation strategies, Power BI stands out as a vital tool for improving operational efficiency, understanding market trends, and driving business growth. This study highlights the significance of Power BI in supporting organizations to not only interpret complex data but also to stay agile and responsive in an evolving business environment. In conclusion, Power BI’s robust data visualization and business intelligence capabilities offer organizations a competitive edge in today’s fast-paced, data-centric landscape.&lt;/p&gt;&quot;,&quot;issue&quot;:&quot;2&quot;,&quot;volume&quot;:&quot;10&quot;,&quot;container-title-short&quot;:&quot;&quot;},&quot;isTemporary&quot;:false,&quot;suppress-author&quot;:false,&quot;composite&quot;:false,&quot;author-only&quot;:false}]},{&quot;citationID&quot;:&quot;MENDELEY_CITATION_86eed61e-101b-4311-b7a9-b0c7445bb44b&quot;,&quot;properties&quot;:{&quot;noteIndex&quot;:0},&quot;isEdited&quot;:false,&quot;manualOverride&quot;:{&quot;isManuallyOverridden&quot;:false,&quot;citeprocText&quot;:&quot;(Flick, 2018)&quot;,&quot;manualOverrideText&quot;:&quot;&quot;},&quot;citationTag&quot;:&quot;MENDELEY_CITATION_v3_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&quot;,&quot;citationItems&quot;:[{&quot;id&quot;:&quot;cc8670cf-3d27-3363-b2a1-8328fab0c516&quot;,&quot;itemData&quot;:{&quot;type&quot;:&quot;book&quot;,&quot;id&quot;:&quot;cc8670cf-3d27-3363-b2a1-8328fab0c516&quot;,&quot;title&quot;:&quot;The SAGE Handbook of Qualitative Data Collection&quot;,&quot;author&quot;:[{&quot;family&quot;:&quot;Flick&quot;,&quot;given&quot;:&quot;Uwe&quot;,&quot;parse-names&quot;:false,&quot;dropping-particle&quot;:&quot;&quot;,&quot;non-dropping-particle&quot;:&quot;&quot;}],&quot;DOI&quot;:&quot;10.4135/9781526416070&quot;,&quot;ISBN&quot;:&quot;9781473952133&quot;,&quot;issued&quot;:{&quot;date-parts&quot;:[[2018]]},&quot;publisher-place&quot;:&quot;1 Oliver's Yard, 55 City Road London EC1Y 1SP &quot;,&quot;publisher&quot;:&quot;SAGE Publications Ltd&quot;,&quot;container-title-short&quot;:&quot;&quot;},&quot;isTemporary&quot;:false,&quot;suppress-author&quot;:false,&quot;composite&quot;:false,&quot;author-only&quot;:false}]},{&quot;citationID&quot;:&quot;MENDELEY_CITATION_b1a9bd28-b5d2-4c96-9ff2-95392bce5114&quot;,&quot;properties&quot;:{&quot;noteIndex&quot;:0},&quot;isEdited&quot;:false,&quot;manualOverride&quot;:{&quot;isManuallyOverridden&quot;:false,&quot;citeprocText&quot;:&quot;(Braun and Clarke, 2006)&quot;,&quot;manualOverrideText&quot;:&quot;&quot;},&quot;citationTag&quot;:&quot;MENDELEY_CITATION_v3_eyJjaXRhdGlvbklEIjoiTUVOREVMRVlfQ0lUQVRJT05fYjFhOWJkMjgtYjVkMi00Yzk2LTlmZjItOTUzOTJiY2U1MTE0IiwicHJvcGVydGllcyI6eyJub3RlSW5kZXgiOjB9LCJpc0VkaXRlZCI6ZmFsc2UsIm1hbnVhbE92ZXJyaWRlIjp7ImlzTWFudWFsbHlPdmVycmlkZGVuIjpmYWxzZSwiY2l0ZXByb2NUZXh0IjoiKEJyYXVuIGFuZCBDbGFya2UsIDIwMDYpIiwibWFudWFsT3ZlcnJpZGVUZXh0IjoiIn0sImNpdGF0aW9uSXRlbXMiOlt7ImlkIjoiNjQzMmQwZTQtZmQ2NS0zYjhiLWFjNTMtMDAzZDcxN2JkNzRiIiwiaXRlbURhdGEiOnsidHlwZSI6ImFydGljbGUtam91cm5hbCIsImlkIjoiNjQzMmQwZTQtZmQ2NS0zYjhiLWFjNTMtMDAzZDcxN2JkNzRi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uIFJlcy4gUHN5Y2hvbC4iLCJET0kiOiIxMC4xMTkxLzE0NzgwODg3MDZxcDA2M29hIiwiSVNTTiI6IjE0NzgtMDg4NyIsImlzc3VlZCI6eyJkYXRlLXBhcnRzIjpbWzIwMDYsMSwyMV1dfSwicGFnZSI6Ijc3LTEwMSIsImlzc3VlIjoiMiIsInZvbHVtZSI6IjMifSwiaXNUZW1wb3JhcnkiOmZhbHNlLCJzdXBwcmVzcy1hdXRob3IiOmZhbHNlLCJjb21wb3NpdGUiOmZhbHNlLCJhdXRob3Itb25seSI6ZmFsc2V9XX0=&quot;,&quot;citationItems&quot;:[{&quot;id&quot;:&quot;6432d0e4-fd65-3b8b-ac53-003d717bd74b&quot;,&quot;itemData&quot;:{&quot;type&quot;:&quot;article-journal&quot;,&quot;id&quot;:&quot;6432d0e4-fd65-3b8b-ac53-003d717bd74b&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1,21]]},&quot;page&quot;:&quot;77-101&quot;,&quot;issue&quot;:&quot;2&quot;,&quot;volume&quot;:&quot;3&quot;},&quot;isTemporary&quot;:false,&quot;suppress-author&quot;:false,&quot;composite&quot;:false,&quot;author-only&quot;:false}]},{&quot;citationID&quot;:&quot;MENDELEY_CITATION_cd730ce6-d707-4547-9bf1-aae3ff608ce5&quot;,&quot;properties&quot;:{&quot;noteIndex&quot;:0},&quot;isEdited&quot;:false,&quot;manualOverride&quot;:{&quot;isManuallyOverridden&quot;:false,&quot;citeprocText&quot;:&quot;(Flick, 2018)&quot;,&quot;manualOverrideText&quot;:&quot;&quot;},&quot;citationTag&quot;:&quot;MENDELEY_CITATION_v3_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&quot;,&quot;citationItems&quot;:[{&quot;id&quot;:&quot;cc8670cf-3d27-3363-b2a1-8328fab0c516&quot;,&quot;itemData&quot;:{&quot;type&quot;:&quot;book&quot;,&quot;id&quot;:&quot;cc8670cf-3d27-3363-b2a1-8328fab0c516&quot;,&quot;title&quot;:&quot;The SAGE Handbook of Qualitative Data Collection&quot;,&quot;author&quot;:[{&quot;family&quot;:&quot;Flick&quot;,&quot;given&quot;:&quot;Uwe&quot;,&quot;parse-names&quot;:false,&quot;dropping-particle&quot;:&quot;&quot;,&quot;non-dropping-particle&quot;:&quot;&quot;}],&quot;DOI&quot;:&quot;10.4135/9781526416070&quot;,&quot;ISBN&quot;:&quot;9781473952133&quot;,&quot;issued&quot;:{&quot;date-parts&quot;:[[2018]]},&quot;publisher-place&quot;:&quot;1 Oliver's Yard, 55 City Road London EC1Y 1SP &quot;,&quot;publisher&quot;:&quot;SAGE Publications Ltd&quot;,&quot;container-title-short&quot;:&quot;&quot;},&quot;isTemporary&quot;:false,&quot;suppress-author&quot;:false,&quot;composite&quot;:false,&quot;author-only&quot;:false}]},{&quot;citationID&quot;:&quot;MENDELEY_CITATION_91bcde22-5a28-45eb-88f4-563fe3d69245&quot;,&quot;properties&quot;:{&quot;noteIndex&quot;:0},&quot;isEdited&quot;:false,&quot;manualOverride&quot;:{&quot;isManuallyOverridden&quot;:false,&quot;citeprocText&quot;:&quot;(&lt;i&gt;Drug and Therapeutics Bulletin&lt;/i&gt;, 2017)&quot;,&quot;manualOverrideText&quot;:&quot;&quot;},&quot;citationTag&quot;:&quot;MENDELEY_CITATION_v3_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&quot;,&quot;citationItems&quot;:[{&quot;id&quot;:&quot;a27cd816-6b39-31ae-80d2-c6efc8d683df&quot;,&quot;itemData&quot;:{&quot;type&quot;:&quot;article-journal&quot;,&quot;id&quot;:&quot;a27cd816-6b39-31ae-80d2-c6efc8d683df&quot;,&quot;title&quot;:&quot;Understanding qualitative research in health care&quot;,&quot;container-title&quot;:&quot;Drug and Therapeutics Bulletin&quot;,&quot;container-title-short&quot;:&quot;Drug Ther. Bull.&quot;,&quot;DOI&quot;:&quot;10.1136/dtb.2017.2.0457&quot;,&quot;ISSN&quot;:&quot;0012-6543&quot;,&quot;issued&quot;:{&quot;date-parts&quot;:[[2017,2,9]]},&quot;page&quot;:&quot;21-24&quot;,&quot;abstract&quot;:&quot;&lt;p&gt; Qualitative studies are often used to research phenomena that are difficult to quantify numerically. &lt;sup&gt;1,2&lt;/sup&gt; These may include concepts, feelings, opinions, interpretations and meanings, or why people behave in a certain way. Although qualitative research is often described in opposition to quantitative research, the approaches are complementary, and many researchers use mixed methods in their projects, combining the strengths of both approaches. &lt;sup&gt;2&lt;/sup&gt; Many comprehensive texts exist on qualitative research methodology including those with a focus on healthcare related research. &lt;sup&gt;2-4&lt;/sup&gt; Here we give a brief introduction to the rationale, methods and quality assessment of qualitative research. &lt;/p&gt;&quot;,&quot;issue&quot;:&quot;2&quot;,&quot;volume&quot;:&quot;55&quot;},&quot;isTemporary&quot;:false,&quot;suppress-author&quot;:false,&quot;composite&quot;:false,&quot;author-only&quot;:false}]},{&quot;citationID&quot;:&quot;MENDELEY_CITATION_7bd79e8f-c1fd-41b4-a706-367b4abe05e0&quot;,&quot;properties&quot;:{&quot;noteIndex&quot;:0},&quot;isEdited&quot;:false,&quot;manualOverride&quot;:{&quot;isManuallyOverridden&quot;:true,&quot;citeprocText&quot;:&quot;(Elliott &lt;i&gt;et al.&lt;/i&gt;, 2006)&quot;,&quot;manualOverrideText&quot;:&quot;Elliott et al., (2006)&quot;},&quot;citationTag&quot;:&quot;MENDELEY_CITATION_v3_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&quot;,&quot;citationItems&quot;:[{&quot;id&quot;:&quot;799404dc-bedb-3622-9b1a-1da70bfbd155&quot;,&quot;itemData&quot;:{&quot;type&quot;:&quot;article-journal&quot;,&quot;id&quot;:&quot;799404dc-bedb-3622-9b1a-1da70bfbd155&quot;,&quot;title&quot;:&quot;Preparing Data for Analysis Using Microsoft Excel&quot;,&quot;author&quot;:[{&quot;family&quot;:&quot;Elliott&quot;,&quot;given&quot;:&quot;Alan C.&quot;,&quot;parse-names&quot;:false,&quot;dropping-particle&quot;:&quot;&quot;,&quot;non-dropping-particle&quot;:&quot;&quot;},{&quot;family&quot;:&quot;Hynan&quot;,&quot;given&quot;:&quot;Linda S.&quot;,&quot;parse-names&quot;:false,&quot;dropping-particle&quot;:&quot;&quot;,&quot;non-dropping-particle&quot;:&quot;&quot;},{&quot;family&quot;:&quot;Reisch&quot;,&quot;given&quot;:&quot;Joan S.&quot;,&quot;parse-names&quot;:false,&quot;dropping-particle&quot;:&quot;&quot;,&quot;non-dropping-particle&quot;:&quot;&quot;},{&quot;family&quot;:&quot;Smith&quot;,&quot;given&quot;:&quot;Janet P.&quot;,&quot;parse-names&quot;:false,&quot;dropping-particle&quot;:&quot;&quot;,&quot;non-dropping-particle&quot;:&quot;&quot;}],&quot;container-title&quot;:&quot;Journal of Investigative Medicine&quot;,&quot;DOI&quot;:&quot;10.2310/6650.2006.05038&quot;,&quot;ISSN&quot;:&quot;1081-5589&quot;,&quot;issued&quot;:{&quot;date-parts&quot;:[[2006,9,1]]},&quot;page&quot;:&quot;334-341&quot;,&quot;issue&quot;:&quot;6&quot;,&quot;volume&quot;:&quot;54&quot;,&quot;container-title-short&quot;:&quot;&quot;},&quot;isTemporary&quot;:false,&quot;suppress-author&quot;:false,&quot;composite&quot;:false,&quot;author-only&quot;:false}]},{&quot;citationID&quot;:&quot;MENDELEY_CITATION_1b152233-4ee1-4ca7-b810-394debbeb26d&quot;,&quot;properties&quot;:{&quot;noteIndex&quot;:0},&quot;isEdited&quot;:false,&quot;manualOverride&quot;:{&quot;isManuallyOverridden&quot;:false,&quot;citeprocText&quot;:&quot;(Flick, 2018)&quot;,&quot;manualOverrideText&quot;:&quot;&quot;},&quot;citationTag&quot;:&quot;MENDELEY_CITATION_v3_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&quot;,&quot;citationItems&quot;:[{&quot;id&quot;:&quot;cc8670cf-3d27-3363-b2a1-8328fab0c516&quot;,&quot;itemData&quot;:{&quot;type&quot;:&quot;book&quot;,&quot;id&quot;:&quot;cc8670cf-3d27-3363-b2a1-8328fab0c516&quot;,&quot;title&quot;:&quot;The SAGE Handbook of Qualitative Data Collection&quot;,&quot;author&quot;:[{&quot;family&quot;:&quot;Flick&quot;,&quot;given&quot;:&quot;Uwe&quot;,&quot;parse-names&quot;:false,&quot;dropping-particle&quot;:&quot;&quot;,&quot;non-dropping-particle&quot;:&quot;&quot;}],&quot;DOI&quot;:&quot;10.4135/9781526416070&quot;,&quot;ISBN&quot;:&quot;9781473952133&quot;,&quot;issued&quot;:{&quot;date-parts&quot;:[[2018]]},&quot;publisher-place&quot;:&quot;1 Oliver's Yard, 55 City Road London EC1Y 1SP &quot;,&quot;publisher&quot;:&quot;SAGE Publications Ltd&quot;,&quot;container-title-short&quot;:&quot;&quot;},&quot;isTemporary&quot;:false,&quot;suppress-author&quot;:false,&quot;composite&quot;:false,&quot;author-only&quot;:false}]},{&quot;citationID&quot;:&quot;MENDELEY_CITATION_9864bf7a-0c1c-496b-b0d8-abe2fc0c2364&quot;,&quot;properties&quot;:{&quot;noteIndex&quot;:0},&quot;isEdited&quot;:false,&quot;manualOverride&quot;:{&quot;isManuallyOverridden&quot;:true,&quot;citeprocText&quot;:&quot;(Braun and Clarke, 2006)&quot;,&quot;manualOverrideText&quot;:&quot;Braun and Clarke, (2006)&quot;},&quot;citationTag&quot;:&quot;MENDELEY_CITATION_v3_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4gUmVzLiBQc3ljaG9sLiIsIkRPSSI6IjEwLjExOTEvMTQ3ODA4ODcwNnFwMDYzb2EiLCJJU1NOIjoiMTQ3OC0wODg3IiwiaXNzdWVkIjp7ImRhdGUtcGFydHMiOltbMjAwNiwxLDIxXV19LCJwYWdlIjoiNzctMTAxIiwiaXNzdWUiOiIyIiwidm9sdW1lIjoiMyJ9LCJpc1RlbXBvcmFyeSI6ZmFsc2UsInN1cHByZXNzLWF1dGhvciI6ZmFsc2UsImNvbXBvc2l0ZSI6ZmFsc2UsImF1dGhvci1vbmx5IjpmYWxzZX1dfQ==&quot;,&quot;citationItems&quot;:[{&quot;id&quot;:&quot;6432d0e4-fd65-3b8b-ac53-003d717bd74b&quot;,&quot;itemData&quot;:{&quot;type&quot;:&quot;article-journal&quot;,&quot;id&quot;:&quot;6432d0e4-fd65-3b8b-ac53-003d717bd74b&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1,21]]},&quot;page&quot;:&quot;77-101&quot;,&quot;issue&quot;:&quot;2&quot;,&quot;volume&quot;:&quot;3&quot;},&quot;isTemporary&quot;:false,&quot;suppress-author&quot;:false,&quot;composite&quot;:false,&quot;author-only&quot;:false}]},{&quot;citationID&quot;:&quot;MENDELEY_CITATION_ede70c5e-7a98-4fb4-a5ed-aa2e849548a7&quot;,&quot;properties&quot;:{&quot;noteIndex&quot;:0},&quot;isEdited&quot;:false,&quot;manualOverride&quot;:{&quot;isManuallyOverridden&quot;:false,&quot;citeprocText&quot;:&quot;(Zairul, 2025)&quot;,&quot;manualOverrideText&quot;:&quot;&quot;},&quot;citationTag&quot;:&quot;MENDELEY_CITATION_v3_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&quot;,&quot;citationItems&quot;:[{&quot;id&quot;:&quot;a0d35604-46e9-3bbb-9599-c13704b5bfd7&quot;,&quot;itemData&quot;:{&quot;type&quot;:&quot;article-journal&quot;,&quot;id&quot;:&quot;a0d35604-46e9-3bbb-9599-c13704b5bfd7&quot;,&quot;title&quot;:&quot;Mastering Thematic Analysis: A Step-by-step Guide for Beginners With Tips for Systematic Analysis Using ATLAS.ti 25&quot;,&quot;author&quot;:[{&quot;family&quot;:&quot;Zairul&quot;,&quot;given&quot;:&quot;Mohd&quot;,&quot;parse-names&quot;:false,&quot;dropping-particle&quot;:&quot;&quot;,&quot;non-dropping-particle&quot;:&quot;&quot;}],&quot;container-title&quot;:&quot;International Journal of Qualitative Methods&quot;,&quot;container-title-short&quot;:&quot;Int. J. Qual. Methods&quot;,&quot;DOI&quot;:&quot;10.1177/16094069251384401&quot;,&quot;ISSN&quot;:&quot;1609-4069&quot;,&quot;issued&quot;:{&quot;date-parts&quot;:[[2025,9]]},&quot;abstract&quot;:&quot;&lt;p&gt;Thematic analysis is frequently employed in research studies and hence classified as qualitative research, but performing this kind of analysis does not always imply conducting a thorough qualitative investigation. Even though there are many examples of qualitative research in action, there are few methods in the literature about how to present a thorough and pertinent thematic analysis in a systematic way. This paper offers a beginner-friendly, step-by-step guide to conducting thematic analysis, emphasizing simplicity and clarity. It includes tips for developing a coding system, analyzing data systematically, and identifying patterns and themes and connect it with the research question using ATLAS.ti 25. The Thematic Analysis Matrix (TAM) is introduced as a helpful framework for organizing and analyzing final themes. The paper stresses the importance of staying organized, being flexible, and process in validating findings. By following the guide, beginners can gain confidence in conducting thematic analysis and produce accurate findings. The paper also emphasizes transparency and collaboration, with a focus on peer debriefing to reduce individual biases. Overall, this approach to thematic analysis provides a useful resource for researchers seeking to conduct rigorous and meaningful qualitative research.&lt;/p&gt;&quot;,&quot;volume&quot;:&quot;24&quot;},&quot;isTemporary&quot;:false,&quot;suppress-author&quot;:false,&quot;composite&quot;:false,&quot;author-only&quot;:false}]},{&quot;citationID&quot;:&quot;MENDELEY_CITATION_6ef2df98-251b-4dd3-88fa-094792d3501d&quot;,&quot;properties&quot;:{&quot;noteIndex&quot;:0},&quot;isEdited&quot;:false,&quot;manualOverride&quot;:{&quot;isManuallyOverridden&quot;:true,&quot;citeprocText&quot;:&quot;(Pope, 2008)&quot;,&quot;manualOverrideText&quot;:&quot;Pope, (2008)&quot;},&quot;citationTag&quot;:&quot;MENDELEY_CITATION_v3_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&quot;,&quot;citationItems&quot;:[{&quot;id&quot;:&quot;3214124d-5959-3ce1-bc6b-d484dae08995&quot;,&quot;itemData&quot;:{&quot;type&quot;:&quot;book&quot;,&quot;id&quot;:&quot;3214124d-5959-3ce1-bc6b-d484dae08995&quot;,&quot;title&quot;:&quot;Synthesising qualitative and quantitative health research : a gide to methods&quot;,&quot;author&quot;:[{&quot;family&quot;:&quot;Pope&quot;,&quot;given&quot;:&quot;Catherine.&quot;,&quot;parse-names&quot;:false,&quot;dropping-particle&quot;:&quot;&quot;,&quot;non-dropping-particle&quot;:&quot;&quot;}],&quot;ISBN&quot;:&quot;9780335219568&quot;,&quot;issued&quot;:{&quot;date-parts&quot;:[[2008]]},&quot;number-of-pages&quot;:&quot;210&quot;,&quot;publisher&quot;:&quot;McGraw-Hill&quot;,&quot;container-title-short&quot;:&quot;&quot;},&quot;isTemporary&quot;:false,&quot;suppress-author&quot;:false,&quot;composite&quot;:false,&quot;author-only&quot;:false}]},{&quot;citationID&quot;:&quot;MENDELEY_CITATION_f85dcf6e-8345-4466-be42-28d406ef5bda&quot;,&quot;properties&quot;:{&quot;noteIndex&quot;:0},&quot;isEdited&quot;:false,&quot;manualOverride&quot;:{&quot;isManuallyOverridden&quot;:false,&quot;citeprocText&quot;:&quot;(Flick, 2017)&quot;,&quot;manualOverrideText&quot;:&quot;&quot;},&quot;citationTag&quot;:&quot;MENDELEY_CITATION_v3_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&quot;,&quot;citationItems&quot;:[{&quot;id&quot;:&quot;e9fa7d5b-e292-373d-a3f8-e19ad95d6733&quot;,&quot;itemData&quot;:{&quot;type&quot;:&quot;book&quot;,&quot;id&quot;:&quot;e9fa7d5b-e292-373d-a3f8-e19ad95d6733&quot;,&quot;title&quot;:&quot;The SAGE handbook of qualitative data analysis&quot;,&quot;author&quot;:[{&quot;family&quot;:&quot;Flick&quot;,&quot;given&quot;:&quot;Uwe.&quot;,&quot;parse-names&quot;:false,&quot;dropping-particle&quot;:&quot;&quot;,&quot;non-dropping-particle&quot;:&quot;&quot;}],&quot;ISBN&quot;:&quot;9781446296691&quot;,&quot;issued&quot;:{&quot;date-parts&quot;:[[2017]]},&quot;abstract&quot;:&quot;Description based upon print version of record. The wide range of approaches to data analysis in qualitative research can seem daunting even for experienced researchers. This handbook is the first to provide a state-of-the art overview of the whole field of QDA; from general analytic strategies used in qualitative research, to approaches specific to particular types of qualitative data, including talk, text, sounds, images and virtual data. The handbook includes chapters on traditional analytic strategies such as grounded theory, content analysis, hermeneutics, phenomenology and narrative. Mapping the Field / Uwe Flick -- Notes Toward a Theory of Qualitative Data Analysis / Joseph A. Maxwell and Margaret Chmiel -- Analytic Inspiration in Ethnographic Fieldwork / Jaber F. Gubrium and James A. Holstein -- Sampling Strategies in Qualitative Research / Tim Rapley -- Transcription as a Crucial Step of Data Analysis / Sabine Kowal and Daniel C. O'Connell -- Collaborative Analysis of Qualitative Data / Flora Cornish, Alex Gillespie and Tania Zittoun -- Qualitative Comparative Practices : Dimensions, Cases and Strategies / Monika Palmberger and Andre Gingrich -- Reflexivity and the Practice of Qualitative Research / Tim May and Beth Perry -- Induction, Deduction, Abduction / Jo Reichertz -- Interpretation and Analysis / Carla Willig -- Grounded Theory and Theoretical Coding / Robert Thornberg and Kathy Charmaz -- Qualitative Content Analysis / Margrit Schreier -- Phenomenology as a Research Method / Thomas S. Eberle -- Narrative Analysis : The Constructionist Approach / Cigdem Esin, Mastoureh Fathi and Corinne Squire -- Documentary Method / Ralf Bohnsack -- Hermeneutics and Objective Hermeneutics / Andreas Wernet -- Cultural Studies / Rainer Winter -- Netnographic Analysis : Understanding Culture through Social Media Data / Robert V. Kozinets, Pierre-Yann Dolbec, and Amanda Earley -- Using Software in Qualitative Analysis / Graham R. Gibbs -- Analysing Interviews / Kathryn Roulston -- Analysing Focus Groups / Rosaline S. Barbour -- Conversations and Conversation Analysis / Merran Toerien -- Discourses and Discourse Analysis / Carla Willig -- Analysing Observations / Amir B. Marvasti -- Analysing Documents / Amanda Coffey -- Analysing News Media / Darrin Hodgetts and Kerry Chamberlain -- Analysing Images / Marcus Banks -- Analysis of Film / Lothar Mikos -- Analysing Sounds / Christoph Maeder -- Video Analysis and Videography / Hubert Knoblauch, Rene? Tuma and Bernt Schnettler -- Analysing Virtual Data / Winfried Marotzki, Jens Holze and Dan Versta?ndig -- Reanalysis of Qualitative Data / David Wa?sterfors, Malin A?kerstro?m and Katarina Jacobsson -- Qualitative Meta-analysis / Ladislav Timulak -- Quality of Data Analysis / Rosaline S. Barbour -- Ethical Use of Qualitative Data and Findings / Donna M. Mertens -- Analytic Integration in Qualitatively Driven (QUAL) Mixed and Multiple Methods Designs / Janice M. Morse and Lory J. Maddox -- Generalization in and from Qualitative Analysis / Joseph A. Maxwell and Margaret Chmiel -- Theorization from Data / Udo Kelle -- Writing and/as Analysis or Performing the World / Norman K. Denzin -- Implementation : Putting Analyses into Practice / Michael Murray.&quot;,&quot;publisher&quot;:&quot;SAGE&quot;,&quot;container-title-short&quot;:&quot;&quot;},&quot;isTemporary&quot;:false,&quot;suppress-author&quot;:false,&quot;composite&quot;:false,&quot;author-only&quot;:false}]},{&quot;citationID&quot;:&quot;MENDELEY_CITATION_b6c2b6b3-d24a-48c5-ac56-645a1cc5017c&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YjZjMmI2YjMtZDI0YS00OGM1LWFjNTYtNjQ1YTFjYzUwMTdj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quot;,&quot;citationItems&quot;:[{&quot;id&quot;:&quot;4132a6da-1bbd-3c07-a759-4e4d31383f70&quot;,&quot;itemData&quot;:{&quot;type&quot;:&quot;article-journal&quot;,&quot;id&quot;:&quot;4132a6da-1bbd-3c07-a759-4e4d31383f70&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c8d5ad51-4ab5-4284-9a6f-75a600f25aba&quot;,&quot;properties&quot;:{&quot;noteIndex&quot;:0},&quot;isEdited&quot;:false,&quot;manualOverride&quot;:{&quot;isManuallyOverridden&quot;:false,&quot;citeprocText&quot;:&quot;(TSIKNAKIS and KOUROUBALI, 2009; Silva, 2015)&quot;,&quot;manualOverrideText&quot;:&quot;&quot;},&quot;citationTag&quot;:&quot;MENDELEY_CITATION_v3_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&quot;,&quot;citationItems&quot;:[{&quot;id&quot;:&quot;c0df35e3-ae2b-3bd2-9e32-2038151f64a6&quot;,&quot;itemData&quot;:{&quot;type&quot;:&quot;chapter&quot;,&quot;id&quot;:&quot;c0df35e3-ae2b-3bd2-9e32-2038151f64a6&quot;,&quot;title&quot;:&quot;Davis' Technology Acceptance Model (TAM) (1989)&quot;,&quot;author&quot;:[{&quot;family&quot;:&quot;Silva&quot;,&quot;given&quot;:&quot;Patrícia&quot;,&quot;parse-names&quot;:false,&quot;dropping-particle&quot;:&quot;&quot;,&quot;non-dropping-particle&quot;:&quot;&quot;}],&quot;container-title&quot;:&quot;Information Seeking Behavior and Technology Adoption: Theories and Trends&quot;,&quot;DOI&quot;:&quot;10.4018/978-1-4666-8156-9.ch013&quot;,&quot;ISBN&quot;:&quot;9781466681576&quot;,&quot;issued&quot;:{&quot;date-parts&quot;:[[2015,2,28]]},&quot;page&quot;:&quot;205-219&quot;,&quot;abstract&quot;:&quot;This chapter reviews the literature about the Technology Acceptance Model (TAM), which is an information systems models theory that explain how users come to accept use a technology determined. The model suggests that when users are presented with a new technology, a number of factors influence their decision about how and when they will use it. While TAM is one of the most influential models used in the studies of the technology acceptance and empirically proved to have high validity, it must be used to a certain extent with caution, because with the internationalization of companies, there is a growing need to understand how cultural factors can affect the ability of a multinational organization to adopt and use information technologies. This model provides a foundation for further research to understand why users accept or reject information technology and how to improve the acceptance.&quot;,&quot;publisher&quot;:&quot;IGI Global&quot;,&quot;container-title-short&quot;:&quot;&quot;},&quot;isTemporary&quot;:false},{&quot;id&quot;:&quot;5aed0355-c07c-3303-b090-926aa1eef153&quot;,&quot;itemData&quot;:{&quot;type&quot;:&quot;article-journal&quot;,&quot;id&quot;:&quot;5aed0355-c07c-3303-b090-926aa1eef153&quot;,&quot;title&quot;:&quot;Organizational factors affecting successful adoption of innovative eHealth services: A case study employing the FITT framework&quot;,&quot;author&quot;:[{&quot;family&quot;:&quot;TSIKNAKIS&quot;,&quot;given&quot;:&quot;M&quot;,&quot;parse-names&quot;:false,&quot;dropping-particle&quot;:&quot;&quot;,&quot;non-dropping-particle&quot;:&quot;&quot;},{&quot;family&quot;:&quot;KOUROUBALI&quot;,&quot;given&quot;:&quot;A&quot;,&quot;parse-names&quot;:false,&quot;dropping-particle&quot;:&quot;&quot;,&quot;non-dropping-particle&quot;:&quot;&quot;}],&quot;container-title&quot;:&quot;International Journal of Medical Informatics&quot;,&quot;container-title-short&quot;:&quot;Int. J. Med. Inform.&quot;,&quot;DOI&quot;:&quot;10.1016/j.ijmedinf.2008.07.001&quot;,&quot;ISSN&quot;:&quot;13865056&quot;,&quot;issued&quot;:{&quot;date-parts&quot;:[[2009,1]]},&quot;page&quot;:&quot;39-52&quot;,&quot;issue&quot;:&quot;1&quot;,&quot;volume&quot;:&quot;78&quot;},&quot;isTemporary&quot;:false}]},{&quot;citationID&quot;:&quot;MENDELEY_CITATION_1d40869f-d860-4916-acf1-6a3b06ba1e50&quot;,&quot;properties&quot;:{&quot;noteIndex&quot;:0},&quot;isEdited&quot;:false,&quot;manualOverride&quot;:{&quot;isManuallyOverridden&quot;:false,&quot;citeprocText&quot;:&quot;(He, Zhang and Yuce, 2022)&quot;,&quot;manualOverrideText&quot;:&quot;&quot;},&quot;citationTag&quot;:&quot;MENDELEY_CITATION_v3_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&quot;,&quot;citationItems&quot;:[{&quot;id&quot;:&quot;eaba65de-2112-3909-94ad-860dd1fa9464&quot;,&quot;itemData&quot;:{&quot;type&quot;:&quot;article-journal&quot;,&quot;id&quot;:&quot;eaba65de-2112-3909-94ad-860dd1fa9464&quot;,&quot;title&quot;:&quot;Integrated multi-project planning and scheduling - a multiagent approach&quot;,&quot;author&quot;:[{&quot;family&quot;:&quot;He&quot;,&quot;given&quot;:&quot;Naihui&quot;,&quot;parse-names&quot;:false,&quot;dropping-particle&quot;:&quot;&quot;,&quot;non-dropping-particle&quot;:&quot;&quot;},{&quot;family&quot;:&quot;Zhang&quot;,&quot;given&quot;:&quot;David Z.&quot;,&quot;parse-names&quot;:false,&quot;dropping-particle&quot;:&quot;&quot;,&quot;non-dropping-particle&quot;:&quot;&quot;},{&quot;family&quot;:&quot;Yuce&quot;,&quot;given&quot;:&quot;Baris&quot;,&quot;parse-names&quot;:false,&quot;dropping-particle&quot;:&quot;&quot;,&quot;non-dropping-particle&quot;:&quot;&quot;}],&quot;container-title&quot;:&quot;European Journal of Operational Research&quot;,&quot;container-title-short&quot;:&quot;Eur. J. Oper. Res.&quot;,&quot;DOI&quot;:&quot;10.1016/j.ejor.2022.01.018&quot;,&quot;ISSN&quot;:&quot;03772217&quot;,&quot;issued&quot;:{&quot;date-parts&quot;:[[2022,10]]},&quot;page&quot;:&quot;688-699&quot;,&quot;issue&quot;:&quot;2&quot;,&quot;volume&quot;:&quot;302&quot;},&quot;isTemporary&quot;:false,&quot;suppress-author&quot;:false,&quot;composite&quot;:false,&quot;author-only&quot;:false}]},{&quot;citationID&quot;:&quot;MENDELEY_CITATION_eb3bb46f-d0c0-4a9f-b292-2b25cd6768e6&quot;,&quot;properties&quot;:{&quot;noteIndex&quot;:0},&quot;isEdited&quot;:false,&quot;manualOverride&quot;:{&quot;isManuallyOverridden&quot;:false,&quot;citeprocText&quot;:&quot;(Associate for Project Management, 2026)&quot;,&quot;manualOverrideText&quot;:&quot;&quot;},&quot;citationTag&quot;:&quot;MENDELEY_CITATION_v3_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&quot;,&quot;citationItems&quot;:[{&quot;id&quot;:&quot;5b380726-e0c5-3e04-87c6-65d32784ffe1&quot;,&quot;itemData&quot;:{&quot;type&quot;:&quot;webpage&quot;,&quot;id&quot;:&quot;5b380726-e0c5-3e04-87c6-65d32784ffe1&quot;,&quot;title&quot;:&quot;What is a Gantt Chart&quot;,&quot;author&quot;:[{&quot;family&quot;:&quot;Associate for Project Management&quot;,&quot;given&quot;:&quot;&quot;,&quot;parse-names&quot;:false,&quot;dropping-particle&quot;:&quot;&quot;,&quot;non-dropping-particle&quot;:&quot;&quot;}],&quot;container-title&quot;:&quot;https://www.apm.org.uk/resources/find-a-resource/gantt-chart/&quot;,&quot;issued&quot;:{&quot;date-parts&quot;:[[2026]]},&quot;container-title-short&quot;:&quot;&quot;},&quot;isTemporary&quot;:false,&quot;suppress-author&quot;:false,&quot;composite&quot;:false,&quot;author-only&quot;:false}]},{&quot;citationID&quot;:&quot;MENDELEY_CITATION_29c39515-cb65-47b1-8a4f-fa286e3059b5&quot;,&quot;properties&quot;:{&quot;noteIndex&quot;:0},&quot;isEdited&quot;:false,&quot;manualOverride&quot;:{&quot;isManuallyOverridden&quot;:false,&quot;citeprocText&quot;:&quot;(Greenhalgh, 2017)&quot;,&quot;manualOverrideText&quot;:&quot;&quot;},&quot;citationTag&quot;:&quot;MENDELEY_CITATION_v3_eyJjaXRhdGlvbklEIjoiTUVOREVMRVlfQ0lUQVRJT05fMjljMzk1MTUtY2I2NS00N2IxLThhNGYtZmEyODZlMzA1OWI1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quot;,&quot;citationItems&quot;:[{&quot;id&quot;:&quot;9c902ca1-ebac-3559-8f64-0908cdcaea9c&quot;,&quot;itemData&quot;:{&quot;type&quot;:&quot;book&quot;,&quot;id&quot;:&quot;9c902ca1-ebac-3559-8f64-0908cdcaea9c&quot;,&quot;title&quot;:&quot;How to implement evidence-based healthcare&quot;,&quot;author&quot;:[{&quot;family&quot;:&quot;Greenhalgh&quot;,&quot;given&quot;:&quot;T.&quot;,&quot;parse-names&quot;:false,&quot;dropping-particle&quot;:&quot;&quot;,&quot;non-dropping-particle&quot;:&quot;&quot;}],&quot;editor&quot;:[{&quot;family&quot;:&quot;John Wiley &amp; Sons.&quot;,&quot;given&quot;:&quot;&quot;,&quot;parse-names&quot;:false,&quot;dropping-particle&quot;:&quot;&quot;,&quot;non-dropping-particle&quot;:&quot;&quot;}],&quot;issued&quot;:{&quot;date-parts&quot;:[[2017]]},&quot;container-title-short&quot;:&quot;&quot;},&quot;isTemporary&quot;:false,&quot;suppress-author&quot;:false,&quot;composite&quot;:false,&quot;author-only&quot;:false}]},{&quot;citationID&quot;:&quot;MENDELEY_CITATION_3f97102b-6698-421a-a0cf-ca59253c89db&quot;,&quot;properties&quot;:{&quot;noteIndex&quot;:0},&quot;isEdited&quot;:false,&quot;manualOverride&quot;:{&quot;isManuallyOverridden&quot;:false,&quot;citeprocText&quot;:&quot;(Office for National Statistics, 2021)&quot;,&quot;manualOverrideText&quot;:&quot;&quot;},&quot;citationTag&quot;:&quot;MENDELEY_CITATION_v3_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&quot;,&quot;citationItems&quot;:[{&quot;id&quot;:&quot;3299536e-7268-3c57-a7f6-8ec7b8019139&quot;,&quot;itemData&quot;:{&quot;type&quot;:&quot;webpage&quot;,&quot;id&quot;:&quot;3299536e-7268-3c57-a7f6-8ec7b8019139&quot;,&quot;title&quot;:&quot;Seasonal Adjustments&quot;,&quot;author&quot;:[{&quot;family&quot;:&quot;Office for National Statistics&quot;,&quot;given&quot;:&quot;&quot;,&quot;parse-names&quot;:false,&quot;dropping-particle&quot;:&quot;&quot;,&quot;non-dropping-particle&quot;:&quot;&quot;}],&quot;container-title&quot;:&quot;https://www.ons.gov.uk/methodology/methodologytopicsandstatisticalconcepts/seasonaladjustment&quot;,&quot;issued&quot;:{&quot;date-parts&quot;:[[2021]]},&quot;container-title-short&quot;:&quot;&quot;},&quot;isTemporary&quot;:false,&quot;suppress-author&quot;:false,&quot;composite&quot;:false,&quot;author-only&quot;:false}]},{&quot;citationID&quot;:&quot;MENDELEY_CITATION_fa6d255a-c923-44fa-adf8-c0ce76f9fed8&quot;,&quot;properties&quot;:{&quot;noteIndex&quot;:0},&quot;isEdited&quot;:false,&quot;manualOverride&quot;:{&quot;isManuallyOverridden&quot;:false,&quot;citeprocText&quot;:&quot;(Black, 2013)&quot;,&quot;manualOverrideText&quot;:&quot;&quot;},&quot;citationTag&quot;:&quot;MENDELEY_CITATION_v3_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&quot;,&quot;citationItems&quot;:[{&quot;id&quot;:&quot;79ac119b-658c-3576-bccc-36f7c4603345&quot;,&quot;itemData&quot;:{&quot;type&quot;:&quot;article-journal&quot;,&quot;id&quot;:&quot;79ac119b-658c-3576-bccc-36f7c4603345&quot;,&quot;title&quot;:&quot;Patient reported outcome measures could help transform healthcare&quot;,&quot;author&quot;:[{&quot;family&quot;:&quot;Black&quot;,&quot;given&quot;:&quot;N.&quot;,&quot;parse-names&quot;:false,&quot;dropping-particle&quot;:&quot;&quot;,&quot;non-dropping-particle&quot;:&quot;&quot;}],&quot;container-title&quot;:&quot;BMJ&quot;,&quot;DOI&quot;:&quot;10.1136/bmj.f167&quot;,&quot;ISSN&quot;:&quot;1756-1833&quot;,&quot;issued&quot;:{&quot;date-parts&quot;:[[2013,1,28]]},&quot;page&quot;:&quot;f167-f167&quot;,&quot;issue&quot;:&quot;jan28 1&quot;,&quot;volume&quot;:&quot;346&quot;,&quot;container-title-short&quot;:&quot;&quot;},&quot;isTemporary&quot;:false,&quot;suppress-author&quot;:false,&quot;composite&quot;:false,&quot;author-only&quot;:false}]},{&quot;citationID&quot;:&quot;MENDELEY_CITATION_1cfee74c-b090-47eb-94ac-6d4a40180271&quot;,&quot;properties&quot;:{&quot;noteIndex&quot;:0},&quot;isEdited&quot;:false,&quot;manualOverride&quot;:{&quot;isManuallyOverridden&quot;:false,&quot;citeprocText&quot;:&quot;(Greenhalgh, 2017)&quot;,&quot;manualOverrideText&quot;:&quot;&quot;},&quot;citationTag&quot;:&quot;MENDELEY_CITATION_v3_eyJjaXRhdGlvbklEIjoiTUVOREVMRVlfQ0lUQVRJT05fMWNmZWU3NGMtYjA5MC00N2ViLTk0YWMtNmQ0YTQwMTgwMjcx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quot;,&quot;citationItems&quot;:[{&quot;id&quot;:&quot;9c902ca1-ebac-3559-8f64-0908cdcaea9c&quot;,&quot;itemData&quot;:{&quot;type&quot;:&quot;book&quot;,&quot;id&quot;:&quot;9c902ca1-ebac-3559-8f64-0908cdcaea9c&quot;,&quot;title&quot;:&quot;How to implement evidence-based healthcare&quot;,&quot;author&quot;:[{&quot;family&quot;:&quot;Greenhalgh&quot;,&quot;given&quot;:&quot;T.&quot;,&quot;parse-names&quot;:false,&quot;dropping-particle&quot;:&quot;&quot;,&quot;non-dropping-particle&quot;:&quot;&quot;}],&quot;editor&quot;:[{&quot;family&quot;:&quot;John Wiley &amp; Sons.&quot;,&quot;given&quot;:&quot;&quot;,&quot;parse-names&quot;:false,&quot;dropping-particle&quot;:&quot;&quot;,&quot;non-dropping-particle&quot;:&quot;&quot;}],&quot;issued&quot;:{&quot;date-parts&quot;:[[2017]]},&quot;container-title-short&quot;:&quot;&quot;},&quot;isTemporary&quot;:false,&quot;suppress-author&quot;:false,&quot;composite&quot;:false,&quot;author-only&quot;:false}]},{&quot;citationID&quot;:&quot;MENDELEY_CITATION_fca8621f-23cd-4f14-b4e8-5daa4d24e787&quot;,&quot;properties&quot;:{&quot;noteIndex&quot;:0},&quot;isEdited&quot;:false,&quot;manualOverride&quot;:{&quot;isManuallyOverridden&quot;:false,&quot;citeprocText&quot;:&quot;(Beauchamp and Childress, 2019)&quot;,&quot;manualOverrideText&quot;:&quot;&quot;},&quot;citationTag&quot;:&quot;MENDELEY_CITATION_v3_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&quot;,&quot;citationItems&quot;:[{&quot;id&quot;:&quot;5002c5d4-2f4a-39d9-840a-9a8be56e95fe&quot;,&quot;itemData&quot;:{&quot;type&quot;:&quot;article-journal&quot;,&quot;id&quot;:&quot;5002c5d4-2f4a-39d9-840a-9a8be56e95fe&quot;,&quot;title&quot;:&quot;&lt;i&gt;Principles of Biomedical Ethics&lt;/i&gt; : Marking Its Fortieth Anniversary&quot;,&quot;author&quot;:[{&quot;family&quot;:&quot;Beauchamp&quot;,&quot;given&quot;:&quot;Tom&quot;,&quot;parse-names&quot;:false,&quot;dropping-particle&quot;:&quot;&quot;,&quot;non-dropping-particle&quot;:&quot;&quot;},{&quot;family&quot;:&quot;Childress&quot;,&quot;given&quot;:&quot;James&quot;,&quot;parse-names&quot;:false,&quot;dropping-particle&quot;:&quot;&quot;,&quot;non-dropping-particle&quot;:&quot;&quot;}],&quot;container-title&quot;:&quot;The American Journal of Bioethics&quot;,&quot;DOI&quot;:&quot;10.1080/15265161.2019.1665402&quot;,&quot;ISSN&quot;:&quot;1526-5161&quot;,&quot;issued&quot;:{&quot;date-parts&quot;:[[2019,11,2]]},&quot;page&quot;:&quot;9-12&quot;,&quot;issue&quot;:&quot;11&quot;,&quot;volume&quot;:&quot;19&quot;,&quot;container-title-short&quot;:&quot;&quot;},&quot;isTemporary&quot;:false,&quot;suppress-author&quot;:false,&quot;composite&quot;:false,&quot;author-only&quot;:false}]},{&quot;citationID&quot;:&quot;MENDELEY_CITATION_4d4060c0-f630-4bd4-9d5e-05f67eef54b5&quot;,&quot;properties&quot;:{&quot;noteIndex&quot;:0},&quot;isEdited&quot;:false,&quot;manualOverride&quot;:{&quot;isManuallyOverridden&quot;:true,&quot;citeprocText&quot;:&quot;(Chindhalore &lt;i&gt;et al.&lt;/i&gt;, 2024)&quot;,&quot;manualOverrideText&quot;:&quot;Chindhalore et al., 2024,&quot;},&quot;citationTag&quot;:&quot;MENDELEY_CITATION_v3_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&quot;,&quot;citationItems&quot;:[{&quot;id&quot;:&quot;f1721802-60cf-300c-b9b2-2ee89bd68c65&quot;,&quot;itemData&quot;:{&quot;type&quot;:&quot;article-journal&quot;,&quot;id&quot;:&quot;f1721802-60cf-300c-b9b2-2ee89bd68c65&quot;,&quot;title&quot;:&quot;Analysis of informed consent documents for compliance with ICMR guidelines for biomedical and health research&quot;,&quot;author&quot;:[{&quot;family&quot;:&quot;Chindhalore&quot;,&quot;given&quot;:&quot;Chaitali Ashish&quot;,&quot;parse-names&quot;:false,&quot;dropping-particle&quot;:&quot;&quot;,&quot;non-dropping-particle&quot;:&quot;&quot;},{&quot;family&quot;:&quot;Dakhale&quot;,&quot;given&quot;:&quot;Ganesh N.&quot;,&quot;parse-names&quot;:false,&quot;dropping-particle&quot;:&quot;&quot;,&quot;non-dropping-particle&quot;:&quot;&quot;},{&quot;family&quot;:&quot;Gajbhiye&quot;,&quot;given&quot;:&quot;Snehalata&quot;,&quot;parse-names&quot;:false,&quot;dropping-particle&quot;:&quot;V.&quot;,&quot;non-dropping-particle&quot;:&quot;&quot;},{&quot;family&quot;:&quot;Gupta&quot;,&quot;given&quot;:&quot;Ashish Vijay&quot;,&quot;parse-names&quot;:false,&quot;dropping-particle&quot;:&quot;&quot;,&quot;non-dropping-particle&quot;:&quot;&quot;},{&quot;family&quot;:&quot;Khapeka&quot;,&quot;given&quot;:&quot;Shivam&quot;,&quot;parse-names&quot;:false,&quot;dropping-particle&quot;:&quot;V.&quot;,&quot;non-dropping-particle&quot;:&quot;&quot;}],&quot;container-title&quot;:&quot;Perspectives in Clinical Research&quot;,&quot;container-title-short&quot;:&quot;Perspect. Clin. Res.&quot;,&quot;DOI&quot;:&quot;10.4103/picr.picr_257_23&quot;,&quot;ISSN&quot;:&quot;2229-3485&quot;,&quot;issued&quot;:{&quot;date-parts&quot;:[[2024,10]]},&quot;page&quot;:&quot;188-194&quot;,&quot;issue&quot;:&quot;4&quot;,&quot;volume&quot;:&quot;15&quot;},&quot;isTemporary&quot;:false,&quot;suppress-author&quot;:false,&quot;composite&quot;:false,&quot;author-only&quot;:false}]},{&quot;citationID&quot;:&quot;MENDELEY_CITATION_fc3d0e12-17c7-4c54-93bf-0962d0868a3e&quot;,&quot;properties&quot;:{&quot;noteIndex&quot;:0},&quot;isEdited&quot;:false,&quot;manualOverride&quot;:{&quot;isManuallyOverridden&quot;:true,&quot;citeprocText&quot;:&quot;(Sadzaglishvili, Gotsiridze and Lekeshvili, 2021)&quot;,&quot;manualOverrideText&quot;:&quot;Sadzaglishvili, Gotsiridze and Lekeshvili, 2021)&quot;},&quot;citationTag&quot;:&quot;MENDELEY_CITATION_v3_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&quot;,&quot;citationItems&quot;:[{&quot;id&quot;:&quot;0049cc4f-a579-333c-9a6f-047f4e1e873b&quot;,&quot;itemData&quot;:{&quot;type&quot;:&quot;article-journal&quot;,&quot;id&quot;:&quot;0049cc4f-a579-333c-9a6f-047f4e1e873b&quot;,&quot;title&quot;:&quot;Ethical Considerations for Social Work Research With Vulnerable Children and Their Families&quot;,&quot;author&quot;:[{&quot;family&quot;:&quot;Sadzaglishvili&quot;,&quot;given&quot;:&quot;Shorena&quot;,&quot;parse-names&quot;:false,&quot;dropping-particle&quot;:&quot;&quot;,&quot;non-dropping-particle&quot;:&quot;&quot;},{&quot;family&quot;:&quot;Gotsiridze&quot;,&quot;given&quot;:&quot;Teona&quot;,&quot;parse-names&quot;:false,&quot;dropping-particle&quot;:&quot;&quot;,&quot;non-dropping-particle&quot;:&quot;&quot;},{&quot;family&quot;:&quot;Lekeshvili&quot;,&quot;given&quot;:&quot;Ketevan&quot;,&quot;parse-names&quot;:false,&quot;dropping-particle&quot;:&quot;&quot;,&quot;non-dropping-particle&quot;:&quot;&quot;}],&quot;container-title&quot;:&quot;Research on Social Work Practice&quot;,&quot;container-title-short&quot;:&quot;Res. Soc. Work Pract.&quot;,&quot;DOI&quot;:&quot;10.1177/1049731521996457&quot;,&quot;ISSN&quot;:&quot;1049-7315&quot;,&quot;issued&quot;:{&quot;date-parts&quot;:[[2021,5,2]]},&quot;page&quot;:&quot;351-359&quot;,&quot;abstract&quot;:&quot;&lt;p&gt;The aim of this article is to impose solutions to the ethical dilemmas that derive from social work research involving vulnerable children. The main concern is how to balance the protection of children while progressing their participation. Several substitute mechanisms were put in place for protecting underage children. In particular, children were informed explicitly that participation was voluntary, they could pull out without risk of sanction, and their anonymity and confidentiality was guaranteed. However, anonymity did not prevent reporting the child abuse cases in line with the referral mechanism established for the current study. The MacArthur competence assessment tool for clinical research was used for measuring children’s competence to consent to research study. Only children with competence participated. Finally, the study highlighted the critical importance of providing research with vulnerable children considering the best interests of children in the absence of parental care.&lt;/p&gt;&quot;,&quot;issue&quot;:&quot;4&quot;,&quot;volume&quot;:&quot;31&quot;},&quot;isTemporary&quot;:false,&quot;suppress-author&quot;:false,&quot;composite&quot;:false,&quot;author-only&quot;:false}]},{&quot;citationID&quot;:&quot;MENDELEY_CITATION_86bd36c4-dd81-498d-8dda-73e435f5558b&quot;,&quot;properties&quot;:{&quot;noteIndex&quot;:0},&quot;isEdited&quot;:false,&quot;manualOverride&quot;:{&quot;isManuallyOverridden&quot;:true,&quot;citeprocText&quot;:&quot;(Bryman, 2016)&quot;,&quot;manualOverrideText&quot;:&quot;Bryman, 2016)&quot;},&quot;citationTag&quot;:&quot;MENDELEY_CITATION_v3_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&quot;,&quot;citationItems&quot;:[{&quot;id&quot;:&quot;3e768646-6085-39fe-ab46-fcdd84f005b0&quot;,&quot;itemData&quot;:{&quot;type&quot;:&quot;book&quot;,&quot;id&quot;:&quot;3e768646-6085-39fe-ab46-fcdd84f005b0&quot;,&quot;title&quot;:&quot;Social research methods&quot;,&quot;author&quot;:[{&quot;family&quot;:&quot;Bryman&quot;,&quot;given&quot;:&quot;Alan.&quot;,&quot;parse-names&quot;:false,&quot;dropping-particle&quot;:&quot;&quot;,&quot;non-dropping-particle&quot;:&quot;&quot;}],&quot;ISBN&quot;:&quot;9780199689453&quot;,&quot;issued&quot;:{&quot;date-parts&quot;:[[2016]]},&quot;number-of-pages&quot;:&quot;747&quot;,&quot;abstract&quot;:&quot;Fifth edition. \&quot;This best-selling introduction to research methods provides students and researchers with unrivalled coverage of both quantitative and qualitative methods, making it invaluable for anyone embarking on social research. Bridging the gap between theory and practice, Social Research Methods is packed full of engaging examples and practical tips to equip students with the tools and knowledge needed for them to complete their own research projects. In addition to providing practical advice, Bryman deftly explores the nature of social research and the wider issues impinging on it.\&quot;--Provided by publisher. The research process -- Quantitative research -- Qualitative research -- Mixed methods research and writing up.&quot;,&quot;publisher&quot;:&quot;Oxford University Press&quot;,&quot;container-title-short&quot;:&quot;&quot;},&quot;isTemporary&quot;:false,&quot;suppress-author&quot;:false,&quot;composite&quot;:false,&quot;author-only&quot;:false}]},{&quot;citationID&quot;:&quot;MENDELEY_CITATION_fca453f4-8877-4625-a0dc-e79f77bed490&quot;,&quot;properties&quot;:{&quot;noteIndex&quot;:0},&quot;isEdited&quot;:false,&quot;manualOverride&quot;:{&quot;isManuallyOverridden&quot;:false,&quot;citeprocText&quot;:&quot;(Krueger and Casey, 2015)&quot;,&quot;manualOverrideText&quot;:&quot;&quot;},&quot;citationTag&quot;:&quot;MENDELEY_CITATION_v3_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&quot;,&quot;citationItems&quot;:[{&quot;id&quot;:&quot;e4b64be5-d608-3476-a0e5-479376bdbe78&quot;,&quot;itemData&quot;:{&quot;type&quot;:&quot;chapter&quot;,&quot;id&quot;:&quot;e4b64be5-d608-3476-a0e5-479376bdbe78&quot;,&quot;title&quot;:&quot;Focus Group Interviewing&quot;,&quot;author&quot;:[{&quot;family&quot;:&quot;Krueger&quot;,&quot;given&quot;:&quot;Richard A.&quot;,&quot;parse-names&quot;:false,&quot;dropping-particle&quot;:&quot;&quot;,&quot;non-dropping-particle&quot;:&quot;&quot;},{&quot;family&quot;:&quot;Casey&quot;,&quot;given&quot;:&quot;Mary Anne&quot;,&quot;parse-names&quot;:false,&quot;dropping-particle&quot;:&quot;&quot;,&quot;non-dropping-particle&quot;:&quot;&quot;}],&quot;container-title&quot;:&quot;Handbook of Practical Program Evaluation&quot;,&quot;DOI&quot;:&quot;10.1002/9781119171386.ch20&quot;,&quot;issued&quot;:{&quot;date-parts&quot;:[[2015,8,10]]},&quot;page&quot;:&quot;506-534&quot;,&quot;publisher&quot;:&quot;Wiley&quot;,&quot;container-title-short&quot;:&quot;&quot;},&quot;isTemporary&quot;:false,&quot;suppress-author&quot;:false,&quot;composite&quot;:false,&quot;author-only&quot;:false}]},{&quot;citationID&quot;:&quot;MENDELEY_CITATION_5331d4e8-11c1-4b2b-9ed9-f5e13aab456f&quot;,&quot;properties&quot;:{&quot;noteIndex&quot;:0},&quot;isEdited&quot;:false,&quot;manualOverride&quot;:{&quot;isManuallyOverridden&quot;:false,&quot;citeprocText&quot;:&quot;(Greenhalgh, 2017)&quot;,&quot;manualOverrideText&quot;:&quot;&quot;},&quot;citationTag&quot;:&quot;MENDELEY_CITATION_v3_eyJjaXRhdGlvbklEIjoiTUVOREVMRVlfQ0lUQVRJT05fNTMzMWQ0ZTgtMTFjMS00YjJiLTllZDktZjVlMTNhYWI0NTZm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quot;,&quot;citationItems&quot;:[{&quot;id&quot;:&quot;9c902ca1-ebac-3559-8f64-0908cdcaea9c&quot;,&quot;itemData&quot;:{&quot;type&quot;:&quot;book&quot;,&quot;id&quot;:&quot;9c902ca1-ebac-3559-8f64-0908cdcaea9c&quot;,&quot;title&quot;:&quot;How to implement evidence-based healthcare&quot;,&quot;author&quot;:[{&quot;family&quot;:&quot;Greenhalgh&quot;,&quot;given&quot;:&quot;T.&quot;,&quot;parse-names&quot;:false,&quot;dropping-particle&quot;:&quot;&quot;,&quot;non-dropping-particle&quot;:&quot;&quot;}],&quot;editor&quot;:[{&quot;family&quot;:&quot;John Wiley &amp; Sons.&quot;,&quot;given&quot;:&quot;&quot;,&quot;parse-names&quot;:false,&quot;dropping-particle&quot;:&quot;&quot;,&quot;non-dropping-particle&quot;:&quot;&quot;}],&quot;issued&quot;:{&quot;date-parts&quot;:[[2017]]},&quot;container-title-short&quot;:&quot;&quot;},&quot;isTemporary&quot;:false,&quot;suppress-author&quot;:false,&quot;composite&quot;:false,&quot;author-only&quot;:false}]},{&quot;citationID&quot;:&quot;MENDELEY_CITATION_87f94dee-b9b6-4a1d-9696-c1b280fdb4d6&quot;,&quot;properties&quot;:{&quot;noteIndex&quot;:0},&quot;isEdited&quot;:false,&quot;manualOverride&quot;:{&quot;isManuallyOverridden&quot;:true,&quot;citeprocText&quot;:&quot;(Ammenwerth, Iller and Mahler, 2006)&quot;,&quot;manualOverrideText&quot;:&quot;Ammenwerth, Iller and Mahler, 2006)&quot;},&quot;citationTag&quot;:&quot;MENDELEY_CITATION_v3_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quot;,&quot;citationItems&quot;:[{&quot;id&quot;:&quot;4132a6da-1bbd-3c07-a759-4e4d31383f70&quot;,&quot;itemData&quot;:{&quot;type&quot;:&quot;article-journal&quot;,&quot;id&quot;:&quot;4132a6da-1bbd-3c07-a759-4e4d31383f70&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f95ce637-ddb8-4eea-beaf-6764460e4970&quot;,&quot;properties&quot;:{&quot;noteIndex&quot;:0},&quot;isEdited&quot;:false,&quot;manualOverride&quot;:{&quot;isManuallyOverridden&quot;:false,&quot;citeprocText&quot;:&quot;(Alturkistani &lt;i&gt;et al.&lt;/i&gt;, 2024; Nassehi and Ramvi, 2025)&quot;,&quot;manualOverrideText&quot;:&quot;&quot;},&quot;citationTag&quot;:&quot;MENDELEY_CITATION_v3_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&quot;,&quot;citationItems&quot;:[{&quot;id&quot;:&quot;82a57673-2492-3280-aa03-d2562b0595b0&quot;,&quot;itemData&quot;:{&quot;type&quot;:&quot;article-journal&quot;,&quot;id&quot;:&quot;82a57673-2492-3280-aa03-d2562b0595b0&quot;,&quot;title&quot;:&quot;Patient portal registration and healthcare utilisation in general practices in England: a longitudinal cohort study&quot;,&quot;author&quot;:[{&quot;family&quot;:&quot;Alturkistani&quot;,&quot;given&quot;:&quot;Abrar&quot;,&quot;parse-names&quot;:false,&quot;dropping-particle&quot;:&quot;&quot;,&quot;non-dropping-particle&quot;:&quot;&quot;},{&quot;family&quot;:&quot;Beaney&quot;,&quot;given&quot;:&quot;Thomas&quot;,&quot;parse-names&quot;:false,&quot;dropping-particle&quot;:&quot;&quot;,&quot;non-dropping-particle&quot;:&quot;&quot;},{&quot;family&quot;:&quot;Greenfield&quot;,&quot;given&quot;:&quot;Geva&quot;,&quot;parse-names&quot;:false,&quot;dropping-particle&quot;:&quot;&quot;,&quot;non-dropping-particle&quot;:&quot;&quot;},{&quot;family&quot;:&quot;Costelloe&quot;,&quot;given&quot;:&quot;Ceire E&quot;,&quot;parse-names&quot;:false,&quot;dropping-particle&quot;:&quot;&quot;,&quot;non-dropping-particle&quot;:&quot;&quot;}],&quot;container-title&quot;:&quot;BJGP Open&quot;,&quot;container-title-short&quot;:&quot;BJGP Open&quot;,&quot;DOI&quot;:&quot;10.3399/BJGPO.2023.0106&quot;,&quot;ISSN&quot;:&quot;2398-3795&quot;,&quot;issued&quot;:{&quot;date-parts&quot;:[[2024,7]]},&quot;page&quot;:&quot;BJGPO.2023.0106&quot;,&quot;issue&quot;:&quot;2&quot;,&quot;volume&quot;:&quot;8&quot;},&quot;isTemporary&quot;:false},{&quot;id&quot;:&quot;5615c76c-5d27-3eed-910b-3790b519ae7d&quot;,&quot;itemData&quot;:{&quot;type&quot;:&quot;article-journal&quot;,&quot;id&quot;:&quot;5615c76c-5d27-3eed-910b-3790b519ae7d&quot;,&quot;title&quot;:&quot;Care in the era of digital health: experiences from Norwegian general practitioners&quot;,&quot;author&quot;:[{&quot;family&quot;:&quot;Nassehi&quot;,&quot;given&quot;:&quot;Damoun&quot;,&quot;parse-names&quot;:false,&quot;dropping-particle&quot;:&quot;&quot;,&quot;non-dropping-particle&quot;:&quot;&quot;},{&quot;family&quot;:&quot;Ramvi&quot;,&quot;given&quot;:&quot;Ellen&quot;,&quot;parse-names&quot;:false,&quot;dropping-particle&quot;:&quot;&quot;,&quot;non-dropping-particle&quot;:&quot;&quot;}],&quot;container-title&quot;:&quot;Scandinavian Journal of Primary Health Care&quot;,&quot;container-title-short&quot;:&quot;Scand. J. Prim. Health Care&quot;,&quot;DOI&quot;:&quot;10.1080/02813432.2024.2437417&quot;,&quot;ISSN&quot;:&quot;0281-3432&quot;,&quot;issued&quot;:{&quot;date-parts&quot;:[[2025,4,3]]},&quot;page&quot;:&quot;338-346&quot;,&quot;issue&quot;:&quot;2&quot;,&quot;volume&quot;:&quot;43&quot;},&quot;isTemporary&quot;:false}]},{&quot;citationID&quot;:&quot;MENDELEY_CITATION_bf5ad4aa-17ce-423d-ab9f-b1b473b0f92a&quot;,&quot;properties&quot;:{&quot;noteIndex&quot;:0},&quot;isEdited&quot;:false,&quot;manualOverride&quot;:{&quot;isManuallyOverridden&quot;:false,&quot;citeprocText&quot;:&quot;(Grossman &lt;i&gt;et al.&lt;/i&gt;, 2019)&quot;,&quot;manualOverrideText&quot;:&quot;&quot;},&quot;citationTag&quot;:&quot;MENDELEY_CITATION_v3_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&quot;,&quot;citationItems&quot;:[{&quot;id&quot;:&quot;eaae2915-2b28-339e-bc50-6b08f0bf136e&quot;,&quot;itemData&quot;:{&quot;type&quot;:&quot;article-journal&quot;,&quot;id&quot;:&quot;eaae2915-2b28-339e-bc50-6b08f0bf136e&quot;,&quot;title&quot;:&quot;Interventions to increase patient portal use in vulnerable populations: a systematic review.&quot;,&quot;author&quot;:[{&quot;family&quot;:&quot;Grossman&quot;,&quot;given&quot;:&quot;Lisa&quot;,&quot;parse-names&quot;:false,&quot;dropping-particle&quot;:&quot;V&quot;,&quot;non-dropping-particle&quot;:&quot;&quot;},{&quot;family&quot;:&quot;Masterson Creber&quot;,&quot;given&quot;:&quot;Ruth M&quot;,&quot;parse-names&quot;:false,&quot;dropping-particle&quot;:&quot;&quot;,&quot;non-dropping-particle&quot;:&quot;&quot;},{&quot;family&quot;:&quot;Benda&quot;,&quot;given&quot;:&quot;Natalie C&quot;,&quot;parse-names&quot;:false,&quot;dropping-particle&quot;:&quot;&quot;,&quot;non-dropping-particle&quot;:&quot;&quot;},{&quot;family&quot;:&quot;Wright&quot;,&quot;given&quot;:&quot;Drew&quot;,&quot;parse-names&quot;:false,&quot;dropping-particle&quot;:&quot;&quot;,&quot;non-dropping-particle&quot;:&quot;&quot;},{&quot;family&quot;:&quot;Vawdrey&quot;,&quot;given&quot;:&quot;David K&quot;,&quot;parse-names&quot;:false,&quot;dropping-particle&quot;:&quot;&quot;,&quot;non-dropping-particle&quot;:&quot;&quot;},{&quot;family&quot;:&quot;Ancker&quot;,&quot;given&quot;:&quot;Jessica S&quot;,&quot;parse-names&quot;:false,&quot;dropping-particle&quot;:&quot;&quot;,&quot;non-dropping-particle&quot;:&quot;&quot;}],&quot;container-title&quot;:&quot;Journal of the American Medical Informatics Association : JAMIA&quot;,&quot;container-title-short&quot;:&quot;J. Am. Med. Inform. Assoc.&quot;,&quot;DOI&quot;:&quot;10.1093/jamia/ocz023&quot;,&quot;ISSN&quot;:&quot;1527-974X&quot;,&quot;PMID&quot;:&quot;30958532&quot;,&quot;issued&quot;:{&quot;date-parts&quot;:[[2019,8,1]]},&quot;page&quot;:&quot;855-870&quot;,&quot;abstract&quot;:&quot;BACKGROUND More than 100 studies document disparities in patient portal use among vulnerable populations. Developing and testing strategies to reduce disparities in use is essential to ensure portals benefit all populations. OBJECTIVE To systematically review the impact of interventions designed to: (1) increase portal use or predictors of use in vulnerable patient populations, or (2) reduce disparities in use. MATERIALS AND METHODS A librarian searched Ovid MEDLINE, EMBASE, CINAHL, and Cochrane Reviews for studies published before September 1, 2018. Two reviewers independently selected English-language research articles that evaluated any interventions designed to impact an eligible outcome. One reviewer extracted data and categorized interventions, then another assessed accuracy. Two reviewers independently assessed risk of bias. RESULTS Out of 18 included studies, 15 (83%) assessed an intervention's impact on portal use, 7 (39%) on predictors of use, and 1 (6%) on disparities in use. Most interventions studied focused on the individual (13 out of 26, 50%), as opposed to facilitating conditions, such as the tool, task, environment, or organization (SEIPS model). Twelve studies (67%) reported a statistically significant increase in portal use or predictors of use, or reduced disparities. Five studies (28%) had high or unclear risk of bias. CONCLUSION Individually focused interventions have the most evidence for increasing portal use in vulnerable populations. Interventions affecting other system elements (tool, task, environment, organization) have not been sufficiently studied to draw conclusions. Given the well-established evidence for disparities in use and the limited research on effective interventions, research should move beyond identifying disparities to systematically addressing them at multiple levels.&quot;,&quot;issue&quot;:&quot;8-9&quot;,&quot;volume&quot;:&quot;26&quot;},&quot;isTemporary&quot;:false,&quot;suppress-author&quot;:false,&quot;composite&quot;:false,&quot;author-only&quot;:false}]},{&quot;citationID&quot;:&quot;MENDELEY_CITATION_5d173fce-6bf7-4d07-a0bf-57fdbac0aa92&quot;,&quot;properties&quot;:{&quot;noteIndex&quot;:0},&quot;isEdited&quot;:false,&quot;manualOverride&quot;:{&quot;isManuallyOverridden&quot;:false,&quot;citeprocText&quot;:&quot;(Talboom-Kamp &lt;i&gt;et al.&lt;/i&gt;, 2020; Ordaz &lt;i&gt;et al.&lt;/i&gt;, 2021)&quot;,&quot;manualOverrideText&quot;:&quot;&quot;},&quot;citationTag&quot;:&quot;MENDELEY_CITATION_v3_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&quot;,&quot;citationItems&quot;:[{&quot;id&quot;:&quot;65cc4963-9043-3baf-83ef-e8343952420b&quot;,&quot;itemData&quot;:{&quot;type&quot;:&quot;article-journal&quot;,&quot;id&quot;:&quot;65cc4963-9043-3baf-83ef-e8343952420b&quot;,&quot;title&quot;:&quot;Optimization of Primary Care Among Black Americans Using Patient Portals: Qualitative Study&quot;,&quot;author&quot;:[{&quot;family&quot;:&quot;Ordaz&quot;,&quot;given&quot;:&quot;Omar H&quot;,&quot;parse-names&quot;:false,&quot;dropping-particle&quot;:&quot;&quot;,&quot;non-dropping-particle&quot;:&quot;&quot;},{&quot;family&quot;:&quot;Croff&quot;,&quot;given&quot;:&quot;Raina L&quot;,&quot;parse-names&quot;:false,&quot;dropping-particle&quot;:&quot;&quot;,&quot;non-dropping-particle&quot;:&quot;&quot;},{&quot;family&quot;:&quot;Robinson&quot;,&quot;given&quot;:&quot;LaTroy D&quot;,&quot;parse-names&quot;:false,&quot;dropping-particle&quot;:&quot;&quot;,&quot;non-dropping-particle&quot;:&quot;&quot;},{&quot;family&quot;:&quot;Shea&quot;,&quot;given&quot;:&quot;Steven A&quot;,&quot;parse-names&quot;:false,&quot;dropping-particle&quot;:&quot;&quot;,&quot;non-dropping-particle&quot;:&quot;&quot;},{&quot;family&quot;:&quot;Bowles&quot;,&quot;given&quot;:&quot;Nicole P&quot;,&quot;parse-names&quot;:false,&quot;dropping-particle&quot;:&quot;&quot;,&quot;non-dropping-particle&quot;:&quot;&quot;}],&quot;container-title&quot;:&quot;Journal of Medical Internet Research&quot;,&quot;container-title-short&quot;:&quot;J. Med. Internet Res.&quot;,&quot;DOI&quot;:&quot;10.2196/27820&quot;,&quot;ISSN&quot;:&quot;1438-8871&quot;,&quot;issued&quot;:{&quot;date-parts&quot;:[[2021,6,3]]},&quot;page&quot;:&quot;e27820&quot;,&quot;issue&quot;:&quot;6&quot;,&quot;volume&quot;:&quot;23&quot;},&quot;isTemporary&quot;:false},{&quot;id&quot;:&quot;bf5cac0b-d7ec-3a50-80ab-5caf6d2377d6&quot;,&quot;itemData&quot;:{&quot;type&quot;:&quot;article-journal&quot;,&quot;id&quot;:&quot;bf5cac0b-d7ec-3a50-80ab-5caf6d2377d6&quot;,&quot;title&quot;:&quot;Patients’ Attitudes Toward an Online Patient Portal for Communicating Laboratory Test Results: Real-World Study Using the eHealth Impact Questionnaire&quot;,&quot;author&quot;:[{&quot;family&quot;:&quot;Talboom-Kamp&quot;,&quot;given&quot;:&quot;Esther&quot;,&quot;parse-names&quot;:false,&quot;dropping-particle&quot;:&quot;&quot;,&quot;non-dropping-particle&quot;:&quot;&quot;},{&quot;family&quot;:&quot;Tossaint-Schoenmakers&quot;,&quot;given&quot;:&quot;Rosian&quot;,&quot;parse-names&quot;:false,&quot;dropping-particle&quot;:&quot;&quot;,&quot;non-dropping-particle&quot;:&quot;&quot;},{&quot;family&quot;:&quot;Goedhart&quot;,&quot;given&quot;:&quot;Annelijn&quot;,&quot;parse-names&quot;:false,&quot;dropping-particle&quot;:&quot;&quot;,&quot;non-dropping-particle&quot;:&quot;&quot;},{&quot;family&quot;:&quot;Versluis&quot;,&quot;given&quot;:&quot;Anke&quot;,&quot;parse-names&quot;:false,&quot;dropping-particle&quot;:&quot;&quot;,&quot;non-dropping-particle&quot;:&quot;&quot;},{&quot;family&quot;:&quot;Kasteleyn&quot;,&quot;given&quot;:&quot;Marise&quot;,&quot;parse-names&quot;:false,&quot;dropping-particle&quot;:&quot;&quot;,&quot;non-dropping-particle&quot;:&quot;&quot;}],&quot;container-title&quot;:&quot;JMIR Formative Research&quot;,&quot;container-title-short&quot;:&quot;JMIR Form. Res.&quot;,&quot;DOI&quot;:&quot;10.2196/17060&quot;,&quot;ISSN&quot;:&quot;2561-326X&quot;,&quot;issued&quot;:{&quot;date-parts&quot;:[[2020,3,4]]},&quot;page&quot;:&quot;e17060&quot;,&quot;issue&quot;:&quot;3&quot;,&quot;volume&quot;:&quot;4&quot;},&quot;isTemporary&quot;:false}]},{&quot;citationID&quot;:&quot;MENDELEY_CITATION_1f212e90-140e-41ab-a790-23f038adc2d5&quot;,&quot;properties&quot;:{&quot;noteIndex&quot;:0},&quot;isEdited&quot;:false,&quot;manualOverride&quot;:{&quot;isManuallyOverridden&quot;:true,&quot;citeprocText&quot;:&quot;(Alturkistani &lt;i&gt;et al.&lt;/i&gt;, 2024)&quot;,&quot;manualOverrideText&quot;:&quot;Alturkistani et al., (2024)&quot;},&quot;citationTag&quot;:&quot;MENDELEY_CITATION_v3_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&quot;,&quot;citationItems&quot;:[{&quot;id&quot;:&quot;82a57673-2492-3280-aa03-d2562b0595b0&quot;,&quot;itemData&quot;:{&quot;type&quot;:&quot;article-journal&quot;,&quot;id&quot;:&quot;82a57673-2492-3280-aa03-d2562b0595b0&quot;,&quot;title&quot;:&quot;Patient portal registration and healthcare utilisation in general practices in England: a longitudinal cohort study&quot;,&quot;author&quot;:[{&quot;family&quot;:&quot;Alturkistani&quot;,&quot;given&quot;:&quot;Abrar&quot;,&quot;parse-names&quot;:false,&quot;dropping-particle&quot;:&quot;&quot;,&quot;non-dropping-particle&quot;:&quot;&quot;},{&quot;family&quot;:&quot;Beaney&quot;,&quot;given&quot;:&quot;Thomas&quot;,&quot;parse-names&quot;:false,&quot;dropping-particle&quot;:&quot;&quot;,&quot;non-dropping-particle&quot;:&quot;&quot;},{&quot;family&quot;:&quot;Greenfield&quot;,&quot;given&quot;:&quot;Geva&quot;,&quot;parse-names&quot;:false,&quot;dropping-particle&quot;:&quot;&quot;,&quot;non-dropping-particle&quot;:&quot;&quot;},{&quot;family&quot;:&quot;Costelloe&quot;,&quot;given&quot;:&quot;Ceire E&quot;,&quot;parse-names&quot;:false,&quot;dropping-particle&quot;:&quot;&quot;,&quot;non-dropping-particle&quot;:&quot;&quot;}],&quot;container-title&quot;:&quot;BJGP Open&quot;,&quot;container-title-short&quot;:&quot;BJGP Open&quot;,&quot;DOI&quot;:&quot;10.3399/BJGPO.2023.0106&quot;,&quot;ISSN&quot;:&quot;2398-3795&quot;,&quot;issued&quot;:{&quot;date-parts&quot;:[[2024,7]]},&quot;page&quot;:&quot;BJGPO.2023.0106&quot;,&quot;issue&quot;:&quot;2&quot;,&quot;volume&quot;:&quot;8&quot;},&quot;isTemporary&quot;:false,&quot;suppress-author&quot;:false,&quot;composite&quot;:false,&quot;author-only&quot;:false}]},{&quot;citationID&quot;:&quot;MENDELEY_CITATION_0f78c2ee-5cf8-4f4d-a042-803cb0262285&quot;,&quot;properties&quot;:{&quot;noteIndex&quot;:0},&quot;isEdited&quot;:false,&quot;manualOverride&quot;:{&quot;isManuallyOverridden&quot;:false,&quot;citeprocText&quot;:&quot;(Aljuaid &lt;i&gt;et al.&lt;/i&gt;, 2025)&quot;,&quot;manualOverrideText&quot;:&quot;&quot;},&quot;citationTag&quot;:&quot;MENDELEY_CITATION_v3_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&quot;,&quot;citationItems&quot;:[{&quot;id&quot;:&quot;2d1654c2-e396-3310-92b4-4957dea8b4a6&quot;,&quot;itemData&quot;:{&quot;type&quot;:&quot;article-journal&quot;,&quot;id&quot;:&quot;2d1654c2-e396-3310-92b4-4957dea8b4a6&quot;,&quot;title&quot;:&quot;Examining the Influence of Demographic and Socioeconomic Factors on Disparities in Health Care App Usage: Protocol for a Systematic Scoping Review&quot;,&quot;author&quot;:[{&quot;family&quot;:&quot;Aljuaid&quot;,&quot;given&quot;:&quot;Fahad&quot;,&quot;parse-names&quot;:false,&quot;dropping-particle&quot;:&quot;&quot;,&quot;non-dropping-particle&quot;:&quot;&quot;},{&quot;family&quot;:&quot;Reed&quot;,&quot;given&quot;:&quot;Emily&quot;,&quot;parse-names&quot;:false,&quot;dropping-particle&quot;:&quot;&quot;,&quot;non-dropping-particle&quot;:&quot;&quot;},{&quot;family&quot;:&quot;Imanpour&quot;,&quot;given&quot;:&quot;Sara&quot;,&quot;parse-names&quot;:false,&quot;dropping-particle&quot;:&quot;&quot;,&quot;non-dropping-particle&quot;:&quot;&quot;},{&quot;family&quot;:&quot;Mallinson&quot;,&quot;given&quot;:&quot;Daniel J&quot;,&quot;parse-names&quot;:false,&quot;dropping-particle&quot;:&quot;&quot;,&quot;non-dropping-particle&quot;:&quot;&quot;}],&quot;container-title&quot;:&quot;JMIR Research Protocols&quot;,&quot;container-title-short&quot;:&quot;JMIR Res. Protoc.&quot;,&quot;DOI&quot;:&quot;10.2196/63596&quot;,&quot;ISSN&quot;:&quot;1929-0748&quot;,&quot;issued&quot;:{&quot;date-parts&quot;:[[2025,7,15]]},&quot;page&quot;:&quot;e63596&quot;,&quot;volume&quot;:&quot;14&quot;},&quot;isTemporary&quot;:false,&quot;suppress-author&quot;:false,&quot;composite&quot;:false,&quot;author-only&quot;:false}]},{&quot;citationID&quot;:&quot;MENDELEY_CITATION_85baa7b2-2832-4fd3-b994-1d6eedfc68b1&quot;,&quot;properties&quot;:{&quot;noteIndex&quot;:0},&quot;isEdited&quot;:false,&quot;manualOverride&quot;:{&quot;isManuallyOverridden&quot;:true,&quot;citeprocText&quot;:&quot;(Ammenwerth, Iller and Mahler, 2006)&quot;,&quot;manualOverrideText&quot;:&quot;Ammenwerth, Iller and Mahler, 2006)&quot;},&quot;citationTag&quot;:&quot;MENDELEY_CITATION_v3_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&quot;,&quot;citationItems&quot;:[{&quot;id&quot;:&quot;4132a6da-1bbd-3c07-a759-4e4d31383f70&quot;,&quot;itemData&quot;:{&quot;type&quot;:&quot;article-journal&quot;,&quot;id&quot;:&quot;4132a6da-1bbd-3c07-a759-4e4d31383f70&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9a5fb7bb-703b-431e-8d8e-e16383763be7&quot;,&quot;properties&quot;:{&quot;noteIndex&quot;:0},&quot;isEdited&quot;:false,&quot;manualOverride&quot;:{&quot;isManuallyOverridden&quot;:true,&quot;citeprocText&quot;:&quot;(Alturkistani &lt;i&gt;et al.&lt;/i&gt;, 2024)&quot;,&quot;manualOverrideText&quot;:&quot;Alturkistani et al., (2024)&quot;},&quot;citationTag&quot;:&quot;MENDELEY_CITATION_v3_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&quot;,&quot;citationItems&quot;:[{&quot;id&quot;:&quot;82a57673-2492-3280-aa03-d2562b0595b0&quot;,&quot;itemData&quot;:{&quot;type&quot;:&quot;article-journal&quot;,&quot;id&quot;:&quot;82a57673-2492-3280-aa03-d2562b0595b0&quot;,&quot;title&quot;:&quot;Patient portal registration and healthcare utilisation in general practices in England: a longitudinal cohort study&quot;,&quot;author&quot;:[{&quot;family&quot;:&quot;Alturkistani&quot;,&quot;given&quot;:&quot;Abrar&quot;,&quot;parse-names&quot;:false,&quot;dropping-particle&quot;:&quot;&quot;,&quot;non-dropping-particle&quot;:&quot;&quot;},{&quot;family&quot;:&quot;Beaney&quot;,&quot;given&quot;:&quot;Thomas&quot;,&quot;parse-names&quot;:false,&quot;dropping-particle&quot;:&quot;&quot;,&quot;non-dropping-particle&quot;:&quot;&quot;},{&quot;family&quot;:&quot;Greenfield&quot;,&quot;given&quot;:&quot;Geva&quot;,&quot;parse-names&quot;:false,&quot;dropping-particle&quot;:&quot;&quot;,&quot;non-dropping-particle&quot;:&quot;&quot;},{&quot;family&quot;:&quot;Costelloe&quot;,&quot;given&quot;:&quot;Ceire E&quot;,&quot;parse-names&quot;:false,&quot;dropping-particle&quot;:&quot;&quot;,&quot;non-dropping-particle&quot;:&quot;&quot;}],&quot;container-title&quot;:&quot;BJGP Open&quot;,&quot;container-title-short&quot;:&quot;BJGP Open&quot;,&quot;DOI&quot;:&quot;10.3399/BJGPO.2023.0106&quot;,&quot;ISSN&quot;:&quot;2398-3795&quot;,&quot;issued&quot;:{&quot;date-parts&quot;:[[2024,7]]},&quot;page&quot;:&quot;BJGPO.2023.0106&quot;,&quot;issue&quot;:&quot;2&quot;,&quot;volume&quot;:&quot;8&quot;},&quot;isTemporary&quot;:false,&quot;suppress-author&quot;:false,&quot;composite&quot;:false,&quot;author-only&quot;:false}]},{&quot;citationID&quot;:&quot;MENDELEY_CITATION_8704147b-87c7-4d6b-a3da-36edd9d0aa1c&quot;,&quot;properties&quot;:{&quot;noteIndex&quot;:0},&quot;isEdited&quot;:false,&quot;manualOverride&quot;:{&quot;isManuallyOverridden&quot;:false,&quot;citeprocText&quot;:&quot;(Nassehi and Ramvi, 2025)&quot;,&quot;manualOverrideText&quot;:&quot;&quot;},&quot;citationTag&quot;:&quot;MENDELEY_CITATION_v3_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&quot;,&quot;citationItems&quot;:[{&quot;id&quot;:&quot;5615c76c-5d27-3eed-910b-3790b519ae7d&quot;,&quot;itemData&quot;:{&quot;type&quot;:&quot;article-journal&quot;,&quot;id&quot;:&quot;5615c76c-5d27-3eed-910b-3790b519ae7d&quot;,&quot;title&quot;:&quot;Care in the era of digital health: experiences from Norwegian general practitioners&quot;,&quot;author&quot;:[{&quot;family&quot;:&quot;Nassehi&quot;,&quot;given&quot;:&quot;Damoun&quot;,&quot;parse-names&quot;:false,&quot;dropping-particle&quot;:&quot;&quot;,&quot;non-dropping-particle&quot;:&quot;&quot;},{&quot;family&quot;:&quot;Ramvi&quot;,&quot;given&quot;:&quot;Ellen&quot;,&quot;parse-names&quot;:false,&quot;dropping-particle&quot;:&quot;&quot;,&quot;non-dropping-particle&quot;:&quot;&quot;}],&quot;container-title&quot;:&quot;Scandinavian Journal of Primary Health Care&quot;,&quot;container-title-short&quot;:&quot;Scand. J. Prim. Health Care&quot;,&quot;DOI&quot;:&quot;10.1080/02813432.2024.2437417&quot;,&quot;ISSN&quot;:&quot;0281-3432&quot;,&quot;issued&quot;:{&quot;date-parts&quot;:[[2025,4,3]]},&quot;page&quot;:&quot;338-346&quot;,&quot;issue&quot;:&quot;2&quot;,&quot;volume&quot;:&quot;43&quot;},&quot;isTemporary&quot;:false,&quot;suppress-author&quot;:false,&quot;composite&quot;:false,&quot;author-only&quot;:false}]},{&quot;citationID&quot;:&quot;MENDELEY_CITATION_2b79178f-7c97-43ce-90c5-a18d9b9402af&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MmI3OTE3OGYtN2M5Ny00M2NlLTkwYzUtYTE4ZDliOTQwMmFmIiwicHJvcGVydGllcyI6eyJub3RlSW5kZXgiOjB9LCJpc0VkaXRlZCI6ZmFsc2UsIm1hbnVhbE92ZXJyaWRlIjp7ImlzTWFudWFsbHlPdmVycmlkZGVuIjpmYWxzZSwiY2l0ZXByb2NUZXh0IjoiKE1pY2hpZSwgdmFuIFN0cmFsZW4gYW5kIFdlc3QsIDIwMTEpIiwibWFudWFsT3ZlcnJpZGVUZXh0IjoiIn0sImNpdGF0aW9uSXRlbXMiOlt7ImlkIjoiZDU2NWM0ZDctYTQ1Ni0zNmE4LWE5YWItOTc1YjMzNGIxNjM3IiwiaXRlbURhdGEiOnsidHlwZSI6ImFydGljbGUtam91cm5hbCIsImlkIjoiZDU2NWM0ZDctYTQ1Ni0zNmE4LWE5YWItOTc1YjMzNGIxNjM3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quot;,&quot;citationItems&quot;:[{&quot;id&quot;:&quot;d565c4d7-a456-36a8-a9ab-975b334b1637&quot;,&quot;itemData&quot;:{&quot;type&quot;:&quot;article-journal&quot;,&quot;id&quot;:&quot;d565c4d7-a456-36a8-a9ab-975b334b1637&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suppress-author&quot;:false,&quot;composite&quot;:false,&quot;author-only&quot;:false}]},{&quot;citationID&quot;:&quot;MENDELEY_CITATION_2aa03515-7268-4728-beed-cf028cb9007a&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MmFhMDM1MTUtNzI2OC00NzI4LWJlZWQtY2YwMjhjYjkwMDdh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quot;,&quot;citationItems&quot;:[{&quot;id&quot;:&quot;4132a6da-1bbd-3c07-a759-4e4d31383f70&quot;,&quot;itemData&quot;:{&quot;type&quot;:&quot;article-journal&quot;,&quot;id&quot;:&quot;4132a6da-1bbd-3c07-a759-4e4d31383f70&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fb1aae3a-6905-4239-ac90-0eea8f2eb55e&quot;,&quot;properties&quot;:{&quot;noteIndex&quot;:0},&quot;isEdited&quot;:false,&quot;manualOverride&quot;:{&quot;isManuallyOverridden&quot;:false,&quot;citeprocText&quot;:&quot;(Osemeike Gloria Eyieyien &lt;i&gt;et al.&lt;/i&gt;, 2024)&quot;,&quot;manualOverrideText&quot;:&quot;&quot;},&quot;citationTag&quot;:&quot;MENDELEY_CITATION_v3_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&quot;,&quot;citationItems&quot;:[{&quot;id&quot;:&quot;2778164e-b0fc-3aad-8847-89c1a40614b1&quot;,&quot;itemData&quot;:{&quot;type&quot;:&quot;article-journal&quot;,&quot;id&quot;:&quot;2778164e-b0fc-3aad-8847-89c1a40614b1&quot;,&quot;title&quot;:&quot;Strategic approaches for successful digital transformation in project management across industries&quot;,&quot;author&quot;:[{&quot;family&quot;:&quot;Osemeike Gloria Eyieyien&quot;,&quot;given&quot;:&quot;&quot;,&quot;parse-names&quot;:false,&quot;dropping-particle&quot;:&quot;&quot;,&quot;non-dropping-particle&quot;:&quot;&quot;},{&quot;family&quot;:&quot;Courage Idemudia&quot;,&quot;given&quot;:&quot;&quot;,&quot;parse-names&quot;:false,&quot;dropping-particle&quot;:&quot;&quot;,&quot;non-dropping-particle&quot;:&quot;&quot;},{&quot;family&quot;:&quot;Patience Okpeke Paul&quot;,&quot;given&quot;:&quot;&quot;,&quot;parse-names&quot;:false,&quot;dropping-particle&quot;:&quot;&quot;,&quot;non-dropping-particle&quot;:&quot;&quot;},{&quot;family&quot;:&quot;Tochukwu Ignatius Ijomah&quot;,&quot;given&quot;:&quot;&quot;,&quot;parse-names&quot;:false,&quot;dropping-particle&quot;:&quot;&quot;,&quot;non-dropping-particle&quot;:&quot;&quot;}],&quot;container-title&quot;:&quot;International Journal of Frontiers in Engineering and Technology Research&quot;,&quot;DOI&quot;:&quot;10.53294/ijfetr.2024.7.1.0037&quot;,&quot;issued&quot;:{&quot;date-parts&quot;:[[2024,7,30]]},&quot;page&quot;:&quot;01-011&quot;,&quot;abstract&quot;:&quot;Digital transformation has become imperative for organizations across industries seeking to enhance operational efficiency, innovate customer experiences, and maintain competitive advantage in a rapidly evolving digital landscape. This paper explores strategic approaches that enable successful digital transformation in project management, addressing key challenges and leveraging opportunities for growth and sustainability. In the current business environment, digital transformation in project management encompasses the adoption of advanced technologies, integration of digital tools, and reengineering of processes to optimize project delivery and outcomes. Organizations are increasingly leveraging cloud computing, artificial intelligence, big data analytics, and Internet of Things (IoT) to streamline project workflows, enhance decision-making capabilities, and facilitate real-time collaboration among stakeholders. Successful digital transformation initiatives in project management are underpinned by strategic planning and leadership commitment. Alignment of digital transformation goals with organizational objectives ensures clarity of purpose and enhances stakeholder engagement throughout the transformation journey. Moreover, fostering a culture of innovation and continuous learning enables teams to adapt to technological advancements and embrace change effectively. Challenges in achieving successful digital transformation include legacy system integration, data security concerns, skill gaps among team members, and resistance to cultural change. Addressing these challenges requires proactive risk management, investment in training and development programs, and collaboration with technology partners to navigate complexities and ensure seamless implementation. Case studies illustrate diverse approaches to digital transformation in project management, highlighting best practices and lessons learned across various industries. Organizations that successfully navigate digital transformation not only achieve operational efficiencies and cost savings but also create value through enhanced customer experiences and improved competitive positioning. Looking forward, the strategic adoption of emerging technologies and agile methodologies will continue to shape the future of digital transformation in project management. Organizations must remain adaptable and responsive to market dynamics, leveraging digital tools to drive innovation, accelerate time-to-market, and sustain long-term growth in an increasingly digital-first world. In conclusion, strategic approaches to digital transformation in project management empower organizations to harness the full potential of digital technologies, driving efficiencies, fostering innovation, and achieving sustainable success across industries.&quot;,&quot;publisher&quot;:&quot;Frontier Research Publication&quot;,&quot;issue&quot;:&quot;1&quot;,&quot;volume&quot;:&quot;7&quot;,&quot;container-title-short&quot;:&quot;&quot;},&quot;isTemporary&quot;:false,&quot;suppress-author&quot;:false,&quot;composite&quot;:false,&quot;author-only&quot;:false}]},{&quot;citationID&quot;:&quot;MENDELEY_CITATION_018d10b8-808a-4bf4-b826-a636266b2f08&quot;,&quot;properties&quot;:{&quot;noteIndex&quot;:0},&quot;isEdited&quot;:false,&quot;manualOverride&quot;:{&quot;isManuallyOverridden&quot;:false,&quot;citeprocText&quot;:&quot;(Moll &lt;i&gt;et al.&lt;/i&gt;, 2018; Van den Bulck &lt;i&gt;et al.&lt;/i&gt;, 2018)&quot;,&quot;manualOverrideText&quot;:&quot;&quot;},&quot;citationTag&quot;:&quot;MENDELEY_CITATION_v3_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&quot;,&quot;citationItems&quot;:[{&quot;id&quot;:&quot;65121448-7c58-35fd-a52c-308f2aa2d29e&quot;,&quot;itemData&quot;:{&quot;type&quot;:&quot;article-journal&quot;,&quot;id&quot;:&quot;65121448-7c58-35fd-a52c-308f2aa2d29e&quot;,&quot;title&quot;:&quot;Patients’ Experiences of Accessing Their Electronic Health Records: National Patient Survey in Sweden&quot;,&quot;author&quot;:[{&quot;family&quot;:&quot;Moll&quot;,&quot;given&quot;:&quot;Jonas&quot;,&quot;parse-names&quot;:false,&quot;dropping-particle&quot;:&quot;&quot;,&quot;non-dropping-particle&quot;:&quot;&quot;},{&quot;family&quot;:&quot;Rexhepi&quot;,&quot;given&quot;:&quot;Hanife&quot;,&quot;parse-names&quot;:false,&quot;dropping-particle&quot;:&quot;&quot;,&quot;non-dropping-particle&quot;:&quot;&quot;},{&quot;family&quot;:&quot;Cajander&quot;,&quot;given&quot;:&quot;Åsa&quot;,&quot;parse-names&quot;:false,&quot;dropping-particle&quot;:&quot;&quot;,&quot;non-dropping-particle&quot;:&quot;&quot;},{&quot;family&quot;:&quot;Grünloh&quot;,&quot;given&quot;:&quot;Christiane&quot;,&quot;parse-names&quot;:false,&quot;dropping-particle&quot;:&quot;&quot;,&quot;non-dropping-particle&quot;:&quot;&quot;},{&quot;family&quot;:&quot;Huvila&quot;,&quot;given&quot;:&quot;Isto&quot;,&quot;parse-names&quot;:false,&quot;dropping-particle&quot;:&quot;&quot;,&quot;non-dropping-particle&quot;:&quot;&quot;},{&quot;family&quot;:&quot;Hägglund&quot;,&quot;given&quot;:&quot;Maria&quot;,&quot;parse-names&quot;:false,&quot;dropping-particle&quot;:&quot;&quot;,&quot;non-dropping-particle&quot;:&quot;&quot;},{&quot;family&quot;:&quot;Myreteg&quot;,&quot;given&quot;:&quot;Gunilla&quot;,&quot;parse-names&quot;:false,&quot;dropping-particle&quot;:&quot;&quot;,&quot;non-dropping-particle&quot;:&quot;&quot;},{&quot;family&quot;:&quot;Scandurra&quot;,&quot;given&quot;:&quot;Isabella&quot;,&quot;parse-names&quot;:false,&quot;dropping-particle&quot;:&quot;&quot;,&quot;non-dropping-particle&quot;:&quot;&quot;},{&quot;family&quot;:&quot;Åhlfeldt&quot;,&quot;given&quot;:&quot;Rose-Mharie&quot;,&quot;parse-names&quot;:false,&quot;dropping-particle&quot;:&quot;&quot;,&quot;non-dropping-particle&quot;:&quot;&quot;}],&quot;container-title&quot;:&quot;Journal of Medical Internet Research&quot;,&quot;container-title-short&quot;:&quot;J. Med. Internet Res.&quot;,&quot;DOI&quot;:&quot;10.2196/jmir.9492&quot;,&quot;ISSN&quot;:&quot;1438-8871&quot;,&quot;issued&quot;:{&quot;date-parts&quot;:[[2018,11,1]]},&quot;page&quot;:&quot;e278&quot;,&quot;issue&quot;:&quot;11&quot;,&quot;volume&quot;:&quot;20&quot;},&quot;isTemporary&quot;:false},{&quot;id&quot;:&quot;ecd79b41-243d-327f-97ab-69a805991312&quot;,&quot;itemData&quot;:{&quot;type&quot;:&quot;article-journal&quot;,&quot;id&quot;:&quot;ecd79b41-243d-327f-97ab-69a805991312&quot;,&quot;title&quot;:&quot;Designing a Patient Portal for Patient-Centered Care: Cross-Sectional Survey&quot;,&quot;author&quot;:[{&quot;family&quot;:&quot;Bulck&quot;,&quot;given&quot;:&quot;Steve Alfons&quot;,&quot;parse-names&quot;:false,&quot;dropping-particle&quot;:&quot;&quot;,&quot;non-dropping-particle&quot;:&quot;Van den&quot;},{&quot;family&quot;:&quot;Hermens&quot;,&quot;given&quot;:&quot;Rosella&quot;,&quot;parse-names&quot;:false,&quot;dropping-particle&quot;:&quot;&quot;,&quot;non-dropping-particle&quot;:&quot;&quot;},{&quot;family&quot;:&quot;Slegers&quot;,&quot;given&quot;:&quot;Karin&quot;,&quot;parse-names&quot;:false,&quot;dropping-particle&quot;:&quot;&quot;,&quot;non-dropping-particle&quot;:&quot;&quot;},{&quot;family&quot;:&quot;Vandenberghe&quot;,&quot;given&quot;:&quot;Bert&quot;,&quot;parse-names&quot;:false,&quot;dropping-particle&quot;:&quot;&quot;,&quot;non-dropping-particle&quot;:&quot;&quot;},{&quot;family&quot;:&quot;Goderis&quot;,&quot;given&quot;:&quot;Geert&quot;,&quot;parse-names&quot;:false,&quot;dropping-particle&quot;:&quot;&quot;,&quot;non-dropping-particle&quot;:&quot;&quot;},{&quot;family&quot;:&quot;Vankrunkelsven&quot;,&quot;given&quot;:&quot;Patrik&quot;,&quot;parse-names&quot;:false,&quot;dropping-particle&quot;:&quot;&quot;,&quot;non-dropping-particle&quot;:&quot;&quot;}],&quot;container-title&quot;:&quot;Journal of Medical Internet Research&quot;,&quot;container-title-short&quot;:&quot;J. Med. Internet Res.&quot;,&quot;DOI&quot;:&quot;10.2196/jmir.9497&quot;,&quot;ISSN&quot;:&quot;1438-8871&quot;,&quot;issued&quot;:{&quot;date-parts&quot;:[[2018,10,4]]},&quot;page&quot;:&quot;e269&quot;,&quot;issue&quot;:&quot;10&quot;,&quot;volume&quot;:&quot;20&quot;},&quot;isTemporary&quot;:false}]},{&quot;citationID&quot;:&quot;MENDELEY_CITATION_8fa07687-b5d5-4575-b4d1-af4dddd31981&quot;,&quot;properties&quot;:{&quot;noteIndex&quot;:0},&quot;isEdited&quot;:false,&quot;manualOverride&quot;:{&quot;isManuallyOverridden&quot;:true,&quot;citeprocText&quot;:&quot;(Petrovskaya &lt;i&gt;et al.&lt;/i&gt;, 2023)&quot;,&quot;manualOverrideText&quot;:&quot;Petrovskaya et al., (2023)&quot;},&quot;citationTag&quot;:&quot;MENDELEY_CITATION_v3_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&quot;,&quot;citationItems&quot;:[{&quot;id&quot;:&quot;5e5425cb-b9ac-3ef6-a6f5-1dce4b7bc32d&quot;,&quot;itemData&quot;:{&quot;type&quot;:&quot;article-journal&quot;,&quot;id&quot;:&quot;5e5425cb-b9ac-3ef6-a6f5-1dce4b7bc32d&quot;,&quot;title&quot;:&quot;Patient and Health Care Provider Perspectives on Patient Access to Test Results via Web Portals: Scoping Review&quot;,&quot;author&quot;:[{&quot;family&quot;:&quot;Petrovskaya&quot;,&quot;given&quot;:&quot;Olga&quot;,&quot;parse-names&quot;:false,&quot;dropping-particle&quot;:&quot;&quot;,&quot;non-dropping-particle&quot;:&quot;&quot;},{&quot;family&quot;:&quot;Karpman&quot;,&quot;given&quot;:&quot;Albina&quot;,&quot;parse-names&quot;:false,&quot;dropping-particle&quot;:&quot;&quot;,&quot;non-dropping-particle&quot;:&quot;&quot;},{&quot;family&quot;:&quot;Schilling&quot;,&quot;given&quot;:&quot;Joanna&quot;,&quot;parse-names&quot;:false,&quot;dropping-particle&quot;:&quot;&quot;,&quot;non-dropping-particle&quot;:&quot;&quot;},{&quot;family&quot;:&quot;Singh&quot;,&quot;given&quot;:&quot;Simran&quot;,&quot;parse-names&quot;:false,&quot;dropping-particle&quot;:&quot;&quot;,&quot;non-dropping-particle&quot;:&quot;&quot;},{&quot;family&quot;:&quot;Wegren&quot;,&quot;given&quot;:&quot;Larissa&quot;,&quot;parse-names&quot;:false,&quot;dropping-particle&quot;:&quot;&quot;,&quot;non-dropping-particle&quot;:&quot;&quot;},{&quot;family&quot;:&quot;Caine&quot;,&quot;given&quot;:&quot;Vera&quot;,&quot;parse-names&quot;:false,&quot;dropping-particle&quot;:&quot;&quot;,&quot;non-dropping-particle&quot;:&quot;&quot;},{&quot;family&quot;:&quot;Kusi-Appiah&quot;,&quot;given&quot;:&quot;Elizabeth&quot;,&quot;parse-names&quot;:false,&quot;dropping-particle&quot;:&quot;&quot;,&quot;non-dropping-particle&quot;:&quot;&quot;},{&quot;family&quot;:&quot;Geen&quot;,&quot;given&quot;:&quot;Willow&quot;,&quot;parse-names&quot;:false,&quot;dropping-particle&quot;:&quot;&quot;,&quot;non-dropping-particle&quot;:&quot;&quot;}],&quot;container-title&quot;:&quot;Journal of Medical Internet Research&quot;,&quot;container-title-short&quot;:&quot;J. Med. Internet Res.&quot;,&quot;DOI&quot;:&quot;10.2196/43765&quot;,&quot;ISSN&quot;:&quot;1438-8871&quot;,&quot;issued&quot;:{&quot;date-parts&quot;:[[2023,10,19]]},&quot;page&quot;:&quot;e43765&quot;,&quot;volume&quot;:&quot;25&quot;},&quot;isTemporary&quot;:false,&quot;suppress-author&quot;:false,&quot;composite&quot;:false,&quot;author-only&quot;:false}]},{&quot;citationID&quot;:&quot;MENDELEY_CITATION_cf1ffb52-79c0-46be-bbde-c488f1fa8b35&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Y2YxZmZiNTItNzljMC00NmJlLWJiZGUtYzQ4OGYxZmE4YjM1IiwicHJvcGVydGllcyI6eyJub3RlSW5kZXgiOjB9LCJpc0VkaXRlZCI6ZmFsc2UsIm1hbnVhbE92ZXJyaWRlIjp7ImlzTWFudWFsbHlPdmVycmlkZGVuIjpmYWxzZSwiY2l0ZXByb2NUZXh0IjoiKE1pY2hpZSwgdmFuIFN0cmFsZW4gYW5kIFdlc3QsIDIwMTEpIiwibWFudWFsT3ZlcnJpZGVUZXh0IjoiIn0sImNpdGF0aW9uSXRlbXMiOlt7ImlkIjoiZDU2NWM0ZDctYTQ1Ni0zNmE4LWE5YWItOTc1YjMzNGIxNjM3IiwiaXRlbURhdGEiOnsidHlwZSI6ImFydGljbGUtam91cm5hbCIsImlkIjoiZDU2NWM0ZDctYTQ1Ni0zNmE4LWE5YWItOTc1YjMzNGIxNjM3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quot;,&quot;citationItems&quot;:[{&quot;id&quot;:&quot;d565c4d7-a456-36a8-a9ab-975b334b1637&quot;,&quot;itemData&quot;:{&quot;type&quot;:&quot;article-journal&quot;,&quot;id&quot;:&quot;d565c4d7-a456-36a8-a9ab-975b334b1637&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suppress-author&quot;:false,&quot;composite&quot;:false,&quot;author-only&quot;:false}]},{&quot;citationID&quot;:&quot;MENDELEY_CITATION_12b6870d-6295-4528-ba53-49d97a3e4807&quot;,&quot;properties&quot;:{&quot;noteIndex&quot;:0},&quot;isEdited&quot;:false,&quot;manualOverride&quot;:{&quot;isManuallyOverridden&quot;:false,&quot;citeprocText&quot;:&quot;(Kristiansen &lt;i&gt;et al.&lt;/i&gt;, 2023; Aljuaid &lt;i&gt;et al.&lt;/i&gt;, 2025)&quot;,&quot;manualOverrideText&quot;:&quot;&quot;},&quot;citationTag&quot;:&quot;MENDELEY_CITATION_v3_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&quot;,&quot;citationItems&quot;:[{&quot;id&quot;:&quot;584ab1c0-37c5-338a-8a8d-68da8738ced6&quot;,&quot;itemData&quot;:{&quot;type&quot;:&quot;article-journal&quot;,&quot;id&quot;:&quot;584ab1c0-37c5-338a-8a8d-68da8738ced6&quot;,&quot;title&quot;:&quot;Older patients’ experiences of access to and use of e-consultations with the general practitioner in Norway: an interview study&quot;,&quot;author&quot;:[{&quot;family&quot;:&quot;Kristiansen&quot;,&quot;given&quot;:&quot;Eli&quot;,&quot;parse-names&quot;:false,&quot;dropping-particle&quot;:&quot;&quot;,&quot;non-dropping-particle&quot;:&quot;&quot;},{&quot;family&quot;:&quot;Atherton&quot;,&quot;given&quot;:&quot;Helen&quot;,&quot;parse-names&quot;:false,&quot;dropping-particle&quot;:&quot;&quot;,&quot;non-dropping-particle&quot;:&quot;&quot;},{&quot;family&quot;:&quot;Austad&quot;,&quot;given&quot;:&quot;Bjarne&quot;,&quot;parse-names&quot;:false,&quot;dropping-particle&quot;:&quot;&quot;,&quot;non-dropping-particle&quot;:&quot;&quot;},{&quot;family&quot;:&quot;Bergmo&quot;,&quot;given&quot;:&quot;Trine&quot;,&quot;parse-names&quot;:false,&quot;dropping-particle&quot;:&quot;&quot;,&quot;non-dropping-particle&quot;:&quot;&quot;},{&quot;family&quot;:&quot;Norberg&quot;,&quot;given&quot;:&quot;Børge Lønnebakke&quot;,&quot;parse-names&quot;:false,&quot;dropping-particle&quot;:&quot;&quot;,&quot;non-dropping-particle&quot;:&quot;&quot;},{&quot;family&quot;:&quot;Zanaboni&quot;,&quot;given&quot;:&quot;Paolo&quot;,&quot;parse-names&quot;:false,&quot;dropping-particle&quot;:&quot;&quot;,&quot;non-dropping-particle&quot;:&quot;&quot;}],&quot;container-title&quot;:&quot;Scandinavian Journal of Primary Health Care&quot;,&quot;container-title-short&quot;:&quot;Scand. J. Prim. Health Care&quot;,&quot;DOI&quot;:&quot;10.1080/02813432.2022.2161307&quot;,&quot;ISSN&quot;:&quot;0281-3432&quot;,&quot;issued&quot;:{&quot;date-parts&quot;:[[2023,1,2]]},&quot;page&quot;:&quot;33-42&quot;,&quot;issue&quot;:&quot;1&quot;,&quot;volume&quot;:&quot;41&quot;},&quot;isTemporary&quot;:false},{&quot;id&quot;:&quot;2d1654c2-e396-3310-92b4-4957dea8b4a6&quot;,&quot;itemData&quot;:{&quot;type&quot;:&quot;article-journal&quot;,&quot;id&quot;:&quot;2d1654c2-e396-3310-92b4-4957dea8b4a6&quot;,&quot;title&quot;:&quot;Examining the Influence of Demographic and Socioeconomic Factors on Disparities in Health Care App Usage: Protocol for a Systematic Scoping Review&quot;,&quot;author&quot;:[{&quot;family&quot;:&quot;Aljuaid&quot;,&quot;given&quot;:&quot;Fahad&quot;,&quot;parse-names&quot;:false,&quot;dropping-particle&quot;:&quot;&quot;,&quot;non-dropping-particle&quot;:&quot;&quot;},{&quot;family&quot;:&quot;Reed&quot;,&quot;given&quot;:&quot;Emily&quot;,&quot;parse-names&quot;:false,&quot;dropping-particle&quot;:&quot;&quot;,&quot;non-dropping-particle&quot;:&quot;&quot;},{&quot;family&quot;:&quot;Imanpour&quot;,&quot;given&quot;:&quot;Sara&quot;,&quot;parse-names&quot;:false,&quot;dropping-particle&quot;:&quot;&quot;,&quot;non-dropping-particle&quot;:&quot;&quot;},{&quot;family&quot;:&quot;Mallinson&quot;,&quot;given&quot;:&quot;Daniel J&quot;,&quot;parse-names&quot;:false,&quot;dropping-particle&quot;:&quot;&quot;,&quot;non-dropping-particle&quot;:&quot;&quot;}],&quot;container-title&quot;:&quot;JMIR Research Protocols&quot;,&quot;container-title-short&quot;:&quot;JMIR Res. Protoc.&quot;,&quot;DOI&quot;:&quot;10.2196/63596&quot;,&quot;ISSN&quot;:&quot;1929-0748&quot;,&quot;issued&quot;:{&quot;date-parts&quot;:[[2025,7,15]]},&quot;page&quot;:&quot;e63596&quot;,&quot;volume&quot;:&quot;14&quot;},&quot;isTemporary&quot;:false}]},{&quot;citationID&quot;:&quot;MENDELEY_CITATION_68bd608c-9ddd-44b8-b6e0-64fc5fefc8fe&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jhiZDYwOGMtOWRkZC00NGI4LWI2ZTAtNjRmYzVmZWZjOGZl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quot;,&quot;citationItems&quot;:[{&quot;id&quot;:&quot;4132a6da-1bbd-3c07-a759-4e4d31383f70&quot;,&quot;itemData&quot;:{&quot;type&quot;:&quot;article-journal&quot;,&quot;id&quot;:&quot;4132a6da-1bbd-3c07-a759-4e4d31383f70&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d6ae214d-0d0b-4dcf-82a6-d2f70d230ea2&quot;,&quot;properties&quot;:{&quot;noteIndex&quot;:0},&quot;isEdited&quot;:false,&quot;manualOverride&quot;:{&quot;isManuallyOverridden&quot;:true,&quot;citeprocText&quot;:&quot;(Greenhalgh, Swinglehurst and Stones, 2014)&quot;,&quot;manualOverrideText&quot;:&quot;Greenhalgh, Swinglehurst and Stones, (2014)&quot;},&quot;citationTag&quot;:&quot;MENDELEY_CITATION_v3_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&quot;,&quot;citationItems&quot;:[{&quot;id&quot;:&quot;8bd30b3b-5c73-30b3-98fd-2b1c425181ca&quot;,&quot;itemData&quot;:{&quot;type&quot;:&quot;article-journal&quot;,&quot;id&quot;:&quot;8bd30b3b-5c73-30b3-98fd-2b1c425181ca&quot;,&quot;title&quot;:&quot;Rethinking resistance to ‘big IT’: a sociological study of why and when healthcare staff do not use nationally mandated information and communication technologies&quot;,&quot;author&quot;:[{&quot;family&quot;:&quot;Greenhalgh&quot;,&quot;given&quot;:&quot;Trisha&quot;,&quot;parse-names&quot;:false,&quot;dropping-particle&quot;:&quot;&quot;,&quot;non-dropping-particle&quot;:&quot;&quot;},{&quot;family&quot;:&quot;Swinglehurst&quot;,&quot;given&quot;:&quot;Deborah&quot;,&quot;parse-names&quot;:false,&quot;dropping-particle&quot;:&quot;&quot;,&quot;non-dropping-particle&quot;:&quot;&quot;},{&quot;family&quot;:&quot;Stones&quot;,&quot;given&quot;:&quot;Rob&quot;,&quot;parse-names&quot;:false,&quot;dropping-particle&quot;:&quot;&quot;,&quot;non-dropping-particle&quot;:&quot;&quot;}],&quot;container-title&quot;:&quot;Health Services and Delivery Research&quot;,&quot;DOI&quot;:&quot;10.3310/hsdr02390&quot;,&quot;ISSN&quot;:&quot;2050-4349&quot;,&quot;issued&quot;:{&quot;date-parts&quot;:[[2014,11]]},&quot;page&quot;:&quot;1-86&quot;,&quot;abstract&quot;:&quot;Background: Nationally mandated information and communication technology (ICT) systems are often locally resented and little used. This problem is sometimes framed in behaviourist terms, depicting the intended user of technology as a rational actor whose resistance stems from Luddism and/or ignorance, and viewing solutions in terms of training, incentives and sanctions. The implication is that if we get the ‘rewards’ and ‘punishments’ right, people will use technologies. Previous research in the social sciences, notably sociotechnical systems theory, actor–network theory and normalisation process theory, have considered the human, social and organisational context of technology use (and non-use). However, these have all had limitations in explaining the particular phenomenon of resistance to nationally mandated ICT systems. Objective: To develop a sociologically informed theory of resistance to nationally mandated ICT systems. Theoretical approach: We drew on Anthony Giddens’ notion of expert systems (comprising bureaucratic rules and classification systems delivered through technology) as well as theories of professional roles and ethical practice. A defining characteristic of expert systems is that they can produce ‘action at a distance’, allowing managerial control to be exerted over local practice. To the extent that people use them as intended, these systems invariably ‘empty out’ social situations by imposing rules and categories that are insensitive to local contingencies or the unfolding detail of social situations. Study design and setting: Secondary analysis of data from case studies of three nationally mandated ICT systems in the English NHS, collected over the period 2007–10. Results: Our analysis focused mainly on the Choose and Book system for outpatient referrals, introduced in 2004, which remained unpopular and little used throughout the period of our research (i.e. 2007–13). We identified four foci of resistance: to the policy of choice that Choose and Book symbolised and purported to deliver; to accommodating the technology’s sociomaterial constraints; to interference with doctors’ contextual judgements; and to adjusting to the altered social relations consequent on its use. More generally, use of the mandated system tended to constrain practice towards a focus on (the efficiency of) means rather than (the moral value of) ends. A similar pattern of complex sociological reasons for resistance was also seen in the other two technologies studied (electronic templates for chronic disease management and the Summary Care Record), though important differences surfaced and were explained in terms of the policy inscribed in the technology and its material features. Conclusion: ‘Resistance’ is a complex phenomenon with sociomaterial and normative components; it is unlikely to be overcome using atheoretical behaviourist techniques. To guide the study of resistance to ICT systems in health care, we offer a new theoretical and empirical approach, based around a set of questions about the policy that the technology is intended to support; the technology’s material properties; the balance between (bureaucratic) means and (professional) ends; and the implications for social roles, relationship and interactions. We suggest avenues for future research, including methodology (e.g. extending the scope and scale of ethnographic research in ICT infrastracture), theory development (e.g. relating to the complexities of multi-professional team working) and empirical (e.g. how our findings might inform the design and implementation of technologies that are less likely to be resisted).&quot;,&quot;publisher&quot;:&quot;National Institute for Health and Care Research&quot;,&quot;issue&quot;:&quot;39&quot;,&quot;volume&quot;:&quot;2&quot;,&quot;container-title-short&quot;:&quot;&quot;},&quot;isTemporary&quot;:false,&quot;suppress-author&quot;:false,&quot;composite&quot;:false,&quot;author-only&quot;:false}]},{&quot;citationID&quot;:&quot;MENDELEY_CITATION_d0b4a93a-258d-4177-bad9-e53e120f1f25&quot;,&quot;properties&quot;:{&quot;noteIndex&quot;:0},&quot;isEdited&quot;:false,&quot;manualOverride&quot;:{&quot;isManuallyOverridden&quot;:true,&quot;citeprocText&quot;:&quot;(Meier-Diedrich &lt;i&gt;et al.&lt;/i&gt;, 2023)&quot;,&quot;manualOverrideText&quot;:&quot;Meier-Diedrich et al., (2023)&quot;},&quot;citationTag&quot;:&quot;MENDELEY_CITATION_v3_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&quot;,&quot;citationItems&quot;:[{&quot;id&quot;:&quot;d0d4b033-415d-3912-bf5e-e3ae8f55f7b6&quot;,&quot;itemData&quot;:{&quot;type&quot;:&quot;article-journal&quot;,&quot;id&quot;:&quot;d0d4b033-415d-3912-bf5e-e3ae8f55f7b6&quot;,&quot;title&quot;:&quot;Changes in Documentation Due to Patient Access to Electronic Health Records: Protocol for a Scoping Review&quot;,&quot;author&quot;:[{&quot;family&quot;:&quot;Meier-Diedrich&quot;,&quot;given&quot;:&quot;Eva&quot;,&quot;parse-names&quot;:false,&quot;dropping-particle&quot;:&quot;&quot;,&quot;non-dropping-particle&quot;:&quot;&quot;},{&quot;family&quot;:&quot;Davidge&quot;,&quot;given&quot;:&quot;Gail&quot;,&quot;parse-names&quot;:false,&quot;dropping-particle&quot;:&quot;&quot;,&quot;non-dropping-particle&quot;:&quot;&quot;},{&quot;family&quot;:&quot;Hägglund&quot;,&quot;given&quot;:&quot;Maria&quot;,&quot;parse-names&quot;:false,&quot;dropping-particle&quot;:&quot;&quot;,&quot;non-dropping-particle&quot;:&quot;&quot;},{&quot;family&quot;:&quot;Kharko&quot;,&quot;given&quot;:&quot;Anna&quot;,&quot;parse-names&quot;:false,&quot;dropping-particle&quot;:&quot;&quot;,&quot;non-dropping-particle&quot;:&quot;&quot;},{&quot;family&quot;:&quot;Lyckblad&quot;,&quot;given&quot;:&quot;Camilla&quot;,&quot;parse-names&quot;:false,&quot;dropping-particle&quot;:&quot;&quot;,&quot;non-dropping-particle&quot;:&quot;&quot;},{&quot;family&quot;:&quot;McMillan&quot;,&quot;given&quot;:&quot;Brian&quot;,&quot;parse-names&quot;:false,&quot;dropping-particle&quot;:&quot;&quot;,&quot;non-dropping-particle&quot;:&quot;&quot;},{&quot;family&quot;:&quot;Blease&quot;,&quot;given&quot;:&quot;Charlotte&quot;,&quot;parse-names&quot;:false,&quot;dropping-particle&quot;:&quot;&quot;,&quot;non-dropping-particle&quot;:&quot;&quot;},{&quot;family&quot;:&quot;Schwarz&quot;,&quot;given&quot;:&quot;Julian&quot;,&quot;parse-names&quot;:false,&quot;dropping-particle&quot;:&quot;&quot;,&quot;non-dropping-particle&quot;:&quot;&quot;}],&quot;container-title&quot;:&quot;JMIR Research Protocols&quot;,&quot;container-title-short&quot;:&quot;JMIR Res. Protoc.&quot;,&quot;DOI&quot;:&quot;10.2196/46722&quot;,&quot;ISSN&quot;:&quot;1929-0748&quot;,&quot;issued&quot;:{&quot;date-parts&quot;:[[2023,8,28]]},&quot;page&quot;:&quot;e46722&quot;,&quot;volume&quot;:&quot;12&quot;},&quot;isTemporary&quot;:false,&quot;suppress-author&quot;:false,&quot;composite&quot;:false,&quot;author-only&quot;:false}]},{&quot;citationID&quot;:&quot;MENDELEY_CITATION_77ec1dc9-02be-4e9b-ba80-7c0668f445bb&quot;,&quot;properties&quot;:{&quot;noteIndex&quot;:0},&quot;isEdited&quot;:false,&quot;manualOverride&quot;:{&quot;isManuallyOverridden&quot;:false,&quot;citeprocText&quot;:&quot;(Weiner, 2009)&quot;,&quot;manualOverrideText&quot;:&quot;&quot;},&quot;citationTag&quot;:&quot;MENDELEY_CITATION_v3_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&quot;,&quot;citationItems&quot;:[{&quot;id&quot;:&quot;4a96e03c-1829-3790-86f7-81f4db15311f&quot;,&quot;itemData&quot;:{&quot;type&quot;:&quot;article-journal&quot;,&quot;id&quot;:&quot;4a96e03c-1829-3790-86f7-81f4db15311f&quot;,&quot;title&quot;:&quot;A theory of organizational readiness for change.&quot;,&quot;author&quot;:[{&quot;family&quot;:&quot;Weiner&quot;,&quot;given&quot;:&quot;Bryan J&quot;,&quot;parse-names&quot;:false,&quot;dropping-particle&quot;:&quot;&quot;,&quot;non-dropping-particle&quot;:&quot;&quot;}],&quot;container-title&quot;:&quot;Implementation science : IS&quot;,&quot;container-title-short&quot;:&quot;Implement. Sci.&quot;,&quot;DOI&quot;:&quot;10.1186/1748-5908-4-67&quot;,&quot;ISSN&quot;:&quot;1748-5908&quot;,&quot;PMID&quot;:&quot;19840381&quot;,&quot;issued&quot;:{&quot;date-parts&quot;:[[2009,10,19]]},&quot;page&quot;:&quot;67&quot;,&quot;abstract&quot;:&quot;BACKGROUND Change management experts have emphasized the importance of establishing organizational readiness for change and recommended various strategies for creating it. Although the advice seems reasonable, the scientific basis for it is limited. Unlike individual readiness for change, organizational readiness for change has not been subject to extensive theoretical development or empirical study. In this article, I conceptually define organizational readiness for change and develop a theory of its determinants and outcomes. I focus on the organizational level of analysis because many promising approaches to improving healthcare delivery entail collective behavior change in the form of systems redesign--that is, multiple, simultaneous changes in staffing, work flow, decision making, communication, and reward systems. DISCUSSION Organizational readiness for change is a multi-level, multi-faceted construct. As an organization-level construct, readiness for change refers to organizational members' shared resolve to implement a change (change commitment) and shared belief in their collective capability to do so (change efficacy). Organizational readiness for change varies as a function of how much organizational members value the change and how favorably they appraise three key determinants of implementation capability: task demands, resource availability, and situational factors. When organizational readiness for change is high, organizational members are more likely to initiate change, exert greater effort, exhibit greater persistence, and display more cooperative behavior. The result is more effective implementation. SUMMARY The theory described in this article treats organizational readiness as a shared psychological state in which organizational members feel committed to implementing an organizational change and confident in their collective abilities to do so. This way of thinking about organizational readiness is best suited for examining organizational changes where collective behavior change is necessary in order to effectively implement the change and, in some instances, for the change to produce anticipated benefits. Testing the theory would require further measurement development and careful sampling decisions. The theory offers a means of reconciling the structural and psychological views of organizational readiness found in the literature. Further, the theory suggests the possibility that the strategies that change management experts recommend are equifinal. That is, there is no 'one best way' to increase organizational readiness for change.&quot;,&quot;volume&quot;:&quot;4&quot;},&quot;isTemporary&quot;:false,&quot;suppress-author&quot;:false,&quot;composite&quot;:false,&quot;author-only&quot;:false}]},{&quot;citationID&quot;:&quot;MENDELEY_CITATION_5a0a02c8-de69-4e8a-af16-2b34dbf96996&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WEwYTAyYzgtZGU2OS00ZThhLWFmMTYtMmIzNGRiZjk2OTk2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quot;,&quot;citationItems&quot;:[{&quot;id&quot;:&quot;4132a6da-1bbd-3c07-a759-4e4d31383f70&quot;,&quot;itemData&quot;:{&quot;type&quot;:&quot;article-journal&quot;,&quot;id&quot;:&quot;4132a6da-1bbd-3c07-a759-4e4d31383f70&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af1214b7-26b3-45a5-980c-2ff6e4763953&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YWYxMjE0YjctMjZiMy00NWE1LTk4MGMtMmZmNmU0NzYzOTUzIiwicHJvcGVydGllcyI6eyJub3RlSW5kZXgiOjB9LCJpc0VkaXRlZCI6ZmFsc2UsIm1hbnVhbE92ZXJyaWRlIjp7ImlzTWFudWFsbHlPdmVycmlkZGVuIjpmYWxzZSwiY2l0ZXByb2NUZXh0IjoiKE1pY2hpZSwgdmFuIFN0cmFsZW4gYW5kIFdlc3QsIDIwMTEpIiwibWFudWFsT3ZlcnJpZGVUZXh0IjoiIn0sImNpdGF0aW9uSXRlbXMiOlt7ImlkIjoiZDU2NWM0ZDctYTQ1Ni0zNmE4LWE5YWItOTc1YjMzNGIxNjM3IiwiaXRlbURhdGEiOnsidHlwZSI6ImFydGljbGUtam91cm5hbCIsImlkIjoiZDU2NWM0ZDctYTQ1Ni0zNmE4LWE5YWItOTc1YjMzNGIxNjM3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&quot;,&quot;citationItems&quot;:[{&quot;id&quot;:&quot;d565c4d7-a456-36a8-a9ab-975b334b1637&quot;,&quot;itemData&quot;:{&quot;type&quot;:&quot;article-journal&quot;,&quot;id&quot;:&quot;d565c4d7-a456-36a8-a9ab-975b334b1637&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suppress-author&quot;:false,&quot;composite&quot;:false,&quot;author-only&quot;:false}]},{&quot;citationID&quot;:&quot;MENDELEY_CITATION_8adbc624-4f21-4402-b896-e7441c24834d&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gTHRkLiIsInZvbHVtZSI6IjYifSwiaXNUZW1wb3JhcnkiOmZhbHNlLCJzdXBwcmVzcy1hdXRob3IiOmZhbHNlLCJjb21wb3NpdGUiOmZhbHNlLCJhdXRob3Itb25seSI6ZmFsc2V9XX0=&quot;,&quot;citationItems&quot;:[{&quot;id&quot;:&quot;4132a6da-1bbd-3c07-a759-4e4d31383f70&quot;,&quot;itemData&quot;:{&quot;type&quot;:&quot;article-journal&quot;,&quot;id&quot;:&quot;4132a6da-1bbd-3c07-a759-4e4d31383f70&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d1ea4ecb-3aca-4ae5-8219-f44d5687551a&quot;,&quot;properties&quot;:{&quot;noteIndex&quot;:0},&quot;isEdited&quot;:false,&quot;manualOverride&quot;:{&quot;isManuallyOverridden&quot;:true,&quot;citeprocText&quot;:&quot;(Michie, van Stralen and West, 2011)&quot;,&quot;manualOverrideText&quot;:&quot;Michie, van Stralen and West, (2011)&quot;},&quot;citationTag&quot;:&quot;MENDELEY_CITATION_v3_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&quot;,&quot;citationItems&quot;:[{&quot;id&quot;:&quot;d565c4d7-a456-36a8-a9ab-975b334b1637&quot;,&quot;itemData&quot;:{&quot;type&quot;:&quot;article-journal&quot;,&quot;id&quot;:&quot;d565c4d7-a456-36a8-a9ab-975b334b1637&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PMID&quot;:&quot;21513547&quot;,&quot;issued&quot;:{&quot;date-parts&quot;:[[2011,4,23]]},&quot;abstract&quot;:&quot;Background: Improving the design and implementation of evidence-based practice depends on successful behaviour change interventions. This requires an appropriate method for characterising interventions and linking them to an analysis of the targeted behaviour. There exists a plethora of frameworks of behaviour change interventions, but it is not clear how well they serve this purpose. This paper evaluates these frameworks, and develops and evaluates a new framework aimed at overcoming their limitations.Methods: A systematic search of electronic databases and consultation with behaviour change experts were used to identify frameworks of behaviour change interventions. These were evaluated according to three criteria: comprehensiveness, coherence, and a clear link to an overarching model of behaviour. A new framework was developed to meet these criteria. The reliability with which it could be applied was examined in two domains of behaviour change: tobacco control and obesity.Results: Nineteen frameworks were identified covering nine intervention functions and seven policy categories that could enable those interventions. None of the frameworks reviewed covered the full range of intervention functions or policies, and only a minority met the criteria of coherence or linkage to a model of behaviour. At the centre of a proposed new framework is a 'behaviour system' involving three essential conditions: capability, opportunity, and motivation (what we term the 'COM-B system'). This forms the hub of a 'behaviour change wheel' (BCW) around which are positioned the nine intervention functions aimed at addressing deficits in one or more of these conditions; around this are placed seven categories of policy that could enable those interventions to occur. The BCW was used reliably to characterise interventions within the English Department of Health's 2010 tobacco control strategy and the National Institute of Health and Clinical Excellence's guidance on reducing obesity.Conclusions: Interventions and policies to change behaviour can be usefully characterised by means of a BCW comprising: a 'behaviour system' at the hub, encircled by intervention functions and then by policy categories. Research is needed to establish how far the BCW can lead to more efficient design of effective interventions. © 2011 Michie et al; licensee BioMed Central Ltd.&quot;,&quot;issue&quot;:&quot;1&quot;,&quot;volume&quot;:&quot;6&quot;,&quot;container-title-short&quot;:&quot;&quot;},&quot;isTemporary&quot;:false,&quot;suppress-author&quot;:false,&quot;composite&quot;:false,&quot;author-only&quot;:false}]},{&quot;citationID&quot;:&quot;MENDELEY_CITATION_12b20384-d4e8-4874-b47a-b6761d5ceeb2&quot;,&quot;properties&quot;:{&quot;noteIndex&quot;:0},&quot;isEdited&quot;:false,&quot;manualOverride&quot;:{&quot;isManuallyOverridden&quot;:true,&quot;citeprocText&quot;:&quot;(Ammenwerth, Iller and Mahler, 2006)&quot;,&quot;manualOverrideText&quot;:&quot;Ammenwerth, Iller and Mahler, (2006)&quot;},&quot;citationTag&quot;:&quot;MENDELEY_CITATION_v3_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ENvbmNsdXNpb246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DCqSAyMDA2IEFtbWVud2VydGggZXQgYWw7IGxpY2Vuc2VlIEJpb01lZCBDZW50cmFsIEx0ZC4iLCJwdWJsaXNoZXIiOiJCaW9NZWQgQ2VudHJhbCBMdGQuIiwidm9sdW1lIjoiNiJ9LCJpc1RlbXBvcmFyeSI6ZmFsc2UsInN1cHByZXNzLWF1dGhvciI6ZmFsc2UsImNvbXBvc2l0ZSI6ZmFsc2UsImF1dGhvci1vbmx5IjpmYWxzZX1dfQ==&quot;,&quot;citationItems&quot;:[{&quot;id&quot;:&quot;4132a6da-1bbd-3c07-a759-4e4d31383f70&quot;,&quot;itemData&quot;:{&quot;type&quot;:&quot;article-journal&quot;,&quot;id&quot;:&quot;4132a6da-1bbd-3c07-a759-4e4d31383f70&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quot;,&quot;container-title-short&quot;:&quot;BMC Med. Inform. Decis. Mak.&quot;,&quot;DOI&quot;:&quot;10.1186/1472-6947-6-3&quot;,&quot;ISSN&quot;:&quot;14726947&quot;,&quot;PMID&quot;:&quot;16401336&quot;,&quot;issued&quot;:{&quot;date-parts&quot;:[[2006,1,9]]},&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 Ltd.&quot;,&quot;volume&quot;:&quot;6&quot;},&quot;isTemporary&quot;:false,&quot;suppress-author&quot;:false,&quot;composite&quot;:false,&quot;author-only&quot;:false}]},{&quot;citationID&quot;:&quot;MENDELEY_CITATION_26756b33-83d0-44ef-b12f-ef3ec99e34cf&quot;,&quot;properties&quot;:{&quot;noteIndex&quot;:0},&quot;isEdited&quot;:false,&quot;manualOverride&quot;:{&quot;isManuallyOverridden&quot;:false,&quot;citeprocText&quot;:&quot;(Greenhalgh, 2017)&quot;,&quot;manualOverrideText&quot;:&quot;&quot;},&quot;citationTag&quot;:&quot;MENDELEY_CITATION_v3_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&quot;,&quot;citationItems&quot;:[{&quot;id&quot;:&quot;9c902ca1-ebac-3559-8f64-0908cdcaea9c&quot;,&quot;itemData&quot;:{&quot;type&quot;:&quot;book&quot;,&quot;id&quot;:&quot;9c902ca1-ebac-3559-8f64-0908cdcaea9c&quot;,&quot;title&quot;:&quot;How to implement evidence-based healthcare&quot;,&quot;author&quot;:[{&quot;family&quot;:&quot;Greenhalgh&quot;,&quot;given&quot;:&quot;T.&quot;,&quot;parse-names&quot;:false,&quot;dropping-particle&quot;:&quot;&quot;,&quot;non-dropping-particle&quot;:&quot;&quot;}],&quot;editor&quot;:[{&quot;family&quot;:&quot;John Wiley &amp; Sons.&quot;,&quot;given&quot;:&quot;&quot;,&quot;parse-names&quot;:false,&quot;dropping-particle&quot;:&quot;&quot;,&quot;non-dropping-particle&quot;:&quot;&quot;}],&quot;issued&quot;:{&quot;date-parts&quot;:[[2017]]},&quot;container-title-short&quot;:&quot;&quot;},&quot;isTemporary&quot;:false,&quot;suppress-author&quot;:false,&quot;composite&quot;:false,&quot;author-only&quot;:false}]},{&quot;citationID&quot;:&quot;MENDELEY_CITATION_76152735-6b4d-4c3d-858a-5a356605d682&quot;,&quot;properties&quot;:{&quot;noteIndex&quot;:0},&quot;isEdited&quot;:false,&quot;manualOverride&quot;:{&quot;isManuallyOverridden&quot;:false,&quot;citeprocText&quot;:&quot;(Burt &lt;i&gt;et al.&lt;/i&gt;, 2017; NHS England, 2023)&quot;,&quot;manualOverrideText&quot;:&quot;&quot;},&quot;citationItems&quot;:[{&quot;id&quot;:&quot;09b9d4e0-6015-37e3-96f7-f42205b7531a&quot;,&quot;itemData&quot;:{&quot;type&quot;:&quot;report&quot;,&quot;id&quot;:&quot;09b9d4e0-6015-37e3-96f7-f42205b7531a&quot;,&quot;title&quot;:&quot;Delivery plan for recovering access to primary care&quot;,&quot;URL&quot;:&quot;https://www.aomrc.org.uk/reports-guidance/general-practice-and-secondary-care-working-better-together/&quot;,&quot;container-title-short&quot;:&quot;&quot;},&quot;isTemporary&quot;:false},{&quot;id&quot;:&quot;e4113290-f7fd-320a-a292-3f7a47d8d15a&quot;,&quot;itemData&quot;:{&quot;type&quot;:&quot;article-journal&quot;,&quot;id&quot;:&quot;e4113290-f7fd-320a-a292-3f7a47d8d15a&quot;,&quot;title&quot;:&quot;Improving patient experience in primary care: a multimethod programme of research on the measurement and improvement of patient experience&quot;,&quot;author&quot;:[{&quot;family&quot;:&quot;Burt&quot;,&quot;given&quot;:&quot;Jenni&quot;,&quot;parse-names&quot;:false,&quot;dropping-particle&quot;:&quot;&quot;,&quot;non-dropping-particle&quot;:&quot;&quot;},{&quot;family&quot;:&quot;Campbell&quot;,&quot;given&quot;:&quot;John&quot;,&quot;parse-names&quot;:false,&quot;dropping-particle&quot;:&quot;&quot;,&quot;non-dropping-particle&quot;:&quot;&quot;},{&quot;family&quot;:&quot;Abel&quot;,&quot;given&quot;:&quot;Gary&quot;,&quot;parse-names&quot;:false,&quot;dropping-particle&quot;:&quot;&quot;,&quot;non-dropping-particle&quot;:&quot;&quot;},{&quot;family&quot;:&quot;Aboulghate&quot;,&quot;given&quot;:&quot;Ahmed&quot;,&quot;parse-names&quot;:false,&quot;dropping-particle&quot;:&quot;&quot;,&quot;non-dropping-particle&quot;:&quot;&quot;},{&quot;family&quot;:&quot;Ahmed&quot;,&quot;given&quot;:&quot;Faraz&quot;,&quot;parse-names&quot;:false,&quot;dropping-particle&quot;:&quot;&quot;,&quot;non-dropping-particle&quot;:&quot;&quot;},{&quot;family&quot;:&quot;Asprey&quot;,&quot;given&quot;:&quot;Anthea&quot;,&quot;parse-names&quot;:false,&quot;dropping-particle&quot;:&quot;&quot;,&quot;non-dropping-particle&quot;:&quot;&quot;},{&quot;family&quot;:&quot;Barry&quot;,&quot;given&quot;:&quot;Heather&quot;,&quot;parse-names&quot;:false,&quot;dropping-particle&quot;:&quot;&quot;,&quot;non-dropping-particle&quot;:&quot;&quot;},{&quot;family&quot;:&quot;Beckwith&quot;,&quot;given&quot;:&quot;Julia&quot;,&quot;parse-names&quot;:false,&quot;dropping-particle&quot;:&quot;&quot;,&quot;non-dropping-particle&quot;:&quot;&quot;},{&quot;family&quot;:&quot;Benson&quot;,&quot;given&quot;:&quot;John&quot;,&quot;parse-names&quot;:false,&quot;dropping-particle&quot;:&quot;&quot;,&quot;non-dropping-particle&quot;:&quot;&quot;},{&quot;family&quot;:&quot;Boiko&quot;,&quot;given&quot;:&quot;Olga&quot;,&quot;parse-names&quot;:false,&quot;dropping-particle&quot;:&quot;&quot;,&quot;non-dropping-particle&quot;:&quot;&quot;},{&quot;family&quot;:&quot;Bower&quot;,&quot;given&quot;:&quot;Pete&quot;,&quot;parse-names&quot;:false,&quot;dropping-particle&quot;:&quot;&quot;,&quot;non-dropping-particle&quot;:&quot;&quot;},{&quot;family&quot;:&quot;Calitri&quot;,&quot;given&quot;:&quot;Raff&quot;,&quot;parse-names&quot;:false,&quot;dropping-particle&quot;:&quot;&quot;,&quot;non-dropping-particle&quot;:&quot;&quot;},{&quot;family&quot;:&quot;Carter&quot;,&quot;given&quot;:&quot;Mary&quot;,&quot;parse-names&quot;:false,&quot;dropping-particle&quot;:&quot;&quot;,&quot;non-dropping-particle&quot;:&quot;&quot;},{&quot;family&quot;:&quot;Davey&quot;,&quot;given&quot;:&quot;Antoinette&quot;,&quot;parse-names&quot;:false,&quot;dropping-particle&quot;:&quot;&quot;,&quot;non-dropping-particle&quot;:&quot;&quot;},{&quot;family&quot;:&quot;Elliott&quot;,&quot;given&quot;:&quot;Marc N&quot;,&quot;parse-names&quot;:false,&quot;dropping-particle&quot;:&quot;&quot;,&quot;non-dropping-particle&quot;:&quot;&quot;},{&quot;family&quot;:&quot;Elmore&quot;,&quot;given&quot;:&quot;Natasha&quot;,&quot;parse-names&quot;:false,&quot;dropping-particle&quot;:&quot;&quot;,&quot;non-dropping-particle&quot;:&quot;&quot;},{&quot;family&quot;:&quot;Farrington&quot;,&quot;given&quot;:&quot;Conor&quot;,&quot;parse-names&quot;:false,&quot;dropping-particle&quot;:&quot;&quot;,&quot;non-dropping-particle&quot;:&quot;&quot;},{&quot;family&quot;:&quot;Haque&quot;,&quot;given&quot;:&quot;Hena Wali&quot;,&quot;parse-names&quot;:false,&quot;dropping-particle&quot;:&quot;&quot;,&quot;non-dropping-particle&quot;:&quot;&quot;},{&quot;family&quot;:&quot;Henley&quot;,&quot;given&quot;:&quot;William&quot;,&quot;parse-names&quot;:false,&quot;dropping-particle&quot;:&quot;&quot;,&quot;non-dropping-particle&quot;:&quot;&quot;},{&quot;family&quot;:&quot;Lattimer&quot;,&quot;given&quot;:&quot;Val&quot;,&quot;parse-names&quot;:false,&quot;dropping-particle&quot;:&quot;&quot;,&quot;non-dropping-particle&quot;:&quot;&quot;},{&quot;family&quot;:&quot;Llanwarne&quot;,&quot;given&quot;:&quot;Nadia&quot;,&quot;parse-names&quot;:false,&quot;dropping-particle&quot;:&quot;&quot;,&quot;non-dropping-particle&quot;:&quot;&quot;},{&quot;family&quot;:&quot;Lloyd&quot;,&quot;given&quot;:&quot;Cathy&quot;,&quot;parse-names&quot;:false,&quot;dropping-particle&quot;:&quot;&quot;,&quot;non-dropping-particle&quot;:&quot;&quot;},{&quot;family&quot;:&quot;Lyratzopoulos&quot;,&quot;given&quot;:&quot;Georgios&quot;,&quot;parse-names&quot;:false,&quot;dropping-particle&quot;:&quot;&quot;,&quot;non-dropping-particle&quot;:&quot;&quot;},{&quot;family&quot;:&quot;Maramba&quot;,&quot;given&quot;:&quot;Inocencio&quot;,&quot;parse-names&quot;:false,&quot;dropping-particle&quot;:&quot;&quot;,&quot;non-dropping-particle&quot;:&quot;&quot;},{&quot;family&quot;:&quot;Mounce&quot;,&quot;given&quot;:&quot;Luke&quot;,&quot;parse-names&quot;:false,&quot;dropping-particle&quot;:&quot;&quot;,&quot;non-dropping-particle&quot;:&quot;&quot;},{&quot;family&quot;:&quot;Newbould&quot;,&quot;given&quot;:&quot;Jenny&quot;,&quot;parse-names&quot;:false,&quot;dropping-particle&quot;:&quot;&quot;,&quot;non-dropping-particle&quot;:&quot;&quot;},{&quot;family&quot;:&quot;Paddison&quot;,&quot;given&quot;:&quot;Charlotte&quot;,&quot;parse-names&quot;:false,&quot;dropping-particle&quot;:&quot;&quot;,&quot;non-dropping-particle&quot;:&quot;&quot;},{&quot;family&quot;:&quot;Parker&quot;,&quot;given&quot;:&quot;Richard&quot;,&quot;parse-names&quot;:false,&quot;dropping-particle&quot;:&quot;&quot;,&quot;non-dropping-particle&quot;:&quot;&quot;},{&quot;family&quot;:&quot;Richards&quot;,&quot;given&quot;:&quot;Suzanne&quot;,&quot;parse-names&quot;:false,&quot;dropping-particle&quot;:&quot;&quot;,&quot;non-dropping-particle&quot;:&quot;&quot;},{&quot;family&quot;:&quot;Roberts&quot;,&quot;given&quot;:&quot;Martin&quot;,&quot;parse-names&quot;:false,&quot;dropping-particle&quot;:&quot;&quot;,&quot;non-dropping-particle&quot;:&quot;&quot;},{&quot;family&quot;:&quot;Setodji&quot;,&quot;given&quot;:&quot;Claude&quot;,&quot;parse-names&quot;:false,&quot;dropping-particle&quot;:&quot;&quot;,&quot;non-dropping-particle&quot;:&quot;&quot;},{&quot;family&quot;:&quot;Silverman&quot;,&quot;given&quot;:&quot;Jonathan&quot;,&quot;parse-names&quot;:false,&quot;dropping-particle&quot;:&quot;&quot;,&quot;non-dropping-particle&quot;:&quot;&quot;},{&quot;family&quot;:&quot;Warren&quot;,&quot;given&quot;:&quot;Fiona&quot;,&quot;parse-names&quot;:false,&quot;dropping-particle&quot;:&quot;&quot;,&quot;non-dropping-particle&quot;:&quot;&quot;},{&quot;family&quot;:&quot;Wilson&quot;,&quot;given&quot;:&quot;Ed&quot;,&quot;parse-names&quot;:false,&quot;dropping-particle&quot;:&quot;&quot;,&quot;non-dropping-particle&quot;:&quot;&quot;},{&quot;family&quot;:&quot;Wright&quot;,&quot;given&quot;:&quot;Christine&quot;,&quot;parse-names&quot;:false,&quot;dropping-particle&quot;:&quot;&quot;,&quot;non-dropping-particle&quot;:&quot;&quot;},{&quot;family&quot;:&quot;Roland&quot;,&quot;given&quot;:&quot;Martin&quot;,&quot;parse-names&quot;:false,&quot;dropping-particle&quot;:&quot;&quot;,&quot;non-dropping-particle&quot;:&quot;&quot;}],&quot;container-title&quot;:&quot;Programme Grants for Applied Research&quot;,&quot;DOI&quot;:&quot;10.3310/pgfar05090&quot;,&quot;ISSN&quot;:&quot;2050-4322&quot;,&quot;issued&quot;:{&quot;date-parts&quot;:[[2017,4]]},&quot;page&quot;:&quot;1-452&quot;,&quot;abstract&quot;:&quot;Delivery of various forms of recombinant Theileria parva sporozoite antigen (p67) has been shown to elicit antibody responses in cattle capable of providing protection against East Coast fever, the clinical disease caused by T. parva. Previous formulations of full-length and shorter recombinant versions of p67 derived from bacteria, insect, and mammalian cell systems are expressed in non-native and highly unstable forms. The stable expression of full-length recombinant p67 in mammalian cells has never been described and has remained especially elusive. In this study, p67 was expressed in human-derived cells as a full-length, membrane-linked protein and as a secreted form by omission of the putative transmembrane domain. The recombinant protein expressed in this system yielded primarily two products based on Western immunoblot analysis, including one at the expected size of 67 kDa, and one with a higher than expected molecular weight. Through treatment with PNGase F, our data indicate that the larger product of this mammalian cell-expressed recombinant p67 cannot be attributed to glycosylation. By increasing the denaturing conditions, we determined that the larger sized mammalian cell-expressed recombinant p67 product is likely a dimeric aggregate of the protein. Both forms of this recombinant p67 reacted with a monoclonal antibody to the p67 molecule, which reacts with the native sporozoite. Additionally, through this work we developed multiple mammalian cell lines, including both human and bovine-derived cell lines, transduced by a lentiviral vector, that are constitutively able to express a stable, secreted form of p67 for use in immunization, diagnostics, or in vitro assays. The recombinant p67 developed in this system is immunogenic in goats and cattle based on ELISA and flow cytometric analysis. The development of a mammalian cell system that expresses full-length p67 in a stable form as described here is expected to optimize p67-based immunization.&quot;,&quot;publisher&quot;:&quot;National Institute for Health and Care Research&quot;,&quot;issue&quot;:&quot;9&quot;,&quot;volume&quot;:&quot;5&quot;,&quot;container-title-short&quot;:&quot;&quot;},&quot;isTemporary&quot;:false}],&quot;citationTag&quot;:&quot;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&quot;},{&quot;citationID&quot;:&quot;MENDELEY_CITATION_371658cb-2492-4e34-8e5e-1eadbf45938a&quot;,&quot;properties&quot;:{&quot;noteIndex&quot;:0},&quot;isEdited&quot;:false,&quot;manualOverride&quot;:{&quot;isManuallyOverridden&quot;:false,&quot;citeprocText&quot;:&quot;(Llywodraeth Cymru Welsh Government, 2021)&quot;,&quot;manualOverrideText&quot;:&quot;&quot;},&quot;citationItems&quot;:[{&quot;id&quot;:&quot;9f67e677-8c52-376f-8218-5708acb0a33d&quot;,&quot;itemData&quot;:{&quot;type&quot;:&quot;book&quot;,&quot;id&quot;:&quot;9f67e677-8c52-376f-8218-5708acb0a33d&quot;,&quot;title&quot;:&quot;A Healthier Wales: our Plan for Health and Social Care&quot;,&quot;ISBN&quot;:&quot;9781801958097&quot;,&quot;issued&quot;:{&quot;date-parts&quot;:[[2021]]},&quot;container-title-short&quot;:&quot;&quot;},&quot;isTemporary&quot;:false,&quot;suppress-author&quot;:false,&quot;composite&quot;:false,&quot;author-only&quot;:false}],&quot;citationTag&quot;:&quot;MENDELEY_CITATION_v3_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&quot;},{&quot;citationID&quot;:&quot;MENDELEY_CITATION_5e8833be-2ee3-4f77-b818-6a48b6099580&quot;,&quot;properties&quot;:{&quot;noteIndex&quot;:0},&quot;isEdited&quot;:false,&quot;manualOverride&quot;:{&quot;isManuallyOverridden&quot;:false,&quot;citeprocText&quot;:&quot;(TSIKNAKIS and KOUROUBALI, 2009)&quot;,&quot;manualOverrideText&quot;:&quot;&quot;},&quot;citationItems&quot;:[{&quot;id&quot;:&quot;5aed0355-c07c-3303-b090-926aa1eef153&quot;,&quot;itemData&quot;:{&quot;type&quot;:&quot;article-journal&quot;,&quot;id&quot;:&quot;5aed0355-c07c-3303-b090-926aa1eef153&quot;,&quot;title&quot;:&quot;Organizational factors affecting successful adoption of innovative eHealth services: A case study employing the FITT framework&quot;,&quot;author&quot;:[{&quot;family&quot;:&quot;TSIKNAKIS&quot;,&quot;given&quot;:&quot;M&quot;,&quot;parse-names&quot;:false,&quot;dropping-particle&quot;:&quot;&quot;,&quot;non-dropping-particle&quot;:&quot;&quot;},{&quot;family&quot;:&quot;KOUROUBALI&quot;,&quot;given&quot;:&quot;A&quot;,&quot;parse-names&quot;:false,&quot;dropping-particle&quot;:&quot;&quot;,&quot;non-dropping-particle&quot;:&quot;&quot;}],&quot;container-title&quot;:&quot;International Journal of Medical Informatics&quot;,&quot;container-title-short&quot;:&quot;Int. J. Med. Inform.&quot;,&quot;DOI&quot;:&quot;10.1016/j.ijmedinf.2008.07.001&quot;,&quot;ISSN&quot;:&quot;13865056&quot;,&quot;issued&quot;:{&quot;date-parts&quot;:[[2009,1]]},&quot;page&quot;:&quot;39-52&quot;,&quot;issue&quot;:&quot;1&quot;,&quot;volume&quot;:&quot;78&quot;},&quot;isTemporary&quot;:false,&quot;suppress-author&quot;:false,&quot;composite&quot;:false,&quot;author-only&quot;:false}],&quot;citationTag&quot;:&quot;MENDELEY_CITATION_v3_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&quot;}]"/>
    <we:property name="MENDELEY_CITATIONS_STYLE" value="{&quot;id&quot;:&quot;https://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C6E29-32B4-4E14-A9C8-13D9F3F5D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100</Pages>
  <Words>27290</Words>
  <Characters>164560</Characters>
  <Application>Microsoft Office Word</Application>
  <DocSecurity>0</DocSecurity>
  <Lines>4219</Lines>
  <Paragraphs>1880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189970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Thoko Owino</dc:creator>
  <cp:keywords/>
  <dc:description/>
  <cp:lastModifiedBy>Thokozani Owino</cp:lastModifiedBy>
  <cp:revision>11</cp:revision>
  <dcterms:created xsi:type="dcterms:W3CDTF">2026-07-23T14:50:00Z</dcterms:created>
  <dcterms:modified xsi:type="dcterms:W3CDTF">2026-07-23T21:41:00Z</dcterms:modified>
</cp:coreProperties>
</file>