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EA89CBE" w:rsidP="7CCAB934" w:rsidRDefault="4EA89CBE" w14:paraId="7B367833" w14:textId="2142D50A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4EA89C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 confirm that the only use of AI for this writing was used for the purpose of proofreading.</w:t>
      </w:r>
      <w:r w:rsidRPr="7CCAB934" w:rsidR="4EA89C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xmlns:wp14="http://schemas.microsoft.com/office/word/2010/wordml" w:rsidP="7CCAB934" wp14:paraId="2C078E63" wp14:textId="4CACB640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</w:pPr>
      <w:r w:rsidRPr="7CCAB934" w:rsidR="71EB4FC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 xml:space="preserve">Principles of Froebel in Current </w:t>
      </w:r>
      <w:r w:rsidRPr="7CCAB934" w:rsidR="71EB4FC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>Contemporary</w:t>
      </w:r>
      <w:r w:rsidRPr="7CCAB934" w:rsidR="71EB4FC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 xml:space="preserve"> Practice: Curriculum for Wales</w:t>
      </w:r>
    </w:p>
    <w:p w:rsidR="6DA51BDD" w:rsidP="7CCAB934" w:rsidRDefault="6DA51BDD" w14:paraId="765B7696" w14:textId="5722057F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</w:pPr>
      <w:r w:rsidRPr="7CCAB934" w:rsidR="6DA51BD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 xml:space="preserve">Word Count- </w:t>
      </w:r>
      <w:r w:rsidRPr="7CCAB934" w:rsidR="7C51E5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>3904</w:t>
      </w:r>
    </w:p>
    <w:p w:rsidR="60A7C1C3" w:rsidP="7CCAB934" w:rsidRDefault="60A7C1C3" w14:paraId="3CF603D8" w14:textId="597E7670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Fr</w:t>
      </w: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iedrich Froeb</w:t>
      </w: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el was an </w:t>
      </w:r>
      <w:r w:rsidRPr="7CCAB934" w:rsidR="783ED6D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influential</w:t>
      </w: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pioneer i</w:t>
      </w: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 c</w:t>
      </w:r>
      <w:r w:rsidRPr="7CCAB934" w:rsidR="60A7C1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hildren’s development 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during the 19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  <w:vertAlign w:val="superscript"/>
        </w:rPr>
        <w:t>th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ce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ntu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ry. One o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 hi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 m</w:t>
      </w:r>
      <w:r w:rsidRPr="7CCAB934" w:rsidR="4069AEB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ost influentia</w:t>
      </w:r>
      <w:r w:rsidRPr="7CCAB934" w:rsidR="6FFCFC6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l developments that is still prevalent today is the delivery of the first ever </w:t>
      </w:r>
      <w:r w:rsidRPr="7CCAB934" w:rsidR="33206DD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kindergarten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an institute for children’s education, which was 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esta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blish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ed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 1837</w:t>
      </w:r>
      <w:r w:rsidRPr="7CCAB934" w:rsidR="12ACCA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Germany. </w:t>
      </w:r>
      <w:r w:rsidRPr="7CCAB934" w:rsidR="0F1B7F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delivery of kindergarten was a radical movement for educational 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ph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ilosophies 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of this time as Froebe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l 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sed</w:t>
      </w:r>
      <w:r w:rsidRPr="7CCAB934" w:rsidR="0E2738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value of play, creativity and child-led learning, a contrasting approach of the formal education system that was practiced pre</w:t>
      </w:r>
      <w:r w:rsidRPr="7CCAB934" w:rsidR="1DB02A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viously. Although Froebel 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defied </w:t>
      </w:r>
      <w:r w:rsidRPr="7CCAB934" w:rsidR="38430FF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traditional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education practices for that century, his work has been influential and 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impacted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many current day </w:t>
      </w:r>
      <w:r w:rsidRPr="7CCAB934" w:rsidR="1A614F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contemporary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77A6343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practices</w:t>
      </w:r>
      <w:r w:rsidRPr="7CCAB934" w:rsidR="70A79C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p</w:t>
      </w:r>
      <w:r w:rsidRPr="7CCAB934" w:rsidR="13A2711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olicies that </w:t>
      </w:r>
      <w:bookmarkStart w:name="_Int_ASS2PIQy" w:id="1879497077"/>
      <w:r w:rsidRPr="7CCAB934" w:rsidR="13A2711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present</w:t>
      </w:r>
      <w:bookmarkEnd w:id="1879497077"/>
      <w:r w:rsidRPr="7CCAB934" w:rsidR="13A2711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today</w:t>
      </w:r>
      <w:r w:rsidRPr="7CCAB934" w:rsidR="7B51E1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7B51E1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(Lill</w:t>
      </w:r>
      <w:r w:rsidRPr="7CCAB934" w:rsidR="2D5212A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ey</w:t>
      </w:r>
      <w:r w:rsidRPr="7CCAB934" w:rsidR="7B51E1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1967).</w:t>
      </w:r>
      <w:r w:rsidRPr="7CCAB934" w:rsidR="068E96C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068E96C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One example is the Curriculum for Wales, the Welsh Government’s most recent reform in curriculum design. The Curriculum for Wales was implemented in </w:t>
      </w:r>
      <w:r w:rsidRPr="7CCAB934" w:rsidR="4AF2BA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2022 </w:t>
      </w:r>
      <w:r w:rsidRPr="7CCAB934" w:rsidR="3941F1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provided a contrasting curriculum design to what was previously in place for Wales, the biggest change of development being the </w:t>
      </w:r>
      <w:r w:rsidRPr="7CCAB934" w:rsidR="3941F1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enhanced </w:t>
      </w:r>
      <w:r w:rsidRPr="7CCAB934" w:rsidR="3941F1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236CF8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importance</w:t>
      </w:r>
      <w:r w:rsidRPr="7CCAB934" w:rsidR="236CF8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holistic development and assessing the whole-child. Some of the underpinning values of the cu</w:t>
      </w:r>
      <w:r w:rsidRPr="7CCAB934" w:rsidR="236CF8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rriculu</w:t>
      </w:r>
      <w:r w:rsidRPr="7CCAB934" w:rsidR="236CF8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 include the introduction of the four purposes</w:t>
      </w:r>
      <w:r w:rsidRPr="7CCAB934" w:rsidR="3666FD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change to Area’s of Learning and Experiences (AOLEs), cutting cross-curricular </w:t>
      </w:r>
      <w:r w:rsidRPr="7CCAB934" w:rsidR="520E294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themes and notably, the power of auto</w:t>
      </w:r>
      <w:r w:rsidRPr="7CCAB934" w:rsidR="3C6A61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nomy for individual establishments </w:t>
      </w:r>
      <w:r w:rsidRPr="7CCAB934" w:rsidR="3C6A61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(Welsh Government</w:t>
      </w:r>
      <w:r w:rsidRPr="7CCAB934" w:rsidR="405873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2022</w:t>
      </w:r>
      <w:r w:rsidRPr="7CCAB934" w:rsidR="3C6A61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). </w:t>
      </w:r>
      <w:r w:rsidRPr="7CCAB934" w:rsidR="32768F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Many themes from Froebel have influenced the c</w:t>
      </w:r>
      <w:r w:rsidRPr="7CCAB934" w:rsidR="32768F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urri</w:t>
      </w:r>
      <w:r w:rsidRPr="7CCAB934" w:rsidR="32768F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culum design within the Curriculum for Wales, which will be explored during t</w:t>
      </w:r>
      <w:r w:rsidRPr="7CCAB934" w:rsidR="32768F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his writing.</w:t>
      </w:r>
      <w:r w:rsidRPr="7CCAB934" w:rsidR="32768F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2C242D84" w:rsidP="7CCAB934" w:rsidRDefault="2C242D84" w14:paraId="4B129C77" w14:textId="5207D441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</w:pPr>
      <w:r w:rsidRPr="7CCAB934" w:rsidR="2C242D8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>Friedrich Froebel</w:t>
      </w:r>
    </w:p>
    <w:p w:rsidR="2C242D84" w:rsidP="7CCAB934" w:rsidRDefault="2C242D84" w14:paraId="1082860A" w14:textId="3926809E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2C242D8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</w:t>
      </w:r>
      <w:r w:rsidRPr="7CCAB934" w:rsidR="2C242D8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stated</w:t>
      </w:r>
      <w:r w:rsidRPr="7CCAB934" w:rsidR="2C242D8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Froebel provided a revolutionary change to the understanding and practice for children's development</w:t>
      </w:r>
      <w:r w:rsidRPr="7CCAB934" w:rsidR="7CF0B7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CCAB934" w:rsidR="467E99B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Froebel was the first pioneer to </w:t>
      </w:r>
      <w:r w:rsidRPr="7CCAB934" w:rsidR="09DD5D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develop the principle of the whole-child, </w:t>
      </w:r>
      <w:r w:rsidRPr="7CCAB934" w:rsidR="4F3BF9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advocating the right of children to be supported in developing </w:t>
      </w:r>
      <w:r w:rsidRPr="7CCAB934" w:rsidR="57329B8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holistically</w:t>
      </w:r>
      <w:r w:rsidRPr="7CCAB934" w:rsidR="4F3BF9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CCAB934" w:rsidR="64CC9C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Children were perceived as active learners who learn by doing, therefore, many of Froebel’s teachings advocated for children to experiences hands-on learning experiences that encouraged exploration</w:t>
      </w:r>
      <w:r w:rsidRPr="7CCAB934" w:rsidR="29B91E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</w:t>
      </w:r>
      <w:r w:rsidRPr="7CCAB934" w:rsidR="29B91E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experimentation</w:t>
      </w:r>
      <w:r w:rsidRPr="7CCAB934" w:rsidR="29B91E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inquisitiveness. </w:t>
      </w:r>
      <w:r w:rsidRPr="7CCAB934" w:rsidR="40DAB4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Within this, Froebel strived for education to focus on intertwined development of the child that </w:t>
      </w:r>
      <w:r w:rsidRPr="7CCAB934" w:rsidR="40DAB4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didn’t</w:t>
      </w:r>
      <w:r w:rsidRPr="7CCAB934" w:rsidR="40DAB4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focus on the child’s academic abilities, instead, </w:t>
      </w:r>
      <w:r w:rsidRPr="7CCAB934" w:rsidR="260E71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built and education model that supported development in all areas like social, </w:t>
      </w:r>
      <w:r w:rsidRPr="7CCAB934" w:rsidR="260E71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emotional</w:t>
      </w:r>
      <w:r w:rsidRPr="7CCAB934" w:rsidR="260E71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cognitive devel</w:t>
      </w:r>
      <w:r w:rsidRPr="7CCAB934" w:rsidR="67BDBF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opment. Thus, the idea of holistic development and the term the ‘whole child’ </w:t>
      </w:r>
      <w:r w:rsidRPr="7CCAB934" w:rsidR="0E9DD26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was presented </w:t>
      </w:r>
      <w:r w:rsidRPr="7CCAB934" w:rsidR="4D13D0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(Tovey, 2017).</w:t>
      </w:r>
      <w:r w:rsidRPr="7CCAB934" w:rsidR="0E9DD26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6F6309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Education </w:t>
      </w:r>
      <w:r w:rsidRPr="7CCAB934" w:rsidR="35E1BFA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at the time was designed to with a result at the forefront of the learning process, providing children with educationa</w:t>
      </w:r>
      <w:r w:rsidRPr="7CCAB934" w:rsidR="535DD0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 qualities needed for adult life and contribution</w:t>
      </w:r>
      <w:r w:rsidRPr="7CCAB934" w:rsidR="651C9A9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particularly as the cohort of children eligible to attend school were of privileged backgrounds</w:t>
      </w:r>
      <w:r w:rsidRPr="7CCAB934" w:rsidR="265075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(Silver and T</w:t>
      </w:r>
      <w:r w:rsidRPr="7CCAB934" w:rsidR="386321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y</w:t>
      </w:r>
      <w:r w:rsidRPr="7CCAB934" w:rsidR="265075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ack, 1983).</w:t>
      </w:r>
      <w:r w:rsidRPr="7CCAB934" w:rsidR="651C9A9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1E43EC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Froebel took a different approach as </w:t>
      </w:r>
      <w:r w:rsidRPr="7CCAB934" w:rsidR="58A66A6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knowledge</w:t>
      </w:r>
      <w:r w:rsidRPr="7CCAB934" w:rsidR="1E43EC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educational qualifications </w:t>
      </w:r>
      <w:r w:rsidRPr="7CCAB934" w:rsidR="5BBE90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were</w:t>
      </w:r>
      <w:r w:rsidRPr="7CCAB934" w:rsidR="5BBE90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n't</w:t>
      </w:r>
      <w:r w:rsidRPr="7CCAB934" w:rsidR="1E43EC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drive behind educatio</w:t>
      </w:r>
      <w:r w:rsidRPr="7CCAB934" w:rsidR="650A09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n, he instead strived for children to develop </w:t>
      </w:r>
      <w:r w:rsidRPr="7CCAB934" w:rsidR="291E77D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knowledge of themselves as individuals to have</w:t>
      </w:r>
      <w:r w:rsidRPr="7CCAB934" w:rsidR="650A09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self</w:t>
      </w:r>
      <w:r w:rsidRPr="7CCAB934" w:rsidR="650A09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-fulfillment </w:t>
      </w:r>
      <w:r w:rsidRPr="7CCAB934" w:rsidR="6E514A0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morals </w:t>
      </w:r>
      <w:r w:rsidRPr="7CCAB934" w:rsidR="4E45CF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to develop and grow as humans </w:t>
      </w:r>
      <w:r w:rsidRPr="7CCAB934" w:rsidR="1240B4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(McNair and Powell, 2021).</w:t>
      </w:r>
      <w:r w:rsidRPr="7CCAB934" w:rsidR="46215A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6215A71" w:rsidP="7CCAB934" w:rsidRDefault="46215A71" w14:paraId="63B36158" w14:textId="0FCDB311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46215A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introduction of the first kindergarten was a prevalent moment of change for Froebel’s theories. The term kindergarten translates to ‘children’s garden’ and provides a </w:t>
      </w:r>
      <w:r w:rsidRPr="7CCAB934" w:rsidR="30D7DF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metaphor for Froebel’s </w:t>
      </w:r>
      <w:r w:rsidRPr="7CCAB934" w:rsidR="045051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understanding</w:t>
      </w:r>
      <w:r w:rsidRPr="7CCAB934" w:rsidR="30D7DF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beliefs for children’s development being a learning journey of growth</w:t>
      </w:r>
      <w:r w:rsidRPr="7CCAB934" w:rsidR="6E4837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as well as the value of nature which became another </w:t>
      </w:r>
      <w:r w:rsidRPr="7CCAB934" w:rsidR="6E4837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evident</w:t>
      </w:r>
      <w:r w:rsidRPr="7CCAB934" w:rsidR="6E4837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factor of Froebel’s teachings</w:t>
      </w:r>
      <w:r w:rsidRPr="7CCAB934" w:rsidR="219CE4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219CE4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(Lill</w:t>
      </w:r>
      <w:r w:rsidRPr="7CCAB934" w:rsidR="179276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7CCAB934" w:rsidR="219CE4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y, 1967)</w:t>
      </w:r>
      <w:r w:rsidRPr="7CCAB934" w:rsidR="6E4837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CCAB934" w:rsidR="6E4837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underp</w:t>
      </w:r>
      <w:r w:rsidRPr="7CCAB934" w:rsidR="6F2BA42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inning themes of Froebel’s kindergarten </w:t>
      </w:r>
      <w:r w:rsidRPr="7CCAB934" w:rsidR="6B36FD3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provided a learning environment that was educational but equally nurturing for the child. </w:t>
      </w:r>
      <w:r w:rsidRPr="7CCAB934" w:rsidR="2BBE42A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Children were encouraged to have autonomy within the classroom, engaging in resources provided as well and </w:t>
      </w:r>
      <w:r w:rsidRPr="7CCAB934" w:rsidR="2BBE42A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utilising</w:t>
      </w:r>
      <w:r w:rsidRPr="7CCAB934" w:rsidR="2BBE42A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both indoor and outdoor environments. </w:t>
      </w:r>
      <w:r w:rsidRPr="7CCAB934" w:rsidR="3D1750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Froebel provided gifts for the children, which </w:t>
      </w:r>
      <w:r w:rsidRPr="7CCAB934" w:rsidR="01E8C7D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refers</w:t>
      </w:r>
      <w:r w:rsidRPr="7CCAB934" w:rsidR="3D1750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7CCAB934" w:rsidR="43D6CB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learning materials Froebel designed to </w:t>
      </w:r>
      <w:r w:rsidRPr="7CCAB934" w:rsidR="6145EF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facilitate</w:t>
      </w:r>
      <w:r w:rsidRPr="7CCAB934" w:rsidR="43D6CB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children’s learning. </w:t>
      </w:r>
      <w:r w:rsidRPr="7CCAB934" w:rsidR="43D6CB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gifts were designed of wooden tools that 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were impl</w:t>
      </w:r>
      <w:r w:rsidRPr="7CCAB934" w:rsidR="1E857D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emented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stages, to </w:t>
      </w:r>
      <w:r w:rsidRPr="7CCAB934" w:rsidR="26BDC5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facilitate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6F1D91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children's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02DCBF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understanding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shape, space and </w:t>
      </w:r>
      <w:r w:rsidRPr="7CCAB934" w:rsidR="7D4194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colors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CCAB934" w:rsidR="2A860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Eventually, the gifts provided became more complex which encour</w:t>
      </w:r>
      <w:r w:rsidRPr="7CCAB934" w:rsidR="091C66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aged </w:t>
      </w:r>
      <w:r w:rsidRPr="7CCAB934" w:rsidR="47F3AF2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children's</w:t>
      </w:r>
      <w:r w:rsidRPr="7CCAB934" w:rsidR="091C66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mathematical thinking</w:t>
      </w:r>
      <w:r w:rsidRPr="7CCAB934" w:rsidR="4CD8CF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engineering thinking and cognitive development</w:t>
      </w:r>
      <w:r w:rsidRPr="7CCAB934" w:rsidR="15A01C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7CCAB934" w:rsidR="213251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Bruce, 2012). </w:t>
      </w:r>
      <w:r w:rsidRPr="7CCAB934" w:rsidR="4CD8CF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In addition to that, Froebel proposed occupations </w:t>
      </w:r>
      <w:r w:rsidRPr="7CCAB934" w:rsidR="0C0F3BC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which similarly to gifts</w:t>
      </w:r>
      <w:r w:rsidRPr="7CCAB934" w:rsidR="3F4C0B2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7CCAB934" w:rsidR="0C0F3BC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759BF7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provided</w:t>
      </w:r>
      <w:r w:rsidRPr="7CCAB934" w:rsidR="759BF7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learning </w:t>
      </w:r>
      <w:r w:rsidRPr="7CCAB934" w:rsidR="27462B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opportunities</w:t>
      </w:r>
      <w:r w:rsidRPr="7CCAB934" w:rsidR="759BF7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through</w:t>
      </w:r>
      <w:r w:rsidRPr="7CCAB934" w:rsidR="560FCD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open-ended activities, this was done through materials like clay and crafts. </w:t>
      </w:r>
      <w:r w:rsidRPr="7CCAB934" w:rsidR="5014C9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This design of education encouraged children to develop thorough </w:t>
      </w:r>
      <w:r w:rsidRPr="7CCAB934" w:rsidR="39142C2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understanding</w:t>
      </w:r>
      <w:r w:rsidRPr="7CCAB934" w:rsidR="5014C9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</w:t>
      </w:r>
      <w:r w:rsidRPr="7CCAB934" w:rsidR="708967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rocesses </w:t>
      </w:r>
      <w:r w:rsidRPr="7CCAB934" w:rsidR="0FA11E7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through</w:t>
      </w:r>
      <w:r w:rsidRPr="7CCAB934" w:rsidR="708967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5FAB42B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exploration</w:t>
      </w:r>
      <w:r w:rsidRPr="7CCAB934" w:rsidR="708967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</w:t>
      </w:r>
      <w:r w:rsidRPr="7CCAB934" w:rsidR="1F9702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xperimentation, as well as provide real-life </w:t>
      </w:r>
      <w:r w:rsidRPr="7CCAB934" w:rsidR="483417E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hands-on</w:t>
      </w:r>
      <w:r w:rsidRPr="7CCAB934" w:rsidR="1F9702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231ED9B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experiences</w:t>
      </w:r>
      <w:r w:rsidRPr="7CCAB934" w:rsidR="78B79E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again supporting the holistic development of the child </w:t>
      </w:r>
      <w:r w:rsidRPr="7CCAB934" w:rsidR="5405875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(Froebel Trust, 2024). 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Although gifts and occupations aim </w:t>
      </w:r>
      <w:r w:rsidRPr="7CCAB934" w:rsidR="4505C36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were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provide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open-ended learning opportunities, some ha</w:t>
      </w:r>
      <w:r w:rsidRPr="7CCAB934" w:rsidR="5E0C201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criticised</w:t>
      </w:r>
      <w:r w:rsidRPr="7CCAB934" w:rsidR="38B639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learning tools as having the opposite effect and providing pres</w:t>
      </w:r>
      <w:r w:rsidRPr="7CCAB934" w:rsidR="49D3BF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criptive and static learning experiences that can only be engaging for </w:t>
      </w:r>
      <w:r w:rsidRPr="7CCAB934" w:rsidR="49D3BF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short period</w:t>
      </w:r>
      <w:r w:rsidRPr="7CCAB934" w:rsidR="49D3BF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time</w:t>
      </w:r>
      <w:r w:rsidRPr="7CCAB934" w:rsidR="7C85184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(Provenzo, 2009).</w:t>
      </w:r>
      <w:r w:rsidRPr="7CCAB934" w:rsidR="49D3BF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79DBAC92" w:rsidP="7CCAB934" w:rsidRDefault="79DBAC92" w14:paraId="2A0176F8" w14:textId="73C4098F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79DBAC9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prevalent factor of Froebel's teachings was the value of nature and outdoor learning and the positive impacts this has </w:t>
      </w:r>
      <w:r w:rsidRPr="7CCAB934" w:rsidR="352963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on children’s development, </w:t>
      </w:r>
      <w:r w:rsidRPr="7CCAB934" w:rsidR="352963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well-being</w:t>
      </w:r>
      <w:r w:rsidRPr="7CCAB934" w:rsidR="352963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the whole-child. </w:t>
      </w:r>
      <w:r w:rsidRPr="7CCAB934" w:rsidR="2BE523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Froebel viewed nature as an educator within itself, providing rich learning </w:t>
      </w:r>
      <w:r w:rsidRPr="7CCAB934" w:rsidR="6B35AB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experiences</w:t>
      </w:r>
      <w:r w:rsidRPr="7CCAB934" w:rsidR="2BE523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207461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that could</w:t>
      </w:r>
      <w:r w:rsidRPr="7CCAB934" w:rsidR="2BE523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only come from nature. In his kindergarten, </w:t>
      </w:r>
      <w:r w:rsidRPr="7CCAB934" w:rsidR="7045C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which already translates to children’s garden, </w:t>
      </w:r>
      <w:r w:rsidRPr="7CCAB934" w:rsidR="2BE523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children were encouraged to use the gifts and </w:t>
      </w:r>
      <w:r w:rsidRPr="7CCAB934" w:rsidR="5EA5979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occupations </w:t>
      </w:r>
      <w:r w:rsidRPr="7CCAB934" w:rsidR="711C5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just as much as the outdoor environment as Froebel </w:t>
      </w:r>
      <w:r w:rsidRPr="7CCAB934" w:rsidR="711C5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identified</w:t>
      </w:r>
      <w:r w:rsidRPr="7CCAB934" w:rsidR="711C5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similar effects that each learning opportunity provided. He </w:t>
      </w:r>
      <w:r w:rsidRPr="7CCAB934" w:rsidR="711C5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observed</w:t>
      </w:r>
      <w:r w:rsidRPr="7CCAB934" w:rsidR="711C5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</w:t>
      </w:r>
      <w:r w:rsidRPr="7CCAB934" w:rsidR="4F5E4DD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’s understanding of the world and its processes being thorough and well-developed as children could connect and exist with the outdoor environment. </w:t>
      </w:r>
      <w:r w:rsidRPr="7CCAB934" w:rsidR="6A5D9D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 Froebel described children as active learners and learning by doing, nature was a fundamental part of exercising his principles as he allowed and</w:t>
      </w:r>
      <w:r w:rsidRPr="7CCAB934" w:rsidR="0B054A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advocated for children to not only exist outside but also take responsibility for its value and care </w:t>
      </w:r>
      <w:r w:rsidRPr="7CCAB934" w:rsidR="114175D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(Sakr and Kaur, 2024)</w:t>
      </w:r>
      <w:r w:rsidRPr="7CCAB934" w:rsidR="0B054A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CCAB934" w:rsidR="6D7A088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learning tools </w:t>
      </w:r>
      <w:r w:rsidRPr="7CCAB934" w:rsidR="6D7A088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demonstrate</w:t>
      </w:r>
      <w:r w:rsidRPr="7CCAB934" w:rsidR="6D7A088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Froebel’s ideologies about </w:t>
      </w:r>
      <w:bookmarkStart w:name="_Int_QCKcpDVj" w:id="1209938007"/>
      <w:r w:rsidRPr="7CCAB934" w:rsidR="6D7A088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enabling adult</w:t>
      </w:r>
      <w:bookmarkEnd w:id="1209938007"/>
      <w:r w:rsidRPr="7CCAB934" w:rsidR="6D7A088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as he </w:t>
      </w:r>
      <w:r w:rsidRPr="7CCAB934" w:rsidR="091C976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stated</w:t>
      </w:r>
      <w:r w:rsidRPr="7CCAB934" w:rsidR="091C976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adults should be facilitators to learning</w:t>
      </w:r>
      <w:r w:rsidRPr="7CCAB934" w:rsidR="1F06599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The adult's role should be to </w:t>
      </w:r>
      <w:r w:rsidRPr="7CCAB934" w:rsidR="1F06599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observe</w:t>
      </w:r>
      <w:r w:rsidRPr="7CCAB934" w:rsidR="1F06599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0E357C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guide in line with the child’s desires and interests</w:t>
      </w:r>
      <w:r w:rsidRPr="7CCAB934" w:rsidR="180A839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which should then support the children’s opportunities in child-led learning and exploration. Again, this moved away from traditional teaching standards </w:t>
      </w:r>
      <w:r w:rsidRPr="7CCAB934" w:rsidR="16F33C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teachers for Froebel</w:t>
      </w:r>
      <w:r w:rsidRPr="7CCAB934" w:rsidR="09077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were not transmitting knowledge 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in an 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authorative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role, thus kindergarten teachers had to embrace 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new style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teaching that led children </w:t>
      </w:r>
      <w:r w:rsidRPr="7CCAB934" w:rsidR="47764D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 learn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</w:t>
      </w:r>
      <w:r w:rsidRPr="7CCAB934" w:rsidR="5B1AAEB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themselves</w:t>
      </w:r>
      <w:r w:rsidRPr="7CCAB934" w:rsidR="54D977C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(Tovey, 2017).</w:t>
      </w:r>
    </w:p>
    <w:p w:rsidR="4A0832F0" w:rsidP="7CCAB934" w:rsidRDefault="4A0832F0" w14:paraId="0AA8653E" w14:textId="7534231F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CCAB934" w:rsidR="4A0832F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Holistic development was </w:t>
      </w:r>
      <w:r w:rsidRPr="7CCAB934" w:rsidR="2CBDA19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perceived</w:t>
      </w:r>
      <w:r w:rsidRPr="7CCAB934" w:rsidR="4A0832F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as a fr</w:t>
      </w:r>
      <w:r w:rsidRPr="7CCAB934" w:rsidR="49A5DB7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esh concept </w:t>
      </w:r>
      <w:r w:rsidRPr="7CCAB934" w:rsidR="024AD7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for educational expectation of the century 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some </w:t>
      </w:r>
      <w:r w:rsidRPr="7CCAB934" w:rsidR="12ACC87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ducators of this time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valued the pioneering work of Froebel as they saw an opportunity to move away from a static education system</w:t>
      </w:r>
      <w:r w:rsidRPr="7CCAB934" w:rsidR="68C8DDC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7CCAB934" w:rsidR="68C8D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7CCAB934" w:rsidR="351760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ilver and Tyack, 1983</w:t>
      </w:r>
      <w:r w:rsidRPr="7CCAB934" w:rsidR="68C8D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5E40F2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 the other hand, Froeb</w:t>
      </w:r>
      <w:r w:rsidRPr="7CCAB934" w:rsidR="63AB8E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el did propose some contrasting ideas about child development that rebelled </w:t>
      </w:r>
      <w:r w:rsidRPr="7CCAB934" w:rsidR="2DE595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against</w:t>
      </w:r>
      <w:r w:rsidRPr="7CCAB934" w:rsidR="63AB8E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traditional methods of teaching, this conflicted </w:t>
      </w:r>
      <w:r w:rsidRPr="7CCAB934" w:rsidR="5A6714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others as it overturned established ideologies of </w:t>
      </w:r>
      <w:r w:rsidRPr="7CCAB934" w:rsidR="59D327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education and pedagogy. Parents had concerns that this modern method of teaching would not be adequate to prepare children for </w:t>
      </w:r>
      <w:r w:rsidRPr="7CCAB934" w:rsidR="5EEA2E6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future professions</w:t>
      </w:r>
      <w:r w:rsidRPr="7CCAB934" w:rsidR="28F259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3550FC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7CCAB934" w:rsidR="3550F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Shirakawa and Saracho, 2021)</w:t>
      </w:r>
      <w:r w:rsidRPr="7CCAB934" w:rsidR="28F259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CCAB934" w:rsidR="28F259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criticism carried through by </w:t>
      </w:r>
      <w:r w:rsidRPr="7CCAB934" w:rsidR="508C6D9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governments who rejected Froebel’s kindergarten concep</w:t>
      </w:r>
      <w:r w:rsidRPr="7CCAB934" w:rsidR="365963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 as it did not </w:t>
      </w:r>
      <w:r w:rsidRPr="7CCAB934" w:rsidR="365963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prioritise</w:t>
      </w:r>
      <w:r w:rsidRPr="7CCAB934" w:rsidR="365963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educational outcomes, professionals were concerned that Froebel focused </w:t>
      </w:r>
      <w:r w:rsidRPr="7CCAB934" w:rsidR="365963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</w:t>
      </w:r>
      <w:r w:rsidRPr="7CCAB934" w:rsidR="365963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much on </w:t>
      </w:r>
      <w:r w:rsidRPr="7CCAB934" w:rsidR="1E9F477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other aspects such as social development which did not hold t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he same value within education</w:t>
      </w:r>
      <w:r w:rsidRPr="7CCAB934" w:rsidR="562F86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7CCAB934" w:rsidR="562F86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Shirakawa and Saracho, 2021)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Despite the 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initial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rejection, Froebel’s principles and teachings had 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great influence</w:t>
      </w:r>
      <w:r w:rsidRPr="7CCAB934" w:rsidR="663EAE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</w:t>
      </w:r>
      <w:r w:rsidRPr="7CCAB934" w:rsidR="2943B7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 many future philosophies. </w:t>
      </w:r>
      <w:r w:rsidRPr="7CCAB934" w:rsidR="2E27A3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CCAB934" w:rsidR="2954C8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John Dewey’s philos</w:t>
      </w:r>
      <w:r w:rsidRPr="7CCAB934" w:rsidR="4B6E942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op</w:t>
      </w:r>
      <w:r w:rsidRPr="7CCAB934" w:rsidR="2954C8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hies mirror many of Froebel’s as he was influenced by Froebel’s earlier teachings</w:t>
      </w:r>
      <w:r w:rsidRPr="7CCAB934" w:rsidR="7092EF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for example, a fundamental aspect of Dewey’s teachings was the learning by doing concept as he too believed childre</w:t>
      </w:r>
      <w:r w:rsidRPr="7CCAB934" w:rsidR="12639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 had to experience things to learn from them. Experiential learning underpinned many of Dewey’s principles as he also introduced </w:t>
      </w:r>
      <w:r w:rsidRPr="7CCAB934" w:rsidR="2080618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pragmatic learning, allowing children to explore and experiment with learning materials to </w:t>
      </w:r>
      <w:r w:rsidRPr="7CCAB934" w:rsidR="2080618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observe</w:t>
      </w:r>
      <w:r w:rsidRPr="7CCAB934" w:rsidR="2080618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7CCAB934" w:rsidR="4809CE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understand</w:t>
      </w:r>
      <w:r w:rsidRPr="7CCAB934" w:rsidR="2080618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process of which things happen</w:t>
      </w:r>
      <w:r w:rsidRPr="7CCAB934" w:rsidR="30F08C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7CCAB934" w:rsidR="30F08C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Lowery</w:t>
      </w:r>
      <w:r w:rsidRPr="7CCAB934" w:rsidR="30F08C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7CCAB934" w:rsidR="30F08C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Jenlink</w:t>
      </w:r>
      <w:r w:rsidRPr="7CCAB934" w:rsidR="30F08C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2019).</w:t>
      </w:r>
    </w:p>
    <w:p w:rsidR="7217E25D" w:rsidP="7CCAB934" w:rsidRDefault="7217E25D" w14:paraId="5EF2EBFD" w14:textId="5FCA1916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</w:pP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single"/>
        </w:rPr>
        <w:t xml:space="preserve">The Curriculum for Wales </w:t>
      </w:r>
    </w:p>
    <w:p w:rsidR="7217E25D" w:rsidP="7CCAB934" w:rsidRDefault="7217E25D" w14:paraId="30F174B5" w14:textId="0562287A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Curriculum for Wales (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CfW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) was 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established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delivered as the statutory education system for 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maintained</w:t>
      </w:r>
      <w:r w:rsidRPr="7CCAB934" w:rsidR="7217E25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settings in Wales in 2022. </w:t>
      </w:r>
      <w:r w:rsidRPr="7CCAB934" w:rsidR="6B520D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This curriculum </w:t>
      </w:r>
      <w:r w:rsidRPr="7CCAB934" w:rsidR="6B520D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demonstrates</w:t>
      </w:r>
      <w:r w:rsidRPr="7CCAB934" w:rsidR="6B520D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bold and ambitious attempt to reform education in Wales. It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departs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from traditional, content-heavy models and instead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emphasises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holistic,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learner-centered approach. The curriculum is structured around four core purposes: to develop children and young people as ambitious, capable learners; enterprising, creative contributors; ethical, informed citizens; and healthy, confident individuals. These guiding aims 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represent</w:t>
      </w:r>
      <w:r w:rsidRPr="7CCAB934" w:rsidR="6B520D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 shift from knowledge transmission toward skills, well-being, and lifelong learning</w:t>
      </w:r>
      <w:r w:rsidRPr="7CCAB934" w:rsidR="02DDFB0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an attempt to evaluate the learning process of the whole-child and not just educational qualifications</w:t>
      </w:r>
      <w:r w:rsidRPr="7CCAB934" w:rsidR="1E1DFC5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Moreso, the curriculum introduced the new term </w:t>
      </w:r>
      <w:r w:rsidRPr="7CCAB934" w:rsidR="1E1DFC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cynefin</w:t>
      </w:r>
      <w:r w:rsidRPr="7CCAB934" w:rsidR="1E1DFC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which addresses the children’s developing </w:t>
      </w:r>
      <w:r w:rsidRPr="7CCAB934" w:rsidR="36556C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sense</w:t>
      </w:r>
      <w:r w:rsidRPr="7CCAB934" w:rsidR="1E1DFC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belonging </w:t>
      </w:r>
      <w:r w:rsidRPr="7CCAB934" w:rsidR="246E09D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 self-awareness.</w:t>
      </w:r>
      <w:r w:rsidRPr="7CCAB934" w:rsidR="02DDFB0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2DDFB0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7CCAB934" w:rsidR="02DDFB0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Welsh Government, 20</w:t>
      </w:r>
      <w:r w:rsidRPr="7CCAB934" w:rsidR="62AFB71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20</w:t>
      </w:r>
      <w:r w:rsidRPr="7CCAB934" w:rsidR="02DDFB0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). </w:t>
      </w:r>
      <w:r w:rsidRPr="7CCAB934" w:rsidR="02DDFB0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The curriculum reform </w:t>
      </w:r>
      <w:r w:rsidRPr="7CCAB934" w:rsidR="1CE1D00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replaced the existing education framewo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rk, The Foundation Phase, due to the critical review from </w:t>
      </w:r>
      <w:r w:rsidRPr="7CCAB934" w:rsidR="111FB64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Professor 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Graham Donal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k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142B867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2C82DE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review the existing framework. Th</w:t>
      </w:r>
      <w:r w:rsidRPr="7CCAB934" w:rsidR="719023A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Donaldson released his </w:t>
      </w:r>
      <w:r w:rsidRPr="7CCAB934" w:rsidR="766877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recommendations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 the </w:t>
      </w:r>
      <w:r w:rsidRPr="7CCAB934" w:rsidR="604C1AF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curriculum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in his review ‘Successful Futures’ which </w:t>
      </w:r>
      <w:r w:rsidRPr="7CCAB934" w:rsidR="721F7ED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ultimately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outlined</w:t>
      </w:r>
      <w:r w:rsidRPr="7CCAB934" w:rsidR="11B64EA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s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trengths and weaknesses of the framework. Donaldson’s main </w:t>
      </w:r>
      <w:r w:rsidRPr="7CCAB934" w:rsidR="54FD2B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objectives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was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7CCAB934" w:rsidR="5484529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framework’s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inability to provide strong educational outcomes and a 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week</w:t>
      </w:r>
      <w:r w:rsidRPr="7CCAB934" w:rsidR="67DD78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assessment policy. </w:t>
      </w:r>
      <w:r w:rsidRPr="7CCAB934" w:rsidR="728CF2F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In addition to that, he suggested that </w:t>
      </w:r>
      <w:r w:rsidRPr="7CCAB934" w:rsidR="617F49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the transmission of skills should be improved therefore, to amend the </w:t>
      </w:r>
      <w:r w:rsidRPr="7CCAB934" w:rsidR="617F49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previous</w:t>
      </w:r>
      <w:r w:rsidRPr="7CCAB934" w:rsidR="617F49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7F49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AoLEs</w:t>
      </w:r>
      <w:r w:rsidRPr="7CCAB934" w:rsidR="00923AC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0A661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(Donaldson, 2015). </w:t>
      </w:r>
    </w:p>
    <w:p w:rsidR="77825F1B" w:rsidP="7CCAB934" w:rsidRDefault="77825F1B" w14:paraId="7656C3B5" w14:textId="69B1AFC0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One of the curriculum’s most </w:t>
      </w:r>
      <w:r w:rsidRPr="7CCAB934" w:rsidR="78274E4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prevalent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features is its 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flexibility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Unlike rigid national curricula, the 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grants schools significant autonomy to design local curricula that meet the needs of their specific learners and communities. 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This encourages 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teacher professionalism</w:t>
      </w:r>
      <w:r w:rsidRPr="7CCAB934" w:rsidR="77825F1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creativity, and responsiveness as well as autonomous t</w:t>
      </w:r>
      <w:r w:rsidRPr="7CCAB934" w:rsidR="3AA60F5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eaching.</w:t>
      </w:r>
      <w:r w:rsidRPr="7CCAB934" w:rsidR="3AA60F5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Stakeholders </w:t>
      </w:r>
      <w:r w:rsidRPr="7CCAB934" w:rsidR="3AA60F5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benefit</w:t>
      </w:r>
      <w:r w:rsidRPr="7CCAB934" w:rsidR="3AA60F5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from a curriculum that encourages </w:t>
      </w:r>
      <w:r w:rsidRPr="7CCAB934" w:rsidR="4CA1690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leadership and a professional </w:t>
      </w:r>
      <w:r w:rsidRPr="7CCAB934" w:rsidR="6AFA48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voice,</w:t>
      </w:r>
      <w:r w:rsidRPr="7CCAB934" w:rsidR="4CA1690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children </w:t>
      </w:r>
      <w:r w:rsidRPr="7CCAB934" w:rsidR="4CA1690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have the opportunity to</w:t>
      </w:r>
      <w:r w:rsidRPr="7CCAB934" w:rsidR="4CA1690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be part of an education system that is specifically designed with their personal needs and interests at the forefront. </w:t>
      </w:r>
      <w:r w:rsidRPr="7CCAB934" w:rsidR="460D1CA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Autonomous teaching reflects the curriculum design that focuses on the four purposes, a skills model that </w:t>
      </w:r>
      <w:r w:rsidRPr="7CCAB934" w:rsidR="42CCF23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strives</w:t>
      </w:r>
      <w:r w:rsidRPr="7CCAB934" w:rsidR="460D1CA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 children to </w:t>
      </w:r>
      <w:r w:rsidRPr="7CCAB934" w:rsidR="460D1CA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attain</w:t>
      </w:r>
      <w:r w:rsidRPr="7CCAB934" w:rsidR="460D1CA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F6BD4B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personal</w:t>
      </w:r>
      <w:r w:rsidRPr="7CCAB934" w:rsidR="460D1CA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qualities that a</w:t>
      </w:r>
      <w:r w:rsidRPr="7CCAB934" w:rsidR="680CA2D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re </w:t>
      </w:r>
      <w:r w:rsidRPr="7CCAB934" w:rsidR="391479F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transferable</w:t>
      </w:r>
      <w:r w:rsidRPr="7CCAB934" w:rsidR="680CA2D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in all aspects of learning and development</w:t>
      </w:r>
      <w:r w:rsidRPr="7CCAB934" w:rsidR="573F3A7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Government, 2022). </w:t>
      </w:r>
      <w:r w:rsidRPr="7CCAB934" w:rsidR="680CA2D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Children have greater opportunities to achieve the four purposes when their </w:t>
      </w:r>
      <w:r w:rsidRPr="7CCAB934" w:rsidR="70E2272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independent</w:t>
      </w:r>
      <w:r w:rsidRPr="7CCAB934" w:rsidR="680CA2D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school framework </w:t>
      </w:r>
      <w:r w:rsidRPr="7CCAB934" w:rsidR="74536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reflects a</w:t>
      </w:r>
      <w:r w:rsidRPr="7CCAB934" w:rsidR="74536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nd </w:t>
      </w:r>
      <w:r w:rsidRPr="7CCAB934" w:rsidR="78C1ED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complime</w:t>
      </w:r>
      <w:r w:rsidRPr="7CCAB934" w:rsidR="78C1ED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nts</w:t>
      </w:r>
      <w:r w:rsidRPr="7CCAB934" w:rsidR="74536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cohort and </w:t>
      </w:r>
      <w:r w:rsidRPr="7CCAB934" w:rsidR="464B921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location of the school they attend. </w:t>
      </w:r>
      <w:r w:rsidRPr="7CCAB934" w:rsidR="5298CE2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Moreso, the six </w:t>
      </w:r>
      <w:r w:rsidRPr="7CCAB934" w:rsidR="5298CE2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AoLEs</w:t>
      </w:r>
      <w:r w:rsidRPr="7CCAB934" w:rsidR="5298CE2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sig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similar model for transferrable skills 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C74C9A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aren't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j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ED98E6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provide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008A0E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overarching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78EA50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3F730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892BC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proficient</w:t>
      </w:r>
      <w:r w:rsidRPr="7CCAB934" w:rsidR="05C231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skills</w:t>
      </w:r>
      <w:r w:rsidRPr="7CCAB934" w:rsidR="5F11E74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</w:t>
      </w:r>
      <w:r w:rsidRPr="7CCAB934" w:rsidR="31164E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</w:t>
      </w:r>
      <w:r w:rsidRPr="7CCAB934" w:rsidR="5F11E74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2023).</w:t>
      </w:r>
    </w:p>
    <w:p w:rsidR="35AF13E8" w:rsidP="7CCAB934" w:rsidRDefault="35AF13E8" w14:paraId="660EA4BA" w14:textId="7B3E7797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35AF13E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 </w:t>
      </w:r>
      <w:r w:rsidRPr="7CCAB934" w:rsidR="35AF13E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cross cutting</w:t>
      </w:r>
      <w:r w:rsidRPr="7CCAB934" w:rsidR="35AF13E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theme of this curriculum design is enabling adults and environments.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empowers adults, particularly teachers and practitioners, by promoting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professional autonomy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encouraging them to act as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curriculum designers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rather than content deliverers. It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recognises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adults as co-constructors of learning, enabling them to tailor teaching to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local contexts and individual learner needs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By focusing on the </w:t>
      </w:r>
      <w:r w:rsidRPr="7CCAB934" w:rsidR="2C6C867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our </w:t>
      </w:r>
      <w:r w:rsidRPr="7CCAB934" w:rsidR="7E95365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urposes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the curriculum supports adults in fostering holistic development and meaningful relationships. Teachers are encouraged to be facilitators to learning, observe the leaning progress and use professional judgment</w:t>
      </w:r>
      <w:r w:rsidRPr="7CCAB934" w:rsidR="5B9C253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 progress children’s learning further</w:t>
      </w:r>
      <w:r w:rsidRPr="7CCAB934" w:rsidR="17ED481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 a, 2023)</w:t>
      </w:r>
      <w:r w:rsidRPr="7CCAB934" w:rsidR="1838815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However, this increased responsibility also demands 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ongoing professional learning</w:t>
      </w:r>
      <w:r w:rsidRPr="7CCAB934" w:rsidR="62CDAE2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collaboration, and support to manage the challenges of flexibility, ensuring that adults are equipped to deliver a curriculum that is both dynamic and inclusive.</w:t>
      </w:r>
      <w:r w:rsidRPr="7CCAB934" w:rsidR="25BED7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7BF7E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Power, </w:t>
      </w:r>
      <w:r w:rsidRPr="7CCAB934" w:rsidR="77BF7E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Newton</w:t>
      </w:r>
      <w:r w:rsidRPr="7CCAB934" w:rsidR="77BF7E7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Taylor (2020)</w:t>
      </w:r>
      <w:r w:rsidRPr="7CCAB934" w:rsidR="25BED7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5BED7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suggest that the curriculum reform was delivered without adequate guidance and support </w:t>
      </w:r>
      <w:r w:rsidRPr="7CCAB934" w:rsidR="3F52893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for stakeholders. </w:t>
      </w:r>
      <w:r w:rsidRPr="7CCAB934" w:rsidR="19C077E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Enabling environments require enabling adults to purposefully plan and prepare engaging learning environments that support and stimulate children’s development. </w:t>
      </w:r>
      <w:r w:rsidRPr="7CCAB934" w:rsidR="19C077E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Uti</w:t>
      </w:r>
      <w:r w:rsidRPr="7CCAB934" w:rsidR="6F57C19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lising</w:t>
      </w:r>
      <w:r w:rsidRPr="7CCAB934" w:rsidR="19C077E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outdoor learning spaces i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 a vital 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component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of the 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policies as the Welsh Government </w:t>
      </w:r>
      <w:r w:rsidRPr="7CCAB934" w:rsidR="7C1CB6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advocate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importance 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out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outdoor learning environments</w:t>
      </w:r>
      <w:r w:rsidRPr="7CCAB934" w:rsidR="63BF6EB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be inclusive, responsive,</w:t>
      </w:r>
      <w:r w:rsidRPr="7CCAB934" w:rsidR="0E47A7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D7FFB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encouraging exploration, creativity, and curiosity</w:t>
      </w:r>
      <w:r w:rsidRPr="7CCAB934" w:rsidR="77406C8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reso, allowing children to l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earn outside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connects them to the environment, supports the 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four-purpose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ethical, informed citizen as well as builds sustainable and infor</w:t>
      </w:r>
      <w:r w:rsidRPr="7CCAB934" w:rsidR="39CE6C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med individuals</w:t>
      </w:r>
      <w:r w:rsidRPr="7CCAB934" w:rsidR="02F9A0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2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0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2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3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7CCAB934" w:rsidR="610AF84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6CEAB901" w:rsidP="7CCAB934" w:rsidRDefault="6CEAB901" w14:paraId="3D3EDAFA" w14:textId="31DC2A4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 non-</w:t>
      </w:r>
      <w:r w:rsidRPr="7CCAB934" w:rsidR="5C8636B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negotiable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factor when implementing the 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 </w:t>
      </w:r>
      <w:r w:rsidRPr="7CCAB934" w:rsidR="78E9676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play-based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learning. The curriculum 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demonstrates</w:t>
      </w:r>
      <w:r w:rsidRPr="7CCAB934" w:rsidR="6CEAB9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value of play for children’s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deve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lopment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-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04CEE1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holistic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702BDC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D216A5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curriculum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tal 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component</w:t>
      </w:r>
      <w:r w:rsidRPr="7CCAB934" w:rsidR="05D03D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supporting the delivery of the four purposes.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Play is not viewed as separate from learning but as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an essential pedagogy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it also supports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cross-curricular learning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through exploration across the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AoLEs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The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recognises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high-quality play experiences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are key to</w:t>
      </w:r>
      <w:r w:rsidRPr="7CCAB934" w:rsidR="0F045EC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achieving its broader aims and preparing children for lifelong learning</w:t>
      </w:r>
      <w:r w:rsidRPr="7CCAB934" w:rsidR="4863A69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 b, 2023). 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Play is widely 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recognised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 a fundamental aspect of children’s development. As 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earlier discussed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with theorists like Froebel and Dewey, play and children learning by doing has been a </w:t>
      </w:r>
      <w:r w:rsidRPr="7CCAB934" w:rsidR="10FCB0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fundamental</w:t>
      </w:r>
      <w:r w:rsidRPr="7CCAB934" w:rsidR="5BFD8A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5577839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exercised</w:t>
      </w:r>
      <w:r w:rsidRPr="7CCAB934" w:rsidR="460A5A0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theme </w:t>
      </w:r>
      <w:r w:rsidRPr="7CCAB934" w:rsidR="3B1D74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for children’s education. Play has also been </w:t>
      </w:r>
      <w:r w:rsidRPr="7CCAB934" w:rsidR="3B1D74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recognised</w:t>
      </w:r>
      <w:r w:rsidRPr="7CCAB934" w:rsidR="3B1D74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3B1D74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established</w:t>
      </w:r>
      <w:r w:rsidRPr="7CCAB934" w:rsidR="3B1D74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with many current day practices for children as seen within the </w:t>
      </w:r>
      <w:r w:rsidRPr="7CCAB934" w:rsidR="4BDE6A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136DFE4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25682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7CCAB934" w:rsidR="225682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Neaum</w:t>
      </w:r>
      <w:r w:rsidRPr="7CCAB934" w:rsidR="225682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2019).</w:t>
      </w:r>
    </w:p>
    <w:p w:rsidR="7CCAB934" w:rsidP="7CCAB934" w:rsidRDefault="7CCAB934" w14:paraId="717B1B7B" w14:textId="5B8BD8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0572F3A" w:rsidP="7CCAB934" w:rsidRDefault="70572F3A" w14:paraId="53BFE65E" w14:textId="4135FEA9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</w:pP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  <w:t xml:space="preserve">Comparisons and Contrasts </w:t>
      </w:r>
    </w:p>
    <w:p w:rsidR="70572F3A" w:rsidP="7CCAB934" w:rsidRDefault="70572F3A" w14:paraId="4C653731" w14:textId="4CBCD107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Analysing</w:t>
      </w: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both Froebel and the </w:t>
      </w: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CfW</w:t>
      </w: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draws mirroring </w:t>
      </w:r>
      <w:r w:rsidRPr="7CCAB934" w:rsidR="1EDEF53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comparisons</w:t>
      </w:r>
      <w:r w:rsidRPr="7CCAB934" w:rsidR="70572F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of both </w:t>
      </w:r>
      <w:r w:rsidRPr="7CCAB934" w:rsidR="0E3A0E7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pedagogical</w:t>
      </w:r>
      <w:r w:rsidRPr="7CCAB934" w:rsidR="6D7A6E6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principles with many aligning fundamental concepts like holistic developments, adults and environments and learning by doing.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One </w:t>
      </w:r>
      <w:r w:rsidRPr="7CCAB934" w:rsidR="2936E6B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similarity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 the emphasis on the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whole child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Froebel advocated for the development of children’s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intellectual, physical, emotional, spiritual, and social development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cognising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hat learning is interconnected and deeply personal </w:t>
      </w:r>
      <w:r w:rsidRPr="7CCAB934" w:rsidR="22872A2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(Bruce, 2012).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Similarly, the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4934F56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fW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 built upon </w:t>
      </w:r>
      <w:r w:rsidRPr="7CCAB934" w:rsidR="14F1E91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our </w:t>
      </w:r>
      <w:r w:rsidRPr="7CCAB934" w:rsidR="793D52B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urposes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aim to nurture learners </w:t>
      </w:r>
      <w:r w:rsidRPr="7CCAB934" w:rsidR="7799D9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to </w:t>
      </w:r>
      <w:r w:rsidRPr="7CCAB934" w:rsidR="7799D9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attain</w:t>
      </w:r>
      <w:r w:rsidRPr="7CCAB934" w:rsidR="7799D9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personal developmental attributes to support children in all </w:t>
      </w:r>
      <w:r w:rsidRPr="7CCAB934" w:rsidR="435C367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aspects</w:t>
      </w:r>
      <w:r w:rsidRPr="7CCAB934" w:rsidR="7799D9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all learning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2557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(Welsh Government a, 2023).</w:t>
      </w:r>
      <w:r w:rsidRPr="7CCAB934" w:rsidR="025572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Both frameworks resist narrow, content-driven education in 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favour</w:t>
      </w:r>
      <w:r w:rsidRPr="7CCAB934" w:rsidR="0D978F3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of broad developmental outcomes.</w:t>
      </w:r>
      <w:r w:rsidRPr="7CCAB934" w:rsidR="6B31C36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Despite th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 values of holistic development and the whole child- approach 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remaining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A01A84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prevalent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over time for child development principles,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6C5521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rn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iticised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</w:t>
      </w:r>
      <w:r w:rsidRPr="7CCAB934" w:rsidR="49C9E55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or overturning </w:t>
      </w:r>
      <w:r w:rsidRPr="7CCAB934" w:rsidR="32481C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conventional </w:t>
      </w:r>
      <w:r w:rsidRPr="7CCAB934" w:rsidR="570C32A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methods</w:t>
      </w:r>
      <w:r w:rsidRPr="7CCAB934" w:rsidR="32481C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</w:t>
      </w:r>
      <w:r w:rsidRPr="7CCAB934" w:rsidR="32481C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 teaching that valued educational outcomes, instead replacing methods with principles that focused more on children as </w:t>
      </w:r>
      <w:r w:rsidRPr="7CCAB934" w:rsidR="3785F3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individuals</w:t>
      </w:r>
      <w:r w:rsidRPr="7CCAB934" w:rsidR="32481C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</w:t>
      </w:r>
      <w:r w:rsidRPr="7CCAB934" w:rsidR="32481C3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nd the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ir own personal growth and development</w:t>
      </w:r>
      <w:r w:rsidRPr="7CCAB934" w:rsidR="68D7BBB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</w:t>
      </w:r>
      <w:r w:rsidRPr="7CCAB934" w:rsidR="68D7BB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Shirakawa and Saracho, 2021).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Similarly, the 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h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as been 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iticised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 an </w:t>
      </w:r>
      <w:r w:rsidRPr="7CCAB934" w:rsidR="5775A91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overambitious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ove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rarching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</w:t>
      </w:r>
      <w:r w:rsidRPr="7CCAB934" w:rsidR="7F0DD6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d indirect </w:t>
      </w:r>
      <w:r w:rsidRPr="7CCAB934" w:rsidR="25C8665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curriculum</w:t>
      </w:r>
      <w:r w:rsidRPr="7CCAB934" w:rsidR="2792C8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</w:t>
      </w:r>
      <w:r w:rsidRPr="7CCAB934" w:rsidR="2792C8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at is inadequate for preparing children for professional </w:t>
      </w:r>
      <w:r w:rsidRPr="7CCAB934" w:rsidR="2792C8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cap</w:t>
      </w:r>
      <w:r w:rsidRPr="7CCAB934" w:rsidR="2792C8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acities</w:t>
      </w:r>
      <w:r w:rsidRPr="7CCAB934" w:rsidR="1D04116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(Taylor and Power, 2020).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mirroring concern for Froebel’s kindergarten approach in the 19th century. </w:t>
      </w:r>
    </w:p>
    <w:p w:rsidR="45057B9B" w:rsidP="7CCAB934" w:rsidRDefault="45057B9B" w14:paraId="21E3DF88" w14:textId="357B4B90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Nature and </w:t>
      </w:r>
      <w:r w:rsidRPr="7CCAB934" w:rsidR="02242E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outdoors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954E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7CCAB934" w:rsidR="7901A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prominent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principle for both </w:t>
      </w:r>
      <w:r w:rsidRPr="7CCAB934" w:rsidR="2F98A4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Froebel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the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CfW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Froebel’s concept of the kindergarten as a “children’s garden”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emphasised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learning ground of creative, </w:t>
      </w:r>
      <w:r w:rsidRPr="7CCAB934" w:rsidR="3AA449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explorative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experiential possibilities for children’s learning. Froebel </w:t>
      </w:r>
      <w:r w:rsidRPr="7CCAB934" w:rsidR="62C18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advocated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children to become one with </w:t>
      </w:r>
      <w:r w:rsidRPr="7CCAB934" w:rsidR="4D1BB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nature and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learn to be with and care for natural environments. Additionally, Froebel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emphasised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natural possibilities that nature provides to develop social,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confident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spiritual beings (</w:t>
      </w:r>
      <w:r w:rsidRPr="7CCAB934" w:rsidR="2A0E10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Lilley, 1967).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CfW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designed with the underpinning theme of play as it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6E4AC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incorporated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into all </w:t>
      </w:r>
      <w:r w:rsidRPr="7CCAB934" w:rsidR="45057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Ao</w:t>
      </w:r>
      <w:r w:rsidRPr="7CCAB934" w:rsidR="1BAF2A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LEs</w:t>
      </w:r>
      <w:r w:rsidRPr="7CCAB934" w:rsidR="1BAF2A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 Welsh Government </w:t>
      </w:r>
      <w:r w:rsidRPr="7CCAB934" w:rsidR="2192C3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(a, 2023) </w:t>
      </w:r>
      <w:r w:rsidRPr="7CCAB934" w:rsidR="07FF0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7FF0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priortise</w:t>
      </w:r>
      <w:r w:rsidRPr="7CCAB934" w:rsidR="07FF0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for its benefits of children’s all-round development, such as social, </w:t>
      </w:r>
      <w:r w:rsidRPr="7CCAB934" w:rsidR="07FF0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cognitive</w:t>
      </w:r>
      <w:r w:rsidRPr="7CCAB934" w:rsidR="07FF0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physical development. </w:t>
      </w:r>
      <w:r w:rsidRPr="7CCAB934" w:rsidR="1EACE1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7CCAB934" w:rsidR="286EEE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addition</w:t>
      </w:r>
      <w:r w:rsidRPr="7CCAB934" w:rsidR="1EACE1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that, children are encouraged to make </w:t>
      </w:r>
      <w:r w:rsidRPr="7CCAB934" w:rsidR="1F96D6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ethical</w:t>
      </w:r>
      <w:r w:rsidRPr="7CCAB934" w:rsidR="1EACE1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sustainable </w:t>
      </w:r>
      <w:r w:rsidRPr="7CCAB934" w:rsidR="1EACE1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decisions in the</w:t>
      </w:r>
      <w:r w:rsidRPr="7CCAB934" w:rsidR="1EACE1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</w:t>
      </w:r>
      <w:r w:rsidRPr="7CCAB934" w:rsidR="404B2C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tdoors when they learn alo</w:t>
      </w:r>
      <w:r w:rsidRPr="7CCAB934" w:rsidR="086985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ngside their environment (Welsh Government a, 2023). 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Outdoor learning is a widely 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recognised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as a </w:t>
      </w:r>
      <w:r w:rsidRPr="7CCAB934" w:rsidR="0348A1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successful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learning tool for children’s </w:t>
      </w:r>
      <w:r w:rsidRPr="7CCAB934" w:rsidR="47CEF8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developments;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8BE7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delivery of this concept is being 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criticised</w:t>
      </w:r>
      <w:r w:rsidRPr="7CCAB934" w:rsidR="2952C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becoming a </w:t>
      </w:r>
      <w:r w:rsidRPr="7CCAB934" w:rsidR="44B57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tokenistic activity that presents with no purpose or meaning to the child’s learning process</w:t>
      </w:r>
      <w:r w:rsidRPr="7CCAB934" w:rsidR="5672F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7CCAB934" w:rsidR="5672FEC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Grindheim, </w:t>
      </w:r>
      <w:r w:rsidRPr="7CCAB934" w:rsidR="5672FEC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al, 2021).</w:t>
      </w:r>
      <w:r w:rsidRPr="7CCAB934" w:rsidR="44B57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CfW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strives for enabling adults, but </w:t>
      </w:r>
      <w:r w:rsidRPr="7CCAB934" w:rsidR="451163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Power, </w:t>
      </w:r>
      <w:r w:rsidRPr="7CCAB934" w:rsidR="451163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Newton</w:t>
      </w:r>
      <w:r w:rsidRPr="7CCAB934" w:rsidR="451163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Taylor (2020) 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would argue that the curriculum is too dependent 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774EB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practitioner's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capacity</w:t>
      </w:r>
      <w:r w:rsidRPr="7CCAB934" w:rsidR="196CC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deliver a play</w:t>
      </w:r>
      <w:r w:rsidRPr="7CCAB934" w:rsidR="406F1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-based pedagogy while </w:t>
      </w:r>
      <w:r w:rsidRPr="7CCAB934" w:rsidR="406F1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attaining</w:t>
      </w:r>
      <w:r w:rsidRPr="7CCAB934" w:rsidR="406F1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relevance and purpose of education and knowledgeable </w:t>
      </w:r>
      <w:r w:rsidRPr="7CCAB934" w:rsidR="69646F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skills</w:t>
      </w:r>
      <w:r w:rsidRPr="7CCAB934" w:rsidR="406F1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4AFACDD6" w:rsidP="7CCAB934" w:rsidRDefault="4AFACDD6" w14:paraId="71F56AB9" w14:textId="171062E0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4AFACDD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The role of the adult is also congruent: both models view educators not as transmitters of knowledge but as guides and facilitators, attuned to the individual child’s needs and development.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2BAC5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practitioners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DEDACE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x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305818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’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7CCAB934" w:rsidR="7D1442E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AFACDD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Froebel was the first theorist to challenge the role of the practitioner as his tea</w:t>
      </w:r>
      <w:r w:rsidRPr="7CCAB934" w:rsidR="27077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chings and kindergarten philosophies </w:t>
      </w:r>
      <w:r w:rsidRPr="7CCAB934" w:rsidR="4BE640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overturned</w:t>
      </w:r>
      <w:r w:rsidRPr="7CCAB934" w:rsidR="27077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traditional ideas of the </w:t>
      </w:r>
      <w:r w:rsidRPr="7CCAB934" w:rsidR="1B178A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teacher educating in an </w:t>
      </w:r>
      <w:r w:rsidRPr="7CCAB934" w:rsidR="1B178A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authorative</w:t>
      </w:r>
      <w:r w:rsidRPr="7CCAB934" w:rsidR="1B178A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role. The role </w:t>
      </w:r>
      <w:r w:rsidRPr="7CCAB934" w:rsidR="2B599E5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then</w:t>
      </w:r>
      <w:r w:rsidRPr="7CCAB934" w:rsidR="1B178A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8F12E5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was to transfer knowle</w:t>
      </w:r>
      <w:r w:rsidRPr="7CCAB934" w:rsidR="78F12E5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dge</w:t>
      </w:r>
      <w:r w:rsidRPr="7CCAB934" w:rsidR="78F12E5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prepare children for prof</w:t>
      </w:r>
      <w:r w:rsidRPr="7CCAB934" w:rsidR="78F12E5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ession</w:t>
      </w:r>
      <w:r w:rsidRPr="7CCAB934" w:rsidR="78F12E5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al roles, </w:t>
      </w:r>
      <w:r w:rsidRPr="7CCAB934" w:rsidR="2C0F03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Froebel</w:t>
      </w:r>
      <w:r w:rsidRPr="7CCAB934" w:rsidR="2707711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264E6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advocated for adults to be co-learners to children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D6DE95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(McNair and Powell, 2021).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F64D84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Likewise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the 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principle of enabli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ng adults </w:t>
      </w:r>
      <w:r w:rsidRPr="7CCAB934" w:rsidR="4DDCE5C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to share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same values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 </w:t>
      </w:r>
      <w:r w:rsidRPr="7CCAB934" w:rsidR="6B83F4F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practitioners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should be part of the learning journey rather than above it. Teachers within Wales </w:t>
      </w:r>
      <w:r w:rsidRPr="7CCAB934" w:rsidR="314F99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are </w:t>
      </w:r>
      <w:r w:rsidRPr="7CCAB934" w:rsidR="6AEEB8F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responsible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E5A8F3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facilitating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children’s learning with planned purposeful </w:t>
      </w:r>
      <w:r w:rsidRPr="7CCAB934" w:rsidR="63DADD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pedagogy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enabling </w:t>
      </w:r>
      <w:r w:rsidRPr="7CCAB934" w:rsidR="21FEA40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environments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but children should be encouraged to take </w:t>
      </w:r>
      <w:r w:rsidRPr="7CCAB934" w:rsidR="4E91E3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authority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over th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eir own </w:t>
      </w:r>
      <w:r w:rsidRPr="7CCAB934" w:rsidR="3D73826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learning (Welsh Government a, 2023). </w:t>
      </w:r>
      <w:r w:rsidRPr="7CCAB934" w:rsidR="261B025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Again, 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this is a criticism of the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E314F0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curricul</w:t>
      </w:r>
      <w:r w:rsidRPr="7CCAB934" w:rsidR="4E314F0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um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design that is f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unda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mental </w:t>
      </w:r>
      <w:r w:rsidRPr="7CCAB934" w:rsidR="4DF76D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to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professional 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capacity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of a successful delivery of policy</w:t>
      </w:r>
      <w:r w:rsidRPr="7CCAB934" w:rsidR="580D413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6ED665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(Newton and Taylor, 2020).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Similarly, Froebel was 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criticied</w:t>
      </w:r>
      <w:r w:rsidRPr="7CCAB934" w:rsidR="6E6FA0E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 a </w:t>
      </w:r>
      <w:r w:rsidRPr="7CCAB934" w:rsidR="2C1EF83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practitioner</w:t>
      </w:r>
      <w:r w:rsidRPr="7CCAB934" w:rsidR="4E256A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E256A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with</w:t>
      </w:r>
      <w:r w:rsidRPr="7CCAB934" w:rsidR="4E256A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his </w:t>
      </w:r>
      <w:r w:rsidRPr="7CCAB934" w:rsidR="6840DCF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inability</w:t>
      </w:r>
      <w:r w:rsidRPr="7CCAB934" w:rsidR="4E256A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 provide high educational outcomes (</w:t>
      </w:r>
      <w:r w:rsidRPr="7CCAB934" w:rsidR="0A21C1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Shirakawa and Saracho, 2021).</w:t>
      </w:r>
    </w:p>
    <w:p w:rsidR="1088A1FB" w:rsidP="7CCAB934" w:rsidRDefault="1088A1FB" w14:paraId="25FDE3AC" w14:textId="77CF995E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1088A1F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The use of Froebel’s gifts and occupations </w:t>
      </w:r>
      <w:r w:rsidRPr="7CCAB934" w:rsidR="1088A1F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demonstrate</w:t>
      </w:r>
      <w:r w:rsidRPr="7CCAB934" w:rsidR="1088A1F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his principle of learning by doing</w:t>
      </w:r>
      <w:r w:rsidRPr="7CCAB934" w:rsidR="60E6774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60E6774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children</w:t>
      </w:r>
      <w:r w:rsidRPr="7CCAB934" w:rsidR="60E6774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experiences of experimentation. Although these tools remained open-ended, they were designed to support children’s cognitive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mathematical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creative development</w:t>
      </w:r>
      <w:r w:rsidRPr="7CCAB934" w:rsidR="644636B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FA8D4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(Froebel Trust, 2024)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A difference between Froebel and the 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51F70C9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 the use of learning tools a</w:t>
      </w:r>
      <w:r w:rsidRPr="7CCAB934" w:rsidR="2333EC0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 Froebel provided specific tools, the</w:t>
      </w:r>
      <w:r w:rsidRPr="7CCAB934" w:rsidR="69DD93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se tools have been </w:t>
      </w:r>
      <w:r w:rsidRPr="7CCAB934" w:rsidR="69DD93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criticised</w:t>
      </w:r>
      <w:r w:rsidRPr="7CCAB934" w:rsidR="69DD93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being prescriptive and not engaging materials. This was a vital aspect of Froebel’s </w:t>
      </w:r>
      <w:r w:rsidRPr="7CCAB934" w:rsidR="43FD869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kindergarten</w:t>
      </w:r>
      <w:r w:rsidRPr="7CCAB934" w:rsidR="69DD93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pedago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gy, 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whereas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isn’t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dependent on specific learning tools, rather strives for adults to use their autonomous approach to 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chose</w:t>
      </w:r>
      <w:r w:rsidRPr="7CCAB934" w:rsidR="293DA14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learning materials t</w:t>
      </w:r>
      <w:r w:rsidRPr="7CCAB934" w:rsidR="7B7EFB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hat best suit the need of the children</w:t>
      </w:r>
      <w:r w:rsidRPr="7CCAB934" w:rsidR="572D104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 a, 2023)</w:t>
      </w:r>
      <w:r w:rsidRPr="7CCAB934" w:rsidR="7B7EFB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There is a </w:t>
      </w:r>
      <w:r w:rsidRPr="7CCAB934" w:rsidR="57BE39B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further</w:t>
      </w:r>
      <w:r w:rsidRPr="7CCAB934" w:rsidR="7B7EFB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criticism that learning materials should not be designed or </w:t>
      </w:r>
      <w:r w:rsidRPr="7CCAB934" w:rsidR="784A97D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associated</w:t>
      </w:r>
      <w:r w:rsidRPr="7CCAB934" w:rsidR="7B7EFB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with a learning outcome in mind as this </w:t>
      </w:r>
      <w:r w:rsidRPr="7CCAB934" w:rsidR="29E8B1A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eliminates</w:t>
      </w:r>
      <w:r w:rsidRPr="7CCAB934" w:rsidR="29E8B1A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child’s voice and power in learning </w:t>
      </w:r>
      <w:r w:rsidRPr="7CCAB934" w:rsidR="6B1AAAC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7CCAB934" w:rsidR="6B1AAA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Provenzo, 2009).</w:t>
      </w:r>
      <w:r w:rsidRPr="7CCAB934" w:rsidR="29E8B1A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x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510FB5C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A5BAF2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87AD1F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(Bamber, 2020).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This is particularly </w:t>
      </w:r>
      <w:r w:rsidRPr="7CCAB934" w:rsidR="5F79E7A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prevalent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 a curriculum like the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equally values </w:t>
      </w:r>
      <w:r w:rsidRPr="7CCAB934" w:rsidR="45F139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academic</w:t>
      </w:r>
      <w:r w:rsidRPr="7CCAB934" w:rsidR="437FE61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attainment and </w:t>
      </w:r>
      <w:r w:rsidRPr="7CCAB934" w:rsidR="560305F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holistic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q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v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o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126307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75AD68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7CCAB934" w:rsidR="3F8FB4C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(Titley, Davies and Atherton, 2020).</w:t>
      </w:r>
    </w:p>
    <w:p w:rsidR="5B62CC43" w:rsidP="7CCAB934" w:rsidRDefault="5B62CC43" w14:paraId="795167BC" w14:textId="2278EBD6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To conclude, there are many </w:t>
      </w:r>
      <w:r w:rsidRPr="7CCAB934" w:rsidR="35F77BB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transferable</w:t>
      </w: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evident</w:t>
      </w: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aspects of Froebel’s earlier teachings within the Welsh </w:t>
      </w: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5B62CC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such as the whole-child approach, learning by doing, real-life a</w:t>
      </w:r>
      <w:r w:rsidRPr="7CCAB934" w:rsidR="02DF13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uthentic learning, value and nature and enabling adults</w:t>
      </w:r>
      <w:r w:rsidRPr="7CCAB934" w:rsidR="19B371A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7CCAB934" w:rsidR="02DF13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Both principles </w:t>
      </w:r>
      <w:r w:rsidRPr="7CCAB934" w:rsidR="3323ECC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demonstrate</w:t>
      </w:r>
      <w:r w:rsidRPr="7CCAB934" w:rsidR="02DF13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 reform in educational thinking that challenged </w:t>
      </w:r>
      <w:r w:rsidRPr="7CCAB934" w:rsidR="411833D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conventional</w:t>
      </w:r>
      <w:r w:rsidRPr="7CCAB934" w:rsidR="02DF13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AA1270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ideologies</w:t>
      </w:r>
      <w:r w:rsidRPr="7CCAB934" w:rsidR="02DF132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of pedagogy for it</w:t>
      </w:r>
      <w:r w:rsidRPr="7CCAB934" w:rsidR="2242E4E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 time</w:t>
      </w:r>
      <w:r w:rsidRPr="7CCAB934" w:rsidR="4FE86E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Froebel was the first pioneer to strive for children’s </w:t>
      </w:r>
      <w:r w:rsidRPr="7CCAB934" w:rsidR="04DC9A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existence</w:t>
      </w:r>
      <w:r w:rsidRPr="7CCAB934" w:rsidR="4FE86E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3DFEB80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contributions</w:t>
      </w:r>
      <w:r w:rsidRPr="7CCAB934" w:rsidR="4FE86E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 nature and highlighted the benefit of outdoor learning, a </w:t>
      </w:r>
      <w:r w:rsidRPr="7CCAB934" w:rsidR="36AA82D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quality</w:t>
      </w:r>
      <w:r w:rsidRPr="7CCAB934" w:rsidR="4FE86E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has influenced the </w:t>
      </w:r>
      <w:r w:rsidRPr="7CCAB934" w:rsidR="5F9430D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four-purpose</w:t>
      </w:r>
      <w:r w:rsidRPr="7CCAB934" w:rsidR="4FE86EA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ethical, informed citizens and the Welsh Governments ai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m to build sustainable learners. Likewise, Froebel </w:t>
      </w:r>
      <w:r w:rsidRPr="7CCAB934" w:rsidR="1D411C9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challenged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traditional role of the practitioner as </w:t>
      </w:r>
      <w:r w:rsidRPr="7CCAB934" w:rsidR="3AC6F25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an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authorative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role and stived for co-learning relationships between child </w:t>
      </w:r>
      <w:r w:rsidRPr="7CCAB934" w:rsidR="37C980B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and</w:t>
      </w:r>
      <w:r w:rsidRPr="7CCAB934" w:rsidR="75C81BC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teacher, again another </w:t>
      </w:r>
      <w:r w:rsidRPr="7CCAB934" w:rsidR="7C06CC0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quality that the </w:t>
      </w:r>
      <w:r w:rsidRPr="7CCAB934" w:rsidR="7C06CC0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7C06CC0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has </w:t>
      </w:r>
      <w:r w:rsidRPr="7CCAB934" w:rsidR="33967A2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embodied</w:t>
      </w:r>
      <w:r w:rsidRPr="7CCAB934" w:rsidR="7C06CC0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with the enabling </w:t>
      </w:r>
      <w:r w:rsidRPr="7CCAB934" w:rsidR="722C7A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adult's</w:t>
      </w:r>
      <w:r w:rsidRPr="7CCAB934" w:rsidR="7C06CC0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principle and autonomous teaching. There are some differences between the two frameworks, one being the dependency of specific </w:t>
      </w:r>
      <w:r w:rsidRPr="7CCAB934" w:rsidR="5BA5D12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learning tools and prescriptive teaching. Moreso, both principles have been subject to </w:t>
      </w:r>
      <w:r w:rsidRPr="7CCAB934" w:rsidR="0CAC2B9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criticism</w:t>
      </w:r>
      <w:r w:rsidRPr="7CCAB934" w:rsidR="5BA5D12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 </w:t>
      </w:r>
      <w:r w:rsidRPr="7CCAB934" w:rsidR="03F1729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their</w:t>
      </w:r>
      <w:r w:rsidRPr="7CCAB934" w:rsidR="5BA5D12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inability to provide high-quality education with too much </w:t>
      </w:r>
      <w:r w:rsidRPr="7CCAB934" w:rsidR="0435975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focus on</w:t>
      </w:r>
      <w:r w:rsidRPr="7CCAB934" w:rsidR="5BA5D12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social and personal influences. </w:t>
      </w:r>
      <w:r w:rsidRPr="7CCAB934" w:rsidR="6DC57B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Ultimately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Froebel has </w:t>
      </w:r>
      <w:r w:rsidRPr="7CCAB934" w:rsidR="239A516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contributed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towards modern day </w:t>
      </w:r>
      <w:r w:rsidRPr="7CCAB934" w:rsidR="595DED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contemporary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practice within the 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most notably with the continuing concept of </w:t>
      </w:r>
      <w:r w:rsidRPr="7CCAB934" w:rsidR="357E94D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holistic</w:t>
      </w:r>
      <w:r w:rsidRPr="7CCAB934" w:rsidR="417091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de</w:t>
      </w:r>
      <w:r w:rsidRPr="7CCAB934" w:rsidR="309881D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velopment, whole child approach and </w:t>
      </w:r>
      <w:r w:rsidRPr="7CCAB934" w:rsidR="309881D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utilising</w:t>
      </w:r>
      <w:r w:rsidRPr="7CCAB934" w:rsidR="309881D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nature</w:t>
      </w:r>
      <w:r w:rsidRPr="7CCAB934" w:rsidR="3E5E72D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3E5E72D1" w:rsidP="7CCAB934" w:rsidRDefault="3E5E72D1" w14:paraId="0CEA5363" w14:textId="14D1EBD2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</w:pPr>
      <w:r w:rsidRPr="7CCAB934" w:rsidR="3E5E72D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  <w:t>Contemporary Practice</w:t>
      </w:r>
    </w:p>
    <w:p w:rsidR="11753DBD" w:rsidP="7CCAB934" w:rsidRDefault="11753DBD" w14:paraId="241A2AAA" w14:textId="641AF68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Froebel has had influence on </w:t>
      </w:r>
      <w:r w:rsidRPr="7CCAB934" w:rsidR="4FF593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contemporary</w:t>
      </w: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practice in Wales outside of the </w:t>
      </w: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CfW</w:t>
      </w: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such as the </w:t>
      </w:r>
      <w:r w:rsidRPr="7CCAB934" w:rsidR="750884C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sustainability</w:t>
      </w: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CCAB934" w:rsidR="5DC0BA6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discourse</w:t>
      </w:r>
      <w:r w:rsidRPr="7CCAB934" w:rsidR="11753DB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CCAB934" w:rsidR="5D95E1D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Froebel placed nature at the heart of early childhood education. He believed that children learn best through active engagement with the natural </w:t>
      </w:r>
      <w:r w:rsidRPr="7CCAB934" w:rsidR="5D1038CB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world and</w:t>
      </w:r>
      <w:r w:rsidRPr="7CCAB934" w:rsidR="35799F9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portrayed this through </w:t>
      </w:r>
      <w:r w:rsidRPr="7CCAB934" w:rsidR="35799F9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the kindergarten</w:t>
      </w:r>
      <w:r w:rsidRPr="7CCAB934" w:rsidR="5C86732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(Lilley, 1967).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Within the 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fW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curriculum outlines its aim for ethical informed citizens who are aware and considerate of </w:t>
      </w:r>
      <w:r w:rsidRPr="7CCAB934" w:rsidR="3B6C181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making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sustained </w:t>
      </w:r>
      <w:r w:rsidRPr="7CCAB934" w:rsidR="5054DC1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decisions</w:t>
      </w:r>
      <w:r w:rsidRPr="7CCAB934" w:rsidR="2E39FA3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for the </w:t>
      </w:r>
      <w:r w:rsidRPr="7CCAB934" w:rsidR="08ACC56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08ACC56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nvironments</w:t>
      </w:r>
      <w:r w:rsidRPr="7CCAB934" w:rsidR="4F0B50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F0B50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(Welsh </w:t>
      </w:r>
      <w:r w:rsidRPr="7CCAB934" w:rsidR="29B6D50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Government</w:t>
      </w:r>
      <w:r w:rsidRPr="7CCAB934" w:rsidR="4F0B505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a, 2023). 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Early connection to the outdoor </w:t>
      </w:r>
      <w:r w:rsidRPr="7CCAB934" w:rsidR="19F0F93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environments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encourages children to develop an </w:t>
      </w:r>
      <w:r w:rsidRPr="7CCAB934" w:rsidR="2C29B48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ethic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of care towards the </w:t>
      </w:r>
      <w:r w:rsidRPr="7CCAB934" w:rsidR="4159933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environment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An early 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7CCAB934" w:rsidR="0DF362B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emotional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bond</w:t>
      </w:r>
      <w:r w:rsidRPr="7CCAB934" w:rsidR="4F4D49E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prepares a basis for lifelong e</w:t>
      </w:r>
      <w:r w:rsidRPr="7CCAB934" w:rsidR="18C949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thical and sustained living</w:t>
      </w:r>
      <w:r w:rsidRPr="7CCAB934" w:rsidR="6F0C3DA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7CCAB934" w:rsidR="18C949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Sustainability cannot be taught as an </w:t>
      </w:r>
      <w:r w:rsidRPr="7CCAB934" w:rsidR="06A2C8F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abstract</w:t>
      </w:r>
      <w:r w:rsidRPr="7CCAB934" w:rsidR="18C949D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issue as it will become a </w:t>
      </w:r>
      <w:r w:rsidRPr="7CCAB934" w:rsidR="23B8C7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disassociated</w:t>
      </w:r>
      <w:r w:rsidRPr="7CCAB934" w:rsidR="0A3F7A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matter for the child, instead it should be incorporated into areas of </w:t>
      </w:r>
      <w:r w:rsidRPr="7CCAB934" w:rsidR="02F480B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pedagogy</w:t>
      </w:r>
      <w:r w:rsidRPr="7CCAB934" w:rsidR="0A3F7A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with the same principles of children </w:t>
      </w:r>
      <w:r w:rsidRPr="7CCAB934" w:rsidR="0A3F7A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7CCAB934" w:rsidR="07F25A5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earning by </w:t>
      </w:r>
      <w:r w:rsidRPr="7CCAB934" w:rsidR="0A3F7A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doing. Practicing </w:t>
      </w:r>
      <w:r w:rsidRPr="7CCAB934" w:rsidR="37C36F2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activities</w:t>
      </w:r>
      <w:r w:rsidRPr="7CCAB934" w:rsidR="0A3F7AC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like harvesting encourage the child’s </w:t>
      </w:r>
      <w:r w:rsidRPr="7CCAB934" w:rsidR="446AA43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learning contribution and builds their awareness on sustainable thinking (Holst, 2023).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C8ECAF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Acknowledging</w:t>
      </w:r>
      <w:r w:rsidRPr="7CCAB934" w:rsidR="45735DC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hildren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as active participants </w:t>
      </w:r>
      <w:r w:rsidRPr="7CCAB934" w:rsidR="264737F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along</w:t>
      </w:r>
      <w:r w:rsidRPr="7CCAB934" w:rsidR="4E189DC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64737F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side</w:t>
      </w:r>
      <w:r w:rsidRPr="7CCAB934" w:rsidR="2B1FCD9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ature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will develop the child’s ethical development, 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hereas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C4DFD3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traditional</w:t>
      </w:r>
      <w:r w:rsidRPr="7CCAB934" w:rsidR="198E5F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teaching</w:t>
      </w:r>
      <w:r w:rsidRPr="7CCAB934" w:rsidR="0E6AA48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methods pl</w:t>
      </w:r>
      <w:r w:rsidRPr="7CCAB934" w:rsidR="566A6A7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ace children as </w:t>
      </w:r>
      <w:r w:rsidRPr="7CCAB934" w:rsidR="1BCDCDB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separate</w:t>
      </w:r>
      <w:r w:rsidRPr="7CCAB934" w:rsidR="055BD2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566A6A7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b</w:t>
      </w:r>
      <w:r w:rsidRPr="7CCAB934" w:rsidR="566A6A7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eings</w:t>
      </w:r>
      <w:r w:rsidRPr="7CCAB934" w:rsidR="566A6A7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to the non-human world (Laine, 2016).</w:t>
      </w:r>
      <w:r w:rsidRPr="7CCAB934" w:rsidR="50CB1B3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50CB1B31" w:rsidP="7CCAB934" w:rsidRDefault="50CB1B31" w14:paraId="30D454E6" w14:textId="14A0EB23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50CB1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UNESCO Education for Sustainable Development (ESD) promotes values, </w:t>
      </w:r>
      <w:r w:rsidRPr="7CCAB934" w:rsidR="5742CB8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behaviours</w:t>
      </w:r>
      <w:r w:rsidRPr="7CCAB934" w:rsidR="50CB1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and lifestyles that respect ecological integrity. Child-nature engagement is one pathway to encourage life-long sustainability. Additionally, the Welsh Government implemented the </w:t>
      </w:r>
      <w:r w:rsidRPr="7CCAB934" w:rsidR="36C58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Well-being of Future Generations Act (2015) which outlines the countries aims to provide a </w:t>
      </w:r>
      <w:r w:rsidRPr="7CCAB934" w:rsidR="2E4BD9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sustainable</w:t>
      </w:r>
      <w:r w:rsidRPr="7CCAB934" w:rsidR="36C58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</w:t>
      </w:r>
      <w:r w:rsidRPr="7CCAB934" w:rsidR="56A55D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vironment</w:t>
      </w:r>
      <w:r w:rsidRPr="7CCAB934" w:rsidR="36C58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future generations</w:t>
      </w:r>
      <w:r w:rsidRPr="7CCAB934" w:rsidR="13EB1C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well as provide the same quality of life that current generations have</w:t>
      </w:r>
      <w:r w:rsidRPr="7CCAB934" w:rsidR="36C58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As part of this, </w:t>
      </w:r>
      <w:r w:rsidRPr="7CCAB934" w:rsidR="1DF605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policy outlines its seven well-being goals that aim for </w:t>
      </w:r>
      <w:r w:rsidRPr="7CCAB934" w:rsidR="071CD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resilience</w:t>
      </w:r>
      <w:r w:rsidRPr="7CCAB934" w:rsidR="1DF605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7CCAB934" w:rsidR="05E906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responsibility</w:t>
      </w:r>
      <w:r w:rsidRPr="7CCAB934" w:rsidR="1DF605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prosperity, equity, </w:t>
      </w:r>
      <w:r w:rsidRPr="7CCAB934" w:rsidR="67D14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health, </w:t>
      </w:r>
      <w:r w:rsidRPr="7CCAB934" w:rsidR="52571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vibrancy</w:t>
      </w:r>
      <w:r w:rsidRPr="7CCAB934" w:rsidR="67D14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7CCAB934" w:rsidR="370C1F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high-quality</w:t>
      </w:r>
      <w:r w:rsidRPr="7CCAB934" w:rsidR="67D14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in Wales. The act makes specific reference to the </w:t>
      </w:r>
      <w:r w:rsidRPr="7CCAB934" w:rsidR="23222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7CCAB934" w:rsidR="67D14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90233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discourse</w:t>
      </w:r>
      <w:r w:rsidRPr="7CCAB934" w:rsidR="67D14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Wales and its aim to ensure that future generations in Wales are equipped with the knowl</w:t>
      </w:r>
      <w:r w:rsidRPr="7CCAB934" w:rsidR="1333D0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edge </w:t>
      </w:r>
      <w:r w:rsidRPr="7CCAB934" w:rsidR="22D1EB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make </w:t>
      </w:r>
      <w:r w:rsidRPr="7CCAB934" w:rsidR="57252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ethical</w:t>
      </w:r>
      <w:r w:rsidRPr="7CCAB934" w:rsidR="22D1EB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2D1EB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7CCAB934" w:rsidR="22D1EB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development (Future </w:t>
      </w:r>
      <w:r w:rsidRPr="7CCAB934" w:rsidR="7D935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Generations</w:t>
      </w:r>
      <w:r w:rsidRPr="7CCAB934" w:rsidR="3F2E5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2A5D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Commissioner</w:t>
      </w:r>
      <w:r w:rsidRPr="7CCAB934" w:rsidR="3F2E5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Wales, no date). </w:t>
      </w:r>
    </w:p>
    <w:p w:rsidR="2F7D3711" w:rsidP="7CCAB934" w:rsidRDefault="2F7D3711" w14:paraId="3B01AF63" w14:textId="41E1AD80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</w:pPr>
      <w:r w:rsidRPr="7CCAB934" w:rsidR="2F7D371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acknowledgments of the importance of </w:t>
      </w:r>
      <w:r w:rsidRPr="7CCAB934" w:rsidR="41CFB43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outdoor learning</w:t>
      </w:r>
      <w:r w:rsidRPr="7CCAB934" w:rsidR="2F7D371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connecting with the non-human world are contributing to the </w:t>
      </w:r>
      <w:r w:rsidRPr="7CCAB934" w:rsidR="07B63A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evolving framework of posthumanism which critiques </w:t>
      </w:r>
      <w:r w:rsidRPr="7CCAB934" w:rsidR="1F80D17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outdated societal views of </w:t>
      </w:r>
      <w:r w:rsidRPr="7CCAB934" w:rsidR="49AAAC2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human's</w:t>
      </w:r>
      <w:r w:rsidRPr="7CCAB934" w:rsidR="1F80D17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place within nature</w:t>
      </w:r>
      <w:r w:rsidRPr="7CCAB934" w:rsidR="298CA7B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7CCAB934" w:rsidR="298CA7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anthropocentrism. Posthumanism instea</w:t>
      </w:r>
      <w:r w:rsidRPr="7CCAB934" w:rsidR="7BD7756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7CCAB934" w:rsidR="298CA7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challenges this and </w:t>
      </w:r>
      <w:r w:rsidRPr="7CCAB934" w:rsidR="162305F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identifies</w:t>
      </w:r>
      <w:r w:rsidRPr="7CCAB934" w:rsidR="298CA7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humans are </w:t>
      </w:r>
      <w:r w:rsidRPr="7CCAB934" w:rsidR="57646C4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interconnected</w:t>
      </w:r>
      <w:r w:rsidRPr="7CCAB934" w:rsidR="298CA7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beings with nature </w:t>
      </w:r>
      <w:r w:rsidRPr="7CCAB934" w:rsidR="71CB3F2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another</w:t>
      </w:r>
      <w:r w:rsidRPr="7CCAB934" w:rsidR="298CA7B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living forms</w:t>
      </w:r>
      <w:r w:rsidRPr="7CCAB934" w:rsidR="6BF421F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challenging dominant narratives of human value</w:t>
      </w:r>
      <w:r w:rsidRPr="7CCAB934" w:rsidR="3E9C0CE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(Murris, 2016). 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Posthumanism 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isn’t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directly referenced within the 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but there are many initiatives within the framework that 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demonstrate</w:t>
      </w:r>
      <w:r w:rsidRPr="7CCAB934" w:rsidR="4082398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the same </w:t>
      </w:r>
      <w:r w:rsidRPr="7CCAB934" w:rsidR="3BDB921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values as discussed with ethical, informed citizens which </w:t>
      </w:r>
      <w:r w:rsidRPr="7CCAB934" w:rsidR="3BDB921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directly links</w:t>
      </w:r>
      <w:r w:rsidRPr="7CCAB934" w:rsidR="3BDB921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children’s developments to sustainable thinking (Welsh Government a, 2023). 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Further, the 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is grounded in reform and experiential learning, challenging hierarchical, content-heavy curricula and its flexible design allows practitioners to tailor learning to local contexts, promoting a 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cynefin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-based approach and supporting the posthumanism ini</w:t>
      </w:r>
      <w:r w:rsidRPr="7CCAB934" w:rsidR="4B8D6E0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tiative</w:t>
      </w:r>
      <w:r w:rsidRPr="7CCAB934" w:rsidR="778D8A7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FB3860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by becoming interconnected with </w:t>
      </w:r>
      <w:r w:rsidRPr="7CCAB934" w:rsidR="5C8B5BD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the world</w:t>
      </w:r>
      <w:r w:rsidRPr="7CCAB934" w:rsidR="374867A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(Welsh Government, 2024).</w:t>
      </w:r>
      <w:r w:rsidRPr="7CCAB934" w:rsidR="0DF12A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Outdoor learning, cross-curricular experiences, and place-based pedagogy reflect Froebel’s influence and support </w:t>
      </w:r>
      <w:r w:rsidRPr="7CCAB934" w:rsidR="0DF12A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posthumanis</w:t>
      </w:r>
      <w:r w:rsidRPr="7CCAB934" w:rsidR="2397F9D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m </w:t>
      </w:r>
      <w:r w:rsidRPr="7CCAB934" w:rsidR="0DF12A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aims of rethinking human-nature relationships (Welsh Government a, 2023).</w:t>
      </w:r>
    </w:p>
    <w:p w:rsidR="0DF12AA3" w:rsidP="7CCAB934" w:rsidRDefault="0DF12AA3" w14:paraId="56B8CAB8" w14:textId="0058312A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</w:pPr>
      <w:r w:rsidRPr="7CCAB934" w:rsidR="0DF12A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  <w:t>Conclusion</w:t>
      </w:r>
    </w:p>
    <w:p w:rsidR="11186A75" w:rsidP="7CCAB934" w:rsidRDefault="11186A75" w14:paraId="6A0CE6AF" w14:textId="28ECE79B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Friedrich Froebel’s educational philosophy, rooted in the principles of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holistic development, play, nature, and child agency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continues to hold significant relevance in contemporary early childhood education, particularly within the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Although separated by time and context, Froebel’s vision of education as a process that nurtures the whole child in connection with the world around them resonates powerfully with the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00C8B77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f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our </w:t>
      </w:r>
      <w:r w:rsidRPr="7CCAB934" w:rsidR="61F1F20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urposes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which aim to develop learners who are not only academically capable, but also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ethically aware, </w:t>
      </w:r>
      <w:r w:rsidRPr="7CCAB934" w:rsidR="52BF101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ambitious learners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and socially responsible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Both Froebel and the Curriculum for Wales challenge narrow, outcome-driven models of education. Froebel saw the child as an active, creative being, whose development is best supported through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free play, hands-on learning, and a strong connection to nature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Similarly, the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adv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ocates for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child-</w:t>
      </w:r>
      <w:r w:rsidRPr="7CCAB934" w:rsidR="0506A5A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centered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, ex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periential, and integrated learning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that values the learner’s voice, choice, and context. The shift in the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fro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m prescriptive content towards 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curriculum autonomy</w:t>
      </w:r>
      <w:r w:rsidRPr="7CCAB934" w:rsidR="11186A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mirrors Froebel’s belief in the role of educators as enabling observers and facilitators, not merely deliverers of knowledge.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Both perspectives view play not as a break from learning but as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the essence of learning itself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enabling children to make meaning, build relationships, and develop essential life skills. Moreover, Froebel’s desire for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nature and the environment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connects well with Wales’s national focus on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sustainability and well-being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. The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Well-being of Future Generations Act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(2015) and the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CfW’s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inclusion of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environmental </w:t>
      </w:r>
      <w:r w:rsidRPr="7CCAB934" w:rsidR="213E35D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respo</w:t>
      </w:r>
      <w:r w:rsidRPr="7CCAB934" w:rsidR="213E35D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nsibility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reflect Froebelian ideals of living in harmony with the natural world and fostering a sense of ethical responsibility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beyond the </w:t>
      </w:r>
      <w:r w:rsidRPr="7CCAB934" w:rsidR="3256EC3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self.</w:t>
      </w:r>
      <w:r w:rsidRPr="7CCAB934" w:rsidR="1599A6F0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F9D9F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Likewise</w:t>
      </w:r>
      <w:r w:rsidRPr="7CCAB934" w:rsidR="2F9D9F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, both </w:t>
      </w:r>
      <w:r w:rsidRPr="7CCAB934" w:rsidR="2F9D9F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7CCAB934" w:rsidR="5F2BC19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r</w:t>
      </w:r>
      <w:r w:rsidRPr="7CCAB934" w:rsidR="2F9D9F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>inciples</w:t>
      </w:r>
      <w:r w:rsidRPr="7CCAB934" w:rsidR="2F9D9F2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US"/>
        </w:rPr>
        <w:t xml:space="preserve"> coexist with the </w:t>
      </w:r>
      <w:r w:rsidRPr="7CCAB934" w:rsidR="2F9D9F2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UNESCO Education for Sustainable Development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which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prioritise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teaching </w:t>
      </w:r>
      <w:r w:rsidRPr="7CCAB934" w:rsidR="1F6269D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sustainability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through education. Furthermore, the principles of Froebel and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CfW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are contributin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48D532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sustainability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81CA6E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34AA8CC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discourse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664F78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overturning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-</w:t>
      </w:r>
      <w:r w:rsidRPr="7CCAB934" w:rsidR="6EB9719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centered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-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0C800ED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4C61B4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7CCAB934" w:rsidR="04C61B4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01FDD2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nism movement and becoming an interconnected being with nature.</w:t>
      </w:r>
      <w:r w:rsidRPr="7CCAB934" w:rsidR="1ADF4CE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There are some differences between Froebel </w:t>
      </w:r>
      <w:r w:rsidRPr="7CCAB934" w:rsidR="6A53B3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and the </w:t>
      </w:r>
      <w:r w:rsidRPr="7CCAB934" w:rsidR="6A53B3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CfW</w:t>
      </w:r>
      <w:r w:rsidRPr="7CCAB934" w:rsidR="6A53B3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such as the incor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poration of specifi</w:t>
      </w:r>
      <w:r w:rsidRPr="7CCAB934" w:rsidR="51A694E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tools with Froebel’s gifts and occupations, these 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aren’t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evident</w:t>
      </w:r>
      <w:r w:rsidRPr="7CCAB934" w:rsidR="0739E97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within the 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CfW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however the basis of the tools 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hold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same value of providing child-</w:t>
      </w:r>
      <w:r w:rsidRPr="7CCAB934" w:rsidR="775F24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centered</w:t>
      </w:r>
      <w:r w:rsidRPr="7CCAB934" w:rsidR="77870DD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and experiential learning. Additionally,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both Froebel and the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CfW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face criticisms with </w:t>
      </w:r>
      <w:r w:rsidRPr="7CCAB934" w:rsidR="56F05FD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critiques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against its abilities in providing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2A7762A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critiques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7CCAB934" w:rsidR="153690A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794BA4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high-quality educational outcomes.  </w:t>
      </w:r>
    </w:p>
    <w:p w:rsidR="283BAD17" w:rsidP="7CCAB934" w:rsidRDefault="283BAD17" w14:paraId="3894B8F1" w14:textId="0D004C9F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7CCAB934" w:rsidR="283BAD1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Rererences</w:t>
      </w:r>
    </w:p>
    <w:p w:rsidR="5FA6BFC4" w:rsidP="7CCAB934" w:rsidRDefault="5FA6BFC4" w14:paraId="0C22BEF7" w14:textId="1446176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5FA6BF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Bamber, P. (2020) </w:t>
      </w:r>
      <w:r w:rsidRPr="7CCAB934" w:rsidR="5FA6BFC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Teacher Education for Sustainable Development and Global </w:t>
      </w:r>
      <w:r w:rsidRPr="7CCAB934" w:rsidR="5FA6BFC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Citizenship :</w:t>
      </w:r>
      <w:r w:rsidRPr="7CCAB934" w:rsidR="5FA6BFC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Critical Perspectives on Values, Curriculum and Assessment</w:t>
      </w:r>
      <w:r w:rsidRPr="7CCAB934" w:rsidR="5FA6BF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New York: Taylor &amp; Francis.</w:t>
      </w:r>
    </w:p>
    <w:p w:rsidR="6E8D6D3E" w:rsidP="7CCAB934" w:rsidRDefault="6E8D6D3E" w14:paraId="22E50184" w14:textId="7D6C4426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7CCAB934" w:rsidR="6E8D6D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Bruce, T. (</w:t>
      </w:r>
      <w:r w:rsidRPr="7CCAB934" w:rsidR="6368E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2012) </w:t>
      </w:r>
      <w:r w:rsidRPr="7CCAB934" w:rsidR="6368E7DF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Early Childhood Practice: Froebel Today. </w:t>
      </w:r>
      <w:r w:rsidRPr="7CCAB934" w:rsidR="6368E7D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  <w:t>London: Sage Pu</w:t>
      </w:r>
      <w:r w:rsidRPr="7CCAB934" w:rsidR="247101F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  <w:t>blications.</w:t>
      </w:r>
    </w:p>
    <w:p w:rsidR="6799FC23" w:rsidP="7CCAB934" w:rsidRDefault="6799FC23" w14:paraId="53DEF7CB" w14:textId="6FC4DCF4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6799FC2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Donaldson, G. (2015) </w:t>
      </w:r>
      <w:r w:rsidRPr="7CCAB934" w:rsidR="6799FC23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Successful Futures: </w:t>
      </w:r>
      <w:r w:rsidRPr="7CCAB934" w:rsidR="4317B51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Independent Review of Curriculum and Assessment Arrangements in Wales. </w:t>
      </w:r>
      <w:r w:rsidRPr="7CCAB934" w:rsidR="4317B51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b9c4ad92dba2402a">
        <w:r w:rsidRPr="7CCAB934" w:rsidR="4317B51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https://www.gov.wales/sites/default/files/publications/2018-03/successful-futures.pdf</w:t>
        </w:r>
      </w:hyperlink>
      <w:r w:rsidRPr="7CCAB934" w:rsidR="4317B51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[Accessed: 5</w:t>
      </w:r>
      <w:r w:rsidRPr="7CCAB934" w:rsidR="4317B51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CCAB934" w:rsidR="4317B51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May 2025].</w:t>
      </w:r>
    </w:p>
    <w:p w:rsidR="49598827" w:rsidP="7CCAB934" w:rsidRDefault="49598827" w14:paraId="6E0F4134" w14:textId="05DE44F6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495988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Lilley, I. (1967). </w:t>
      </w:r>
      <w:r w:rsidRPr="7CCAB934" w:rsidR="495988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Friedrich Froebel: A Selection </w:t>
      </w:r>
      <w:r w:rsidRPr="7CCAB934" w:rsidR="495988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From</w:t>
      </w:r>
      <w:r w:rsidRPr="7CCAB934" w:rsidR="495988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His Writings</w:t>
      </w:r>
      <w:r w:rsidRPr="7CCAB934" w:rsidR="495988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Cambridge: Cambridge University Press.</w:t>
      </w:r>
    </w:p>
    <w:p w:rsidR="5405875B" w:rsidP="7CCAB934" w:rsidRDefault="5405875B" w14:paraId="0CC5F170" w14:textId="64592326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5405875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Froebel Trust (2024) </w:t>
      </w:r>
      <w:r w:rsidRPr="7CCAB934" w:rsidR="5405875B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Introducing Froebel’s Occupations. </w:t>
      </w:r>
      <w:r w:rsidRPr="7CCAB934" w:rsidR="5405875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c21cc884952f4d87">
        <w:r w:rsidRPr="7CCAB934" w:rsidR="5405875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https://www.youtube.com/watch?v=or2Tx88FxO4</w:t>
        </w:r>
      </w:hyperlink>
      <w:r w:rsidRPr="7CCAB934" w:rsidR="780C17D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[Accessed: 10</w:t>
      </w:r>
      <w:r w:rsidRPr="7CCAB934" w:rsidR="780C17D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780C17D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 </w:t>
      </w:r>
    </w:p>
    <w:p w:rsidR="746C45E7" w:rsidP="7CCAB934" w:rsidRDefault="746C45E7" w14:paraId="1DD5D56B" w14:textId="6DA0FE8B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Future Generations Commissioner for Wales (no date) 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Well-being of Future Generations Act 2015. A</w:t>
      </w: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vailable at: https://futuregenerations.wales/discover/about-future-generations-commissioner/future-generations-act-2015/ [Accessed: 15th May 2025]. </w:t>
      </w:r>
    </w:p>
    <w:p w:rsidR="746C45E7" w:rsidP="7CCAB934" w:rsidRDefault="746C45E7" w14:paraId="5C4D3B75" w14:textId="3936171F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Grindheim, L.T. 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(2021) Outdoor Learning and Play: Pedagogical Practices and Children’s Cultural Formation. 1st ed. Springer Nature. Available at: </w:t>
      </w:r>
      <w:hyperlink r:id="R806dc0adb89a4ab7">
        <w:r w:rsidRPr="7CCAB934" w:rsidR="746C45E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https://doi.org/10.1007/978-3-030-72595-2</w:t>
        </w:r>
      </w:hyperlink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</w:p>
    <w:p w:rsidR="746C45E7" w:rsidP="7CCAB934" w:rsidRDefault="746C45E7" w14:paraId="665310F5" w14:textId="2ACC399D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Holst, J. (2023) ‘Towards coherence on sustainability in education: a systematic review of Whole Institution Approaches’, Sustainability science, 18(2), pp. 1015–1030. Available at: </w:t>
      </w:r>
      <w:hyperlink r:id="Rbee5486d292143cf">
        <w:r w:rsidRPr="7CCAB934" w:rsidR="746C45E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https://doi.org/10.1007/s11625-022-01226-8</w:t>
        </w:r>
      </w:hyperlink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</w:p>
    <w:p w:rsidR="746C45E7" w:rsidP="7CCAB934" w:rsidRDefault="746C45E7" w14:paraId="244822E4" w14:textId="4C481C40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Laine, M. (2016) ‘Culture in Sustainability – Defining Cultural Sustainability in Education’, 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Discourse and Communication for Sustainable Education</w:t>
      </w: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7(2), pp. 52–67. Available at: </w:t>
      </w:r>
      <w:hyperlink r:id="R5889d62dbc004be1">
        <w:r w:rsidRPr="7CCAB934" w:rsidR="746C45E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https://doi.org/10.1515/dcse-2016-0016</w:t>
        </w:r>
      </w:hyperlink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7CCAB934" w:rsidP="7CCAB934" w:rsidRDefault="7CCAB934" w14:paraId="2F243DA5" w14:textId="59BCEC43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746C45E7" w:rsidP="7CCAB934" w:rsidRDefault="746C45E7" w14:paraId="5958CFA9" w14:textId="5491874C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Lilley, I. (1967). 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Friedrich Froebel: A Selection 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From</w:t>
      </w:r>
      <w:r w:rsidRPr="7CCAB934" w:rsidR="746C45E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His Writings</w:t>
      </w:r>
      <w:r w:rsidRPr="7CCAB934" w:rsidR="746C45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Cambridge: Cambridge University Press.</w:t>
      </w:r>
    </w:p>
    <w:p w:rsidR="7CCAB934" w:rsidP="7CCAB934" w:rsidRDefault="7CCAB934" w14:paraId="75BCD43F" w14:textId="136C8699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B9FD867" w:rsidP="7CCAB934" w:rsidRDefault="2B9FD867" w14:paraId="6D5166F8" w14:textId="26E33445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2B9FD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Lowery, C.L. and </w:t>
      </w:r>
      <w:r w:rsidRPr="7CCAB934" w:rsidR="2B9FD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Jenlink</w:t>
      </w:r>
      <w:r w:rsidRPr="7CCAB934" w:rsidR="2B9FD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P.M. (eds) (2019) </w:t>
      </w:r>
      <w:r w:rsidRPr="7CCAB934" w:rsidR="2B9FD86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Handbook of Dewey’s Educational Theory and Practice</w:t>
      </w:r>
      <w:r w:rsidRPr="7CCAB934" w:rsidR="2B9FD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Leiden Boston: </w:t>
      </w:r>
      <w:r w:rsidRPr="7CCAB934" w:rsidR="2B9FD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Brill .</w:t>
      </w:r>
    </w:p>
    <w:p w:rsidR="50A9EC9F" w:rsidP="7CCAB934" w:rsidRDefault="50A9EC9F" w14:paraId="4E100604" w14:textId="6245B9D1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50A9E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McNair, L.J. and Powell, S. (2021) ‘Friedrich Froebel: a path least trodden’, </w:t>
      </w:r>
      <w:r w:rsidRPr="7CCAB934" w:rsidR="50A9EC9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child development and care</w:t>
      </w:r>
      <w:r w:rsidRPr="7CCAB934" w:rsidR="50A9E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191(7–8), pp. 1175–1185. Available at: </w:t>
      </w:r>
      <w:hyperlink r:id="Rf7083f5a7ec54bec">
        <w:r w:rsidRPr="7CCAB934" w:rsidR="50A9EC9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https://doi.org/10.1080/03004430.2020.1803299</w:t>
        </w:r>
      </w:hyperlink>
      <w:r w:rsidRPr="7CCAB934" w:rsidR="50A9E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1927C51" w:rsidP="7CCAB934" w:rsidRDefault="51927C51" w14:paraId="7481C28B" w14:textId="2DCC243B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CCAB934" w:rsidR="51927C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Murris, K. (2016). The Posthuman Child: Educational Transformation Through Philosophy with </w:t>
      </w:r>
      <w:r w:rsidRPr="7CCAB934" w:rsidR="51927C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Picturebooks</w:t>
      </w:r>
      <w:r w:rsidRPr="7CCAB934" w:rsidR="51927C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(1st ed.). Routledge. </w:t>
      </w:r>
      <w:hyperlink r:id="R11c6a6fd7b8c4355">
        <w:r w:rsidRPr="7CCAB934" w:rsidR="51927C5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US"/>
          </w:rPr>
          <w:t>https://doi.org/10.4324/9781315718002</w:t>
        </w:r>
      </w:hyperlink>
      <w:r w:rsidRPr="7CCAB934" w:rsidR="51927C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223DD346" w:rsidP="7CCAB934" w:rsidRDefault="223DD346" w14:paraId="42DAD97E" w14:textId="598A6E8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223DD3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Neaum</w:t>
      </w:r>
      <w:r w:rsidRPr="7CCAB934" w:rsidR="223DD3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S. (2019) </w:t>
      </w:r>
      <w:r w:rsidRPr="7CCAB934" w:rsidR="223DD34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 Development for Early Years Students and Practitioners. </w:t>
      </w:r>
      <w:r w:rsidRPr="7CCAB934" w:rsidR="223DD3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London: Sage Publications. </w:t>
      </w:r>
    </w:p>
    <w:p w:rsidR="46DF954B" w:rsidP="7CCAB934" w:rsidRDefault="46DF954B" w14:paraId="460EED28" w14:textId="109C474A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46DF9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Power, S., Newton, N. and Taylor, C. (2020) ‘“Successful futures” for all in Wales? The challenges of curriculum reform for addressing educational inequalities</w:t>
      </w:r>
      <w:r w:rsidRPr="7CCAB934" w:rsidR="46DF9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CCAB934" w:rsidR="46DF9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46DF954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Curriculum Journal (London, England)</w:t>
      </w:r>
      <w:r w:rsidRPr="7CCAB934" w:rsidR="46DF9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31(2), pp. 317–333. Available at: </w:t>
      </w:r>
      <w:hyperlink r:id="Rd94563a2172944e8">
        <w:r w:rsidRPr="7CCAB934" w:rsidR="46DF954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https://doi.org/10.1002/curj.39</w:t>
        </w:r>
      </w:hyperlink>
      <w:r w:rsidRPr="7CCAB934" w:rsidR="46DF9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5B7014ED" w:rsidP="7CCAB934" w:rsidRDefault="5B7014ED" w14:paraId="15BE3A89" w14:textId="5585AB49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5B7014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Provenzo, E.F. (2009) ‘Friedrich Froebel’s Gifts: Connecting the Spiritual and Aesthetic to the Real World of Play and Learning’, </w:t>
      </w:r>
      <w:r w:rsidRPr="7CCAB934" w:rsidR="5B7014E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American Journal of Play</w:t>
      </w:r>
      <w:r w:rsidRPr="7CCAB934" w:rsidR="5B7014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2(1), pp. 85.</w:t>
      </w:r>
    </w:p>
    <w:p w:rsidR="615FB68E" w:rsidP="7CCAB934" w:rsidRDefault="615FB68E" w14:paraId="1BA06D17" w14:textId="23D9200E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615FB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Sakr, M. and Kaur, V. (2024) </w:t>
      </w:r>
      <w:r w:rsidRPr="7CCAB934" w:rsidR="615FB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‘Re</w:t>
      </w:r>
      <w:r w:rsidRPr="7CCAB934" w:rsidR="615FB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-imagining the Froebelian influence on early childhood education as a dynamic and ever-changing web of encounter’, </w:t>
      </w:r>
      <w:r w:rsidRPr="7CCAB934" w:rsidR="615FB68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Pedagogy, Culture &amp; Society</w:t>
      </w:r>
      <w:r w:rsidRPr="7CCAB934" w:rsidR="615FB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32(4), pp. 923–940. Available at: </w:t>
      </w:r>
      <w:hyperlink r:id="R42ef9bf319464173">
        <w:r w:rsidRPr="7CCAB934" w:rsidR="615FB68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https://doi.org/10.1080/14681366.2024.2355092</w:t>
        </w:r>
      </w:hyperlink>
      <w:r w:rsidRPr="7CCAB934" w:rsidR="615FB6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74DDDEB8" w:rsidP="7CCAB934" w:rsidRDefault="74DDDEB8" w14:paraId="7C865AE6" w14:textId="6FA0511B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74DDDE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Shirakawa, Y. and Saracho, O.N. (2021) ‘Froebel’s kindergarten and its movement in Germany and the United States’, </w:t>
      </w:r>
      <w:r w:rsidRPr="7CCAB934" w:rsidR="74DDDEB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Child Development and Care</w:t>
      </w:r>
      <w:r w:rsidRPr="7CCAB934" w:rsidR="74DDDE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191(7–8), pp. 1164–1174. Available at: https://doi.org/10.1080/03004430.2020.1865338.</w:t>
      </w:r>
    </w:p>
    <w:p w:rsidR="052A77F9" w:rsidP="7CCAB934" w:rsidRDefault="052A77F9" w14:paraId="7BB2615D" w14:textId="72385EEA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052A77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Silver, H. and Tyack, D.B. (1983) </w:t>
      </w:r>
      <w:r w:rsidRPr="7CCAB934" w:rsidR="052A77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Education as </w:t>
      </w:r>
      <w:r w:rsidRPr="7CCAB934" w:rsidR="052A77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History :</w:t>
      </w:r>
      <w:r w:rsidRPr="7CCAB934" w:rsidR="052A77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Interpreting Nineteenth- and Twentieth-Century education</w:t>
      </w:r>
      <w:r w:rsidRPr="7CCAB934" w:rsidR="052A77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London: Methuen.</w:t>
      </w:r>
    </w:p>
    <w:p w:rsidR="7F389AC5" w:rsidP="7CCAB934" w:rsidRDefault="7F389AC5" w14:paraId="16E77E62" w14:textId="5EE49F4D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Taylor, C. and Power, S. (2020) </w:t>
      </w: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‘Re</w:t>
      </w: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‐educating the nation? The development of a new curriculum for Wales</w:t>
      </w: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CAB934" w:rsidR="7F389A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Curriculum Journal</w:t>
      </w:r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31(2), pp. 177–180. Available at: </w:t>
      </w:r>
      <w:hyperlink r:id="R2dc62cc79e404718">
        <w:r w:rsidRPr="7CCAB934" w:rsidR="7F389AC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https://doi.org/10.1002/curj.41</w:t>
        </w:r>
      </w:hyperlink>
      <w:r w:rsidRPr="7CCAB934" w:rsidR="7F389A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1A1B79DA" w:rsidP="7CCAB934" w:rsidRDefault="1A1B79DA" w14:paraId="1177978A" w14:textId="24C0EF69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CAB934" w:rsidR="1A1B7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Titley, E., Davies, A.J. and Atherton, S. (2020) ‘“[It] </w:t>
      </w:r>
      <w:r w:rsidRPr="7CCAB934" w:rsidR="1A1B7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isn’t</w:t>
      </w:r>
      <w:r w:rsidRPr="7CCAB934" w:rsidR="1A1B7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designed to be assessed how we assess”: rethinking assessment for qualification in the context of the implementation of the Curriculum for Wales’, </w:t>
      </w:r>
      <w:r w:rsidRPr="7CCAB934" w:rsidR="1A1B79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Curriculum Journal,</w:t>
      </w:r>
      <w:r w:rsidRPr="7CCAB934" w:rsidR="1A1B7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31(2), pp. 303–316. Available at: </w:t>
      </w:r>
      <w:hyperlink r:id="Rcf8b154445b24589">
        <w:r w:rsidRPr="7CCAB934" w:rsidR="1A1B79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https://doi.org/10.1002/curj.36</w:t>
        </w:r>
      </w:hyperlink>
      <w:r w:rsidRPr="7CCAB934" w:rsidR="1A1B79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65E72FAB" w:rsidP="7CCAB934" w:rsidRDefault="65E72FAB" w14:paraId="04F5B9CA" w14:textId="30FF12F9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65E72FA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Tovey, </w:t>
      </w:r>
      <w:r w:rsidRPr="7CCAB934" w:rsidR="65E72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H. (2017). </w:t>
      </w:r>
      <w:r w:rsidRPr="7CCAB934" w:rsidR="65E72FA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Bringing the Froebel Approach to your Early Years Practice</w:t>
      </w:r>
      <w:r w:rsidRPr="7CCAB934" w:rsidR="65E72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London: Routledge.</w:t>
      </w:r>
    </w:p>
    <w:p w:rsidR="6CCC4D89" w:rsidP="7CCAB934" w:rsidRDefault="6CCC4D89" w14:paraId="1981A2B9" w14:textId="7BE9D70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6CCC4D8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Welsh Government (2020) </w:t>
      </w:r>
      <w:r w:rsidRPr="7CCAB934" w:rsidR="6CCC4D89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 xml:space="preserve">Designing Your Curriculum: Introduction. </w:t>
      </w:r>
      <w:r w:rsidRPr="7CCAB934" w:rsidR="6CCC4D8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ca6779e1574c41e9">
        <w:r w:rsidRPr="7CCAB934" w:rsidR="6CCC4D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https://hwb.gov.wales/curriculum-for-wales/designing-your-curriculum/introduction/</w:t>
        </w:r>
      </w:hyperlink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[Accessed: 11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</w:t>
      </w:r>
    </w:p>
    <w:p w:rsidR="317DF821" w:rsidP="7CCAB934" w:rsidRDefault="317DF821" w14:paraId="2EC87D76" w14:textId="5A8E2684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317DF82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Welsh Government (2022) </w:t>
      </w:r>
      <w:r w:rsidRPr="7CCAB934" w:rsidR="317DF821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 xml:space="preserve">Developing a Vision for Curriculum Design. </w:t>
      </w:r>
      <w:r w:rsidRPr="7CCAB934" w:rsidR="317DF82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5d2bbb17ffdc4a34">
        <w:r w:rsidRPr="7CCAB934" w:rsidR="317DF82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https://hwb.gov.wales/curriculum-for-wales/designing-your-curriculum/developing-a-vision-for-curriculum-design/</w:t>
        </w:r>
      </w:hyperlink>
      <w:r w:rsidRPr="7CCAB934" w:rsidR="317DF82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[Accessed: 11</w:t>
      </w:r>
      <w:r w:rsidRPr="7CCAB934" w:rsidR="317DF82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317DF82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 </w:t>
      </w:r>
    </w:p>
    <w:p w:rsidR="1180C118" w:rsidP="7CCAB934" w:rsidRDefault="1180C118" w14:paraId="66A42A8C" w14:textId="6490A39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1180C11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Welsh Government a (2023) </w:t>
      </w:r>
      <w:r w:rsidRPr="7CCAB934" w:rsidR="1180C118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 xml:space="preserve">Enabling Learning. </w:t>
      </w:r>
      <w:r w:rsidRPr="7CCAB934" w:rsidR="1180C11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804cb107257045ad">
        <w:r w:rsidRPr="7CCAB934" w:rsidR="1180C11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https://hwb.gov.wales/curriculum-for-wales/designing-your-curriculum/enabling-learning/</w:t>
        </w:r>
      </w:hyperlink>
      <w:r w:rsidRPr="7CCAB934" w:rsidR="1180C11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[Accessed: </w:t>
      </w:r>
      <w:r w:rsidRPr="7CCAB934" w:rsidR="03EF261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>11</w:t>
      </w:r>
      <w:r w:rsidRPr="7CCAB934" w:rsidR="03EF261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03EF261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 </w:t>
      </w:r>
    </w:p>
    <w:p w:rsidR="606FCC8F" w:rsidP="7CCAB934" w:rsidRDefault="606FCC8F" w14:paraId="299E6ABD" w14:textId="327F5D51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Welsh Government </w:t>
      </w:r>
      <w:r w:rsidRPr="7CCAB934" w:rsidR="4937437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b 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(2023) </w:t>
      </w:r>
      <w:r w:rsidRPr="7CCAB934" w:rsidR="606FCC8F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 xml:space="preserve">Pedagogy. 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bddd5495928d4b13">
        <w:r w:rsidRPr="7CCAB934" w:rsidR="606FCC8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https://hwb.gov.wales/curriculum-for-wales/designing-your-curriculum/pedagogy/</w:t>
        </w:r>
      </w:hyperlink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[Accessed: 11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606FCC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 </w:t>
      </w:r>
    </w:p>
    <w:p w:rsidR="33DE0274" w:rsidP="7CCAB934" w:rsidRDefault="33DE0274" w14:paraId="595F9B35" w14:textId="1AB234B7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</w:pPr>
      <w:r w:rsidRPr="7CCAB934" w:rsidR="33DE02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Welsh Government (2024) </w:t>
      </w:r>
      <w:r w:rsidRPr="7CCAB934" w:rsidR="33DE027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>Introduction to the Curriculum for Wales Guidance.</w:t>
      </w:r>
      <w:r w:rsidRPr="7CCAB934" w:rsidR="33DE027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7CCAB934" w:rsidR="33DE02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75b1680db7914910">
        <w:r w:rsidRPr="7CCAB934" w:rsidR="33DE027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olor w:val="auto"/>
            <w:sz w:val="24"/>
            <w:szCs w:val="24"/>
          </w:rPr>
          <w:t>https://hwb.gov.wales/curriculum-for-wales/introduction-to-curriculum-for-wales-guidance/</w:t>
        </w:r>
      </w:hyperlink>
      <w:r w:rsidRPr="7CCAB934" w:rsidR="33DE027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7CCAB934" w:rsidR="65A583A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>[Accessed: 15</w:t>
      </w:r>
      <w:r w:rsidRPr="7CCAB934" w:rsidR="65A583A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7CCAB934" w:rsidR="65A583A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</w:rPr>
        <w:t xml:space="preserve"> May 2025].</w:t>
      </w:r>
    </w:p>
    <w:p w:rsidR="5405875B" w:rsidP="7CCAB934" w:rsidRDefault="5405875B" w14:paraId="46581E90" w14:textId="1616BA76">
      <w:pPr>
        <w:pStyle w:val="Normal"/>
        <w:jc w:val="left"/>
        <w:rPr>
          <w:b w:val="0"/>
          <w:bCs w:val="0"/>
          <w:i w:val="0"/>
          <w:iCs w:val="0"/>
          <w:color w:val="auto"/>
          <w:u w:val="none"/>
        </w:rPr>
      </w:pPr>
      <w:r w:rsidRPr="7CCAB934" w:rsidR="5405875B">
        <w:rPr>
          <w:b w:val="0"/>
          <w:bCs w:val="0"/>
          <w:i w:val="0"/>
          <w:iCs w:val="0"/>
          <w:color w:val="auto"/>
          <w:u w:val="none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qhYDntAHb/qEo" int2:id="yMN94bKQ">
      <int2:state int2:type="AugLoop_Text_Critique" int2:value="Rejected"/>
    </int2:textHash>
    <int2:textHash int2:hashCode="naXxkq3lfNt95p" int2:id="wZKmxs7z">
      <int2:state int2:type="AugLoop_Text_Critique" int2:value="Rejected"/>
    </int2:textHash>
    <int2:textHash int2:hashCode="D4bdXDv9h+9s2y" int2:id="MDlebOzo">
      <int2:state int2:type="AugLoop_Text_Critique" int2:value="Rejected"/>
    </int2:textHash>
    <int2:textHash int2:hashCode="nRSox3TdiEm2GZ" int2:id="iNssHhoW">
      <int2:state int2:type="AugLoop_Text_Critique" int2:value="Rejected"/>
    </int2:textHash>
    <int2:textHash int2:hashCode="3IdKMHtQNy9/dN" int2:id="vL3WTIyf">
      <int2:state int2:type="AugLoop_Text_Critique" int2:value="Rejected"/>
    </int2:textHash>
    <int2:textHash int2:hashCode="NT12h6See3qwhk" int2:id="OKqX6anM">
      <int2:state int2:type="AugLoop_Text_Critique" int2:value="Rejected"/>
    </int2:textHash>
    <int2:textHash int2:hashCode="ToZP1QjOcfEbOP" int2:id="s0agmYAg">
      <int2:state int2:type="AugLoop_Text_Critique" int2:value="Rejected"/>
    </int2:textHash>
    <int2:textHash int2:hashCode="I0hvoop4a5/Rzm" int2:id="3ubaa5a3">
      <int2:state int2:type="AugLoop_Text_Critique" int2:value="Rejected"/>
    </int2:textHash>
    <int2:textHash int2:hashCode="UoWo4Na8JlFdy+" int2:id="YnAgMflz">
      <int2:state int2:type="AugLoop_Text_Critique" int2:value="Rejected"/>
    </int2:textHash>
    <int2:textHash int2:hashCode="qQf0UpxoTCMbFI" int2:id="rDMEKxxS">
      <int2:state int2:type="AugLoop_Text_Critique" int2:value="Rejected"/>
    </int2:textHash>
    <int2:textHash int2:hashCode="hN6B5b8f/AaH/i" int2:id="t05dgV4m">
      <int2:state int2:type="AugLoop_Text_Critique" int2:value="Rejected"/>
    </int2:textHash>
    <int2:textHash int2:hashCode="SlYFDncvjWIs3o" int2:id="WKSVNvdh">
      <int2:state int2:type="AugLoop_Text_Critique" int2:value="Rejected"/>
    </int2:textHash>
    <int2:textHash int2:hashCode="aG+z44WpgrTp0l" int2:id="sz0SYgsP">
      <int2:state int2:type="AugLoop_Text_Critique" int2:value="Rejected"/>
    </int2:textHash>
    <int2:textHash int2:hashCode="uB/wp0EhvyGqK/" int2:id="b5yv7qJT">
      <int2:state int2:type="AugLoop_Text_Critique" int2:value="Rejected"/>
    </int2:textHash>
    <int2:textHash int2:hashCode="fHn4+Ovy0KWqy5" int2:id="8wX5y683">
      <int2:state int2:type="AugLoop_Text_Critique" int2:value="Rejected"/>
    </int2:textHash>
    <int2:textHash int2:hashCode="IknMeE5XC/atct" int2:id="BlMKkvLg">
      <int2:state int2:type="AugLoop_Text_Critique" int2:value="Rejected"/>
    </int2:textHash>
    <int2:bookmark int2:bookmarkName="_Int_QCKcpDVj" int2:invalidationBookmarkName="" int2:hashCode="JkTGykcDzjf04K" int2:id="UG7OITpe">
      <int2:state int2:type="AugLoop_Text_Critique" int2:value="Rejected"/>
    </int2:bookmark>
    <int2:bookmark int2:bookmarkName="_Int_ASS2PIQy" int2:invalidationBookmarkName="" int2:hashCode="UGREgcfNYgtzP8" int2:id="EuS8Lq8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a969c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ECE580"/>
    <w:rsid w:val="000FDFF4"/>
    <w:rsid w:val="0035895E"/>
    <w:rsid w:val="005F1E48"/>
    <w:rsid w:val="007EAA81"/>
    <w:rsid w:val="00923AC7"/>
    <w:rsid w:val="00C8B778"/>
    <w:rsid w:val="00D19419"/>
    <w:rsid w:val="0113412F"/>
    <w:rsid w:val="012BB0D0"/>
    <w:rsid w:val="01D8796B"/>
    <w:rsid w:val="01E8C7DE"/>
    <w:rsid w:val="01FDD2B9"/>
    <w:rsid w:val="02242E16"/>
    <w:rsid w:val="024AD7D2"/>
    <w:rsid w:val="02557282"/>
    <w:rsid w:val="02C5E765"/>
    <w:rsid w:val="02DCBF91"/>
    <w:rsid w:val="02DDFB03"/>
    <w:rsid w:val="02DF132F"/>
    <w:rsid w:val="02F480B5"/>
    <w:rsid w:val="02F9A0F3"/>
    <w:rsid w:val="0348A1A6"/>
    <w:rsid w:val="03DA9DDE"/>
    <w:rsid w:val="03E20FD6"/>
    <w:rsid w:val="03EF261C"/>
    <w:rsid w:val="03F1729E"/>
    <w:rsid w:val="04359754"/>
    <w:rsid w:val="0450514A"/>
    <w:rsid w:val="048F5DA7"/>
    <w:rsid w:val="0491956E"/>
    <w:rsid w:val="04C61B41"/>
    <w:rsid w:val="04DC9A82"/>
    <w:rsid w:val="0506A5A3"/>
    <w:rsid w:val="0519F8A5"/>
    <w:rsid w:val="052A77F9"/>
    <w:rsid w:val="0542B2AD"/>
    <w:rsid w:val="055BD243"/>
    <w:rsid w:val="056BD34E"/>
    <w:rsid w:val="05C23176"/>
    <w:rsid w:val="05D03D87"/>
    <w:rsid w:val="05E906C0"/>
    <w:rsid w:val="06184FB9"/>
    <w:rsid w:val="061AF9EF"/>
    <w:rsid w:val="0677F69E"/>
    <w:rsid w:val="068E96CB"/>
    <w:rsid w:val="06A2C8F5"/>
    <w:rsid w:val="071CDF81"/>
    <w:rsid w:val="072F3D84"/>
    <w:rsid w:val="0739E97D"/>
    <w:rsid w:val="0751D156"/>
    <w:rsid w:val="07B63A51"/>
    <w:rsid w:val="07EC01B2"/>
    <w:rsid w:val="07F25A59"/>
    <w:rsid w:val="07F46D5F"/>
    <w:rsid w:val="07F86D06"/>
    <w:rsid w:val="07FF01F4"/>
    <w:rsid w:val="0810ED24"/>
    <w:rsid w:val="081CA6E3"/>
    <w:rsid w:val="08458DA0"/>
    <w:rsid w:val="0869859A"/>
    <w:rsid w:val="0887BF3B"/>
    <w:rsid w:val="08A32A40"/>
    <w:rsid w:val="08ACC564"/>
    <w:rsid w:val="08AE450E"/>
    <w:rsid w:val="08BC720B"/>
    <w:rsid w:val="08C58D99"/>
    <w:rsid w:val="09077EF9"/>
    <w:rsid w:val="091C669D"/>
    <w:rsid w:val="091C9767"/>
    <w:rsid w:val="0960BFBC"/>
    <w:rsid w:val="098652A6"/>
    <w:rsid w:val="09868C48"/>
    <w:rsid w:val="09AD1D1B"/>
    <w:rsid w:val="09DD5D59"/>
    <w:rsid w:val="09E1F641"/>
    <w:rsid w:val="0A21C197"/>
    <w:rsid w:val="0A3F7AC0"/>
    <w:rsid w:val="0A483E11"/>
    <w:rsid w:val="0A6256D7"/>
    <w:rsid w:val="0AD83BA2"/>
    <w:rsid w:val="0B054A3B"/>
    <w:rsid w:val="0B12706B"/>
    <w:rsid w:val="0B51281F"/>
    <w:rsid w:val="0C0F3BCB"/>
    <w:rsid w:val="0C2FF3DC"/>
    <w:rsid w:val="0C5C43EC"/>
    <w:rsid w:val="0C800ED9"/>
    <w:rsid w:val="0C82272B"/>
    <w:rsid w:val="0CAC2B91"/>
    <w:rsid w:val="0D1F2364"/>
    <w:rsid w:val="0D5FD001"/>
    <w:rsid w:val="0D7FFB04"/>
    <w:rsid w:val="0D978F30"/>
    <w:rsid w:val="0DAAB745"/>
    <w:rsid w:val="0DF12AA3"/>
    <w:rsid w:val="0DF15533"/>
    <w:rsid w:val="0DF362B0"/>
    <w:rsid w:val="0E2738BC"/>
    <w:rsid w:val="0E357C63"/>
    <w:rsid w:val="0E3A0E77"/>
    <w:rsid w:val="0E47A79C"/>
    <w:rsid w:val="0E6AA483"/>
    <w:rsid w:val="0E87C75B"/>
    <w:rsid w:val="0E9DD266"/>
    <w:rsid w:val="0F045ECE"/>
    <w:rsid w:val="0F1B7F80"/>
    <w:rsid w:val="0F88AC52"/>
    <w:rsid w:val="0FA11E79"/>
    <w:rsid w:val="0FA8D4AE"/>
    <w:rsid w:val="0FB430AB"/>
    <w:rsid w:val="10059117"/>
    <w:rsid w:val="104CEE14"/>
    <w:rsid w:val="105D8BAE"/>
    <w:rsid w:val="10605FA4"/>
    <w:rsid w:val="1088A1FB"/>
    <w:rsid w:val="10FCB0BD"/>
    <w:rsid w:val="11186A75"/>
    <w:rsid w:val="111FB645"/>
    <w:rsid w:val="114175D8"/>
    <w:rsid w:val="11447BB4"/>
    <w:rsid w:val="11753DBD"/>
    <w:rsid w:val="1180C118"/>
    <w:rsid w:val="11B64EA7"/>
    <w:rsid w:val="11FA757A"/>
    <w:rsid w:val="11FB53DF"/>
    <w:rsid w:val="1240B4AD"/>
    <w:rsid w:val="1244C091"/>
    <w:rsid w:val="12639C5F"/>
    <w:rsid w:val="127FEBB9"/>
    <w:rsid w:val="12A5DB16"/>
    <w:rsid w:val="12ACC87B"/>
    <w:rsid w:val="12ACCA74"/>
    <w:rsid w:val="1333D06D"/>
    <w:rsid w:val="135E382B"/>
    <w:rsid w:val="136DFE4E"/>
    <w:rsid w:val="138736DC"/>
    <w:rsid w:val="13A27118"/>
    <w:rsid w:val="13E08E02"/>
    <w:rsid w:val="13EB1C8B"/>
    <w:rsid w:val="13ED33C5"/>
    <w:rsid w:val="142B867C"/>
    <w:rsid w:val="14674CB5"/>
    <w:rsid w:val="14874047"/>
    <w:rsid w:val="1497BAA6"/>
    <w:rsid w:val="14D3B4DA"/>
    <w:rsid w:val="14F1E911"/>
    <w:rsid w:val="153690A4"/>
    <w:rsid w:val="154C7063"/>
    <w:rsid w:val="1599A6F0"/>
    <w:rsid w:val="15A01CE1"/>
    <w:rsid w:val="162305F7"/>
    <w:rsid w:val="16B74E9C"/>
    <w:rsid w:val="16F33C40"/>
    <w:rsid w:val="170D59B2"/>
    <w:rsid w:val="172F8FDF"/>
    <w:rsid w:val="1777961D"/>
    <w:rsid w:val="179276EF"/>
    <w:rsid w:val="17BF2D33"/>
    <w:rsid w:val="17E2CD21"/>
    <w:rsid w:val="17E418A8"/>
    <w:rsid w:val="17ED4812"/>
    <w:rsid w:val="17F83032"/>
    <w:rsid w:val="17FC8D45"/>
    <w:rsid w:val="180A8390"/>
    <w:rsid w:val="181E364E"/>
    <w:rsid w:val="181E449B"/>
    <w:rsid w:val="182BD60D"/>
    <w:rsid w:val="1838815B"/>
    <w:rsid w:val="18797F88"/>
    <w:rsid w:val="1898E45D"/>
    <w:rsid w:val="18A906D5"/>
    <w:rsid w:val="18C949D5"/>
    <w:rsid w:val="18CB04EE"/>
    <w:rsid w:val="18E36A6F"/>
    <w:rsid w:val="18E7AC19"/>
    <w:rsid w:val="191E9052"/>
    <w:rsid w:val="193FBF92"/>
    <w:rsid w:val="19469B73"/>
    <w:rsid w:val="1954E846"/>
    <w:rsid w:val="1956A542"/>
    <w:rsid w:val="196CCB70"/>
    <w:rsid w:val="198E5F6D"/>
    <w:rsid w:val="19B371AD"/>
    <w:rsid w:val="19C077ED"/>
    <w:rsid w:val="19F0F93C"/>
    <w:rsid w:val="1A0306BE"/>
    <w:rsid w:val="1A0F18D6"/>
    <w:rsid w:val="1A1B79DA"/>
    <w:rsid w:val="1A2C0BF7"/>
    <w:rsid w:val="1A614F62"/>
    <w:rsid w:val="1A822F20"/>
    <w:rsid w:val="1AD9E333"/>
    <w:rsid w:val="1ADF4CE9"/>
    <w:rsid w:val="1B178ABC"/>
    <w:rsid w:val="1B488E21"/>
    <w:rsid w:val="1B6C0153"/>
    <w:rsid w:val="1BA179F1"/>
    <w:rsid w:val="1BAF2A3C"/>
    <w:rsid w:val="1BCDCDB1"/>
    <w:rsid w:val="1C2842B6"/>
    <w:rsid w:val="1C67D0AC"/>
    <w:rsid w:val="1CE1D00C"/>
    <w:rsid w:val="1CFE6367"/>
    <w:rsid w:val="1D041167"/>
    <w:rsid w:val="1D411C9D"/>
    <w:rsid w:val="1D7755C4"/>
    <w:rsid w:val="1DB02AF9"/>
    <w:rsid w:val="1DD28E61"/>
    <w:rsid w:val="1DF60574"/>
    <w:rsid w:val="1E09CE7A"/>
    <w:rsid w:val="1E11B328"/>
    <w:rsid w:val="1E1DFC55"/>
    <w:rsid w:val="1E20CC77"/>
    <w:rsid w:val="1E43EC0F"/>
    <w:rsid w:val="1E857D49"/>
    <w:rsid w:val="1E9F4775"/>
    <w:rsid w:val="1EACE168"/>
    <w:rsid w:val="1EDEF534"/>
    <w:rsid w:val="1EFA242B"/>
    <w:rsid w:val="1F065996"/>
    <w:rsid w:val="1F2107F2"/>
    <w:rsid w:val="1F286C26"/>
    <w:rsid w:val="1F6269D8"/>
    <w:rsid w:val="1F80D17F"/>
    <w:rsid w:val="1F96D66E"/>
    <w:rsid w:val="1F97027E"/>
    <w:rsid w:val="1FB3860E"/>
    <w:rsid w:val="20382ED9"/>
    <w:rsid w:val="20746155"/>
    <w:rsid w:val="2080618C"/>
    <w:rsid w:val="20A6619F"/>
    <w:rsid w:val="20D0625B"/>
    <w:rsid w:val="21263076"/>
    <w:rsid w:val="2128D4B6"/>
    <w:rsid w:val="2132512D"/>
    <w:rsid w:val="213E35DC"/>
    <w:rsid w:val="2151BE8A"/>
    <w:rsid w:val="218D68A4"/>
    <w:rsid w:val="2192C3A9"/>
    <w:rsid w:val="219CE4BE"/>
    <w:rsid w:val="21A06908"/>
    <w:rsid w:val="21BCE5FF"/>
    <w:rsid w:val="21D84B41"/>
    <w:rsid w:val="21FEA401"/>
    <w:rsid w:val="220664D5"/>
    <w:rsid w:val="221F6FF2"/>
    <w:rsid w:val="222072BA"/>
    <w:rsid w:val="223DD346"/>
    <w:rsid w:val="2242E4EF"/>
    <w:rsid w:val="2249BB14"/>
    <w:rsid w:val="2256828F"/>
    <w:rsid w:val="2264E6E5"/>
    <w:rsid w:val="22872A2D"/>
    <w:rsid w:val="22977D02"/>
    <w:rsid w:val="22D1EBD4"/>
    <w:rsid w:val="22EBF135"/>
    <w:rsid w:val="22EE8C53"/>
    <w:rsid w:val="2305818E"/>
    <w:rsid w:val="230BB0EF"/>
    <w:rsid w:val="231ED9BD"/>
    <w:rsid w:val="2322203A"/>
    <w:rsid w:val="2333EC0C"/>
    <w:rsid w:val="236357C9"/>
    <w:rsid w:val="236CF8A7"/>
    <w:rsid w:val="23782119"/>
    <w:rsid w:val="2397F9DD"/>
    <w:rsid w:val="239A516C"/>
    <w:rsid w:val="23B56211"/>
    <w:rsid w:val="23B8C721"/>
    <w:rsid w:val="23BDC2E1"/>
    <w:rsid w:val="242FB44A"/>
    <w:rsid w:val="2469B05E"/>
    <w:rsid w:val="246E09DD"/>
    <w:rsid w:val="247101F6"/>
    <w:rsid w:val="24868BF1"/>
    <w:rsid w:val="248D532C"/>
    <w:rsid w:val="24D371AA"/>
    <w:rsid w:val="257575A9"/>
    <w:rsid w:val="259A4492"/>
    <w:rsid w:val="25BED7E0"/>
    <w:rsid w:val="25C86654"/>
    <w:rsid w:val="25E4068E"/>
    <w:rsid w:val="25F5FD35"/>
    <w:rsid w:val="260E7105"/>
    <w:rsid w:val="261B0254"/>
    <w:rsid w:val="262B81CC"/>
    <w:rsid w:val="263818E8"/>
    <w:rsid w:val="264737FA"/>
    <w:rsid w:val="26507533"/>
    <w:rsid w:val="26998649"/>
    <w:rsid w:val="269ABF02"/>
    <w:rsid w:val="26A51EB0"/>
    <w:rsid w:val="26BDC580"/>
    <w:rsid w:val="27077114"/>
    <w:rsid w:val="270B1B12"/>
    <w:rsid w:val="27118A90"/>
    <w:rsid w:val="27462B87"/>
    <w:rsid w:val="2792C8AF"/>
    <w:rsid w:val="27AF1991"/>
    <w:rsid w:val="27B18126"/>
    <w:rsid w:val="27DCBE3B"/>
    <w:rsid w:val="280370A3"/>
    <w:rsid w:val="283BAD17"/>
    <w:rsid w:val="28465638"/>
    <w:rsid w:val="286EEEBF"/>
    <w:rsid w:val="287AD1F5"/>
    <w:rsid w:val="28BE7B6C"/>
    <w:rsid w:val="28EB44B2"/>
    <w:rsid w:val="28EC8170"/>
    <w:rsid w:val="28F2593F"/>
    <w:rsid w:val="291E77D7"/>
    <w:rsid w:val="29336E15"/>
    <w:rsid w:val="2936E6B4"/>
    <w:rsid w:val="293DA14D"/>
    <w:rsid w:val="293F3275"/>
    <w:rsid w:val="2943B7B0"/>
    <w:rsid w:val="2952CD78"/>
    <w:rsid w:val="2954C8AD"/>
    <w:rsid w:val="2967F591"/>
    <w:rsid w:val="296A01C1"/>
    <w:rsid w:val="298CA7BC"/>
    <w:rsid w:val="29B6D502"/>
    <w:rsid w:val="29B91EB2"/>
    <w:rsid w:val="29CFED7E"/>
    <w:rsid w:val="29E8B1A8"/>
    <w:rsid w:val="2A0E10E6"/>
    <w:rsid w:val="2A3B7733"/>
    <w:rsid w:val="2A3EAE29"/>
    <w:rsid w:val="2A5BAF26"/>
    <w:rsid w:val="2A7762AD"/>
    <w:rsid w:val="2A831AD9"/>
    <w:rsid w:val="2A86052C"/>
    <w:rsid w:val="2ACD7489"/>
    <w:rsid w:val="2AEFF133"/>
    <w:rsid w:val="2B1FCD98"/>
    <w:rsid w:val="2B251968"/>
    <w:rsid w:val="2B3E5A96"/>
    <w:rsid w:val="2B599E58"/>
    <w:rsid w:val="2B97F51A"/>
    <w:rsid w:val="2B9FD867"/>
    <w:rsid w:val="2BBE42A6"/>
    <w:rsid w:val="2BC08D37"/>
    <w:rsid w:val="2BE5237C"/>
    <w:rsid w:val="2C0CEF2B"/>
    <w:rsid w:val="2C0F03C8"/>
    <w:rsid w:val="2C1EF83A"/>
    <w:rsid w:val="2C242D84"/>
    <w:rsid w:val="2C29B482"/>
    <w:rsid w:val="2C33404A"/>
    <w:rsid w:val="2C6C8672"/>
    <w:rsid w:val="2C80D8A7"/>
    <w:rsid w:val="2C9447C3"/>
    <w:rsid w:val="2CA5DB04"/>
    <w:rsid w:val="2CBDA196"/>
    <w:rsid w:val="2CC0CAE9"/>
    <w:rsid w:val="2CD587F0"/>
    <w:rsid w:val="2CF36674"/>
    <w:rsid w:val="2D5212AE"/>
    <w:rsid w:val="2D5E2177"/>
    <w:rsid w:val="2D97242A"/>
    <w:rsid w:val="2DE595E7"/>
    <w:rsid w:val="2E27A363"/>
    <w:rsid w:val="2E39FA33"/>
    <w:rsid w:val="2E4B2935"/>
    <w:rsid w:val="2E4BD9E3"/>
    <w:rsid w:val="2E78DE45"/>
    <w:rsid w:val="2EB254C6"/>
    <w:rsid w:val="2F426B86"/>
    <w:rsid w:val="2F67E514"/>
    <w:rsid w:val="2F7D3711"/>
    <w:rsid w:val="2F98A4D8"/>
    <w:rsid w:val="2F9D9F21"/>
    <w:rsid w:val="3008A0EC"/>
    <w:rsid w:val="302251CB"/>
    <w:rsid w:val="3024870B"/>
    <w:rsid w:val="303E066B"/>
    <w:rsid w:val="305052CD"/>
    <w:rsid w:val="3052AB2E"/>
    <w:rsid w:val="3088B592"/>
    <w:rsid w:val="309881D8"/>
    <w:rsid w:val="30CA2062"/>
    <w:rsid w:val="30D1DF91"/>
    <w:rsid w:val="30D7DF43"/>
    <w:rsid w:val="30DF5074"/>
    <w:rsid w:val="30EA2323"/>
    <w:rsid w:val="30F08C3E"/>
    <w:rsid w:val="3103F4E8"/>
    <w:rsid w:val="31164EC0"/>
    <w:rsid w:val="314F999F"/>
    <w:rsid w:val="317DF821"/>
    <w:rsid w:val="3187842B"/>
    <w:rsid w:val="3192E68D"/>
    <w:rsid w:val="324268DD"/>
    <w:rsid w:val="32481C3E"/>
    <w:rsid w:val="3256EC32"/>
    <w:rsid w:val="32768F1D"/>
    <w:rsid w:val="32A641F7"/>
    <w:rsid w:val="33206DD6"/>
    <w:rsid w:val="3323ECC7"/>
    <w:rsid w:val="33967A20"/>
    <w:rsid w:val="33994255"/>
    <w:rsid w:val="33B965C9"/>
    <w:rsid w:val="33DE0274"/>
    <w:rsid w:val="345C2F42"/>
    <w:rsid w:val="3461082C"/>
    <w:rsid w:val="34AA8CCB"/>
    <w:rsid w:val="35145224"/>
    <w:rsid w:val="3517609B"/>
    <w:rsid w:val="35296377"/>
    <w:rsid w:val="3550FCB7"/>
    <w:rsid w:val="3565218B"/>
    <w:rsid w:val="35799F92"/>
    <w:rsid w:val="357E94DA"/>
    <w:rsid w:val="35AF13E8"/>
    <w:rsid w:val="35CC4009"/>
    <w:rsid w:val="35E1BFA2"/>
    <w:rsid w:val="35F77BB6"/>
    <w:rsid w:val="35FD9A9F"/>
    <w:rsid w:val="36085482"/>
    <w:rsid w:val="3629107A"/>
    <w:rsid w:val="363FF48D"/>
    <w:rsid w:val="364E21A1"/>
    <w:rsid w:val="36556CAA"/>
    <w:rsid w:val="365963FD"/>
    <w:rsid w:val="3663665B"/>
    <w:rsid w:val="3666FD55"/>
    <w:rsid w:val="36AA82D7"/>
    <w:rsid w:val="36C58B02"/>
    <w:rsid w:val="36E188CE"/>
    <w:rsid w:val="36ED665A"/>
    <w:rsid w:val="370C1FDB"/>
    <w:rsid w:val="374867AE"/>
    <w:rsid w:val="3781FC5D"/>
    <w:rsid w:val="3785F3C8"/>
    <w:rsid w:val="37C36F27"/>
    <w:rsid w:val="37C980B2"/>
    <w:rsid w:val="38190FA4"/>
    <w:rsid w:val="382F69E0"/>
    <w:rsid w:val="38430FF2"/>
    <w:rsid w:val="386321BC"/>
    <w:rsid w:val="386A7266"/>
    <w:rsid w:val="38B639B0"/>
    <w:rsid w:val="38E966D9"/>
    <w:rsid w:val="39023327"/>
    <w:rsid w:val="39142C23"/>
    <w:rsid w:val="391479F8"/>
    <w:rsid w:val="3937A5BA"/>
    <w:rsid w:val="3941F102"/>
    <w:rsid w:val="397162CA"/>
    <w:rsid w:val="39C149BA"/>
    <w:rsid w:val="39CE6C9F"/>
    <w:rsid w:val="3AA449F5"/>
    <w:rsid w:val="3AA60F58"/>
    <w:rsid w:val="3AB401F4"/>
    <w:rsid w:val="3AC6F254"/>
    <w:rsid w:val="3B1D74B0"/>
    <w:rsid w:val="3B4003C8"/>
    <w:rsid w:val="3B586C66"/>
    <w:rsid w:val="3B6C1811"/>
    <w:rsid w:val="3BDB9213"/>
    <w:rsid w:val="3BF21092"/>
    <w:rsid w:val="3BFB33DE"/>
    <w:rsid w:val="3C0E3D72"/>
    <w:rsid w:val="3C309E7E"/>
    <w:rsid w:val="3C4DFD3C"/>
    <w:rsid w:val="3C6A6162"/>
    <w:rsid w:val="3CDD8BA8"/>
    <w:rsid w:val="3D1750BC"/>
    <w:rsid w:val="3D27784D"/>
    <w:rsid w:val="3D738260"/>
    <w:rsid w:val="3D867EDB"/>
    <w:rsid w:val="3DFEB806"/>
    <w:rsid w:val="3E00D5A8"/>
    <w:rsid w:val="3E30AC99"/>
    <w:rsid w:val="3E5E72D1"/>
    <w:rsid w:val="3E9C0CEE"/>
    <w:rsid w:val="3E9D410A"/>
    <w:rsid w:val="3ED2EFE9"/>
    <w:rsid w:val="3F2E5C73"/>
    <w:rsid w:val="3F4C0B27"/>
    <w:rsid w:val="3F528939"/>
    <w:rsid w:val="3F730282"/>
    <w:rsid w:val="3F81301C"/>
    <w:rsid w:val="3F8FB4C7"/>
    <w:rsid w:val="3FCCA5B5"/>
    <w:rsid w:val="404B2C0E"/>
    <w:rsid w:val="40587325"/>
    <w:rsid w:val="4069AEB3"/>
    <w:rsid w:val="406F1B06"/>
    <w:rsid w:val="40823986"/>
    <w:rsid w:val="40D45BF9"/>
    <w:rsid w:val="40DAB4A7"/>
    <w:rsid w:val="41139E2E"/>
    <w:rsid w:val="411833D2"/>
    <w:rsid w:val="41423CE7"/>
    <w:rsid w:val="414B167B"/>
    <w:rsid w:val="4159933D"/>
    <w:rsid w:val="4161D1ED"/>
    <w:rsid w:val="41709197"/>
    <w:rsid w:val="41CFB435"/>
    <w:rsid w:val="42269BD1"/>
    <w:rsid w:val="4245F520"/>
    <w:rsid w:val="4265D37A"/>
    <w:rsid w:val="426BA3BC"/>
    <w:rsid w:val="42721B2F"/>
    <w:rsid w:val="4291F9E1"/>
    <w:rsid w:val="42CCF231"/>
    <w:rsid w:val="430F78B5"/>
    <w:rsid w:val="4317B510"/>
    <w:rsid w:val="4329EAC4"/>
    <w:rsid w:val="43399A0E"/>
    <w:rsid w:val="435C3670"/>
    <w:rsid w:val="435F9F12"/>
    <w:rsid w:val="437FE619"/>
    <w:rsid w:val="43A71961"/>
    <w:rsid w:val="43D6CB05"/>
    <w:rsid w:val="43F1FE6F"/>
    <w:rsid w:val="43F35583"/>
    <w:rsid w:val="43FD8695"/>
    <w:rsid w:val="442414BC"/>
    <w:rsid w:val="446AA437"/>
    <w:rsid w:val="448421C4"/>
    <w:rsid w:val="4490D71A"/>
    <w:rsid w:val="44B5721D"/>
    <w:rsid w:val="45057B9B"/>
    <w:rsid w:val="4505C36F"/>
    <w:rsid w:val="451163F3"/>
    <w:rsid w:val="4540A8C3"/>
    <w:rsid w:val="45735DC3"/>
    <w:rsid w:val="45B660E9"/>
    <w:rsid w:val="45CF5D67"/>
    <w:rsid w:val="45F13932"/>
    <w:rsid w:val="460A5A08"/>
    <w:rsid w:val="460D1CAB"/>
    <w:rsid w:val="46215A71"/>
    <w:rsid w:val="464B921F"/>
    <w:rsid w:val="467E99B8"/>
    <w:rsid w:val="46DF954B"/>
    <w:rsid w:val="471BFFE4"/>
    <w:rsid w:val="47764D21"/>
    <w:rsid w:val="47C38F65"/>
    <w:rsid w:val="47CEF80F"/>
    <w:rsid w:val="47F3AF22"/>
    <w:rsid w:val="4809CEAD"/>
    <w:rsid w:val="48170982"/>
    <w:rsid w:val="4827D2FE"/>
    <w:rsid w:val="483417EE"/>
    <w:rsid w:val="4863A695"/>
    <w:rsid w:val="4892BCD5"/>
    <w:rsid w:val="48D5FE46"/>
    <w:rsid w:val="490A541E"/>
    <w:rsid w:val="4934F569"/>
    <w:rsid w:val="4937437A"/>
    <w:rsid w:val="49598827"/>
    <w:rsid w:val="498EDB06"/>
    <w:rsid w:val="49A43DFC"/>
    <w:rsid w:val="49A5DB72"/>
    <w:rsid w:val="49AAAC2A"/>
    <w:rsid w:val="49C9E553"/>
    <w:rsid w:val="49CDA94B"/>
    <w:rsid w:val="49D3BFB2"/>
    <w:rsid w:val="4A01A84C"/>
    <w:rsid w:val="4A0832F0"/>
    <w:rsid w:val="4A7BD63C"/>
    <w:rsid w:val="4A7EDF32"/>
    <w:rsid w:val="4A9136C8"/>
    <w:rsid w:val="4AAB559A"/>
    <w:rsid w:val="4AC3FEA4"/>
    <w:rsid w:val="4AC955BD"/>
    <w:rsid w:val="4AEF4A09"/>
    <w:rsid w:val="4AF2BAEF"/>
    <w:rsid w:val="4AF71A1E"/>
    <w:rsid w:val="4AFACDD6"/>
    <w:rsid w:val="4B3ACA10"/>
    <w:rsid w:val="4B49E1E2"/>
    <w:rsid w:val="4B6E942A"/>
    <w:rsid w:val="4B8D6E0C"/>
    <w:rsid w:val="4BDE6AA2"/>
    <w:rsid w:val="4BE5348D"/>
    <w:rsid w:val="4BE6404D"/>
    <w:rsid w:val="4BF87EEE"/>
    <w:rsid w:val="4C0797DD"/>
    <w:rsid w:val="4C118B0E"/>
    <w:rsid w:val="4C35D073"/>
    <w:rsid w:val="4CA1690B"/>
    <w:rsid w:val="4CA431FA"/>
    <w:rsid w:val="4CD8CF41"/>
    <w:rsid w:val="4D13D029"/>
    <w:rsid w:val="4D1BB089"/>
    <w:rsid w:val="4D3C000E"/>
    <w:rsid w:val="4D48E82C"/>
    <w:rsid w:val="4D55C690"/>
    <w:rsid w:val="4D5CA72F"/>
    <w:rsid w:val="4D71F161"/>
    <w:rsid w:val="4D788E08"/>
    <w:rsid w:val="4DD86E77"/>
    <w:rsid w:val="4DDCE5C6"/>
    <w:rsid w:val="4DF76DD5"/>
    <w:rsid w:val="4E11AAEC"/>
    <w:rsid w:val="4E189DC3"/>
    <w:rsid w:val="4E256AD5"/>
    <w:rsid w:val="4E314F09"/>
    <w:rsid w:val="4E369A17"/>
    <w:rsid w:val="4E45CF14"/>
    <w:rsid w:val="4E5A8F34"/>
    <w:rsid w:val="4E8C03F2"/>
    <w:rsid w:val="4E91E3A3"/>
    <w:rsid w:val="4EA89CBE"/>
    <w:rsid w:val="4EAE55D1"/>
    <w:rsid w:val="4EB78F79"/>
    <w:rsid w:val="4ECE379D"/>
    <w:rsid w:val="4F0B5052"/>
    <w:rsid w:val="4F3BF96B"/>
    <w:rsid w:val="4F4D49E0"/>
    <w:rsid w:val="4F525761"/>
    <w:rsid w:val="4F5E4DD8"/>
    <w:rsid w:val="4F64D840"/>
    <w:rsid w:val="4F719F2C"/>
    <w:rsid w:val="4FA769E3"/>
    <w:rsid w:val="4FE86EA2"/>
    <w:rsid w:val="4FF593D5"/>
    <w:rsid w:val="5014C90B"/>
    <w:rsid w:val="503A1310"/>
    <w:rsid w:val="5054DC15"/>
    <w:rsid w:val="508C6D95"/>
    <w:rsid w:val="50A9EC9F"/>
    <w:rsid w:val="50CB1B31"/>
    <w:rsid w:val="50EA0012"/>
    <w:rsid w:val="5106FD8E"/>
    <w:rsid w:val="510FB5CD"/>
    <w:rsid w:val="513737CF"/>
    <w:rsid w:val="51501509"/>
    <w:rsid w:val="516943FF"/>
    <w:rsid w:val="516F54BA"/>
    <w:rsid w:val="51927C51"/>
    <w:rsid w:val="51A694EF"/>
    <w:rsid w:val="51B8D72F"/>
    <w:rsid w:val="51BEB1C1"/>
    <w:rsid w:val="51F70C9C"/>
    <w:rsid w:val="51FEF2A2"/>
    <w:rsid w:val="5207512B"/>
    <w:rsid w:val="520E294B"/>
    <w:rsid w:val="521ABF38"/>
    <w:rsid w:val="52571B46"/>
    <w:rsid w:val="5298CE20"/>
    <w:rsid w:val="52BF101A"/>
    <w:rsid w:val="533D924C"/>
    <w:rsid w:val="535DD0AD"/>
    <w:rsid w:val="5387079E"/>
    <w:rsid w:val="538FB51A"/>
    <w:rsid w:val="53B3D5DB"/>
    <w:rsid w:val="53B6A555"/>
    <w:rsid w:val="5405875B"/>
    <w:rsid w:val="541671B9"/>
    <w:rsid w:val="547A36CA"/>
    <w:rsid w:val="54845291"/>
    <w:rsid w:val="54D977CC"/>
    <w:rsid w:val="54E7FF3F"/>
    <w:rsid w:val="54FD2B2F"/>
    <w:rsid w:val="55778394"/>
    <w:rsid w:val="559EA3E5"/>
    <w:rsid w:val="55F9CBB7"/>
    <w:rsid w:val="560305FB"/>
    <w:rsid w:val="560FCDB0"/>
    <w:rsid w:val="562F8687"/>
    <w:rsid w:val="566A6A77"/>
    <w:rsid w:val="5672FEC6"/>
    <w:rsid w:val="56A55D01"/>
    <w:rsid w:val="56CC52AA"/>
    <w:rsid w:val="56F027AC"/>
    <w:rsid w:val="56F05FD3"/>
    <w:rsid w:val="570C32A1"/>
    <w:rsid w:val="572528B7"/>
    <w:rsid w:val="572D104E"/>
    <w:rsid w:val="57329B83"/>
    <w:rsid w:val="573C031F"/>
    <w:rsid w:val="573F3A74"/>
    <w:rsid w:val="5742CB88"/>
    <w:rsid w:val="57646C42"/>
    <w:rsid w:val="5764717B"/>
    <w:rsid w:val="5775A916"/>
    <w:rsid w:val="57BE39B8"/>
    <w:rsid w:val="57C78A85"/>
    <w:rsid w:val="57E55829"/>
    <w:rsid w:val="5800FC81"/>
    <w:rsid w:val="580D4131"/>
    <w:rsid w:val="583048C4"/>
    <w:rsid w:val="5849285D"/>
    <w:rsid w:val="5897DAED"/>
    <w:rsid w:val="58A66A6D"/>
    <w:rsid w:val="58BDB80A"/>
    <w:rsid w:val="58BFB345"/>
    <w:rsid w:val="58EB3ECE"/>
    <w:rsid w:val="595DC3F0"/>
    <w:rsid w:val="595DEDAF"/>
    <w:rsid w:val="59824CDE"/>
    <w:rsid w:val="59C36D53"/>
    <w:rsid w:val="59D32735"/>
    <w:rsid w:val="59DD71F9"/>
    <w:rsid w:val="59E9D402"/>
    <w:rsid w:val="5A17DBD4"/>
    <w:rsid w:val="5A671449"/>
    <w:rsid w:val="5A8BA3F7"/>
    <w:rsid w:val="5A8C95D4"/>
    <w:rsid w:val="5AA12707"/>
    <w:rsid w:val="5AA3E475"/>
    <w:rsid w:val="5B1AAEBC"/>
    <w:rsid w:val="5B62CC43"/>
    <w:rsid w:val="5B64D9CB"/>
    <w:rsid w:val="5B7014ED"/>
    <w:rsid w:val="5B9C2539"/>
    <w:rsid w:val="5BA3DDAF"/>
    <w:rsid w:val="5BA5D12C"/>
    <w:rsid w:val="5BBD3385"/>
    <w:rsid w:val="5BBE90C5"/>
    <w:rsid w:val="5BE570EA"/>
    <w:rsid w:val="5BFD8A01"/>
    <w:rsid w:val="5C5A4C9F"/>
    <w:rsid w:val="5C6EDD39"/>
    <w:rsid w:val="5C8636B6"/>
    <w:rsid w:val="5C867320"/>
    <w:rsid w:val="5C8B5BDA"/>
    <w:rsid w:val="5CFA1698"/>
    <w:rsid w:val="5D1038CB"/>
    <w:rsid w:val="5D216A58"/>
    <w:rsid w:val="5D32BD83"/>
    <w:rsid w:val="5D44172A"/>
    <w:rsid w:val="5D54FA40"/>
    <w:rsid w:val="5D95E1D4"/>
    <w:rsid w:val="5DA58FD0"/>
    <w:rsid w:val="5DABFE5D"/>
    <w:rsid w:val="5DC0BA64"/>
    <w:rsid w:val="5DDC7770"/>
    <w:rsid w:val="5DE35A40"/>
    <w:rsid w:val="5DEDACE8"/>
    <w:rsid w:val="5E050A43"/>
    <w:rsid w:val="5E0C2017"/>
    <w:rsid w:val="5E344359"/>
    <w:rsid w:val="5E40F28F"/>
    <w:rsid w:val="5E64EABE"/>
    <w:rsid w:val="5EA5979E"/>
    <w:rsid w:val="5ECABDF9"/>
    <w:rsid w:val="5EEA2E6D"/>
    <w:rsid w:val="5F11E747"/>
    <w:rsid w:val="5F2BC198"/>
    <w:rsid w:val="5F79E7A4"/>
    <w:rsid w:val="5F9430D1"/>
    <w:rsid w:val="5FA6BFC4"/>
    <w:rsid w:val="5FAB42BE"/>
    <w:rsid w:val="604C1AFD"/>
    <w:rsid w:val="606FCC8F"/>
    <w:rsid w:val="60A7C1C3"/>
    <w:rsid w:val="60C4C195"/>
    <w:rsid w:val="60E67746"/>
    <w:rsid w:val="610AF841"/>
    <w:rsid w:val="6145EF70"/>
    <w:rsid w:val="615FB68E"/>
    <w:rsid w:val="617F49AE"/>
    <w:rsid w:val="61EDB532"/>
    <w:rsid w:val="61F1F205"/>
    <w:rsid w:val="6202EEB4"/>
    <w:rsid w:val="624DE3E4"/>
    <w:rsid w:val="62AFB711"/>
    <w:rsid w:val="62BAC58A"/>
    <w:rsid w:val="62C18E27"/>
    <w:rsid w:val="62CDAE2B"/>
    <w:rsid w:val="62FF49B2"/>
    <w:rsid w:val="6368E7DF"/>
    <w:rsid w:val="63808E03"/>
    <w:rsid w:val="639A8EA0"/>
    <w:rsid w:val="63AB8E9D"/>
    <w:rsid w:val="63BF6EB6"/>
    <w:rsid w:val="63DADD33"/>
    <w:rsid w:val="63DEB04F"/>
    <w:rsid w:val="63DF5A4A"/>
    <w:rsid w:val="6407BF4F"/>
    <w:rsid w:val="642C1A10"/>
    <w:rsid w:val="644636B4"/>
    <w:rsid w:val="646984D1"/>
    <w:rsid w:val="64836026"/>
    <w:rsid w:val="64AF5065"/>
    <w:rsid w:val="64CC9C03"/>
    <w:rsid w:val="64EDF1AA"/>
    <w:rsid w:val="650A096B"/>
    <w:rsid w:val="651C9A9E"/>
    <w:rsid w:val="655EB765"/>
    <w:rsid w:val="6591ECC4"/>
    <w:rsid w:val="65A583A3"/>
    <w:rsid w:val="65D6B73A"/>
    <w:rsid w:val="65E72FAB"/>
    <w:rsid w:val="65F7EB6D"/>
    <w:rsid w:val="66166FC1"/>
    <w:rsid w:val="663EAE85"/>
    <w:rsid w:val="663F7BB3"/>
    <w:rsid w:val="664F7881"/>
    <w:rsid w:val="664F9666"/>
    <w:rsid w:val="66BC7D41"/>
    <w:rsid w:val="66DB13A7"/>
    <w:rsid w:val="66E4ACC3"/>
    <w:rsid w:val="672C6EB1"/>
    <w:rsid w:val="67400FF9"/>
    <w:rsid w:val="6774EBF0"/>
    <w:rsid w:val="6799FC23"/>
    <w:rsid w:val="67BDBFED"/>
    <w:rsid w:val="67D14DAB"/>
    <w:rsid w:val="67DD786D"/>
    <w:rsid w:val="680CA2D2"/>
    <w:rsid w:val="6831F9A7"/>
    <w:rsid w:val="683D14BF"/>
    <w:rsid w:val="6840DCFD"/>
    <w:rsid w:val="6859F79E"/>
    <w:rsid w:val="687B25EA"/>
    <w:rsid w:val="68C8DDCC"/>
    <w:rsid w:val="68D7BBB2"/>
    <w:rsid w:val="68FEB0DA"/>
    <w:rsid w:val="68FFEEFB"/>
    <w:rsid w:val="6932AE75"/>
    <w:rsid w:val="6960276C"/>
    <w:rsid w:val="69646F24"/>
    <w:rsid w:val="698EF3EE"/>
    <w:rsid w:val="699A7A8E"/>
    <w:rsid w:val="69DD93AE"/>
    <w:rsid w:val="6A338676"/>
    <w:rsid w:val="6A3F497C"/>
    <w:rsid w:val="6A44DB5A"/>
    <w:rsid w:val="6A53B3A2"/>
    <w:rsid w:val="6A5C63F0"/>
    <w:rsid w:val="6A5D9DA7"/>
    <w:rsid w:val="6A8D4C38"/>
    <w:rsid w:val="6AABA8E6"/>
    <w:rsid w:val="6AEEB8FB"/>
    <w:rsid w:val="6AFA4821"/>
    <w:rsid w:val="6B12E9A9"/>
    <w:rsid w:val="6B1AAAC2"/>
    <w:rsid w:val="6B1EA1FD"/>
    <w:rsid w:val="6B31C366"/>
    <w:rsid w:val="6B35AB49"/>
    <w:rsid w:val="6B36FD36"/>
    <w:rsid w:val="6B3A5EE6"/>
    <w:rsid w:val="6B4A6E3A"/>
    <w:rsid w:val="6B520D7E"/>
    <w:rsid w:val="6B54A36E"/>
    <w:rsid w:val="6B83F4F2"/>
    <w:rsid w:val="6BBE9AC2"/>
    <w:rsid w:val="6BDCB5E9"/>
    <w:rsid w:val="6BF421F4"/>
    <w:rsid w:val="6C552186"/>
    <w:rsid w:val="6C74C9AA"/>
    <w:rsid w:val="6CB8AA24"/>
    <w:rsid w:val="6CC0967E"/>
    <w:rsid w:val="6CCC4D89"/>
    <w:rsid w:val="6CDD8082"/>
    <w:rsid w:val="6CEAB901"/>
    <w:rsid w:val="6D3EA00C"/>
    <w:rsid w:val="6D5ADD31"/>
    <w:rsid w:val="6D6DE95D"/>
    <w:rsid w:val="6D7A088B"/>
    <w:rsid w:val="6D7A6E66"/>
    <w:rsid w:val="6D8834FB"/>
    <w:rsid w:val="6DA05814"/>
    <w:rsid w:val="6DA51BDD"/>
    <w:rsid w:val="6DAD2301"/>
    <w:rsid w:val="6DC57B68"/>
    <w:rsid w:val="6E332877"/>
    <w:rsid w:val="6E34CCEE"/>
    <w:rsid w:val="6E483763"/>
    <w:rsid w:val="6E514A06"/>
    <w:rsid w:val="6E6FA0E5"/>
    <w:rsid w:val="6E7A4298"/>
    <w:rsid w:val="6E8D6D3E"/>
    <w:rsid w:val="6EB97194"/>
    <w:rsid w:val="6ED98E63"/>
    <w:rsid w:val="6F0C3DAF"/>
    <w:rsid w:val="6F1D917F"/>
    <w:rsid w:val="6F2BA42A"/>
    <w:rsid w:val="6F57C192"/>
    <w:rsid w:val="6F6309B7"/>
    <w:rsid w:val="6F6BD4BE"/>
    <w:rsid w:val="6F7EFC7D"/>
    <w:rsid w:val="6FB05CA3"/>
    <w:rsid w:val="6FFCFC66"/>
    <w:rsid w:val="702BDC8A"/>
    <w:rsid w:val="7045C963"/>
    <w:rsid w:val="70572F3A"/>
    <w:rsid w:val="70616B3C"/>
    <w:rsid w:val="70896702"/>
    <w:rsid w:val="7092EF51"/>
    <w:rsid w:val="70A79C59"/>
    <w:rsid w:val="70E22723"/>
    <w:rsid w:val="711C5E19"/>
    <w:rsid w:val="7189D225"/>
    <w:rsid w:val="719023A1"/>
    <w:rsid w:val="71CB3F2D"/>
    <w:rsid w:val="71EB4FC2"/>
    <w:rsid w:val="7217E25D"/>
    <w:rsid w:val="721F7ED9"/>
    <w:rsid w:val="722C7AAE"/>
    <w:rsid w:val="7249FB1D"/>
    <w:rsid w:val="7252BF87"/>
    <w:rsid w:val="7256C324"/>
    <w:rsid w:val="7274723C"/>
    <w:rsid w:val="728CF2F1"/>
    <w:rsid w:val="72944FC9"/>
    <w:rsid w:val="72C82DE1"/>
    <w:rsid w:val="7305AA12"/>
    <w:rsid w:val="7386A6F6"/>
    <w:rsid w:val="7441CDC1"/>
    <w:rsid w:val="7453699F"/>
    <w:rsid w:val="746C45E7"/>
    <w:rsid w:val="74B1F4F0"/>
    <w:rsid w:val="74D70DBD"/>
    <w:rsid w:val="74DDDEB8"/>
    <w:rsid w:val="74FCEC6F"/>
    <w:rsid w:val="750884C3"/>
    <w:rsid w:val="75200CA7"/>
    <w:rsid w:val="75381643"/>
    <w:rsid w:val="75529DC8"/>
    <w:rsid w:val="756EBC84"/>
    <w:rsid w:val="759BF77E"/>
    <w:rsid w:val="75AD688F"/>
    <w:rsid w:val="75C81BC8"/>
    <w:rsid w:val="75ECE580"/>
    <w:rsid w:val="763193F9"/>
    <w:rsid w:val="7668773E"/>
    <w:rsid w:val="76CFF9F7"/>
    <w:rsid w:val="76D61EBF"/>
    <w:rsid w:val="772AD70F"/>
    <w:rsid w:val="77406C88"/>
    <w:rsid w:val="775F248A"/>
    <w:rsid w:val="77825F1B"/>
    <w:rsid w:val="77870DD4"/>
    <w:rsid w:val="778D8A7F"/>
    <w:rsid w:val="778EA507"/>
    <w:rsid w:val="7794BA4A"/>
    <w:rsid w:val="7799D952"/>
    <w:rsid w:val="77A63439"/>
    <w:rsid w:val="77BF7E7E"/>
    <w:rsid w:val="77D6E2E4"/>
    <w:rsid w:val="77DE7C3E"/>
    <w:rsid w:val="78055917"/>
    <w:rsid w:val="780C17D3"/>
    <w:rsid w:val="78274E4C"/>
    <w:rsid w:val="783ED6DC"/>
    <w:rsid w:val="784A97D6"/>
    <w:rsid w:val="78624A69"/>
    <w:rsid w:val="7865AB30"/>
    <w:rsid w:val="787CDD5C"/>
    <w:rsid w:val="78B79EBF"/>
    <w:rsid w:val="78BE1D3D"/>
    <w:rsid w:val="78C1ED97"/>
    <w:rsid w:val="78E96764"/>
    <w:rsid w:val="78F12E50"/>
    <w:rsid w:val="78FE804D"/>
    <w:rsid w:val="7901A4AF"/>
    <w:rsid w:val="791D3A5D"/>
    <w:rsid w:val="793D52B2"/>
    <w:rsid w:val="7943D2C5"/>
    <w:rsid w:val="79DBAC92"/>
    <w:rsid w:val="79DEFD2F"/>
    <w:rsid w:val="7A04AFFC"/>
    <w:rsid w:val="7A5416D8"/>
    <w:rsid w:val="7A591421"/>
    <w:rsid w:val="7A7348DB"/>
    <w:rsid w:val="7B0EA7C8"/>
    <w:rsid w:val="7B240A72"/>
    <w:rsid w:val="7B3374DF"/>
    <w:rsid w:val="7B51E129"/>
    <w:rsid w:val="7B7B00E2"/>
    <w:rsid w:val="7B7EFB68"/>
    <w:rsid w:val="7B9196CF"/>
    <w:rsid w:val="7BC34DA5"/>
    <w:rsid w:val="7BD77562"/>
    <w:rsid w:val="7BE34445"/>
    <w:rsid w:val="7C06CC0D"/>
    <w:rsid w:val="7C1CB68A"/>
    <w:rsid w:val="7C3140F8"/>
    <w:rsid w:val="7C501005"/>
    <w:rsid w:val="7C51E51B"/>
    <w:rsid w:val="7C851848"/>
    <w:rsid w:val="7C8ECAF9"/>
    <w:rsid w:val="7CC7E8A1"/>
    <w:rsid w:val="7CCAB934"/>
    <w:rsid w:val="7CF0B712"/>
    <w:rsid w:val="7D1442EB"/>
    <w:rsid w:val="7D419440"/>
    <w:rsid w:val="7D584D23"/>
    <w:rsid w:val="7D93551F"/>
    <w:rsid w:val="7DD8CC5D"/>
    <w:rsid w:val="7E27D594"/>
    <w:rsid w:val="7E6270B6"/>
    <w:rsid w:val="7E8449B2"/>
    <w:rsid w:val="7E95365E"/>
    <w:rsid w:val="7EABC617"/>
    <w:rsid w:val="7EAF2BAC"/>
    <w:rsid w:val="7EBA9824"/>
    <w:rsid w:val="7EDFC7FB"/>
    <w:rsid w:val="7F0DD642"/>
    <w:rsid w:val="7F1123AE"/>
    <w:rsid w:val="7F1C827A"/>
    <w:rsid w:val="7F1FDD2E"/>
    <w:rsid w:val="7F389AC5"/>
    <w:rsid w:val="7F998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CE580"/>
  <w15:chartTrackingRefBased/>
  <w15:docId w15:val="{D7B097ED-97CF-4949-997D-8B5C83B576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CCAB93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CCAB93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wales/sites/default/files/publications/2018-03/successful-futures.pdf" TargetMode="External" Id="Rb9c4ad92dba2402a" /><Relationship Type="http://schemas.openxmlformats.org/officeDocument/2006/relationships/hyperlink" Target="https://www.youtube.com/watch?v=or2Tx88FxO4" TargetMode="External" Id="Rc21cc884952f4d87" /><Relationship Type="http://schemas.openxmlformats.org/officeDocument/2006/relationships/hyperlink" Target="https://doi.org/10.1007/978-3-030-72595-2" TargetMode="External" Id="R806dc0adb89a4ab7" /><Relationship Type="http://schemas.openxmlformats.org/officeDocument/2006/relationships/hyperlink" Target="https://doi.org/10.1007/s11625-022-01226-8" TargetMode="External" Id="Rbee5486d292143cf" /><Relationship Type="http://schemas.openxmlformats.org/officeDocument/2006/relationships/hyperlink" Target="https://doi.org/10.1515/dcse-2016-0016" TargetMode="External" Id="R5889d62dbc004be1" /><Relationship Type="http://schemas.openxmlformats.org/officeDocument/2006/relationships/hyperlink" Target="https://doi.org/10.1080/03004430.2020.1803299" TargetMode="External" Id="Rf7083f5a7ec54bec" /><Relationship Type="http://schemas.openxmlformats.org/officeDocument/2006/relationships/hyperlink" Target="https://doi.org/10.4324/9781315718002" TargetMode="External" Id="R11c6a6fd7b8c4355" /><Relationship Type="http://schemas.openxmlformats.org/officeDocument/2006/relationships/hyperlink" Target="https://doi.org/10.1002/curj.39" TargetMode="External" Id="Rd94563a2172944e8" /><Relationship Type="http://schemas.openxmlformats.org/officeDocument/2006/relationships/hyperlink" Target="https://doi.org/10.1080/14681366.2024.2355092" TargetMode="External" Id="R42ef9bf319464173" /><Relationship Type="http://schemas.openxmlformats.org/officeDocument/2006/relationships/hyperlink" Target="https://doi.org/10.1002/curj.41" TargetMode="External" Id="R2dc62cc79e404718" /><Relationship Type="http://schemas.openxmlformats.org/officeDocument/2006/relationships/hyperlink" Target="https://doi.org/10.1002/curj.36" TargetMode="External" Id="Rcf8b154445b24589" /><Relationship Type="http://schemas.openxmlformats.org/officeDocument/2006/relationships/hyperlink" Target="https://hwb.gov.wales/curriculum-for-wales/designing-your-curriculum/introduction/" TargetMode="External" Id="Rca6779e1574c41e9" /><Relationship Type="http://schemas.openxmlformats.org/officeDocument/2006/relationships/hyperlink" Target="https://hwb.gov.wales/curriculum-for-wales/designing-your-curriculum/developing-a-vision-for-curriculum-design/" TargetMode="External" Id="R5d2bbb17ffdc4a34" /><Relationship Type="http://schemas.openxmlformats.org/officeDocument/2006/relationships/hyperlink" Target="https://hwb.gov.wales/curriculum-for-wales/designing-your-curriculum/enabling-learning/" TargetMode="External" Id="R804cb107257045ad" /><Relationship Type="http://schemas.openxmlformats.org/officeDocument/2006/relationships/hyperlink" Target="https://hwb.gov.wales/curriculum-for-wales/designing-your-curriculum/pedagogy/" TargetMode="External" Id="Rbddd5495928d4b13" /><Relationship Type="http://schemas.openxmlformats.org/officeDocument/2006/relationships/hyperlink" Target="https://hwb.gov.wales/curriculum-for-wales/introduction-to-curriculum-for-wales-guidance/" TargetMode="External" Id="R75b1680db7914910" /><Relationship Type="http://schemas.microsoft.com/office/2020/10/relationships/intelligence" Target="intelligence2.xml" Id="R04197d54f02043d3" /><Relationship Type="http://schemas.openxmlformats.org/officeDocument/2006/relationships/numbering" Target="numbering.xml" Id="Re21af3b0351a41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2025-05-16T10:56:35.7046699Z</dcterms:created>
  <dcterms:modified xsi:type="dcterms:W3CDTF">2025-05-18T12:01:24.9386468Z</dcterms:modified>
  <dc:creator>Chloi Uzzell (2015466)</dc:creator>
  <lastModifiedBy>Chloi Uzzell (2015466)</lastModifiedBy>
</coreProperties>
</file>