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431D0" w14:textId="77777777" w:rsidR="001B0E75" w:rsidRDefault="001B0E75" w:rsidP="001B0E75">
      <w:pPr>
        <w:jc w:val="center"/>
        <w:rPr>
          <w:b/>
          <w:bCs/>
          <w:sz w:val="32"/>
          <w:szCs w:val="32"/>
        </w:rPr>
      </w:pPr>
      <w:bookmarkStart w:id="0" w:name="_ct3hkyyaruw0"/>
      <w:bookmarkEnd w:id="0"/>
      <w:r>
        <w:rPr>
          <w:b/>
          <w:bCs/>
          <w:sz w:val="32"/>
          <w:szCs w:val="32"/>
        </w:rPr>
        <w:t xml:space="preserve">Assessment 1 </w:t>
      </w:r>
    </w:p>
    <w:p w14:paraId="3187DB52" w14:textId="4131658A" w:rsidR="001B0E75" w:rsidRDefault="001B0E75" w:rsidP="001B0E75">
      <w:pPr>
        <w:jc w:val="center"/>
        <w:rPr>
          <w:b/>
          <w:bCs/>
          <w:sz w:val="32"/>
          <w:szCs w:val="32"/>
        </w:rPr>
      </w:pPr>
      <w:r>
        <w:rPr>
          <w:b/>
          <w:bCs/>
          <w:sz w:val="32"/>
          <w:szCs w:val="32"/>
        </w:rPr>
        <w:br/>
        <w:t xml:space="preserve">Module: </w:t>
      </w:r>
      <w:r>
        <w:rPr>
          <w:b/>
          <w:bCs/>
          <w:sz w:val="32"/>
          <w:szCs w:val="32"/>
        </w:rPr>
        <w:t>Community Engagement</w:t>
      </w:r>
    </w:p>
    <w:p w14:paraId="0D85EC99" w14:textId="77777777" w:rsidR="008855A2" w:rsidRDefault="008855A2" w:rsidP="001B0E75">
      <w:pPr>
        <w:jc w:val="center"/>
        <w:rPr>
          <w:b/>
          <w:bCs/>
          <w:sz w:val="32"/>
          <w:szCs w:val="32"/>
        </w:rPr>
      </w:pPr>
    </w:p>
    <w:p w14:paraId="43F59BB3" w14:textId="77777777" w:rsidR="001B0E75" w:rsidRDefault="001B0E75" w:rsidP="001B0E75">
      <w:pPr>
        <w:jc w:val="center"/>
        <w:rPr>
          <w:b/>
          <w:bCs/>
          <w:sz w:val="32"/>
          <w:szCs w:val="32"/>
        </w:rPr>
      </w:pPr>
    </w:p>
    <w:p w14:paraId="7798CD9D" w14:textId="77777777" w:rsidR="008855A2" w:rsidRDefault="001B0E75" w:rsidP="001B0E75">
      <w:pPr>
        <w:jc w:val="center"/>
        <w:rPr>
          <w:b/>
          <w:bCs/>
          <w:sz w:val="32"/>
          <w:szCs w:val="32"/>
        </w:rPr>
      </w:pPr>
      <w:r>
        <w:rPr>
          <w:b/>
          <w:bCs/>
          <w:sz w:val="32"/>
          <w:szCs w:val="32"/>
        </w:rPr>
        <w:t>Module code: LCBB400</w:t>
      </w:r>
      <w:r w:rsidR="00C00AF2">
        <w:rPr>
          <w:b/>
          <w:bCs/>
          <w:sz w:val="32"/>
          <w:szCs w:val="32"/>
        </w:rPr>
        <w:t>2</w:t>
      </w:r>
      <w:r>
        <w:rPr>
          <w:b/>
          <w:bCs/>
          <w:sz w:val="32"/>
          <w:szCs w:val="32"/>
        </w:rPr>
        <w:t xml:space="preserve">  </w:t>
      </w:r>
    </w:p>
    <w:p w14:paraId="406303BC" w14:textId="06F1716B" w:rsidR="001B0E75" w:rsidRDefault="001B0E75" w:rsidP="001B0E75">
      <w:pPr>
        <w:jc w:val="center"/>
        <w:rPr>
          <w:b/>
          <w:bCs/>
          <w:sz w:val="32"/>
          <w:szCs w:val="32"/>
        </w:rPr>
      </w:pPr>
      <w:r>
        <w:rPr>
          <w:b/>
          <w:bCs/>
          <w:sz w:val="32"/>
          <w:szCs w:val="32"/>
        </w:rPr>
        <w:t xml:space="preserve">                </w:t>
      </w:r>
    </w:p>
    <w:p w14:paraId="319317BE" w14:textId="77777777" w:rsidR="001B0E75" w:rsidRDefault="001B0E75" w:rsidP="001B0E75">
      <w:pPr>
        <w:jc w:val="center"/>
        <w:rPr>
          <w:b/>
          <w:bCs/>
          <w:sz w:val="40"/>
          <w:szCs w:val="40"/>
        </w:rPr>
      </w:pPr>
    </w:p>
    <w:p w14:paraId="7302A2B2" w14:textId="77777777" w:rsidR="001B0E75" w:rsidRDefault="001B0E75" w:rsidP="001B0E75">
      <w:pPr>
        <w:jc w:val="center"/>
        <w:rPr>
          <w:b/>
          <w:bCs/>
          <w:sz w:val="40"/>
          <w:szCs w:val="40"/>
        </w:rPr>
      </w:pPr>
      <w:r>
        <w:rPr>
          <w:b/>
          <w:bCs/>
          <w:sz w:val="40"/>
          <w:szCs w:val="40"/>
        </w:rPr>
        <w:t>Individual Report</w:t>
      </w:r>
    </w:p>
    <w:p w14:paraId="470431A5" w14:textId="77777777" w:rsidR="008855A2" w:rsidRDefault="008855A2" w:rsidP="001B0E75">
      <w:pPr>
        <w:jc w:val="center"/>
        <w:rPr>
          <w:b/>
          <w:bCs/>
          <w:sz w:val="40"/>
          <w:szCs w:val="40"/>
        </w:rPr>
      </w:pPr>
    </w:p>
    <w:p w14:paraId="47287C3A" w14:textId="77777777" w:rsidR="001B0E75" w:rsidRDefault="001B0E75" w:rsidP="001B0E75">
      <w:pPr>
        <w:jc w:val="center"/>
        <w:rPr>
          <w:b/>
          <w:bCs/>
          <w:sz w:val="40"/>
          <w:szCs w:val="40"/>
        </w:rPr>
      </w:pPr>
    </w:p>
    <w:p w14:paraId="773296C2" w14:textId="59B72CB1" w:rsidR="001B0E75" w:rsidRDefault="001B0E75" w:rsidP="001B0E75">
      <w:pPr>
        <w:spacing w:line="240" w:lineRule="auto"/>
        <w:jc w:val="center"/>
        <w:rPr>
          <w:b/>
          <w:sz w:val="40"/>
          <w:szCs w:val="40"/>
        </w:rPr>
      </w:pPr>
      <w:r>
        <w:rPr>
          <w:b/>
          <w:sz w:val="32"/>
          <w:szCs w:val="32"/>
        </w:rPr>
        <w:t xml:space="preserve">'Research </w:t>
      </w:r>
      <w:r w:rsidR="00860EF0">
        <w:rPr>
          <w:b/>
          <w:sz w:val="32"/>
          <w:szCs w:val="32"/>
        </w:rPr>
        <w:t>of a social program’</w:t>
      </w:r>
      <w:r>
        <w:rPr>
          <w:b/>
          <w:sz w:val="32"/>
          <w:szCs w:val="32"/>
        </w:rPr>
        <w:br/>
      </w:r>
    </w:p>
    <w:p w14:paraId="6ACE7A93" w14:textId="77777777" w:rsidR="001B0E75" w:rsidRDefault="001B0E75" w:rsidP="001B0E75">
      <w:pPr>
        <w:spacing w:line="240" w:lineRule="auto"/>
        <w:jc w:val="center"/>
        <w:rPr>
          <w:b/>
          <w:bCs/>
          <w:sz w:val="48"/>
          <w:szCs w:val="48"/>
        </w:rPr>
      </w:pPr>
    </w:p>
    <w:p w14:paraId="4AB2738B" w14:textId="77777777" w:rsidR="008855A2" w:rsidRDefault="008855A2" w:rsidP="001B0E75">
      <w:pPr>
        <w:spacing w:line="240" w:lineRule="auto"/>
        <w:jc w:val="center"/>
        <w:rPr>
          <w:b/>
          <w:bCs/>
          <w:sz w:val="48"/>
          <w:szCs w:val="48"/>
        </w:rPr>
      </w:pPr>
    </w:p>
    <w:p w14:paraId="299D255D" w14:textId="77777777" w:rsidR="008855A2" w:rsidRDefault="008855A2" w:rsidP="001B0E75">
      <w:pPr>
        <w:spacing w:line="240" w:lineRule="auto"/>
        <w:jc w:val="center"/>
        <w:rPr>
          <w:b/>
          <w:bCs/>
          <w:sz w:val="48"/>
          <w:szCs w:val="48"/>
        </w:rPr>
      </w:pPr>
    </w:p>
    <w:p w14:paraId="3507D03C" w14:textId="77777777" w:rsidR="008855A2" w:rsidRDefault="008855A2" w:rsidP="001B0E75">
      <w:pPr>
        <w:spacing w:line="240" w:lineRule="auto"/>
        <w:jc w:val="center"/>
        <w:rPr>
          <w:b/>
          <w:bCs/>
          <w:sz w:val="48"/>
          <w:szCs w:val="48"/>
        </w:rPr>
      </w:pPr>
    </w:p>
    <w:p w14:paraId="0E413B0A" w14:textId="77777777" w:rsidR="001B0E75" w:rsidRDefault="001B0E75" w:rsidP="001B0E75">
      <w:pPr>
        <w:spacing w:line="240" w:lineRule="auto"/>
        <w:jc w:val="center"/>
        <w:rPr>
          <w:b/>
          <w:bCs/>
          <w:sz w:val="48"/>
          <w:szCs w:val="48"/>
        </w:rPr>
      </w:pPr>
    </w:p>
    <w:p w14:paraId="778295D1" w14:textId="77777777" w:rsidR="001B0E75" w:rsidRDefault="001B0E75" w:rsidP="001B0E75">
      <w:pPr>
        <w:spacing w:after="107" w:line="252" w:lineRule="auto"/>
        <w:ind w:right="62"/>
        <w:jc w:val="center"/>
        <w:rPr>
          <w:sz w:val="24"/>
          <w:szCs w:val="20"/>
        </w:rPr>
      </w:pPr>
      <w:r>
        <w:rPr>
          <w:b/>
        </w:rPr>
        <w:t>Simona Filipova Vasileva</w:t>
      </w:r>
    </w:p>
    <w:p w14:paraId="67BA730D" w14:textId="77777777" w:rsidR="001B0E75" w:rsidRDefault="001B0E75" w:rsidP="001B0E75">
      <w:pPr>
        <w:spacing w:after="107" w:line="252" w:lineRule="auto"/>
        <w:ind w:right="73"/>
        <w:jc w:val="center"/>
      </w:pPr>
      <w:r>
        <w:t xml:space="preserve">University of Wales Trinity Saint David, London Campus,  </w:t>
      </w:r>
    </w:p>
    <w:p w14:paraId="76DCAAF0" w14:textId="77777777" w:rsidR="001B0E75" w:rsidRDefault="001B0E75" w:rsidP="001B0E75">
      <w:pPr>
        <w:jc w:val="center"/>
        <w:rPr>
          <w:b/>
          <w:sz w:val="28"/>
          <w:szCs w:val="28"/>
        </w:rPr>
      </w:pPr>
      <w:r>
        <w:t>BA Business and Management, London, United Kingdom</w:t>
      </w:r>
      <w:r>
        <w:br/>
        <w:t xml:space="preserve"> 2030587@student.uwtsd.ac.uk</w:t>
      </w:r>
    </w:p>
    <w:p w14:paraId="61E0C2B3" w14:textId="78A9C2F9" w:rsidR="00983566" w:rsidRDefault="00983566" w:rsidP="001B0E75">
      <w:pPr>
        <w:pStyle w:val="Title"/>
        <w:rPr>
          <w:rFonts w:ascii="Times New Roman" w:eastAsia="Times New Roman" w:hAnsi="Times New Roman" w:cs="Times New Roman"/>
          <w:b/>
        </w:rPr>
      </w:pPr>
    </w:p>
    <w:p w14:paraId="61E0C2B4" w14:textId="77777777" w:rsidR="00983566" w:rsidRDefault="00BC52C6">
      <w:r>
        <w:br w:type="page"/>
      </w:r>
    </w:p>
    <w:p w14:paraId="61E0C2B5" w14:textId="77777777" w:rsidR="00983566" w:rsidRDefault="00BC52C6">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61E0C2B6"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report has critically examined and highlighted the prospects for utilising relevant social media networks for community participation in order to improve the overall success of the effort. On the other hand, it has highlighted the advantages of stakeholders as well as the necessary community participation norms and principles.</w:t>
      </w:r>
    </w:p>
    <w:p w14:paraId="61E0C2B7" w14:textId="77777777" w:rsidR="00983566" w:rsidRDefault="00BC52C6">
      <w:pPr>
        <w:spacing w:line="480" w:lineRule="auto"/>
        <w:jc w:val="center"/>
        <w:rPr>
          <w:rFonts w:ascii="Times New Roman" w:eastAsia="Times New Roman" w:hAnsi="Times New Roman" w:cs="Times New Roman"/>
          <w:b/>
          <w:sz w:val="24"/>
          <w:szCs w:val="24"/>
        </w:rPr>
      </w:pPr>
      <w:r>
        <w:br w:type="page"/>
      </w:r>
    </w:p>
    <w:sdt>
      <w:sdtPr>
        <w:rPr>
          <w:rFonts w:ascii="Times New Roman" w:eastAsia="Arial" w:hAnsi="Times New Roman" w:cs="Times New Roman"/>
          <w:color w:val="auto"/>
          <w:sz w:val="24"/>
          <w:szCs w:val="24"/>
          <w:lang w:val="en"/>
        </w:rPr>
        <w:id w:val="952134003"/>
        <w:docPartObj>
          <w:docPartGallery w:val="Table of Contents"/>
          <w:docPartUnique/>
        </w:docPartObj>
      </w:sdtPr>
      <w:sdtEndPr>
        <w:rPr>
          <w:b/>
          <w:bCs/>
          <w:noProof/>
        </w:rPr>
      </w:sdtEndPr>
      <w:sdtContent>
        <w:p w14:paraId="63D6AADF" w14:textId="04A4F032" w:rsidR="008B7937" w:rsidRPr="008B7937" w:rsidRDefault="008B7937" w:rsidP="008B7937">
          <w:pPr>
            <w:pStyle w:val="TOCHeading"/>
            <w:spacing w:line="480" w:lineRule="auto"/>
            <w:rPr>
              <w:rFonts w:ascii="Times New Roman" w:hAnsi="Times New Roman" w:cs="Times New Roman"/>
              <w:sz w:val="24"/>
              <w:szCs w:val="24"/>
            </w:rPr>
          </w:pPr>
          <w:r w:rsidRPr="008B7937">
            <w:rPr>
              <w:rFonts w:ascii="Times New Roman" w:hAnsi="Times New Roman" w:cs="Times New Roman"/>
              <w:sz w:val="24"/>
              <w:szCs w:val="24"/>
            </w:rPr>
            <w:t>Table of Contents</w:t>
          </w:r>
        </w:p>
        <w:p w14:paraId="7B6834E5" w14:textId="5E773625" w:rsidR="008B7937" w:rsidRPr="008B7937" w:rsidRDefault="008B7937" w:rsidP="008B7937">
          <w:pPr>
            <w:pStyle w:val="TOC1"/>
            <w:tabs>
              <w:tab w:val="right" w:leader="dot" w:pos="9350"/>
            </w:tabs>
            <w:spacing w:line="480" w:lineRule="auto"/>
            <w:rPr>
              <w:rFonts w:ascii="Times New Roman" w:hAnsi="Times New Roman" w:cs="Times New Roman"/>
              <w:noProof/>
              <w:sz w:val="24"/>
              <w:szCs w:val="24"/>
            </w:rPr>
          </w:pPr>
          <w:r w:rsidRPr="008B7937">
            <w:rPr>
              <w:rFonts w:ascii="Times New Roman" w:hAnsi="Times New Roman" w:cs="Times New Roman"/>
              <w:sz w:val="24"/>
              <w:szCs w:val="24"/>
            </w:rPr>
            <w:fldChar w:fldCharType="begin"/>
          </w:r>
          <w:r w:rsidRPr="008B7937">
            <w:rPr>
              <w:rFonts w:ascii="Times New Roman" w:hAnsi="Times New Roman" w:cs="Times New Roman"/>
              <w:sz w:val="24"/>
              <w:szCs w:val="24"/>
            </w:rPr>
            <w:instrText xml:space="preserve"> TOC \o "1-3" \h \z \u </w:instrText>
          </w:r>
          <w:r w:rsidRPr="008B7937">
            <w:rPr>
              <w:rFonts w:ascii="Times New Roman" w:hAnsi="Times New Roman" w:cs="Times New Roman"/>
              <w:sz w:val="24"/>
              <w:szCs w:val="24"/>
            </w:rPr>
            <w:fldChar w:fldCharType="separate"/>
          </w:r>
          <w:hyperlink w:anchor="_Toc101852067" w:history="1">
            <w:r w:rsidRPr="008B7937">
              <w:rPr>
                <w:rStyle w:val="Hyperlink"/>
                <w:rFonts w:ascii="Times New Roman" w:hAnsi="Times New Roman" w:cs="Times New Roman"/>
                <w:noProof/>
                <w:sz w:val="24"/>
                <w:szCs w:val="24"/>
              </w:rPr>
              <w:t>Introduction</w:t>
            </w:r>
            <w:r w:rsidRPr="008B7937">
              <w:rPr>
                <w:rFonts w:ascii="Times New Roman" w:hAnsi="Times New Roman" w:cs="Times New Roman"/>
                <w:noProof/>
                <w:webHidden/>
                <w:sz w:val="24"/>
                <w:szCs w:val="24"/>
              </w:rPr>
              <w:tab/>
            </w:r>
            <w:r w:rsidRPr="008B7937">
              <w:rPr>
                <w:rFonts w:ascii="Times New Roman" w:hAnsi="Times New Roman" w:cs="Times New Roman"/>
                <w:noProof/>
                <w:webHidden/>
                <w:sz w:val="24"/>
                <w:szCs w:val="24"/>
              </w:rPr>
              <w:fldChar w:fldCharType="begin"/>
            </w:r>
            <w:r w:rsidRPr="008B7937">
              <w:rPr>
                <w:rFonts w:ascii="Times New Roman" w:hAnsi="Times New Roman" w:cs="Times New Roman"/>
                <w:noProof/>
                <w:webHidden/>
                <w:sz w:val="24"/>
                <w:szCs w:val="24"/>
              </w:rPr>
              <w:instrText xml:space="preserve"> PAGEREF _Toc101852067 \h </w:instrText>
            </w:r>
            <w:r w:rsidRPr="008B7937">
              <w:rPr>
                <w:rFonts w:ascii="Times New Roman" w:hAnsi="Times New Roman" w:cs="Times New Roman"/>
                <w:noProof/>
                <w:webHidden/>
                <w:sz w:val="24"/>
                <w:szCs w:val="24"/>
              </w:rPr>
            </w:r>
            <w:r w:rsidRPr="008B7937">
              <w:rPr>
                <w:rFonts w:ascii="Times New Roman" w:hAnsi="Times New Roman" w:cs="Times New Roman"/>
                <w:noProof/>
                <w:webHidden/>
                <w:sz w:val="24"/>
                <w:szCs w:val="24"/>
              </w:rPr>
              <w:fldChar w:fldCharType="separate"/>
            </w:r>
            <w:r w:rsidRPr="008B7937">
              <w:rPr>
                <w:rFonts w:ascii="Times New Roman" w:hAnsi="Times New Roman" w:cs="Times New Roman"/>
                <w:noProof/>
                <w:webHidden/>
                <w:sz w:val="24"/>
                <w:szCs w:val="24"/>
              </w:rPr>
              <w:t>4</w:t>
            </w:r>
            <w:r w:rsidRPr="008B7937">
              <w:rPr>
                <w:rFonts w:ascii="Times New Roman" w:hAnsi="Times New Roman" w:cs="Times New Roman"/>
                <w:noProof/>
                <w:webHidden/>
                <w:sz w:val="24"/>
                <w:szCs w:val="24"/>
              </w:rPr>
              <w:fldChar w:fldCharType="end"/>
            </w:r>
          </w:hyperlink>
        </w:p>
        <w:p w14:paraId="67C22C2D" w14:textId="3DBB4E76" w:rsidR="008B7937" w:rsidRPr="008B7937" w:rsidRDefault="00860EF0" w:rsidP="008B7937">
          <w:pPr>
            <w:pStyle w:val="TOC1"/>
            <w:tabs>
              <w:tab w:val="right" w:leader="dot" w:pos="9350"/>
            </w:tabs>
            <w:spacing w:line="480" w:lineRule="auto"/>
            <w:rPr>
              <w:rFonts w:ascii="Times New Roman" w:hAnsi="Times New Roman" w:cs="Times New Roman"/>
              <w:noProof/>
              <w:sz w:val="24"/>
              <w:szCs w:val="24"/>
            </w:rPr>
          </w:pPr>
          <w:hyperlink w:anchor="_Toc101852068" w:history="1">
            <w:r w:rsidR="008B7937" w:rsidRPr="008B7937">
              <w:rPr>
                <w:rStyle w:val="Hyperlink"/>
                <w:rFonts w:ascii="Times New Roman" w:hAnsi="Times New Roman" w:cs="Times New Roman"/>
                <w:noProof/>
                <w:sz w:val="24"/>
                <w:szCs w:val="24"/>
              </w:rPr>
              <w:t>Natural England action plan 2021 to 2022</w:t>
            </w:r>
            <w:r w:rsidR="008B7937" w:rsidRPr="008B7937">
              <w:rPr>
                <w:rFonts w:ascii="Times New Roman" w:hAnsi="Times New Roman" w:cs="Times New Roman"/>
                <w:noProof/>
                <w:webHidden/>
                <w:sz w:val="24"/>
                <w:szCs w:val="24"/>
              </w:rPr>
              <w:tab/>
            </w:r>
            <w:r w:rsidR="008B7937" w:rsidRPr="008B7937">
              <w:rPr>
                <w:rFonts w:ascii="Times New Roman" w:hAnsi="Times New Roman" w:cs="Times New Roman"/>
                <w:noProof/>
                <w:webHidden/>
                <w:sz w:val="24"/>
                <w:szCs w:val="24"/>
              </w:rPr>
              <w:fldChar w:fldCharType="begin"/>
            </w:r>
            <w:r w:rsidR="008B7937" w:rsidRPr="008B7937">
              <w:rPr>
                <w:rFonts w:ascii="Times New Roman" w:hAnsi="Times New Roman" w:cs="Times New Roman"/>
                <w:noProof/>
                <w:webHidden/>
                <w:sz w:val="24"/>
                <w:szCs w:val="24"/>
              </w:rPr>
              <w:instrText xml:space="preserve"> PAGEREF _Toc101852068 \h </w:instrText>
            </w:r>
            <w:r w:rsidR="008B7937" w:rsidRPr="008B7937">
              <w:rPr>
                <w:rFonts w:ascii="Times New Roman" w:hAnsi="Times New Roman" w:cs="Times New Roman"/>
                <w:noProof/>
                <w:webHidden/>
                <w:sz w:val="24"/>
                <w:szCs w:val="24"/>
              </w:rPr>
            </w:r>
            <w:r w:rsidR="008B7937" w:rsidRPr="008B7937">
              <w:rPr>
                <w:rFonts w:ascii="Times New Roman" w:hAnsi="Times New Roman" w:cs="Times New Roman"/>
                <w:noProof/>
                <w:webHidden/>
                <w:sz w:val="24"/>
                <w:szCs w:val="24"/>
              </w:rPr>
              <w:fldChar w:fldCharType="separate"/>
            </w:r>
            <w:r w:rsidR="008B7937" w:rsidRPr="008B7937">
              <w:rPr>
                <w:rFonts w:ascii="Times New Roman" w:hAnsi="Times New Roman" w:cs="Times New Roman"/>
                <w:noProof/>
                <w:webHidden/>
                <w:sz w:val="24"/>
                <w:szCs w:val="24"/>
              </w:rPr>
              <w:t>5</w:t>
            </w:r>
            <w:r w:rsidR="008B7937" w:rsidRPr="008B7937">
              <w:rPr>
                <w:rFonts w:ascii="Times New Roman" w:hAnsi="Times New Roman" w:cs="Times New Roman"/>
                <w:noProof/>
                <w:webHidden/>
                <w:sz w:val="24"/>
                <w:szCs w:val="24"/>
              </w:rPr>
              <w:fldChar w:fldCharType="end"/>
            </w:r>
          </w:hyperlink>
        </w:p>
        <w:p w14:paraId="1F25A546" w14:textId="006C918B" w:rsidR="008B7937" w:rsidRPr="008B7937" w:rsidRDefault="00860EF0" w:rsidP="008B7937">
          <w:pPr>
            <w:pStyle w:val="TOC1"/>
            <w:tabs>
              <w:tab w:val="right" w:leader="dot" w:pos="9350"/>
            </w:tabs>
            <w:spacing w:line="480" w:lineRule="auto"/>
            <w:rPr>
              <w:rFonts w:ascii="Times New Roman" w:hAnsi="Times New Roman" w:cs="Times New Roman"/>
              <w:noProof/>
              <w:sz w:val="24"/>
              <w:szCs w:val="24"/>
            </w:rPr>
          </w:pPr>
          <w:hyperlink w:anchor="_Toc101852069" w:history="1">
            <w:r w:rsidR="008B7937" w:rsidRPr="008B7937">
              <w:rPr>
                <w:rStyle w:val="Hyperlink"/>
                <w:rFonts w:ascii="Times New Roman" w:hAnsi="Times New Roman" w:cs="Times New Roman"/>
                <w:noProof/>
                <w:sz w:val="24"/>
                <w:szCs w:val="24"/>
              </w:rPr>
              <w:t>Critical discussion of the social program in the U.K.</w:t>
            </w:r>
            <w:r w:rsidR="008B7937" w:rsidRPr="008B7937">
              <w:rPr>
                <w:rFonts w:ascii="Times New Roman" w:hAnsi="Times New Roman" w:cs="Times New Roman"/>
                <w:noProof/>
                <w:webHidden/>
                <w:sz w:val="24"/>
                <w:szCs w:val="24"/>
              </w:rPr>
              <w:tab/>
            </w:r>
            <w:r w:rsidR="008B7937" w:rsidRPr="008B7937">
              <w:rPr>
                <w:rFonts w:ascii="Times New Roman" w:hAnsi="Times New Roman" w:cs="Times New Roman"/>
                <w:noProof/>
                <w:webHidden/>
                <w:sz w:val="24"/>
                <w:szCs w:val="24"/>
              </w:rPr>
              <w:fldChar w:fldCharType="begin"/>
            </w:r>
            <w:r w:rsidR="008B7937" w:rsidRPr="008B7937">
              <w:rPr>
                <w:rFonts w:ascii="Times New Roman" w:hAnsi="Times New Roman" w:cs="Times New Roman"/>
                <w:noProof/>
                <w:webHidden/>
                <w:sz w:val="24"/>
                <w:szCs w:val="24"/>
              </w:rPr>
              <w:instrText xml:space="preserve"> PAGEREF _Toc101852069 \h </w:instrText>
            </w:r>
            <w:r w:rsidR="008B7937" w:rsidRPr="008B7937">
              <w:rPr>
                <w:rFonts w:ascii="Times New Roman" w:hAnsi="Times New Roman" w:cs="Times New Roman"/>
                <w:noProof/>
                <w:webHidden/>
                <w:sz w:val="24"/>
                <w:szCs w:val="24"/>
              </w:rPr>
            </w:r>
            <w:r w:rsidR="008B7937" w:rsidRPr="008B7937">
              <w:rPr>
                <w:rFonts w:ascii="Times New Roman" w:hAnsi="Times New Roman" w:cs="Times New Roman"/>
                <w:noProof/>
                <w:webHidden/>
                <w:sz w:val="24"/>
                <w:szCs w:val="24"/>
              </w:rPr>
              <w:fldChar w:fldCharType="separate"/>
            </w:r>
            <w:r w:rsidR="008B7937" w:rsidRPr="008B7937">
              <w:rPr>
                <w:rFonts w:ascii="Times New Roman" w:hAnsi="Times New Roman" w:cs="Times New Roman"/>
                <w:noProof/>
                <w:webHidden/>
                <w:sz w:val="24"/>
                <w:szCs w:val="24"/>
              </w:rPr>
              <w:t>6</w:t>
            </w:r>
            <w:r w:rsidR="008B7937" w:rsidRPr="008B7937">
              <w:rPr>
                <w:rFonts w:ascii="Times New Roman" w:hAnsi="Times New Roman" w:cs="Times New Roman"/>
                <w:noProof/>
                <w:webHidden/>
                <w:sz w:val="24"/>
                <w:szCs w:val="24"/>
              </w:rPr>
              <w:fldChar w:fldCharType="end"/>
            </w:r>
          </w:hyperlink>
        </w:p>
        <w:p w14:paraId="024229A1" w14:textId="0E08D567" w:rsidR="008B7937" w:rsidRPr="008B7937" w:rsidRDefault="00860EF0" w:rsidP="008B7937">
          <w:pPr>
            <w:pStyle w:val="TOC1"/>
            <w:tabs>
              <w:tab w:val="right" w:leader="dot" w:pos="9350"/>
            </w:tabs>
            <w:spacing w:line="480" w:lineRule="auto"/>
            <w:rPr>
              <w:rFonts w:ascii="Times New Roman" w:hAnsi="Times New Roman" w:cs="Times New Roman"/>
              <w:noProof/>
              <w:sz w:val="24"/>
              <w:szCs w:val="24"/>
            </w:rPr>
          </w:pPr>
          <w:hyperlink w:anchor="_Toc101852070" w:history="1">
            <w:r w:rsidR="008B7937" w:rsidRPr="008B7937">
              <w:rPr>
                <w:rStyle w:val="Hyperlink"/>
                <w:rFonts w:ascii="Times New Roman" w:hAnsi="Times New Roman" w:cs="Times New Roman"/>
                <w:noProof/>
                <w:sz w:val="24"/>
                <w:szCs w:val="24"/>
              </w:rPr>
              <w:t>Analyses of the best practices</w:t>
            </w:r>
            <w:r w:rsidR="008B7937" w:rsidRPr="008B7937">
              <w:rPr>
                <w:rFonts w:ascii="Times New Roman" w:hAnsi="Times New Roman" w:cs="Times New Roman"/>
                <w:noProof/>
                <w:webHidden/>
                <w:sz w:val="24"/>
                <w:szCs w:val="24"/>
              </w:rPr>
              <w:tab/>
            </w:r>
            <w:r w:rsidR="008B7937" w:rsidRPr="008B7937">
              <w:rPr>
                <w:rFonts w:ascii="Times New Roman" w:hAnsi="Times New Roman" w:cs="Times New Roman"/>
                <w:noProof/>
                <w:webHidden/>
                <w:sz w:val="24"/>
                <w:szCs w:val="24"/>
              </w:rPr>
              <w:fldChar w:fldCharType="begin"/>
            </w:r>
            <w:r w:rsidR="008B7937" w:rsidRPr="008B7937">
              <w:rPr>
                <w:rFonts w:ascii="Times New Roman" w:hAnsi="Times New Roman" w:cs="Times New Roman"/>
                <w:noProof/>
                <w:webHidden/>
                <w:sz w:val="24"/>
                <w:szCs w:val="24"/>
              </w:rPr>
              <w:instrText xml:space="preserve"> PAGEREF _Toc101852070 \h </w:instrText>
            </w:r>
            <w:r w:rsidR="008B7937" w:rsidRPr="008B7937">
              <w:rPr>
                <w:rFonts w:ascii="Times New Roman" w:hAnsi="Times New Roman" w:cs="Times New Roman"/>
                <w:noProof/>
                <w:webHidden/>
                <w:sz w:val="24"/>
                <w:szCs w:val="24"/>
              </w:rPr>
            </w:r>
            <w:r w:rsidR="008B7937" w:rsidRPr="008B7937">
              <w:rPr>
                <w:rFonts w:ascii="Times New Roman" w:hAnsi="Times New Roman" w:cs="Times New Roman"/>
                <w:noProof/>
                <w:webHidden/>
                <w:sz w:val="24"/>
                <w:szCs w:val="24"/>
              </w:rPr>
              <w:fldChar w:fldCharType="separate"/>
            </w:r>
            <w:r w:rsidR="008B7937" w:rsidRPr="008B7937">
              <w:rPr>
                <w:rFonts w:ascii="Times New Roman" w:hAnsi="Times New Roman" w:cs="Times New Roman"/>
                <w:noProof/>
                <w:webHidden/>
                <w:sz w:val="24"/>
                <w:szCs w:val="24"/>
              </w:rPr>
              <w:t>7</w:t>
            </w:r>
            <w:r w:rsidR="008B7937" w:rsidRPr="008B7937">
              <w:rPr>
                <w:rFonts w:ascii="Times New Roman" w:hAnsi="Times New Roman" w:cs="Times New Roman"/>
                <w:noProof/>
                <w:webHidden/>
                <w:sz w:val="24"/>
                <w:szCs w:val="24"/>
              </w:rPr>
              <w:fldChar w:fldCharType="end"/>
            </w:r>
          </w:hyperlink>
        </w:p>
        <w:p w14:paraId="3F43A5A2" w14:textId="6B9A3815" w:rsidR="008B7937" w:rsidRPr="008B7937" w:rsidRDefault="00860EF0" w:rsidP="008B7937">
          <w:pPr>
            <w:pStyle w:val="TOC1"/>
            <w:tabs>
              <w:tab w:val="right" w:leader="dot" w:pos="9350"/>
            </w:tabs>
            <w:spacing w:line="480" w:lineRule="auto"/>
            <w:rPr>
              <w:rFonts w:ascii="Times New Roman" w:hAnsi="Times New Roman" w:cs="Times New Roman"/>
              <w:noProof/>
              <w:sz w:val="24"/>
              <w:szCs w:val="24"/>
            </w:rPr>
          </w:pPr>
          <w:hyperlink w:anchor="_Toc101852071" w:history="1">
            <w:r w:rsidR="008B7937" w:rsidRPr="008B7937">
              <w:rPr>
                <w:rStyle w:val="Hyperlink"/>
                <w:rFonts w:ascii="Times New Roman" w:hAnsi="Times New Roman" w:cs="Times New Roman"/>
                <w:noProof/>
                <w:sz w:val="24"/>
                <w:szCs w:val="24"/>
              </w:rPr>
              <w:t>Identification of the relationship between engagement strategies and the stakeholders</w:t>
            </w:r>
            <w:r w:rsidR="008B7937" w:rsidRPr="008B7937">
              <w:rPr>
                <w:rFonts w:ascii="Times New Roman" w:hAnsi="Times New Roman" w:cs="Times New Roman"/>
                <w:noProof/>
                <w:webHidden/>
                <w:sz w:val="24"/>
                <w:szCs w:val="24"/>
              </w:rPr>
              <w:tab/>
            </w:r>
            <w:r w:rsidR="008B7937" w:rsidRPr="008B7937">
              <w:rPr>
                <w:rFonts w:ascii="Times New Roman" w:hAnsi="Times New Roman" w:cs="Times New Roman"/>
                <w:noProof/>
                <w:webHidden/>
                <w:sz w:val="24"/>
                <w:szCs w:val="24"/>
              </w:rPr>
              <w:fldChar w:fldCharType="begin"/>
            </w:r>
            <w:r w:rsidR="008B7937" w:rsidRPr="008B7937">
              <w:rPr>
                <w:rFonts w:ascii="Times New Roman" w:hAnsi="Times New Roman" w:cs="Times New Roman"/>
                <w:noProof/>
                <w:webHidden/>
                <w:sz w:val="24"/>
                <w:szCs w:val="24"/>
              </w:rPr>
              <w:instrText xml:space="preserve"> PAGEREF _Toc101852071 \h </w:instrText>
            </w:r>
            <w:r w:rsidR="008B7937" w:rsidRPr="008B7937">
              <w:rPr>
                <w:rFonts w:ascii="Times New Roman" w:hAnsi="Times New Roman" w:cs="Times New Roman"/>
                <w:noProof/>
                <w:webHidden/>
                <w:sz w:val="24"/>
                <w:szCs w:val="24"/>
              </w:rPr>
            </w:r>
            <w:r w:rsidR="008B7937" w:rsidRPr="008B7937">
              <w:rPr>
                <w:rFonts w:ascii="Times New Roman" w:hAnsi="Times New Roman" w:cs="Times New Roman"/>
                <w:noProof/>
                <w:webHidden/>
                <w:sz w:val="24"/>
                <w:szCs w:val="24"/>
              </w:rPr>
              <w:fldChar w:fldCharType="separate"/>
            </w:r>
            <w:r w:rsidR="008B7937" w:rsidRPr="008B7937">
              <w:rPr>
                <w:rFonts w:ascii="Times New Roman" w:hAnsi="Times New Roman" w:cs="Times New Roman"/>
                <w:noProof/>
                <w:webHidden/>
                <w:sz w:val="24"/>
                <w:szCs w:val="24"/>
              </w:rPr>
              <w:t>9</w:t>
            </w:r>
            <w:r w:rsidR="008B7937" w:rsidRPr="008B7937">
              <w:rPr>
                <w:rFonts w:ascii="Times New Roman" w:hAnsi="Times New Roman" w:cs="Times New Roman"/>
                <w:noProof/>
                <w:webHidden/>
                <w:sz w:val="24"/>
                <w:szCs w:val="24"/>
              </w:rPr>
              <w:fldChar w:fldCharType="end"/>
            </w:r>
          </w:hyperlink>
        </w:p>
        <w:p w14:paraId="21360EC6" w14:textId="18E4A959" w:rsidR="008B7937" w:rsidRPr="008B7937" w:rsidRDefault="00860EF0" w:rsidP="008B7937">
          <w:pPr>
            <w:pStyle w:val="TOC1"/>
            <w:tabs>
              <w:tab w:val="right" w:leader="dot" w:pos="9350"/>
            </w:tabs>
            <w:spacing w:line="480" w:lineRule="auto"/>
            <w:rPr>
              <w:rFonts w:ascii="Times New Roman" w:hAnsi="Times New Roman" w:cs="Times New Roman"/>
              <w:noProof/>
              <w:sz w:val="24"/>
              <w:szCs w:val="24"/>
            </w:rPr>
          </w:pPr>
          <w:hyperlink w:anchor="_Toc101852072" w:history="1">
            <w:r w:rsidR="008B7937" w:rsidRPr="008B7937">
              <w:rPr>
                <w:rStyle w:val="Hyperlink"/>
                <w:rFonts w:ascii="Times New Roman" w:hAnsi="Times New Roman" w:cs="Times New Roman"/>
                <w:noProof/>
                <w:sz w:val="24"/>
                <w:szCs w:val="24"/>
              </w:rPr>
              <w:t>Evaluation of different social media platforms in terms of creating an effective marketing channel</w:t>
            </w:r>
            <w:r w:rsidR="008B7937" w:rsidRPr="008B7937">
              <w:rPr>
                <w:rFonts w:ascii="Times New Roman" w:hAnsi="Times New Roman" w:cs="Times New Roman"/>
                <w:noProof/>
                <w:webHidden/>
                <w:sz w:val="24"/>
                <w:szCs w:val="24"/>
              </w:rPr>
              <w:tab/>
            </w:r>
            <w:r w:rsidR="008B7937" w:rsidRPr="008B7937">
              <w:rPr>
                <w:rFonts w:ascii="Times New Roman" w:hAnsi="Times New Roman" w:cs="Times New Roman"/>
                <w:noProof/>
                <w:webHidden/>
                <w:sz w:val="24"/>
                <w:szCs w:val="24"/>
              </w:rPr>
              <w:fldChar w:fldCharType="begin"/>
            </w:r>
            <w:r w:rsidR="008B7937" w:rsidRPr="008B7937">
              <w:rPr>
                <w:rFonts w:ascii="Times New Roman" w:hAnsi="Times New Roman" w:cs="Times New Roman"/>
                <w:noProof/>
                <w:webHidden/>
                <w:sz w:val="24"/>
                <w:szCs w:val="24"/>
              </w:rPr>
              <w:instrText xml:space="preserve"> PAGEREF _Toc101852072 \h </w:instrText>
            </w:r>
            <w:r w:rsidR="008B7937" w:rsidRPr="008B7937">
              <w:rPr>
                <w:rFonts w:ascii="Times New Roman" w:hAnsi="Times New Roman" w:cs="Times New Roman"/>
                <w:noProof/>
                <w:webHidden/>
                <w:sz w:val="24"/>
                <w:szCs w:val="24"/>
              </w:rPr>
            </w:r>
            <w:r w:rsidR="008B7937" w:rsidRPr="008B7937">
              <w:rPr>
                <w:rFonts w:ascii="Times New Roman" w:hAnsi="Times New Roman" w:cs="Times New Roman"/>
                <w:noProof/>
                <w:webHidden/>
                <w:sz w:val="24"/>
                <w:szCs w:val="24"/>
              </w:rPr>
              <w:fldChar w:fldCharType="separate"/>
            </w:r>
            <w:r w:rsidR="008B7937" w:rsidRPr="008B7937">
              <w:rPr>
                <w:rFonts w:ascii="Times New Roman" w:hAnsi="Times New Roman" w:cs="Times New Roman"/>
                <w:noProof/>
                <w:webHidden/>
                <w:sz w:val="24"/>
                <w:szCs w:val="24"/>
              </w:rPr>
              <w:t>10</w:t>
            </w:r>
            <w:r w:rsidR="008B7937" w:rsidRPr="008B7937">
              <w:rPr>
                <w:rFonts w:ascii="Times New Roman" w:hAnsi="Times New Roman" w:cs="Times New Roman"/>
                <w:noProof/>
                <w:webHidden/>
                <w:sz w:val="24"/>
                <w:szCs w:val="24"/>
              </w:rPr>
              <w:fldChar w:fldCharType="end"/>
            </w:r>
          </w:hyperlink>
        </w:p>
        <w:p w14:paraId="31E18105" w14:textId="7B11A93D" w:rsidR="008B7937" w:rsidRPr="008B7937" w:rsidRDefault="00860EF0" w:rsidP="008B7937">
          <w:pPr>
            <w:pStyle w:val="TOC1"/>
            <w:tabs>
              <w:tab w:val="right" w:leader="dot" w:pos="9350"/>
            </w:tabs>
            <w:spacing w:line="480" w:lineRule="auto"/>
            <w:rPr>
              <w:rFonts w:ascii="Times New Roman" w:hAnsi="Times New Roman" w:cs="Times New Roman"/>
              <w:noProof/>
              <w:sz w:val="24"/>
              <w:szCs w:val="24"/>
            </w:rPr>
          </w:pPr>
          <w:hyperlink w:anchor="_Toc101852073" w:history="1">
            <w:r w:rsidR="008B7937" w:rsidRPr="008B7937">
              <w:rPr>
                <w:rStyle w:val="Hyperlink"/>
                <w:rFonts w:ascii="Times New Roman" w:hAnsi="Times New Roman" w:cs="Times New Roman"/>
                <w:noProof/>
                <w:sz w:val="24"/>
                <w:szCs w:val="24"/>
              </w:rPr>
              <w:t>Avenues through which community engagement can be promoted</w:t>
            </w:r>
            <w:r w:rsidR="008B7937" w:rsidRPr="008B7937">
              <w:rPr>
                <w:rFonts w:ascii="Times New Roman" w:hAnsi="Times New Roman" w:cs="Times New Roman"/>
                <w:noProof/>
                <w:webHidden/>
                <w:sz w:val="24"/>
                <w:szCs w:val="24"/>
              </w:rPr>
              <w:tab/>
            </w:r>
            <w:r w:rsidR="008B7937" w:rsidRPr="008B7937">
              <w:rPr>
                <w:rFonts w:ascii="Times New Roman" w:hAnsi="Times New Roman" w:cs="Times New Roman"/>
                <w:noProof/>
                <w:webHidden/>
                <w:sz w:val="24"/>
                <w:szCs w:val="24"/>
              </w:rPr>
              <w:fldChar w:fldCharType="begin"/>
            </w:r>
            <w:r w:rsidR="008B7937" w:rsidRPr="008B7937">
              <w:rPr>
                <w:rFonts w:ascii="Times New Roman" w:hAnsi="Times New Roman" w:cs="Times New Roman"/>
                <w:noProof/>
                <w:webHidden/>
                <w:sz w:val="24"/>
                <w:szCs w:val="24"/>
              </w:rPr>
              <w:instrText xml:space="preserve"> PAGEREF _Toc101852073 \h </w:instrText>
            </w:r>
            <w:r w:rsidR="008B7937" w:rsidRPr="008B7937">
              <w:rPr>
                <w:rFonts w:ascii="Times New Roman" w:hAnsi="Times New Roman" w:cs="Times New Roman"/>
                <w:noProof/>
                <w:webHidden/>
                <w:sz w:val="24"/>
                <w:szCs w:val="24"/>
              </w:rPr>
            </w:r>
            <w:r w:rsidR="008B7937" w:rsidRPr="008B7937">
              <w:rPr>
                <w:rFonts w:ascii="Times New Roman" w:hAnsi="Times New Roman" w:cs="Times New Roman"/>
                <w:noProof/>
                <w:webHidden/>
                <w:sz w:val="24"/>
                <w:szCs w:val="24"/>
              </w:rPr>
              <w:fldChar w:fldCharType="separate"/>
            </w:r>
            <w:r w:rsidR="008B7937" w:rsidRPr="008B7937">
              <w:rPr>
                <w:rFonts w:ascii="Times New Roman" w:hAnsi="Times New Roman" w:cs="Times New Roman"/>
                <w:noProof/>
                <w:webHidden/>
                <w:sz w:val="24"/>
                <w:szCs w:val="24"/>
              </w:rPr>
              <w:t>12</w:t>
            </w:r>
            <w:r w:rsidR="008B7937" w:rsidRPr="008B7937">
              <w:rPr>
                <w:rFonts w:ascii="Times New Roman" w:hAnsi="Times New Roman" w:cs="Times New Roman"/>
                <w:noProof/>
                <w:webHidden/>
                <w:sz w:val="24"/>
                <w:szCs w:val="24"/>
              </w:rPr>
              <w:fldChar w:fldCharType="end"/>
            </w:r>
          </w:hyperlink>
        </w:p>
        <w:p w14:paraId="331F7469" w14:textId="097BC9C1" w:rsidR="008B7937" w:rsidRPr="008B7937" w:rsidRDefault="00860EF0" w:rsidP="008B7937">
          <w:pPr>
            <w:pStyle w:val="TOC1"/>
            <w:tabs>
              <w:tab w:val="right" w:leader="dot" w:pos="9350"/>
            </w:tabs>
            <w:spacing w:line="480" w:lineRule="auto"/>
            <w:rPr>
              <w:rFonts w:ascii="Times New Roman" w:hAnsi="Times New Roman" w:cs="Times New Roman"/>
              <w:noProof/>
              <w:sz w:val="24"/>
              <w:szCs w:val="24"/>
            </w:rPr>
          </w:pPr>
          <w:hyperlink w:anchor="_Toc101852074" w:history="1">
            <w:r w:rsidR="008B7937" w:rsidRPr="008B7937">
              <w:rPr>
                <w:rStyle w:val="Hyperlink"/>
                <w:rFonts w:ascii="Times New Roman" w:hAnsi="Times New Roman" w:cs="Times New Roman"/>
                <w:noProof/>
                <w:sz w:val="24"/>
                <w:szCs w:val="24"/>
              </w:rPr>
              <w:t>Recommendations</w:t>
            </w:r>
            <w:r w:rsidR="008B7937" w:rsidRPr="008B7937">
              <w:rPr>
                <w:rFonts w:ascii="Times New Roman" w:hAnsi="Times New Roman" w:cs="Times New Roman"/>
                <w:noProof/>
                <w:webHidden/>
                <w:sz w:val="24"/>
                <w:szCs w:val="24"/>
              </w:rPr>
              <w:tab/>
            </w:r>
            <w:r w:rsidR="008B7937" w:rsidRPr="008B7937">
              <w:rPr>
                <w:rFonts w:ascii="Times New Roman" w:hAnsi="Times New Roman" w:cs="Times New Roman"/>
                <w:noProof/>
                <w:webHidden/>
                <w:sz w:val="24"/>
                <w:szCs w:val="24"/>
              </w:rPr>
              <w:fldChar w:fldCharType="begin"/>
            </w:r>
            <w:r w:rsidR="008B7937" w:rsidRPr="008B7937">
              <w:rPr>
                <w:rFonts w:ascii="Times New Roman" w:hAnsi="Times New Roman" w:cs="Times New Roman"/>
                <w:noProof/>
                <w:webHidden/>
                <w:sz w:val="24"/>
                <w:szCs w:val="24"/>
              </w:rPr>
              <w:instrText xml:space="preserve"> PAGEREF _Toc101852074 \h </w:instrText>
            </w:r>
            <w:r w:rsidR="008B7937" w:rsidRPr="008B7937">
              <w:rPr>
                <w:rFonts w:ascii="Times New Roman" w:hAnsi="Times New Roman" w:cs="Times New Roman"/>
                <w:noProof/>
                <w:webHidden/>
                <w:sz w:val="24"/>
                <w:szCs w:val="24"/>
              </w:rPr>
            </w:r>
            <w:r w:rsidR="008B7937" w:rsidRPr="008B7937">
              <w:rPr>
                <w:rFonts w:ascii="Times New Roman" w:hAnsi="Times New Roman" w:cs="Times New Roman"/>
                <w:noProof/>
                <w:webHidden/>
                <w:sz w:val="24"/>
                <w:szCs w:val="24"/>
              </w:rPr>
              <w:fldChar w:fldCharType="separate"/>
            </w:r>
            <w:r w:rsidR="008B7937" w:rsidRPr="008B7937">
              <w:rPr>
                <w:rFonts w:ascii="Times New Roman" w:hAnsi="Times New Roman" w:cs="Times New Roman"/>
                <w:noProof/>
                <w:webHidden/>
                <w:sz w:val="24"/>
                <w:szCs w:val="24"/>
              </w:rPr>
              <w:t>14</w:t>
            </w:r>
            <w:r w:rsidR="008B7937" w:rsidRPr="008B7937">
              <w:rPr>
                <w:rFonts w:ascii="Times New Roman" w:hAnsi="Times New Roman" w:cs="Times New Roman"/>
                <w:noProof/>
                <w:webHidden/>
                <w:sz w:val="24"/>
                <w:szCs w:val="24"/>
              </w:rPr>
              <w:fldChar w:fldCharType="end"/>
            </w:r>
          </w:hyperlink>
        </w:p>
        <w:p w14:paraId="58C1A095" w14:textId="7BDDCD2C" w:rsidR="008B7937" w:rsidRPr="008B7937" w:rsidRDefault="00860EF0" w:rsidP="008B7937">
          <w:pPr>
            <w:pStyle w:val="TOC1"/>
            <w:tabs>
              <w:tab w:val="right" w:leader="dot" w:pos="9350"/>
            </w:tabs>
            <w:spacing w:line="480" w:lineRule="auto"/>
            <w:rPr>
              <w:rFonts w:ascii="Times New Roman" w:hAnsi="Times New Roman" w:cs="Times New Roman"/>
              <w:noProof/>
              <w:sz w:val="24"/>
              <w:szCs w:val="24"/>
            </w:rPr>
          </w:pPr>
          <w:hyperlink w:anchor="_Toc101852075" w:history="1">
            <w:r w:rsidR="008B7937" w:rsidRPr="008B7937">
              <w:rPr>
                <w:rStyle w:val="Hyperlink"/>
                <w:rFonts w:ascii="Times New Roman" w:hAnsi="Times New Roman" w:cs="Times New Roman"/>
                <w:noProof/>
                <w:sz w:val="24"/>
                <w:szCs w:val="24"/>
              </w:rPr>
              <w:t>Conclusion</w:t>
            </w:r>
            <w:r w:rsidR="008B7937" w:rsidRPr="008B7937">
              <w:rPr>
                <w:rFonts w:ascii="Times New Roman" w:hAnsi="Times New Roman" w:cs="Times New Roman"/>
                <w:noProof/>
                <w:webHidden/>
                <w:sz w:val="24"/>
                <w:szCs w:val="24"/>
              </w:rPr>
              <w:tab/>
            </w:r>
            <w:r w:rsidR="008B7937" w:rsidRPr="008B7937">
              <w:rPr>
                <w:rFonts w:ascii="Times New Roman" w:hAnsi="Times New Roman" w:cs="Times New Roman"/>
                <w:noProof/>
                <w:webHidden/>
                <w:sz w:val="24"/>
                <w:szCs w:val="24"/>
              </w:rPr>
              <w:fldChar w:fldCharType="begin"/>
            </w:r>
            <w:r w:rsidR="008B7937" w:rsidRPr="008B7937">
              <w:rPr>
                <w:rFonts w:ascii="Times New Roman" w:hAnsi="Times New Roman" w:cs="Times New Roman"/>
                <w:noProof/>
                <w:webHidden/>
                <w:sz w:val="24"/>
                <w:szCs w:val="24"/>
              </w:rPr>
              <w:instrText xml:space="preserve"> PAGEREF _Toc101852075 \h </w:instrText>
            </w:r>
            <w:r w:rsidR="008B7937" w:rsidRPr="008B7937">
              <w:rPr>
                <w:rFonts w:ascii="Times New Roman" w:hAnsi="Times New Roman" w:cs="Times New Roman"/>
                <w:noProof/>
                <w:webHidden/>
                <w:sz w:val="24"/>
                <w:szCs w:val="24"/>
              </w:rPr>
            </w:r>
            <w:r w:rsidR="008B7937" w:rsidRPr="008B7937">
              <w:rPr>
                <w:rFonts w:ascii="Times New Roman" w:hAnsi="Times New Roman" w:cs="Times New Roman"/>
                <w:noProof/>
                <w:webHidden/>
                <w:sz w:val="24"/>
                <w:szCs w:val="24"/>
              </w:rPr>
              <w:fldChar w:fldCharType="separate"/>
            </w:r>
            <w:r w:rsidR="008B7937" w:rsidRPr="008B7937">
              <w:rPr>
                <w:rFonts w:ascii="Times New Roman" w:hAnsi="Times New Roman" w:cs="Times New Roman"/>
                <w:noProof/>
                <w:webHidden/>
                <w:sz w:val="24"/>
                <w:szCs w:val="24"/>
              </w:rPr>
              <w:t>15</w:t>
            </w:r>
            <w:r w:rsidR="008B7937" w:rsidRPr="008B7937">
              <w:rPr>
                <w:rFonts w:ascii="Times New Roman" w:hAnsi="Times New Roman" w:cs="Times New Roman"/>
                <w:noProof/>
                <w:webHidden/>
                <w:sz w:val="24"/>
                <w:szCs w:val="24"/>
              </w:rPr>
              <w:fldChar w:fldCharType="end"/>
            </w:r>
          </w:hyperlink>
        </w:p>
        <w:p w14:paraId="173A5610" w14:textId="308EDA6D" w:rsidR="008B7937" w:rsidRPr="008B7937" w:rsidRDefault="00860EF0" w:rsidP="008B7937">
          <w:pPr>
            <w:pStyle w:val="TOC1"/>
            <w:tabs>
              <w:tab w:val="right" w:leader="dot" w:pos="9350"/>
            </w:tabs>
            <w:spacing w:line="480" w:lineRule="auto"/>
            <w:rPr>
              <w:rFonts w:ascii="Times New Roman" w:hAnsi="Times New Roman" w:cs="Times New Roman"/>
              <w:noProof/>
              <w:sz w:val="24"/>
              <w:szCs w:val="24"/>
            </w:rPr>
          </w:pPr>
          <w:hyperlink w:anchor="_Toc101852076" w:history="1">
            <w:r w:rsidR="008B7937" w:rsidRPr="008B7937">
              <w:rPr>
                <w:rStyle w:val="Hyperlink"/>
                <w:rFonts w:ascii="Times New Roman" w:hAnsi="Times New Roman" w:cs="Times New Roman"/>
                <w:noProof/>
                <w:sz w:val="24"/>
                <w:szCs w:val="24"/>
              </w:rPr>
              <w:t>Reference</w:t>
            </w:r>
            <w:r w:rsidR="008B7937" w:rsidRPr="008B7937">
              <w:rPr>
                <w:rFonts w:ascii="Times New Roman" w:hAnsi="Times New Roman" w:cs="Times New Roman"/>
                <w:noProof/>
                <w:webHidden/>
                <w:sz w:val="24"/>
                <w:szCs w:val="24"/>
              </w:rPr>
              <w:tab/>
            </w:r>
            <w:r w:rsidR="008B7937" w:rsidRPr="008B7937">
              <w:rPr>
                <w:rFonts w:ascii="Times New Roman" w:hAnsi="Times New Roman" w:cs="Times New Roman"/>
                <w:noProof/>
                <w:webHidden/>
                <w:sz w:val="24"/>
                <w:szCs w:val="24"/>
              </w:rPr>
              <w:fldChar w:fldCharType="begin"/>
            </w:r>
            <w:r w:rsidR="008B7937" w:rsidRPr="008B7937">
              <w:rPr>
                <w:rFonts w:ascii="Times New Roman" w:hAnsi="Times New Roman" w:cs="Times New Roman"/>
                <w:noProof/>
                <w:webHidden/>
                <w:sz w:val="24"/>
                <w:szCs w:val="24"/>
              </w:rPr>
              <w:instrText xml:space="preserve"> PAGEREF _Toc101852076 \h </w:instrText>
            </w:r>
            <w:r w:rsidR="008B7937" w:rsidRPr="008B7937">
              <w:rPr>
                <w:rFonts w:ascii="Times New Roman" w:hAnsi="Times New Roman" w:cs="Times New Roman"/>
                <w:noProof/>
                <w:webHidden/>
                <w:sz w:val="24"/>
                <w:szCs w:val="24"/>
              </w:rPr>
            </w:r>
            <w:r w:rsidR="008B7937" w:rsidRPr="008B7937">
              <w:rPr>
                <w:rFonts w:ascii="Times New Roman" w:hAnsi="Times New Roman" w:cs="Times New Roman"/>
                <w:noProof/>
                <w:webHidden/>
                <w:sz w:val="24"/>
                <w:szCs w:val="24"/>
              </w:rPr>
              <w:fldChar w:fldCharType="separate"/>
            </w:r>
            <w:r w:rsidR="008B7937" w:rsidRPr="008B7937">
              <w:rPr>
                <w:rFonts w:ascii="Times New Roman" w:hAnsi="Times New Roman" w:cs="Times New Roman"/>
                <w:noProof/>
                <w:webHidden/>
                <w:sz w:val="24"/>
                <w:szCs w:val="24"/>
              </w:rPr>
              <w:t>16</w:t>
            </w:r>
            <w:r w:rsidR="008B7937" w:rsidRPr="008B7937">
              <w:rPr>
                <w:rFonts w:ascii="Times New Roman" w:hAnsi="Times New Roman" w:cs="Times New Roman"/>
                <w:noProof/>
                <w:webHidden/>
                <w:sz w:val="24"/>
                <w:szCs w:val="24"/>
              </w:rPr>
              <w:fldChar w:fldCharType="end"/>
            </w:r>
          </w:hyperlink>
        </w:p>
        <w:p w14:paraId="3D661430" w14:textId="735E530C" w:rsidR="008B7937" w:rsidRDefault="008B7937" w:rsidP="008B7937">
          <w:pPr>
            <w:spacing w:line="480" w:lineRule="auto"/>
          </w:pPr>
          <w:r w:rsidRPr="008B7937">
            <w:rPr>
              <w:rFonts w:ascii="Times New Roman" w:hAnsi="Times New Roman" w:cs="Times New Roman"/>
              <w:b/>
              <w:bCs/>
              <w:noProof/>
              <w:sz w:val="24"/>
              <w:szCs w:val="24"/>
            </w:rPr>
            <w:fldChar w:fldCharType="end"/>
          </w:r>
        </w:p>
      </w:sdtContent>
    </w:sdt>
    <w:p w14:paraId="61E0C2B9" w14:textId="77777777" w:rsidR="00983566" w:rsidRDefault="00BC52C6" w:rsidP="008B7937">
      <w:pPr>
        <w:spacing w:line="480" w:lineRule="auto"/>
        <w:jc w:val="both"/>
        <w:rPr>
          <w:rFonts w:ascii="Times New Roman" w:eastAsia="Times New Roman" w:hAnsi="Times New Roman" w:cs="Times New Roman"/>
          <w:b/>
          <w:sz w:val="24"/>
          <w:szCs w:val="24"/>
        </w:rPr>
      </w:pPr>
      <w:r>
        <w:br w:type="page"/>
      </w:r>
    </w:p>
    <w:p w14:paraId="61E0C2BA" w14:textId="77777777" w:rsidR="00983566" w:rsidRDefault="00BC52C6">
      <w:pPr>
        <w:pStyle w:val="Heading1"/>
      </w:pPr>
      <w:bookmarkStart w:id="1" w:name="_3ts6fgbrhfeb" w:colFirst="0" w:colLast="0"/>
      <w:bookmarkStart w:id="2" w:name="_Toc101852067"/>
      <w:bookmarkEnd w:id="1"/>
      <w:r>
        <w:lastRenderedPageBreak/>
        <w:t>Introduction</w:t>
      </w:r>
      <w:bookmarkEnd w:id="2"/>
    </w:p>
    <w:p w14:paraId="61E0C2BB"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investment, the term refers to the activities in which a whole community can benefit while working collaboratively through the instruction of a particular group or administrative body. There can be various kinds of community engagement activities, for example, environmental development, volunteer work, community gardening and so on. In this particular report, an environmental initiative taken by the United Kingdom government has been chosen in order to better understand the concept of community engagement with an appropriate example. The issue that has been chosen in this report is an environmental issue, and the name of the initiative is natural England action plan 2021 to 2022. The report will critically discuss the various characteristics and purposes of the social program in the context of community engagement in the U.K. On the other hand, the study will also identify the community investment principles and standards trolled the rest of the study, and it will determine the benefits of the stakeholder's participation. Besides that, the use of different social media platforms in terms of creating an effective marketing channel will also be highlighted in the report.</w:t>
      </w:r>
    </w:p>
    <w:p w14:paraId="61E0C2BC" w14:textId="77777777" w:rsidR="00983566" w:rsidRDefault="00BC52C6">
      <w:pPr>
        <w:spacing w:line="480" w:lineRule="auto"/>
        <w:jc w:val="both"/>
        <w:rPr>
          <w:rFonts w:ascii="Times New Roman" w:eastAsia="Times New Roman" w:hAnsi="Times New Roman" w:cs="Times New Roman"/>
          <w:b/>
          <w:sz w:val="24"/>
          <w:szCs w:val="24"/>
        </w:rPr>
      </w:pPr>
      <w:r>
        <w:br w:type="page"/>
      </w:r>
    </w:p>
    <w:p w14:paraId="61E0C2BD" w14:textId="77777777" w:rsidR="00983566" w:rsidRDefault="00BC52C6">
      <w:pPr>
        <w:pStyle w:val="Heading1"/>
      </w:pPr>
      <w:bookmarkStart w:id="3" w:name="_718px7ci24vi" w:colFirst="0" w:colLast="0"/>
      <w:bookmarkStart w:id="4" w:name="_Toc101852068"/>
      <w:bookmarkEnd w:id="3"/>
      <w:r>
        <w:lastRenderedPageBreak/>
        <w:t>Natural England action plan 2021 to 2022</w:t>
      </w:r>
      <w:bookmarkEnd w:id="4"/>
    </w:p>
    <w:p w14:paraId="61E0C2BE"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initiative was taken by the government of England during the time of the COVID-19 pandemic the last year. The government of the United Kingdom considers the year a very significant year for the Nature and environment of the United Kingdom. A changing Environment Proposal has been introduced in parliament. They anticipate that exposure to Nature will play a critical role in the ecological regeneration from the Covid-19 epidemic (GOV.UK, 2022). They have already seen new government promises, such as the pledge to conserve additional land for the environment ahead of the G7 conference. Furthermore, they have a critical chance in the multiple global Conferences of Parties (COP) on global biodiversity and climate variability, where they want to see Nature-based solutions front and centre. </w:t>
      </w:r>
    </w:p>
    <w:p w14:paraId="61E0C2BF"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Natural Uk will be at the forefront of this all as they approach the middle year of implementing the programme, a five-year strategy to establish their objective of thriving Existence for humans and other living things  (GOV.UK, 2022). Despite the pandemic's constraints and obstacles, they accomplished the bulk of their in-year commitments last year and laid a solid basis for the following year as they all adapted to a new style of operating and living.</w:t>
      </w:r>
    </w:p>
    <w:p w14:paraId="61E0C2C0" w14:textId="77777777" w:rsidR="00983566" w:rsidRDefault="00BC52C6">
      <w:pPr>
        <w:spacing w:line="480" w:lineRule="auto"/>
        <w:jc w:val="both"/>
        <w:rPr>
          <w:rFonts w:ascii="Times New Roman" w:eastAsia="Times New Roman" w:hAnsi="Times New Roman" w:cs="Times New Roman"/>
          <w:b/>
          <w:sz w:val="24"/>
          <w:szCs w:val="24"/>
        </w:rPr>
      </w:pPr>
      <w:r>
        <w:br w:type="page"/>
      </w:r>
    </w:p>
    <w:p w14:paraId="61E0C2C1" w14:textId="77777777" w:rsidR="00983566" w:rsidRDefault="00BC52C6">
      <w:pPr>
        <w:pStyle w:val="Heading1"/>
      </w:pPr>
      <w:bookmarkStart w:id="5" w:name="_ofdfnathi0er" w:colFirst="0" w:colLast="0"/>
      <w:bookmarkStart w:id="6" w:name="_Toc101852069"/>
      <w:bookmarkEnd w:id="5"/>
      <w:r>
        <w:lastRenderedPageBreak/>
        <w:t>Critical discussion of the social program in the U.K.</w:t>
      </w:r>
      <w:bookmarkEnd w:id="6"/>
    </w:p>
    <w:p w14:paraId="61E0C2C2"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result, The U.K. government applauded Defra's decision to boost Natural England's funding for 2021/22 in response to the Spending Review. A £63 million increase in income and capital financing will be used to carry out their statutory tasks and to accomplish the enormous aspirations for Nature's recovery in England with their partners  (GOV.UK, 2022). It is really promising for all of their personnel, programmes, and initiatives, as well as, the group hopes, for many of the consumers. </w:t>
      </w:r>
    </w:p>
    <w:p w14:paraId="61E0C2C3"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They will be able to raise the outer financial plan as they strive to produce objectives through collaborations with others, as well as invest in their people, National Nature Reserves, new technology, and a stronger evidence basis. Nonetheless, there is a lot to achieve in a limited period, and therefore the government must prioritise their activities to maximise advantage and generate efficiency in how they operate  (GOV.UK, 2022). So, starting this year, they will implement four changes to the way they operate.</w:t>
      </w:r>
    </w:p>
    <w:p w14:paraId="61E0C2C4" w14:textId="77777777" w:rsidR="00983566" w:rsidRDefault="00BC52C6">
      <w:pPr>
        <w:spacing w:line="480" w:lineRule="auto"/>
        <w:jc w:val="both"/>
        <w:rPr>
          <w:rFonts w:ascii="Times New Roman" w:eastAsia="Times New Roman" w:hAnsi="Times New Roman" w:cs="Times New Roman"/>
          <w:b/>
          <w:sz w:val="24"/>
          <w:szCs w:val="24"/>
        </w:rPr>
      </w:pPr>
      <w:r>
        <w:br w:type="page"/>
      </w:r>
    </w:p>
    <w:p w14:paraId="61E0C2C5" w14:textId="77777777" w:rsidR="00983566" w:rsidRDefault="00BC52C6">
      <w:pPr>
        <w:pStyle w:val="Heading1"/>
      </w:pPr>
      <w:bookmarkStart w:id="7" w:name="_aj7tzv1v6xkl" w:colFirst="0" w:colLast="0"/>
      <w:bookmarkStart w:id="8" w:name="_Toc101852070"/>
      <w:bookmarkEnd w:id="7"/>
      <w:r>
        <w:lastRenderedPageBreak/>
        <w:t>Analyses of the best practices</w:t>
      </w:r>
      <w:bookmarkEnd w:id="8"/>
    </w:p>
    <w:p w14:paraId="61E0C2C6"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four most critical pillars of community involvement are people, practice, policy, and performance. A thorough market compliance matrix is used to argue for people awareness, policy proposal, performance management, and consistent community involvement techniques  (GOV.UK, 2022). Demographic and community analyses, as per (), improve the accuracy and positioning of successful community involvement techniques. </w:t>
      </w:r>
    </w:p>
    <w:p w14:paraId="61E0C2C7" w14:textId="5672C39D"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Planning and decision-making are important community participation practices because they synthesise various opinions and demographics in order to manage them accordingly. Community engagement and humanitarian activities enable everyone to work toward a common objective while highlighting mutual understanding, cultural connections, and perceptual compatibility. Connecting with people in clinical governance and participating in little activities in a project like saving nature initiatives and reducing emissions gets the attention of people from all cultures (Jeanis et al., 2021). Everybody's unique aims for social and environmental sustainability are interested in the penetration efficacy of saving nature commencement. </w:t>
      </w:r>
    </w:p>
    <w:p w14:paraId="61E0C2C8"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participation is based on three main elements. Working with public and private administration in appropriate areas, seeking willingness for public participation, and gradually but collaboratively creating trust are the concepts. The inclusion pattern and prospects are broad since the forestation project in the U.K. is offering major alternatives for various philanthropic endeavours. </w:t>
      </w:r>
    </w:p>
    <w:p w14:paraId="61E0C2C9" w14:textId="77F338CC"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Participation of stakeholders is also quite vital in this type of endeavour and community outreach methods (Jalloh et al., 2022). The social forestry initiative is aimed at public and private sector organisations. Between 2021 and 2022, the administration is a significant stakeholder in the effort for its successful approach and ecological saving nature option  (GOV.UK, 2022).</w:t>
      </w:r>
    </w:p>
    <w:p w14:paraId="61E0C2CA"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Large company organisations are very interested in this effort since it will help them to maintain their greenhouse gas emission score, lower their environmental footprint, and boost their CSR standing in the U.K. market. The participation and involvement of the general public, government entities, schools, colleges, and corporate bodies provide opportunities to cover the project from technical, environmental, economic, and marketing perspectives.</w:t>
      </w:r>
    </w:p>
    <w:p w14:paraId="61E0C2CB" w14:textId="77777777" w:rsidR="00983566" w:rsidRDefault="00BC52C6">
      <w:pPr>
        <w:spacing w:line="480" w:lineRule="auto"/>
        <w:jc w:val="both"/>
        <w:rPr>
          <w:rFonts w:ascii="Times New Roman" w:eastAsia="Times New Roman" w:hAnsi="Times New Roman" w:cs="Times New Roman"/>
          <w:b/>
          <w:sz w:val="24"/>
          <w:szCs w:val="24"/>
        </w:rPr>
      </w:pPr>
      <w:r>
        <w:br w:type="page"/>
      </w:r>
    </w:p>
    <w:p w14:paraId="61E0C2CC" w14:textId="77777777" w:rsidR="00983566" w:rsidRDefault="00BC52C6">
      <w:pPr>
        <w:pStyle w:val="Heading1"/>
      </w:pPr>
      <w:bookmarkStart w:id="9" w:name="_oam2493o47o4" w:colFirst="0" w:colLast="0"/>
      <w:bookmarkStart w:id="10" w:name="_Toc101852071"/>
      <w:bookmarkEnd w:id="9"/>
      <w:r>
        <w:lastRenderedPageBreak/>
        <w:t>Identification of the relationship between engagement strategies and the stakeholders</w:t>
      </w:r>
      <w:bookmarkEnd w:id="10"/>
    </w:p>
    <w:p w14:paraId="61E0C2CD"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Nowadays, social media platforms involve all groups in a very simple way. These encounters can arise for a number of causes and in a number of different ways. There are several sorts of social media platforms to participate in, such as Twitter, Snapchat, tweeters, WhatsApp, Skype, Reddit, Pinterest, Youtube, and so on (Martin et al., 2021). These portals provide communication with individuals around the globe. </w:t>
      </w:r>
    </w:p>
    <w:p w14:paraId="61E0C2CE"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Engagement may be generated through a variety of behaviours such as clicks, preferences, reviews, retweets, shares, downloads, views, discussions, responses, and so on (Vanderslott et al., 2021). Engagement on social media is a beneficial technique to assess if a programme is successful or not and whether it can connect or make individuals. People like seeing and sharing positive encounters and community initiatives. Creating social media groups and participating in other aspects of community events also help to motivate others. The connection of social networking sites is also a metric of how many people are linked with one another and paying enough attention to or exhibiting interest in various current activities. Better advertising on various social media sites can aid in the expansion of operations on a wide scale.</w:t>
      </w:r>
    </w:p>
    <w:p w14:paraId="61E0C2CF" w14:textId="77777777" w:rsidR="00983566" w:rsidRDefault="00BC52C6">
      <w:pPr>
        <w:spacing w:line="480" w:lineRule="auto"/>
        <w:jc w:val="both"/>
        <w:rPr>
          <w:rFonts w:ascii="Times New Roman" w:eastAsia="Times New Roman" w:hAnsi="Times New Roman" w:cs="Times New Roman"/>
          <w:b/>
          <w:sz w:val="24"/>
          <w:szCs w:val="24"/>
        </w:rPr>
      </w:pPr>
      <w:r>
        <w:br w:type="page"/>
      </w:r>
    </w:p>
    <w:p w14:paraId="61E0C2D0" w14:textId="77777777" w:rsidR="00983566" w:rsidRDefault="00BC52C6">
      <w:pPr>
        <w:pStyle w:val="Heading1"/>
      </w:pPr>
      <w:bookmarkStart w:id="11" w:name="_1o46mea0l4j2" w:colFirst="0" w:colLast="0"/>
      <w:bookmarkStart w:id="12" w:name="_Toc101852072"/>
      <w:bookmarkEnd w:id="11"/>
      <w:r>
        <w:lastRenderedPageBreak/>
        <w:t>Evaluation of different social media platforms in terms of creating an effective marketing channel</w:t>
      </w:r>
      <w:bookmarkEnd w:id="12"/>
    </w:p>
    <w:p w14:paraId="61E0C2D1"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networking sites may give a platform for people to exchange tales, images, photographs, facts, and evidence in an appropriate format, which links the public by assisting others in understanding what has been conveyed. Any activity that increases knowledge aids in the formation of a group around a certain topic. </w:t>
      </w:r>
    </w:p>
    <w:p w14:paraId="61E0C2D2"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United Kingdom, there are several social media networks to choose from. Whatsapp, Facebook And Instagram, Snap chat, Twitter, Linkedin, Tumblr, and Reddit are all diverse platforms with various ways to communicate with stakeholders (Martin et al., 2021). Social media allows you to provide value to your target audience in an ad hoc manner. In anticipating marketing response evaluation, social media platforms such as Facebook and Instagram and social media technologies such as messenger, content preference estimate, enormous social media engagement data, and logistical synthesis are employed. Social media is presently the most long-lasting and successful marketing tool for fundraising, donation, and philanthropic awareness projects.</w:t>
      </w:r>
    </w:p>
    <w:p w14:paraId="61E0C2D3" w14:textId="77777777" w:rsidR="00983566" w:rsidRDefault="00BC52C6">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Merchandise Marketing</w:t>
      </w:r>
    </w:p>
    <w:p w14:paraId="61E0C2D4"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Merchandise advertising is an extremely successful method of directing buyers or donations to the product description. And it provides them with accurate and detailed information about the action or business. This approach assists those who are interested in making an informed decision.</w:t>
      </w:r>
    </w:p>
    <w:p w14:paraId="61E0C2D5"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Marketing through social media influencers</w:t>
      </w:r>
    </w:p>
    <w:p w14:paraId="61E0C2D6" w14:textId="77777777" w:rsidR="00983566" w:rsidRDefault="00BC52C6">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Celebrity endorsement on Facebook and Instagram is a common strategy for growing the company or a community interaction on a huge scale. Creating specialised keywords and naming other major projects or personalities may drastically shift the landscape in a short period of time. Putting up </w:t>
      </w:r>
      <w:r>
        <w:rPr>
          <w:rFonts w:ascii="Times New Roman" w:eastAsia="Times New Roman" w:hAnsi="Times New Roman" w:cs="Times New Roman"/>
          <w:sz w:val="24"/>
          <w:szCs w:val="24"/>
        </w:rPr>
        <w:lastRenderedPageBreak/>
        <w:t>the community effort, advertising campaigns, and other influence marketing methods is really beneficial.</w:t>
      </w:r>
    </w:p>
    <w:p w14:paraId="61E0C2D7" w14:textId="77777777" w:rsidR="00983566" w:rsidRDefault="00BC52C6">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Media Donation Campaign</w:t>
      </w:r>
    </w:p>
    <w:p w14:paraId="61E0C2D8"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Whenever planning a social campaign to raise awareness, social development charity work is critical to making that action a reality. Social media expands the impact of any company or shared activity by utilising the billions of individuals on various social media platforms (Britt et al., 2021). Social media posts disseminate information about community events, the goal of the event, and other critical information. Fundraising on Instagram and Facebook is an extremely successful method because the postings are free and may target new members or donations. Donors can make contributions by clicking on clearly accessible links that take them straight to a funding page.</w:t>
      </w:r>
    </w:p>
    <w:p w14:paraId="61E0C2D9" w14:textId="77777777" w:rsidR="00983566" w:rsidRDefault="00BC52C6">
      <w:pPr>
        <w:spacing w:line="480" w:lineRule="auto"/>
        <w:jc w:val="both"/>
        <w:rPr>
          <w:rFonts w:ascii="Times New Roman" w:eastAsia="Times New Roman" w:hAnsi="Times New Roman" w:cs="Times New Roman"/>
          <w:b/>
          <w:sz w:val="24"/>
          <w:szCs w:val="24"/>
        </w:rPr>
      </w:pPr>
      <w:r>
        <w:br w:type="page"/>
      </w:r>
    </w:p>
    <w:p w14:paraId="61E0C2DA" w14:textId="77777777" w:rsidR="00983566" w:rsidRDefault="00BC52C6">
      <w:pPr>
        <w:pStyle w:val="Heading1"/>
      </w:pPr>
      <w:bookmarkStart w:id="13" w:name="_m073huh1lwc1" w:colFirst="0" w:colLast="0"/>
      <w:bookmarkStart w:id="14" w:name="_Toc101852073"/>
      <w:bookmarkEnd w:id="13"/>
      <w:r>
        <w:lastRenderedPageBreak/>
        <w:t>Avenues through which community engagement can be promoted</w:t>
      </w:r>
      <w:bookmarkEnd w:id="14"/>
    </w:p>
    <w:p w14:paraId="61E0C2DB"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Responsiveness</w:t>
      </w:r>
      <w:r>
        <w:rPr>
          <w:rFonts w:ascii="Times New Roman" w:eastAsia="Times New Roman" w:hAnsi="Times New Roman" w:cs="Times New Roman"/>
          <w:sz w:val="24"/>
          <w:szCs w:val="24"/>
        </w:rPr>
        <w:t xml:space="preserve">: Currently, knowledge is quite important. In regards to just such a community engagement programme, if members of the community receive an immediate response to their questions, they will believe that the organisation appreciates their participation. It will provide them with a great experience. Customers can actually approach the U.K. govt's planter initiative to get answers to their questions. As a result, it promotes community involvement. </w:t>
      </w:r>
    </w:p>
    <w:p w14:paraId="61E0C2DC"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Establishing a connection:</w:t>
      </w:r>
      <w:r>
        <w:rPr>
          <w:rFonts w:ascii="Times New Roman" w:eastAsia="Times New Roman" w:hAnsi="Times New Roman" w:cs="Times New Roman"/>
          <w:sz w:val="24"/>
          <w:szCs w:val="24"/>
        </w:rPr>
        <w:t xml:space="preserve"> Establishing a real relationship with the individuals in the neighbourhood where the public outreach programme is taking place may serve to boost community involvement (Oswin, 2022). People in the neighbourhood may not participate in the programme if they do not receive adequate information about it. In accordance with the Green Nature Action Plan 2021-2022. The authorities have disseminated appropriate information via various media outlets, which encourages community people to participate.</w:t>
      </w:r>
    </w:p>
    <w:p w14:paraId="61E0C2DD"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Connecting people through content:</w:t>
      </w:r>
      <w:r>
        <w:rPr>
          <w:rFonts w:ascii="Times New Roman" w:eastAsia="Times New Roman" w:hAnsi="Times New Roman" w:cs="Times New Roman"/>
          <w:sz w:val="24"/>
          <w:szCs w:val="24"/>
        </w:rPr>
        <w:t xml:space="preserve"> The information that a planner intends to use to encourage community involvement must be captivating in purpose. Currently, improved sustainability issues are a widespread concern among the population of the United Kingdom (Osborne et al., 2021). Furthermore, students learn about the fundamental cause of it, which is deforestation. In such a case, the government's intervention not only helps the public get involved with the initiative but also helps to develop a positive reputation of the administration in the eyes of the public.</w:t>
      </w:r>
    </w:p>
    <w:p w14:paraId="61E0C2DE"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Cooperative approach building</w:t>
      </w:r>
      <w:r>
        <w:rPr>
          <w:rFonts w:ascii="Times New Roman" w:eastAsia="Times New Roman" w:hAnsi="Times New Roman" w:cs="Times New Roman"/>
          <w:sz w:val="24"/>
          <w:szCs w:val="24"/>
        </w:rPr>
        <w:t xml:space="preserve">: Adopting a coordinated approach to organising community engagement initiatives can be effective in encouraging civic engagement. Each individual's engagement is promoted in collaboration, and they are given respect and decency (Mtawa and Wangenge-Ouma, 2022). It also helps to raise intercultural competence in individuals, and they begin to grasp the benefits of a diverse workforce and diverse behaviours in their daily lives. The </w:t>
      </w:r>
      <w:r>
        <w:rPr>
          <w:rFonts w:ascii="Times New Roman" w:eastAsia="Times New Roman" w:hAnsi="Times New Roman" w:cs="Times New Roman"/>
          <w:sz w:val="24"/>
          <w:szCs w:val="24"/>
        </w:rPr>
        <w:lastRenderedPageBreak/>
        <w:t>U.K. government's plantation initiative proposes a collaborative method in which every person in the country may make a major contribution.</w:t>
      </w:r>
    </w:p>
    <w:p w14:paraId="61E0C2DF" w14:textId="77777777" w:rsidR="00983566" w:rsidRDefault="00BC52C6">
      <w:pPr>
        <w:spacing w:line="480" w:lineRule="auto"/>
        <w:jc w:val="both"/>
        <w:rPr>
          <w:rFonts w:ascii="Times New Roman" w:eastAsia="Times New Roman" w:hAnsi="Times New Roman" w:cs="Times New Roman"/>
          <w:b/>
          <w:sz w:val="24"/>
          <w:szCs w:val="24"/>
        </w:rPr>
      </w:pPr>
      <w:r>
        <w:br w:type="page"/>
      </w:r>
    </w:p>
    <w:p w14:paraId="61E0C2E0" w14:textId="77777777" w:rsidR="00983566" w:rsidRDefault="00BC52C6">
      <w:pPr>
        <w:pStyle w:val="Heading1"/>
      </w:pPr>
      <w:bookmarkStart w:id="15" w:name="_5itenl8qha57" w:colFirst="0" w:colLast="0"/>
      <w:bookmarkStart w:id="16" w:name="_Toc101852074"/>
      <w:bookmarkEnd w:id="15"/>
      <w:r>
        <w:lastRenderedPageBreak/>
        <w:t>Recommendations</w:t>
      </w:r>
      <w:bookmarkEnd w:id="16"/>
      <w:r>
        <w:t xml:space="preserve"> </w:t>
      </w:r>
    </w:p>
    <w:p w14:paraId="61E0C2E1"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essential element for the environment is to decrease pollution and take care of what the earth has currently. Individuals who are environmentally conscious can develop their social abilities by interacting with others from various backgrounds. All who are environmentally progressive may observe the resources that are available and how they are being used to tackle this issue. The U.K. government must pay close attention to environmental concerns raised by society in order to assist lessen the social problem. A successful community engagement cannot depend on only the utilisation of social media platforms but also on the constant motivation and spreading of awareness among the common public. The United Kingdom government must implement certain rules and regulations that can resist individuals from harming the environment by any terms, and that can also be a great way to achieve the success of the project.</w:t>
      </w:r>
    </w:p>
    <w:p w14:paraId="61E0C2E2" w14:textId="77777777" w:rsidR="00983566" w:rsidRDefault="00BC52C6">
      <w:pPr>
        <w:spacing w:line="480" w:lineRule="auto"/>
        <w:jc w:val="both"/>
        <w:rPr>
          <w:rFonts w:ascii="Times New Roman" w:eastAsia="Times New Roman" w:hAnsi="Times New Roman" w:cs="Times New Roman"/>
          <w:b/>
          <w:sz w:val="24"/>
          <w:szCs w:val="24"/>
        </w:rPr>
      </w:pPr>
      <w:r>
        <w:br w:type="page"/>
      </w:r>
    </w:p>
    <w:p w14:paraId="61E0C2E3" w14:textId="77777777" w:rsidR="00983566" w:rsidRDefault="00BC52C6">
      <w:pPr>
        <w:pStyle w:val="Heading1"/>
      </w:pPr>
      <w:bookmarkStart w:id="17" w:name="_2t577q5crod9" w:colFirst="0" w:colLast="0"/>
      <w:bookmarkStart w:id="18" w:name="_Toc101852075"/>
      <w:bookmarkEnd w:id="17"/>
      <w:r>
        <w:lastRenderedPageBreak/>
        <w:t>Conclusion</w:t>
      </w:r>
      <w:bookmarkEnd w:id="18"/>
    </w:p>
    <w:p w14:paraId="61E0C2E4"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it can be stated that Community engagement is a very crucial concept in dorms for the well-being of society or the environment. The earth has faced critical issues during the COVID-19 pandemic situation, and the United Kingdom government has taken well-planned initiatives to help the country better nourish Nature. The above report has critically analysed and identified the opportunities of utilising appropriate social media platforms in terms of community engagement to boost the overall performance of the initiative. On the other hand, it has also identified the benefits for the stakeholders and the appropriate standards and principles regarding community engagement.</w:t>
      </w:r>
    </w:p>
    <w:p w14:paraId="61E0C2E5" w14:textId="77777777" w:rsidR="00983566" w:rsidRDefault="00BC52C6">
      <w:pPr>
        <w:spacing w:line="480" w:lineRule="auto"/>
        <w:jc w:val="both"/>
        <w:rPr>
          <w:rFonts w:ascii="Times New Roman" w:eastAsia="Times New Roman" w:hAnsi="Times New Roman" w:cs="Times New Roman"/>
          <w:b/>
          <w:sz w:val="24"/>
          <w:szCs w:val="24"/>
        </w:rPr>
      </w:pPr>
      <w:r>
        <w:br w:type="page"/>
      </w:r>
    </w:p>
    <w:p w14:paraId="61E0C2E6" w14:textId="77777777" w:rsidR="00983566" w:rsidRDefault="00BC52C6">
      <w:pPr>
        <w:pStyle w:val="Heading1"/>
      </w:pPr>
      <w:bookmarkStart w:id="19" w:name="_hz7eh6mtecw8" w:colFirst="0" w:colLast="0"/>
      <w:bookmarkStart w:id="20" w:name="_Toc101852076"/>
      <w:bookmarkEnd w:id="19"/>
      <w:r>
        <w:lastRenderedPageBreak/>
        <w:t>Reference</w:t>
      </w:r>
      <w:bookmarkEnd w:id="20"/>
      <w:r>
        <w:t xml:space="preserve"> </w:t>
      </w:r>
    </w:p>
    <w:p w14:paraId="61E0C2E7"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Britt, R.K., Britt, B.C., Anderson, J., Fahrenwald, N. and Harming, S., (2021). “Sharing Hope and Healing”: A Culturally Tailored Social Media Campaign to Promote Living Kidney Donation and Transplantation Among Native Americans. Health Promotion Practice, 22(6), pp.786-795.</w:t>
      </w:r>
    </w:p>
    <w:p w14:paraId="61E0C2E8"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 The U.K., (2022). Natural England action plan 2021 to 2022. [online] GOV.UK. Available at: &lt;https://www.gov.uk/government/publications/natural-england-action-plan-2021-to-2022/natural-england-action-plan-2021-to-2022&gt; [Accessed 25 April 2022].</w:t>
      </w:r>
    </w:p>
    <w:p w14:paraId="61E0C2E9"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Jalloh, M.F., Sengeh, P., Ibrahim, N., Kulkarni, S., Sesay, T., Eboh, V., Jalloh, M.B., Pratt, S.A., Webber, N., Thomas, H. and Kaiser, R., (2022). Association of community engagement with vaccination confidence and uptake: a cross-sectional survey in Sierra Leone, 2019. Journal of global health, 12.</w:t>
      </w:r>
    </w:p>
    <w:p w14:paraId="61E0C2EA"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Jeanis, M.N., Muniz, C.N. and Molbert, C.L., (2021). Law enforcement and social media usage: An analysis of engagement. Policing: A Journal of Policy and Practice, 15(1), pp.570-583.</w:t>
      </w:r>
    </w:p>
    <w:p w14:paraId="61E0C2EB"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Martin, F., Sinclair, G. and Belt, M.G., (2021). CHINGFORD.</w:t>
      </w:r>
    </w:p>
    <w:p w14:paraId="61E0C2EC"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Mtawa, N.N. and Wangenge-Ouma, G., (2022). Questioning private good driven university-community engagement: A Tanzanian case study. Higher Education, 83(3), pp.597-611.</w:t>
      </w:r>
    </w:p>
    <w:p w14:paraId="61E0C2ED"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Osborne, J., Paget, J., Giles-Vernick, T., Kutalek, R., Napier, D., Baliatsas, C. and Dückers, M., (2021). Community engagement and vulnerability in infectious diseases: A systematic review and qualitative analysis of the literature. Social Science &amp; Medicine, 284, p.114246.</w:t>
      </w:r>
    </w:p>
    <w:p w14:paraId="61E0C2EE"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Oswin, P., (2022). Activating Transport to School with a Safe System, Renewable Energy and Community Engagement.</w:t>
      </w:r>
    </w:p>
    <w:p w14:paraId="61E0C2EF" w14:textId="77777777" w:rsidR="00983566" w:rsidRDefault="00BC52C6">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Vanderslott, S., Van Ryneveld, M., Marchant, M., Lees, S., Nolna, S.K. and Marsh, V., (2021). How can community engagement in health research be strengthened for infectious disease </w:t>
      </w:r>
      <w:r>
        <w:rPr>
          <w:rFonts w:ascii="Times New Roman" w:eastAsia="Times New Roman" w:hAnsi="Times New Roman" w:cs="Times New Roman"/>
          <w:sz w:val="24"/>
          <w:szCs w:val="24"/>
        </w:rPr>
        <w:lastRenderedPageBreak/>
        <w:t>outbreaks in Sub-Saharan Africa? A scoping review of the literature. BMC public health, 21(1), pp.1-16.</w:t>
      </w:r>
    </w:p>
    <w:p w14:paraId="61E0C2F0" w14:textId="77777777" w:rsidR="00983566" w:rsidRDefault="00983566">
      <w:pPr>
        <w:widowControl w:val="0"/>
        <w:pBdr>
          <w:top w:val="nil"/>
          <w:left w:val="nil"/>
          <w:bottom w:val="nil"/>
          <w:right w:val="nil"/>
          <w:between w:val="nil"/>
        </w:pBdr>
        <w:rPr>
          <w:rFonts w:ascii="Times New Roman" w:eastAsia="Times New Roman" w:hAnsi="Times New Roman" w:cs="Times New Roman"/>
          <w:sz w:val="24"/>
          <w:szCs w:val="24"/>
        </w:rPr>
      </w:pPr>
    </w:p>
    <w:sectPr w:rsidR="00983566">
      <w:headerReference w:type="default" r:id="rId7"/>
      <w:footerReference w:type="default" r:id="rId8"/>
      <w:footerReference w:type="first" r:id="rId9"/>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BB205" w14:textId="77777777" w:rsidR="00AB59C0" w:rsidRDefault="00AB59C0">
      <w:pPr>
        <w:spacing w:line="240" w:lineRule="auto"/>
      </w:pPr>
      <w:r>
        <w:separator/>
      </w:r>
    </w:p>
  </w:endnote>
  <w:endnote w:type="continuationSeparator" w:id="0">
    <w:p w14:paraId="7D6B4534" w14:textId="77777777" w:rsidR="00AB59C0" w:rsidRDefault="00AB59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0C2F2" w14:textId="5755EA1F" w:rsidR="00983566" w:rsidRDefault="00BC52C6">
    <w:pPr>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r>
      <w:rPr>
        <w:rFonts w:ascii="Times New Roman" w:eastAsia="Times New Roman" w:hAnsi="Times New Roman" w:cs="Times New Roman"/>
        <w:b/>
        <w:sz w:val="24"/>
        <w:szCs w:val="24"/>
      </w:rPr>
      <w:t xml:space="preserve"> of 17</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0C2F4" w14:textId="4FF72511" w:rsidR="00983566" w:rsidRDefault="00BC52C6">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8957F" w14:textId="77777777" w:rsidR="00AB59C0" w:rsidRDefault="00AB59C0">
      <w:pPr>
        <w:spacing w:line="240" w:lineRule="auto"/>
      </w:pPr>
      <w:r>
        <w:separator/>
      </w:r>
    </w:p>
  </w:footnote>
  <w:footnote w:type="continuationSeparator" w:id="0">
    <w:p w14:paraId="63FB8946" w14:textId="77777777" w:rsidR="00AB59C0" w:rsidRDefault="00AB59C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0C2F1" w14:textId="77777777" w:rsidR="00983566" w:rsidRDefault="00BC52C6">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Engagement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3566"/>
    <w:rsid w:val="001B0E75"/>
    <w:rsid w:val="0083490D"/>
    <w:rsid w:val="00860EF0"/>
    <w:rsid w:val="008855A2"/>
    <w:rsid w:val="008B7937"/>
    <w:rsid w:val="00983566"/>
    <w:rsid w:val="00AB59C0"/>
    <w:rsid w:val="00BC52C6"/>
    <w:rsid w:val="00C00A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0C2AB"/>
  <w15:docId w15:val="{B6CE9DA9-F9C7-4A5A-9015-8D5E24903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48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C52C6"/>
    <w:pPr>
      <w:tabs>
        <w:tab w:val="center" w:pos="4680"/>
        <w:tab w:val="right" w:pos="9360"/>
      </w:tabs>
      <w:spacing w:line="240" w:lineRule="auto"/>
    </w:pPr>
  </w:style>
  <w:style w:type="character" w:customStyle="1" w:styleId="HeaderChar">
    <w:name w:val="Header Char"/>
    <w:basedOn w:val="DefaultParagraphFont"/>
    <w:link w:val="Header"/>
    <w:uiPriority w:val="99"/>
    <w:rsid w:val="00BC52C6"/>
  </w:style>
  <w:style w:type="paragraph" w:styleId="Footer">
    <w:name w:val="footer"/>
    <w:basedOn w:val="Normal"/>
    <w:link w:val="FooterChar"/>
    <w:uiPriority w:val="99"/>
    <w:unhideWhenUsed/>
    <w:rsid w:val="00BC52C6"/>
    <w:pPr>
      <w:tabs>
        <w:tab w:val="center" w:pos="4680"/>
        <w:tab w:val="right" w:pos="9360"/>
      </w:tabs>
      <w:spacing w:line="240" w:lineRule="auto"/>
    </w:pPr>
  </w:style>
  <w:style w:type="character" w:customStyle="1" w:styleId="FooterChar">
    <w:name w:val="Footer Char"/>
    <w:basedOn w:val="DefaultParagraphFont"/>
    <w:link w:val="Footer"/>
    <w:uiPriority w:val="99"/>
    <w:rsid w:val="00BC52C6"/>
  </w:style>
  <w:style w:type="paragraph" w:styleId="TOCHeading">
    <w:name w:val="TOC Heading"/>
    <w:basedOn w:val="Heading1"/>
    <w:next w:val="Normal"/>
    <w:uiPriority w:val="39"/>
    <w:unhideWhenUsed/>
    <w:qFormat/>
    <w:rsid w:val="008B793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B7937"/>
    <w:pPr>
      <w:spacing w:after="100"/>
    </w:pPr>
  </w:style>
  <w:style w:type="character" w:styleId="Hyperlink">
    <w:name w:val="Hyperlink"/>
    <w:basedOn w:val="DefaultParagraphFont"/>
    <w:uiPriority w:val="99"/>
    <w:unhideWhenUsed/>
    <w:rsid w:val="008B793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8988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5E4612-0945-4F81-8D78-0E4E5D380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2618</Words>
  <Characters>14923</Characters>
  <Application>Microsoft Office Word</Application>
  <DocSecurity>0</DocSecurity>
  <Lines>124</Lines>
  <Paragraphs>35</Paragraphs>
  <ScaleCrop>false</ScaleCrop>
  <Company/>
  <LinksUpToDate>false</LinksUpToDate>
  <CharactersWithSpaces>17506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 Vasileva</cp:lastModifiedBy>
  <cp:revision>6</cp:revision>
  <dcterms:created xsi:type="dcterms:W3CDTF">2022-04-25T20:48:00Z</dcterms:created>
  <dcterms:modified xsi:type="dcterms:W3CDTF">2022-05-01T18:59:00Z</dcterms:modified>
</cp:coreProperties>
</file>