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67427A0" w:rsidP="09D0250C" w:rsidRDefault="467427A0" w14:paraId="52EE6703" w14:textId="791EEC24">
      <w:pPr>
        <w:pStyle w:val="Normal"/>
        <w:rPr>
          <w:rFonts w:ascii="Arial Nova" w:hAnsi="Arial Nova" w:eastAsia="Arial Nova" w:cs="Arial Nova"/>
          <w:i w:val="1"/>
          <w:iCs w:val="1"/>
          <w:noProof w:val="0"/>
          <w:sz w:val="32"/>
          <w:szCs w:val="32"/>
          <w:lang w:val="en-GB"/>
        </w:rPr>
      </w:pPr>
      <w:r w:rsidRPr="09D0250C" w:rsidR="5573B071">
        <w:rPr>
          <w:rFonts w:ascii="Arial Nova" w:hAnsi="Arial Nova" w:eastAsia="Arial Nova" w:cs="Arial Nova"/>
          <w:i w:val="1"/>
          <w:iCs w:val="1"/>
          <w:noProof w:val="0"/>
          <w:sz w:val="32"/>
          <w:szCs w:val="32"/>
          <w:lang w:val="en-GB"/>
        </w:rPr>
        <w:t xml:space="preserve">                      </w:t>
      </w:r>
      <w:r w:rsidRPr="09D0250C" w:rsidR="00FDA711">
        <w:rPr>
          <w:rFonts w:ascii="Arial Nova" w:hAnsi="Arial Nova" w:eastAsia="Arial Nova" w:cs="Arial Nova"/>
          <w:i w:val="1"/>
          <w:iCs w:val="1"/>
          <w:noProof w:val="0"/>
          <w:sz w:val="32"/>
          <w:szCs w:val="32"/>
          <w:lang w:val="en-GB"/>
        </w:rPr>
        <w:t>Report</w:t>
      </w:r>
    </w:p>
    <w:p w:rsidR="2F7FFB9A" w:rsidP="09D0250C" w:rsidRDefault="2F7FFB9A" w14:paraId="23C95F2D" w14:textId="3B091A5B">
      <w:pPr>
        <w:rPr>
          <w:rFonts w:ascii="Arial Nova" w:hAnsi="Arial Nova" w:eastAsia="Arial Nova" w:cs="Arial Nova"/>
          <w:i w:val="1"/>
          <w:iCs w:val="1"/>
          <w:sz w:val="32"/>
          <w:szCs w:val="32"/>
        </w:rPr>
      </w:pPr>
      <w:r w:rsidRPr="09D0250C" w:rsidR="28FAC6B5">
        <w:rPr>
          <w:rFonts w:ascii="Arial Nova" w:hAnsi="Arial Nova" w:eastAsia="Arial Nova" w:cs="Arial Nova"/>
          <w:i w:val="1"/>
          <w:iCs w:val="1"/>
          <w:sz w:val="32"/>
          <w:szCs w:val="32"/>
        </w:rPr>
        <w:t xml:space="preserve">Health, Wellbeing and Sustainable Development </w:t>
      </w:r>
    </w:p>
    <w:p w:rsidR="2F7FFB9A" w:rsidP="09D0250C" w:rsidRDefault="2F7FFB9A" w14:paraId="4762AEC4" w14:textId="63905534">
      <w:pPr>
        <w:pStyle w:val="Normal"/>
        <w:rPr>
          <w:rFonts w:ascii="Arial Nova" w:hAnsi="Arial Nova" w:eastAsia="Arial Nova" w:cs="Arial Nova"/>
          <w:i w:val="1"/>
          <w:iCs w:val="1"/>
          <w:sz w:val="32"/>
          <w:szCs w:val="32"/>
        </w:rPr>
      </w:pPr>
      <w:r w:rsidRPr="09D0250C" w:rsidR="28FAC6B5">
        <w:rPr>
          <w:rFonts w:ascii="Arial Nova" w:hAnsi="Arial Nova" w:eastAsia="Arial Nova" w:cs="Arial Nova"/>
          <w:i w:val="1"/>
          <w:iCs w:val="1"/>
          <w:sz w:val="32"/>
          <w:szCs w:val="32"/>
        </w:rPr>
        <w:t>Name: Florentina Magdalena Anghel</w:t>
      </w:r>
    </w:p>
    <w:p w:rsidR="2F7FFB9A" w:rsidP="09D0250C" w:rsidRDefault="2F7FFB9A" w14:paraId="0265DD52" w14:textId="40FD7CCB">
      <w:pPr>
        <w:rPr>
          <w:rFonts w:ascii="Arial Nova" w:hAnsi="Arial Nova" w:eastAsia="Arial Nova" w:cs="Arial Nova"/>
          <w:i w:val="1"/>
          <w:iCs w:val="1"/>
          <w:sz w:val="32"/>
          <w:szCs w:val="32"/>
        </w:rPr>
      </w:pPr>
      <w:r w:rsidRPr="09D0250C" w:rsidR="28FAC6B5">
        <w:rPr>
          <w:rFonts w:ascii="Arial Nova" w:hAnsi="Arial Nova" w:eastAsia="Arial Nova" w:cs="Arial Nova"/>
          <w:i w:val="1"/>
          <w:iCs w:val="1"/>
          <w:sz w:val="32"/>
          <w:szCs w:val="32"/>
        </w:rPr>
        <w:t>Student Number:2233146</w:t>
      </w:r>
    </w:p>
    <w:p w:rsidR="2F7FFB9A" w:rsidP="09D0250C" w:rsidRDefault="2F7FFB9A" w14:paraId="75CBBBD8" w14:textId="50B6B8B3">
      <w:pPr>
        <w:rPr>
          <w:rFonts w:ascii="Arial Nova" w:hAnsi="Arial Nova" w:eastAsia="Arial Nova" w:cs="Arial Nova"/>
          <w:i w:val="1"/>
          <w:iCs w:val="1"/>
          <w:sz w:val="32"/>
          <w:szCs w:val="32"/>
        </w:rPr>
      </w:pPr>
      <w:r w:rsidRPr="09D0250C" w:rsidR="28FAC6B5">
        <w:rPr>
          <w:rFonts w:ascii="Arial Nova" w:hAnsi="Arial Nova" w:eastAsia="Arial Nova" w:cs="Arial Nova"/>
          <w:i w:val="1"/>
          <w:iCs w:val="1"/>
          <w:sz w:val="32"/>
          <w:szCs w:val="32"/>
        </w:rPr>
        <w:t>Module Code: BMHP6030</w:t>
      </w:r>
    </w:p>
    <w:p w:rsidR="25DBA3AC" w:rsidP="25DBA3AC" w:rsidRDefault="25DBA3AC" w14:paraId="42C6B47E" w14:textId="50CD9925">
      <w:pPr>
        <w:rPr>
          <w:rFonts w:ascii="Arial Nova" w:hAnsi="Arial Nova" w:eastAsia="Arial Nova" w:cs="Arial Nova"/>
          <w:sz w:val="22"/>
          <w:szCs w:val="22"/>
        </w:rPr>
      </w:pPr>
    </w:p>
    <w:p w:rsidR="291DE1EF" w:rsidP="25DBA3AC" w:rsidRDefault="291DE1EF" w14:paraId="5EDEC296" w14:textId="06064BF7">
      <w:pPr>
        <w:pStyle w:val="Normal"/>
        <w:rPr>
          <w:rFonts w:ascii="Arial Nova" w:hAnsi="Arial Nova" w:eastAsia="Arial Nova" w:cs="Arial Nova"/>
          <w:b w:val="1"/>
          <w:bCs w:val="1"/>
          <w:noProof w:val="0"/>
          <w:sz w:val="22"/>
          <w:szCs w:val="22"/>
          <w:lang w:val="en-GB"/>
        </w:rPr>
      </w:pPr>
      <w:r w:rsidRPr="25DBA3AC" w:rsidR="291DE1EF">
        <w:rPr>
          <w:rFonts w:ascii="Arial Nova" w:hAnsi="Arial Nova" w:eastAsia="Arial Nova" w:cs="Arial Nova"/>
          <w:b w:val="1"/>
          <w:bCs w:val="1"/>
          <w:noProof w:val="0"/>
          <w:sz w:val="22"/>
          <w:szCs w:val="22"/>
          <w:lang w:val="en-GB"/>
        </w:rPr>
        <w:t xml:space="preserve"> </w:t>
      </w:r>
      <w:r w:rsidRPr="25DBA3AC" w:rsidR="291DE1EF">
        <w:rPr>
          <w:rFonts w:ascii="Arial Nova" w:hAnsi="Arial Nova" w:eastAsia="Arial Nova" w:cs="Arial Nova"/>
          <w:b w:val="1"/>
          <w:bCs w:val="1"/>
          <w:noProof w:val="0"/>
          <w:sz w:val="32"/>
          <w:szCs w:val="32"/>
          <w:lang w:val="en-GB"/>
        </w:rPr>
        <w:t xml:space="preserve">  </w:t>
      </w:r>
      <w:r w:rsidRPr="25DBA3AC" w:rsidR="2F7FFB9A">
        <w:rPr>
          <w:rFonts w:ascii="Arial Nova" w:hAnsi="Arial Nova" w:eastAsia="Arial Nova" w:cs="Arial Nova"/>
          <w:b w:val="1"/>
          <w:bCs w:val="1"/>
          <w:noProof w:val="0"/>
          <w:sz w:val="32"/>
          <w:szCs w:val="32"/>
          <w:lang w:val="en-GB"/>
        </w:rPr>
        <w:t>The Impact of Sustainable Development Goal 3 and SDG 10 on Health and Wellbeing</w:t>
      </w:r>
    </w:p>
    <w:p w:rsidR="25DBA3AC" w:rsidP="25DBA3AC" w:rsidRDefault="25DBA3AC" w14:paraId="79209DF6" w14:textId="7CD3E27F">
      <w:pPr>
        <w:pStyle w:val="Normal"/>
        <w:rPr>
          <w:rFonts w:ascii="Arial Nova" w:hAnsi="Arial Nova" w:eastAsia="Arial Nova" w:cs="Arial Nova"/>
          <w:b w:val="1"/>
          <w:bCs w:val="1"/>
          <w:noProof w:val="0"/>
          <w:sz w:val="22"/>
          <w:szCs w:val="22"/>
          <w:lang w:val="en-GB"/>
        </w:rPr>
      </w:pPr>
    </w:p>
    <w:p w:rsidR="25DBA3AC" w:rsidP="25DBA3AC" w:rsidRDefault="25DBA3AC" w14:paraId="1B489EC7" w14:textId="33504329">
      <w:pPr>
        <w:pStyle w:val="Normal"/>
        <w:rPr>
          <w:rFonts w:ascii="Arial Nova" w:hAnsi="Arial Nova" w:eastAsia="Arial Nova" w:cs="Arial Nova"/>
          <w:b w:val="1"/>
          <w:bCs w:val="1"/>
          <w:noProof w:val="0"/>
          <w:sz w:val="22"/>
          <w:szCs w:val="22"/>
          <w:lang w:val="en-GB"/>
        </w:rPr>
      </w:pPr>
    </w:p>
    <w:p w:rsidR="2F7FFB9A" w:rsidP="25DBA3AC" w:rsidRDefault="2F7FFB9A" w14:paraId="6F4CCE28" w14:textId="5270115A">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Introduction</w:t>
      </w:r>
    </w:p>
    <w:p w:rsidR="2F7FFB9A" w:rsidP="25DBA3AC" w:rsidRDefault="2F7FFB9A" w14:paraId="09F1E4E1" w14:textId="2F61773C">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Sustainable development and social advancement depend heavily on health and well-being. Governments, international organisations, and health systems are realising more how social, economic, and environmental factors affect health outcomes in addition to medical care. The United Nations </w:t>
      </w:r>
      <w:r w:rsidRPr="25DBA3AC" w:rsidR="2F7FFB9A">
        <w:rPr>
          <w:rFonts w:ascii="Arial Nova" w:hAnsi="Arial Nova" w:eastAsia="Arial Nova" w:cs="Arial Nova"/>
          <w:noProof w:val="0"/>
          <w:sz w:val="22"/>
          <w:szCs w:val="22"/>
          <w:lang w:val="en-GB"/>
        </w:rPr>
        <w:t>established</w:t>
      </w:r>
      <w:r w:rsidRPr="25DBA3AC" w:rsidR="2F7FFB9A">
        <w:rPr>
          <w:rFonts w:ascii="Arial Nova" w:hAnsi="Arial Nova" w:eastAsia="Arial Nova" w:cs="Arial Nova"/>
          <w:noProof w:val="0"/>
          <w:sz w:val="22"/>
          <w:szCs w:val="22"/>
          <w:lang w:val="en-GB"/>
        </w:rPr>
        <w:t xml:space="preserve"> the Sustainable Development Goals (SDGs) in 2015 as a </w:t>
      </w:r>
      <w:r w:rsidRPr="25DBA3AC" w:rsidR="2F7FFB9A">
        <w:rPr>
          <w:rFonts w:ascii="Arial Nova" w:hAnsi="Arial Nova" w:eastAsia="Arial Nova" w:cs="Arial Nova"/>
          <w:noProof w:val="0"/>
          <w:sz w:val="22"/>
          <w:szCs w:val="22"/>
          <w:lang w:val="en-GB"/>
        </w:rPr>
        <w:t>component</w:t>
      </w:r>
      <w:r w:rsidRPr="25DBA3AC" w:rsidR="2F7FFB9A">
        <w:rPr>
          <w:rFonts w:ascii="Arial Nova" w:hAnsi="Arial Nova" w:eastAsia="Arial Nova" w:cs="Arial Nova"/>
          <w:noProof w:val="0"/>
          <w:sz w:val="22"/>
          <w:szCs w:val="22"/>
          <w:lang w:val="en-GB"/>
        </w:rPr>
        <w:t xml:space="preserve"> of the 2030 Agenda for Sustainable Development in response to these issues. The 17 Sustainable Development Goals (SDGs) are intended to tackle key global issues such as poverty, inequality, climate change, and health.</w:t>
      </w:r>
    </w:p>
    <w:p w:rsidR="2F7FFB9A" w:rsidP="25DBA3AC" w:rsidRDefault="2F7FFB9A" w14:paraId="59958247" w14:textId="6B78F062">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SDG 3 is particularly concerned with fostering wellness and guaranteeing healthy lifestyles for all individuals, regardless of age. Health is seen as a basic human right and a vital </w:t>
      </w:r>
      <w:r w:rsidRPr="25DBA3AC" w:rsidR="2F7FFB9A">
        <w:rPr>
          <w:rFonts w:ascii="Arial Nova" w:hAnsi="Arial Nova" w:eastAsia="Arial Nova" w:cs="Arial Nova"/>
          <w:noProof w:val="0"/>
          <w:sz w:val="22"/>
          <w:szCs w:val="22"/>
          <w:lang w:val="en-GB"/>
        </w:rPr>
        <w:t>component</w:t>
      </w:r>
      <w:r w:rsidRPr="25DBA3AC" w:rsidR="2F7FFB9A">
        <w:rPr>
          <w:rFonts w:ascii="Arial Nova" w:hAnsi="Arial Nova" w:eastAsia="Arial Nova" w:cs="Arial Nova"/>
          <w:noProof w:val="0"/>
          <w:sz w:val="22"/>
          <w:szCs w:val="22"/>
          <w:lang w:val="en-GB"/>
        </w:rPr>
        <w:t xml:space="preserve"> of social stability, economic expansion, and sustainable societies. However, tackling broader social variables including poverty, inequality, and education is necessary to achieve positive health outcomes.</w:t>
      </w:r>
    </w:p>
    <w:p w:rsidR="2F7FFB9A" w:rsidP="25DBA3AC" w:rsidRDefault="2F7FFB9A" w14:paraId="11D938B4" w14:textId="35DCBCD7">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The impact of SDGs 3 (Good Health and Wellbeing) and 10 (Reduced Inequalities) on citizens' health and well-being is critically examined in this paper. Additionally, the paper assesses the success of international, national, and local programs designed to enhance health outcomes and lessen health disparities, especially in the United Kingdom. Lastly, suggestions for strengthening these regulations and enhancing health outcomes will be made.</w:t>
      </w:r>
    </w:p>
    <w:p w:rsidR="2F7FFB9A" w:rsidP="25DBA3AC" w:rsidRDefault="2F7FFB9A" w14:paraId="5B38D1EB" w14:textId="5464C763">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Sustainable Development Goal 3: Good Health and Wellbeing</w:t>
      </w:r>
    </w:p>
    <w:p w:rsidR="2F7FFB9A" w:rsidP="25DBA3AC" w:rsidRDefault="2F7FFB9A" w14:paraId="241A426E" w14:textId="7464727E">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Regardless of age, gender, or socioeconomic situation, SDG 3 seeks to guarantee healthy lives and promote wellbeing for all people. The World Health Organization defines health as a condition of total physical, mental, and social well-being in addition to the absence of sickness. Therefore, the objective highlights both mental and physical health as essential components of human well-being. </w:t>
      </w:r>
    </w:p>
    <w:p w:rsidR="2F7FFB9A" w:rsidP="25DBA3AC" w:rsidRDefault="2F7FFB9A" w14:paraId="3B97523D" w14:textId="18348FE3">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SDG 3 has </w:t>
      </w:r>
      <w:r w:rsidRPr="25DBA3AC" w:rsidR="2F7FFB9A">
        <w:rPr>
          <w:rFonts w:ascii="Arial Nova" w:hAnsi="Arial Nova" w:eastAsia="Arial Nova" w:cs="Arial Nova"/>
          <w:noProof w:val="0"/>
          <w:sz w:val="22"/>
          <w:szCs w:val="22"/>
          <w:lang w:val="en-GB"/>
        </w:rPr>
        <w:t>a number of</w:t>
      </w:r>
      <w:r w:rsidRPr="25DBA3AC" w:rsidR="2F7FFB9A">
        <w:rPr>
          <w:rFonts w:ascii="Arial Nova" w:hAnsi="Arial Nova" w:eastAsia="Arial Nova" w:cs="Arial Nova"/>
          <w:noProof w:val="0"/>
          <w:sz w:val="22"/>
          <w:szCs w:val="22"/>
          <w:lang w:val="en-GB"/>
        </w:rPr>
        <w:t xml:space="preserve"> significant goals aimed at enhancing global health outcomes. Reducing maternal mortality, </w:t>
      </w:r>
      <w:r w:rsidRPr="25DBA3AC" w:rsidR="2F7FFB9A">
        <w:rPr>
          <w:rFonts w:ascii="Arial Nova" w:hAnsi="Arial Nova" w:eastAsia="Arial Nova" w:cs="Arial Nova"/>
          <w:noProof w:val="0"/>
          <w:sz w:val="22"/>
          <w:szCs w:val="22"/>
          <w:lang w:val="en-GB"/>
        </w:rPr>
        <w:t>eliminating</w:t>
      </w:r>
      <w:r w:rsidRPr="25DBA3AC" w:rsidR="2F7FFB9A">
        <w:rPr>
          <w:rFonts w:ascii="Arial Nova" w:hAnsi="Arial Nova" w:eastAsia="Arial Nova" w:cs="Arial Nova"/>
          <w:noProof w:val="0"/>
          <w:sz w:val="22"/>
          <w:szCs w:val="22"/>
          <w:lang w:val="en-GB"/>
        </w:rPr>
        <w:t xml:space="preserve"> avoidable deaths of infants and children under five, fighting infectious diseases including HIV, TB, and malaria, lowering premature deaths from non-communicable diseases, and enhancing mental health care are some of these goals. </w:t>
      </w:r>
    </w:p>
    <w:p w:rsidR="2F7FFB9A" w:rsidP="25DBA3AC" w:rsidRDefault="2F7FFB9A" w14:paraId="31B0E71B" w14:textId="21FB5C67">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Universal health coverage is one of the most important aspects of SDG 3. The goal of universal health coverage is to guarantee that everyone may obtain necessary medical care without facing financial difficulties. This include having access to safe medications, efficient immunisations, and high-quality healthcare. </w:t>
      </w:r>
    </w:p>
    <w:p w:rsidR="2F7FFB9A" w:rsidP="25DBA3AC" w:rsidRDefault="2F7FFB9A" w14:paraId="2AD78CEE" w14:textId="2E95F045">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Globally, there has been a notable improvement in health outcomes. For instance, because to better healthcare systems and immunisation</w:t>
      </w:r>
    </w:p>
    <w:p w:rsidR="2F7FFB9A" w:rsidP="25DBA3AC" w:rsidRDefault="2F7FFB9A" w14:paraId="29558758" w14:textId="32268801">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campaigns, the world's under-five death rate has dramatically dropped during the previous 20 years. However, because to inadequate health infrastructure and restricted access to healthcare services, millions of avoidable deaths still happen annually. </w:t>
      </w:r>
    </w:p>
    <w:p w:rsidR="2F7FFB9A" w:rsidP="25DBA3AC" w:rsidRDefault="2F7FFB9A" w14:paraId="05D004D1" w14:textId="2BA422CE">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Despite advancements, significant obstacles still exist. Healthcare workers are still in short supply, medical resources are scarce, and health systems are inadequate in many low-income nations. The significance of tackling more general social and economic disparities is underscored by these disparities in healthcare access.</w:t>
      </w:r>
    </w:p>
    <w:p w:rsidR="25DBA3AC" w:rsidP="25DBA3AC" w:rsidRDefault="25DBA3AC" w14:paraId="633A967E" w14:textId="10DC164C">
      <w:pPr>
        <w:pStyle w:val="Normal"/>
        <w:rPr>
          <w:rFonts w:ascii="Arial Nova" w:hAnsi="Arial Nova" w:eastAsia="Arial Nova" w:cs="Arial Nova"/>
          <w:b w:val="1"/>
          <w:bCs w:val="1"/>
          <w:noProof w:val="0"/>
          <w:sz w:val="22"/>
          <w:szCs w:val="22"/>
          <w:lang w:val="en-GB"/>
        </w:rPr>
      </w:pPr>
    </w:p>
    <w:p w:rsidR="25DBA3AC" w:rsidP="25DBA3AC" w:rsidRDefault="25DBA3AC" w14:paraId="1160648F" w14:textId="3DEC84DD">
      <w:pPr>
        <w:pStyle w:val="Normal"/>
        <w:rPr>
          <w:rFonts w:ascii="Arial Nova" w:hAnsi="Arial Nova" w:eastAsia="Arial Nova" w:cs="Arial Nova"/>
          <w:b w:val="1"/>
          <w:bCs w:val="1"/>
          <w:noProof w:val="0"/>
          <w:sz w:val="22"/>
          <w:szCs w:val="22"/>
          <w:lang w:val="en-GB"/>
        </w:rPr>
      </w:pPr>
    </w:p>
    <w:p w:rsidR="2F7FFB9A" w:rsidP="25DBA3AC" w:rsidRDefault="2F7FFB9A" w14:paraId="00EF1E65" w14:textId="662E4344">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Sustainable Development Goal 10: Reduced Inequalities</w:t>
      </w:r>
    </w:p>
    <w:p w:rsidR="2F7FFB9A" w:rsidP="25DBA3AC" w:rsidRDefault="2F7FFB9A" w14:paraId="777D73AB" w14:textId="07958D59">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Reducing inequality both inside and between nations is the main goal of SDG 10. Disparities in income, access to resources, education, career possibilities, and healthcare services are all considered forms of inequality. These disparities have a substantial impact on general wellbeing and health outcomes. </w:t>
      </w:r>
    </w:p>
    <w:p w:rsidR="2F7FFB9A" w:rsidP="25DBA3AC" w:rsidRDefault="2F7FFB9A" w14:paraId="268967AB" w14:textId="1B0EB3F1">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When some groups of people have worse health </w:t>
      </w:r>
      <w:r w:rsidRPr="25DBA3AC" w:rsidR="2F7FFB9A">
        <w:rPr>
          <w:rFonts w:ascii="Arial Nova" w:hAnsi="Arial Nova" w:eastAsia="Arial Nova" w:cs="Arial Nova"/>
          <w:noProof w:val="0"/>
          <w:sz w:val="22"/>
          <w:szCs w:val="22"/>
          <w:lang w:val="en-GB"/>
        </w:rPr>
        <w:t>as a result of</w:t>
      </w:r>
      <w:r w:rsidRPr="25DBA3AC" w:rsidR="2F7FFB9A">
        <w:rPr>
          <w:rFonts w:ascii="Arial Nova" w:hAnsi="Arial Nova" w:eastAsia="Arial Nova" w:cs="Arial Nova"/>
          <w:noProof w:val="0"/>
          <w:sz w:val="22"/>
          <w:szCs w:val="22"/>
          <w:lang w:val="en-GB"/>
        </w:rPr>
        <w:t xml:space="preserve"> social or economic deprivation, this is known as health inequality. For instance, those who </w:t>
      </w:r>
      <w:r w:rsidRPr="25DBA3AC" w:rsidR="2F7FFB9A">
        <w:rPr>
          <w:rFonts w:ascii="Arial Nova" w:hAnsi="Arial Nova" w:eastAsia="Arial Nova" w:cs="Arial Nova"/>
          <w:noProof w:val="0"/>
          <w:sz w:val="22"/>
          <w:szCs w:val="22"/>
          <w:lang w:val="en-GB"/>
        </w:rPr>
        <w:t>reside</w:t>
      </w:r>
      <w:r w:rsidRPr="25DBA3AC" w:rsidR="2F7FFB9A">
        <w:rPr>
          <w:rFonts w:ascii="Arial Nova" w:hAnsi="Arial Nova" w:eastAsia="Arial Nova" w:cs="Arial Nova"/>
          <w:noProof w:val="0"/>
          <w:sz w:val="22"/>
          <w:szCs w:val="22"/>
          <w:lang w:val="en-GB"/>
        </w:rPr>
        <w:t xml:space="preserve"> in underprivileged areas </w:t>
      </w:r>
      <w:r w:rsidRPr="25DBA3AC" w:rsidR="2F7FFB9A">
        <w:rPr>
          <w:rFonts w:ascii="Arial Nova" w:hAnsi="Arial Nova" w:eastAsia="Arial Nova" w:cs="Arial Nova"/>
          <w:noProof w:val="0"/>
          <w:sz w:val="22"/>
          <w:szCs w:val="22"/>
          <w:lang w:val="en-GB"/>
        </w:rPr>
        <w:t>frequently</w:t>
      </w:r>
      <w:r w:rsidRPr="25DBA3AC" w:rsidR="2F7FFB9A">
        <w:rPr>
          <w:rFonts w:ascii="Arial Nova" w:hAnsi="Arial Nova" w:eastAsia="Arial Nova" w:cs="Arial Nova"/>
          <w:noProof w:val="0"/>
          <w:sz w:val="22"/>
          <w:szCs w:val="22"/>
          <w:lang w:val="en-GB"/>
        </w:rPr>
        <w:t xml:space="preserve"> have restricted access to safe housing, education, wholesome food, and healthcare facilities. Shorter life expectancy and worse health outcomes are caused by these variables.</w:t>
      </w:r>
    </w:p>
    <w:p w:rsidR="2F7FFB9A" w:rsidP="25DBA3AC" w:rsidRDefault="2F7FFB9A" w14:paraId="4100A652" w14:textId="371291FF">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 xml:space="preserve">Social determinants of health, including poverty, education, and work, have been found to have a significant impact on health outcomes. Compared to those from wealthier families, those from lower socioeconomic backgrounds are more likely to suffer from mental health issues, chronic illnesses, and shorter life expectancies. </w:t>
      </w:r>
    </w:p>
    <w:p w:rsidR="25DBA3AC" w:rsidP="25DBA3AC" w:rsidRDefault="25DBA3AC" w14:paraId="027A9B66" w14:textId="29231DB4">
      <w:pPr>
        <w:rPr>
          <w:rFonts w:ascii="Arial Nova" w:hAnsi="Arial Nova" w:eastAsia="Arial Nova" w:cs="Arial Nova"/>
          <w:sz w:val="22"/>
          <w:szCs w:val="22"/>
        </w:rPr>
      </w:pPr>
    </w:p>
    <w:p w:rsidR="25DBA3AC" w:rsidP="25DBA3AC" w:rsidRDefault="25DBA3AC" w14:paraId="04300349" w14:textId="2E32BD42">
      <w:pPr>
        <w:rPr>
          <w:rFonts w:ascii="Arial Nova" w:hAnsi="Arial Nova" w:eastAsia="Arial Nova" w:cs="Arial Nova"/>
          <w:sz w:val="22"/>
          <w:szCs w:val="22"/>
        </w:rPr>
      </w:pPr>
    </w:p>
    <w:p w:rsidR="2F7FFB9A" w:rsidP="25DBA3AC" w:rsidRDefault="2F7FFB9A" w14:paraId="51913022" w14:textId="14C874A7">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By encouraging social inclusion, equal opportunities, and </w:t>
      </w:r>
      <w:r w:rsidRPr="25DBA3AC" w:rsidR="2F7FFB9A">
        <w:rPr>
          <w:rFonts w:ascii="Arial Nova" w:hAnsi="Arial Nova" w:eastAsia="Arial Nova" w:cs="Arial Nova"/>
          <w:noProof w:val="0"/>
          <w:sz w:val="22"/>
          <w:szCs w:val="22"/>
          <w:lang w:val="en-GB"/>
        </w:rPr>
        <w:t>equitable</w:t>
      </w:r>
      <w:r w:rsidRPr="25DBA3AC" w:rsidR="2F7FFB9A">
        <w:rPr>
          <w:rFonts w:ascii="Arial Nova" w:hAnsi="Arial Nova" w:eastAsia="Arial Nova" w:cs="Arial Nova"/>
          <w:noProof w:val="0"/>
          <w:sz w:val="22"/>
          <w:szCs w:val="22"/>
          <w:lang w:val="en-GB"/>
        </w:rPr>
        <w:t xml:space="preserve"> access to resources, SDG 10 seeks to </w:t>
      </w:r>
      <w:r w:rsidRPr="25DBA3AC" w:rsidR="2F7FFB9A">
        <w:rPr>
          <w:rFonts w:ascii="Arial Nova" w:hAnsi="Arial Nova" w:eastAsia="Arial Nova" w:cs="Arial Nova"/>
          <w:noProof w:val="0"/>
          <w:sz w:val="22"/>
          <w:szCs w:val="22"/>
          <w:lang w:val="en-GB"/>
        </w:rPr>
        <w:t>eliminate</w:t>
      </w:r>
      <w:r w:rsidRPr="25DBA3AC" w:rsidR="2F7FFB9A">
        <w:rPr>
          <w:rFonts w:ascii="Arial Nova" w:hAnsi="Arial Nova" w:eastAsia="Arial Nova" w:cs="Arial Nova"/>
          <w:noProof w:val="0"/>
          <w:sz w:val="22"/>
          <w:szCs w:val="22"/>
          <w:lang w:val="en-GB"/>
        </w:rPr>
        <w:t xml:space="preserve"> these gaps. By ensuring that vulnerable populations have better access to healthcare, education, and economic opportunities, reducing inequality can improve population health. </w:t>
      </w:r>
    </w:p>
    <w:p w:rsidR="2F7FFB9A" w:rsidP="25DBA3AC" w:rsidRDefault="2F7FFB9A" w14:paraId="51A54B21" w14:textId="0402A863">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Therefore, there is a substantial correlation between SDG 3 and SDG 10. It is challenging to </w:t>
      </w:r>
      <w:r w:rsidRPr="25DBA3AC" w:rsidR="2F7FFB9A">
        <w:rPr>
          <w:rFonts w:ascii="Arial Nova" w:hAnsi="Arial Nova" w:eastAsia="Arial Nova" w:cs="Arial Nova"/>
          <w:noProof w:val="0"/>
          <w:sz w:val="22"/>
          <w:szCs w:val="22"/>
          <w:lang w:val="en-GB"/>
        </w:rPr>
        <w:t>attain</w:t>
      </w:r>
      <w:r w:rsidRPr="25DBA3AC" w:rsidR="2F7FFB9A">
        <w:rPr>
          <w:rFonts w:ascii="Arial Nova" w:hAnsi="Arial Nova" w:eastAsia="Arial Nova" w:cs="Arial Nova"/>
          <w:noProof w:val="0"/>
          <w:sz w:val="22"/>
          <w:szCs w:val="22"/>
          <w:lang w:val="en-GB"/>
        </w:rPr>
        <w:t xml:space="preserve"> positive health outcomes for all communities without tackling socioeconomic injustices. Strong healthcare systems and policies that address broader social disparities are both necessary for improving health.</w:t>
      </w:r>
    </w:p>
    <w:p w:rsidR="25DBA3AC" w:rsidP="25DBA3AC" w:rsidRDefault="25DBA3AC" w14:paraId="2B8F8DBE" w14:textId="7BD4DF44">
      <w:pPr>
        <w:pStyle w:val="Normal"/>
        <w:rPr>
          <w:rFonts w:ascii="Arial Nova" w:hAnsi="Arial Nova" w:eastAsia="Arial Nova" w:cs="Arial Nova"/>
          <w:b w:val="1"/>
          <w:bCs w:val="1"/>
          <w:noProof w:val="0"/>
          <w:sz w:val="28"/>
          <w:szCs w:val="28"/>
          <w:lang w:val="en-GB"/>
        </w:rPr>
      </w:pPr>
    </w:p>
    <w:p w:rsidR="2F7FFB9A" w:rsidP="25DBA3AC" w:rsidRDefault="2F7FFB9A" w14:paraId="6197264A" w14:textId="0ADFE8BE">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Global Health and Wellbeing Initiatives</w:t>
      </w:r>
    </w:p>
    <w:p w:rsidR="2F7FFB9A" w:rsidP="25DBA3AC" w:rsidRDefault="2F7FFB9A" w14:paraId="3C7337B7" w14:textId="6E2CF582">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The implementation of SDG 3 and SDG 10 is supported global by </w:t>
      </w:r>
      <w:r w:rsidRPr="25DBA3AC" w:rsidR="3E5AB08A">
        <w:rPr>
          <w:rFonts w:ascii="Arial Nova" w:hAnsi="Arial Nova" w:eastAsia="Arial Nova" w:cs="Arial Nova"/>
          <w:noProof w:val="0"/>
          <w:sz w:val="22"/>
          <w:szCs w:val="22"/>
          <w:lang w:val="en-GB"/>
        </w:rPr>
        <w:t>several</w:t>
      </w:r>
      <w:r w:rsidRPr="25DBA3AC" w:rsidR="2F7FFB9A">
        <w:rPr>
          <w:rFonts w:ascii="Arial Nova" w:hAnsi="Arial Nova" w:eastAsia="Arial Nova" w:cs="Arial Nova"/>
          <w:noProof w:val="0"/>
          <w:sz w:val="22"/>
          <w:szCs w:val="22"/>
          <w:lang w:val="en-GB"/>
        </w:rPr>
        <w:t xml:space="preserve"> groups and initiatives. The World Health Organization is essential to the development of health systems, the coordination of global health policy, and the provision of technical </w:t>
      </w:r>
      <w:r w:rsidRPr="25DBA3AC" w:rsidR="2F7FFB9A">
        <w:rPr>
          <w:rFonts w:ascii="Arial Nova" w:hAnsi="Arial Nova" w:eastAsia="Arial Nova" w:cs="Arial Nova"/>
          <w:noProof w:val="0"/>
          <w:sz w:val="22"/>
          <w:szCs w:val="22"/>
          <w:lang w:val="en-GB"/>
        </w:rPr>
        <w:t>assistance</w:t>
      </w:r>
      <w:r w:rsidRPr="25DBA3AC" w:rsidR="2F7FFB9A">
        <w:rPr>
          <w:rFonts w:ascii="Arial Nova" w:hAnsi="Arial Nova" w:eastAsia="Arial Nova" w:cs="Arial Nova"/>
          <w:noProof w:val="0"/>
          <w:sz w:val="22"/>
          <w:szCs w:val="22"/>
          <w:lang w:val="en-GB"/>
        </w:rPr>
        <w:t xml:space="preserve"> to countries. </w:t>
      </w:r>
    </w:p>
    <w:p w:rsidR="2F7FFB9A" w:rsidP="25DBA3AC" w:rsidRDefault="2F7FFB9A" w14:paraId="657F044F" w14:textId="29C2F101">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Global immunisation campaigns are among the most effective public health initiatives. The number of deaths from infectious diseases including measles, polio, and tuberculosis has dramatically decreased because to vaccination campaigns. By reducing illness and enhancing population health, these initiatives directly support SDG 3.</w:t>
      </w:r>
    </w:p>
    <w:p w:rsidR="2F7FFB9A" w:rsidP="25DBA3AC" w:rsidRDefault="2F7FFB9A" w14:paraId="0DC33075" w14:textId="645752B7">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 xml:space="preserve">Universal health coverage is another significant international project that </w:t>
      </w:r>
      <w:r w:rsidRPr="25DBA3AC" w:rsidR="2F7FFB9A">
        <w:rPr>
          <w:rFonts w:ascii="Arial Nova" w:hAnsi="Arial Nova" w:eastAsia="Arial Nova" w:cs="Arial Nova"/>
          <w:noProof w:val="0"/>
          <w:sz w:val="22"/>
          <w:szCs w:val="22"/>
          <w:lang w:val="en-GB"/>
        </w:rPr>
        <w:t>seeks</w:t>
      </w:r>
      <w:r w:rsidRPr="25DBA3AC" w:rsidR="2F7FFB9A">
        <w:rPr>
          <w:rFonts w:ascii="Arial Nova" w:hAnsi="Arial Nova" w:eastAsia="Arial Nova" w:cs="Arial Nova"/>
          <w:noProof w:val="0"/>
          <w:sz w:val="22"/>
          <w:szCs w:val="22"/>
          <w:lang w:val="en-GB"/>
        </w:rPr>
        <w:t xml:space="preserve"> to guarantee that people can afford the medical care they </w:t>
      </w:r>
      <w:r w:rsidRPr="25DBA3AC" w:rsidR="2F7FFB9A">
        <w:rPr>
          <w:rFonts w:ascii="Arial Nova" w:hAnsi="Arial Nova" w:eastAsia="Arial Nova" w:cs="Arial Nova"/>
          <w:noProof w:val="0"/>
          <w:sz w:val="22"/>
          <w:szCs w:val="22"/>
          <w:lang w:val="en-GB"/>
        </w:rPr>
        <w:t>require</w:t>
      </w:r>
      <w:r w:rsidRPr="25DBA3AC" w:rsidR="2F7FFB9A">
        <w:rPr>
          <w:rFonts w:ascii="Arial Nova" w:hAnsi="Arial Nova" w:eastAsia="Arial Nova" w:cs="Arial Nova"/>
          <w:noProof w:val="0"/>
          <w:sz w:val="22"/>
          <w:szCs w:val="22"/>
          <w:lang w:val="en-GB"/>
        </w:rPr>
        <w:t xml:space="preserve">. Reducing disparities and guaranteeing that healthcare systems are available to all populations depend on universal health coverage. </w:t>
      </w:r>
    </w:p>
    <w:p w:rsidR="2F7FFB9A" w:rsidP="25DBA3AC" w:rsidRDefault="2F7FFB9A" w14:paraId="10D60648" w14:textId="5028797C">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Global health systems still have many difficulties, nevertheless. Inadequate funding, a lack of healthcare experts, and inadequate health infrastructure are common in underdeveloped nations. Additionally, the COVID-19 pandemic put tremendous strain on healthcare systems around the world, impeding the advancement of global health.</w:t>
      </w:r>
    </w:p>
    <w:p w:rsidR="25DBA3AC" w:rsidP="25DBA3AC" w:rsidRDefault="25DBA3AC" w14:paraId="1589F7F4" w14:textId="5502CB66">
      <w:pPr>
        <w:pStyle w:val="Normal"/>
        <w:rPr>
          <w:rFonts w:ascii="Arial Nova" w:hAnsi="Arial Nova" w:eastAsia="Arial Nova" w:cs="Arial Nova"/>
          <w:b w:val="1"/>
          <w:bCs w:val="1"/>
          <w:noProof w:val="0"/>
          <w:sz w:val="22"/>
          <w:szCs w:val="22"/>
          <w:lang w:val="en-GB"/>
        </w:rPr>
      </w:pPr>
    </w:p>
    <w:p w:rsidR="25DBA3AC" w:rsidP="25DBA3AC" w:rsidRDefault="25DBA3AC" w14:paraId="078AA759" w14:textId="01FAE9CB">
      <w:pPr>
        <w:pStyle w:val="Normal"/>
        <w:rPr>
          <w:rFonts w:ascii="Arial Nova" w:hAnsi="Arial Nova" w:eastAsia="Arial Nova" w:cs="Arial Nova"/>
          <w:b w:val="1"/>
          <w:bCs w:val="1"/>
          <w:noProof w:val="0"/>
          <w:sz w:val="28"/>
          <w:szCs w:val="28"/>
          <w:lang w:val="en-GB"/>
        </w:rPr>
      </w:pPr>
    </w:p>
    <w:p w:rsidR="2F7FFB9A" w:rsidP="25DBA3AC" w:rsidRDefault="2F7FFB9A" w14:paraId="09A5F6F2" w14:textId="2AC938B0">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National Health and Wellbeing Initiatives in the United Kingdom</w:t>
      </w:r>
    </w:p>
    <w:p w:rsidR="2F7FFB9A" w:rsidP="25DBA3AC" w:rsidRDefault="2F7FFB9A" w14:paraId="1EDF8201" w14:textId="03BBCCCF">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The UK has put in place a few national policies and programs aimed at advancing health and wellbeing. The National Health Service (NHS) is one of the most significant organisations promoting public health in the United Kingdom. </w:t>
      </w:r>
    </w:p>
    <w:p w:rsidR="2F7FFB9A" w:rsidP="25DBA3AC" w:rsidRDefault="2F7FFB9A" w14:paraId="6DD7B140" w14:textId="0452420B">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The National Health Service (NHS) offers free healthcare services at the point of use. Regardless of their financial circumstances, this system guarantees that citizens have access to medical care. In terms of illness treatment, health promotion, and disease prevention, the NHS is essential.</w:t>
      </w:r>
    </w:p>
    <w:p w:rsidR="2F7FFB9A" w:rsidP="25DBA3AC" w:rsidRDefault="2F7FFB9A" w14:paraId="61938951" w14:textId="3614658A">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In order to</w:t>
      </w:r>
      <w:r w:rsidRPr="25DBA3AC" w:rsidR="2F7FFB9A">
        <w:rPr>
          <w:rFonts w:ascii="Arial Nova" w:hAnsi="Arial Nova" w:eastAsia="Arial Nova" w:cs="Arial Nova"/>
          <w:noProof w:val="0"/>
          <w:sz w:val="22"/>
          <w:szCs w:val="22"/>
          <w:lang w:val="en-GB"/>
        </w:rPr>
        <w:t xml:space="preserve"> enhance population health, the UK government also carries out public health initiatives. These programs include mental health support services, obesity prevention measures, and anti-smoking campaigns. Campaigns to raise awareness of mental health issues have grown in significance in recent years as a significant section of the population continues to suffer from mental health issues. </w:t>
      </w:r>
    </w:p>
    <w:p w:rsidR="2F7FFB9A" w:rsidP="25DBA3AC" w:rsidRDefault="2F7FFB9A" w14:paraId="1964A78B" w14:textId="53F37B6C">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Health disparities persist throughout the United Kingdom </w:t>
      </w:r>
      <w:r w:rsidRPr="25DBA3AC" w:rsidR="2F7FFB9A">
        <w:rPr>
          <w:rFonts w:ascii="Arial Nova" w:hAnsi="Arial Nova" w:eastAsia="Arial Nova" w:cs="Arial Nova"/>
          <w:noProof w:val="0"/>
          <w:sz w:val="22"/>
          <w:szCs w:val="22"/>
          <w:lang w:val="en-GB"/>
        </w:rPr>
        <w:t>in spite of</w:t>
      </w:r>
      <w:r w:rsidRPr="25DBA3AC" w:rsidR="2F7FFB9A">
        <w:rPr>
          <w:rFonts w:ascii="Arial Nova" w:hAnsi="Arial Nova" w:eastAsia="Arial Nova" w:cs="Arial Nova"/>
          <w:noProof w:val="0"/>
          <w:sz w:val="22"/>
          <w:szCs w:val="22"/>
          <w:lang w:val="en-GB"/>
        </w:rPr>
        <w:t xml:space="preserve"> these initiatives. According to studies, people who live in impoverished areas </w:t>
      </w:r>
      <w:r w:rsidRPr="25DBA3AC" w:rsidR="2F7FFB9A">
        <w:rPr>
          <w:rFonts w:ascii="Arial Nova" w:hAnsi="Arial Nova" w:eastAsia="Arial Nova" w:cs="Arial Nova"/>
          <w:noProof w:val="0"/>
          <w:sz w:val="22"/>
          <w:szCs w:val="22"/>
          <w:lang w:val="en-GB"/>
        </w:rPr>
        <w:t>frequently</w:t>
      </w:r>
      <w:r w:rsidRPr="25DBA3AC" w:rsidR="2F7FFB9A">
        <w:rPr>
          <w:rFonts w:ascii="Arial Nova" w:hAnsi="Arial Nova" w:eastAsia="Arial Nova" w:cs="Arial Nova"/>
          <w:noProof w:val="0"/>
          <w:sz w:val="22"/>
          <w:szCs w:val="22"/>
          <w:lang w:val="en-GB"/>
        </w:rPr>
        <w:t xml:space="preserve"> have shorter life expectancies and higher rates of chronic illness. These differences show how crucial it is to continue tackling social determinants of health like poverty, access to education, and work opportunities.</w:t>
      </w:r>
    </w:p>
    <w:p w:rsidR="25DBA3AC" w:rsidP="25DBA3AC" w:rsidRDefault="25DBA3AC" w14:paraId="146A0D4E" w14:textId="0FD277BD">
      <w:pPr>
        <w:pStyle w:val="Normal"/>
        <w:rPr>
          <w:rFonts w:ascii="Arial Nova" w:hAnsi="Arial Nova" w:eastAsia="Arial Nova" w:cs="Arial Nova"/>
          <w:noProof w:val="0"/>
          <w:sz w:val="22"/>
          <w:szCs w:val="22"/>
          <w:lang w:val="en-GB"/>
        </w:rPr>
      </w:pPr>
    </w:p>
    <w:p w:rsidR="2F7FFB9A" w:rsidP="25DBA3AC" w:rsidRDefault="2F7FFB9A" w14:paraId="4D11C440" w14:textId="07185C7E">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Local Initiatives and Community Health Programmes</w:t>
      </w:r>
    </w:p>
    <w:p w:rsidR="2F7FFB9A" w:rsidP="25DBA3AC" w:rsidRDefault="2F7FFB9A" w14:paraId="6E51C343" w14:textId="211F3F47">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Additionally, community organisations and local governments have a key role in advancing health and wellness. In the UK, local authorities carry out a range of community-based initiatives aimed at assisting disadvantaged groups. </w:t>
      </w:r>
    </w:p>
    <w:p w:rsidR="25DBA3AC" w:rsidP="25DBA3AC" w:rsidRDefault="25DBA3AC" w14:paraId="74EC3D49" w14:textId="6F1AD8C8">
      <w:pPr>
        <w:rPr>
          <w:rFonts w:ascii="Arial Nova" w:hAnsi="Arial Nova" w:eastAsia="Arial Nova" w:cs="Arial Nova"/>
          <w:sz w:val="22"/>
          <w:szCs w:val="22"/>
        </w:rPr>
      </w:pPr>
    </w:p>
    <w:p w:rsidR="25DBA3AC" w:rsidP="25DBA3AC" w:rsidRDefault="25DBA3AC" w14:paraId="31908262" w14:textId="62C6C6D9">
      <w:pPr>
        <w:rPr>
          <w:rFonts w:ascii="Arial Nova" w:hAnsi="Arial Nova" w:eastAsia="Arial Nova" w:cs="Arial Nova"/>
          <w:sz w:val="22"/>
          <w:szCs w:val="22"/>
        </w:rPr>
      </w:pPr>
    </w:p>
    <w:p w:rsidR="25DBA3AC" w:rsidP="25DBA3AC" w:rsidRDefault="25DBA3AC" w14:paraId="5DAA4836" w14:textId="7A8B1F4A">
      <w:pPr>
        <w:rPr>
          <w:rFonts w:ascii="Arial Nova" w:hAnsi="Arial Nova" w:eastAsia="Arial Nova" w:cs="Arial Nova"/>
          <w:sz w:val="22"/>
          <w:szCs w:val="22"/>
        </w:rPr>
      </w:pPr>
    </w:p>
    <w:p w:rsidR="2F7FFB9A" w:rsidP="25DBA3AC" w:rsidRDefault="2F7FFB9A" w14:paraId="56216A17" w14:textId="0BAE5719">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Social prescribing is one significant initiative. Healthcare providers can refer patients to non-medical services like fitness regimens, community organisations, and mental health support programs through social prescribing. By addressing lifestyle issues, stress, and social isolation, these programs </w:t>
      </w:r>
      <w:r w:rsidRPr="25DBA3AC" w:rsidR="2F7FFB9A">
        <w:rPr>
          <w:rFonts w:ascii="Arial Nova" w:hAnsi="Arial Nova" w:eastAsia="Arial Nova" w:cs="Arial Nova"/>
          <w:noProof w:val="0"/>
          <w:sz w:val="22"/>
          <w:szCs w:val="22"/>
          <w:lang w:val="en-GB"/>
        </w:rPr>
        <w:t>seek</w:t>
      </w:r>
      <w:r w:rsidRPr="25DBA3AC" w:rsidR="2F7FFB9A">
        <w:rPr>
          <w:rFonts w:ascii="Arial Nova" w:hAnsi="Arial Nova" w:eastAsia="Arial Nova" w:cs="Arial Nova"/>
          <w:noProof w:val="0"/>
          <w:sz w:val="22"/>
          <w:szCs w:val="22"/>
          <w:lang w:val="en-GB"/>
        </w:rPr>
        <w:t xml:space="preserve"> to enhance wellbeing.</w:t>
      </w:r>
    </w:p>
    <w:p w:rsidR="2F7FFB9A" w:rsidP="25DBA3AC" w:rsidRDefault="2F7FFB9A" w14:paraId="56175558" w14:textId="68F5F691">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 xml:space="preserve">Vulnerable groups including the elderly, low-income families, and people with mental health issues are </w:t>
      </w:r>
      <w:r w:rsidRPr="25DBA3AC" w:rsidR="2F7FFB9A">
        <w:rPr>
          <w:rFonts w:ascii="Arial Nova" w:hAnsi="Arial Nova" w:eastAsia="Arial Nova" w:cs="Arial Nova"/>
          <w:noProof w:val="0"/>
          <w:sz w:val="22"/>
          <w:szCs w:val="22"/>
          <w:lang w:val="en-GB"/>
        </w:rPr>
        <w:t>frequently</w:t>
      </w:r>
      <w:r w:rsidRPr="25DBA3AC" w:rsidR="2F7FFB9A">
        <w:rPr>
          <w:rFonts w:ascii="Arial Nova" w:hAnsi="Arial Nova" w:eastAsia="Arial Nova" w:cs="Arial Nova"/>
          <w:noProof w:val="0"/>
          <w:sz w:val="22"/>
          <w:szCs w:val="22"/>
          <w:lang w:val="en-GB"/>
        </w:rPr>
        <w:t xml:space="preserve"> the focus of community health initiatives. Healthy eating initiatives, community fitness programs, and mental health support groups are a few examples. </w:t>
      </w:r>
    </w:p>
    <w:p w:rsidR="2F7FFB9A" w:rsidP="25DBA3AC" w:rsidRDefault="2F7FFB9A" w14:paraId="4A5CCB3C" w14:textId="68070D98">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Because they can directly address the needs of individual communities, local projects are </w:t>
      </w:r>
      <w:r w:rsidRPr="25DBA3AC" w:rsidR="2F7FFB9A">
        <w:rPr>
          <w:rFonts w:ascii="Arial Nova" w:hAnsi="Arial Nova" w:eastAsia="Arial Nova" w:cs="Arial Nova"/>
          <w:noProof w:val="0"/>
          <w:sz w:val="22"/>
          <w:szCs w:val="22"/>
          <w:lang w:val="en-GB"/>
        </w:rPr>
        <w:t>very successful</w:t>
      </w:r>
      <w:r w:rsidRPr="25DBA3AC" w:rsidR="2F7FFB9A">
        <w:rPr>
          <w:rFonts w:ascii="Arial Nova" w:hAnsi="Arial Nova" w:eastAsia="Arial Nova" w:cs="Arial Nova"/>
          <w:noProof w:val="0"/>
          <w:sz w:val="22"/>
          <w:szCs w:val="22"/>
          <w:lang w:val="en-GB"/>
        </w:rPr>
        <w:t xml:space="preserve">. However, finance, interorganisational cooperation, and public involvement are </w:t>
      </w:r>
      <w:r w:rsidRPr="25DBA3AC" w:rsidR="2F7FFB9A">
        <w:rPr>
          <w:rFonts w:ascii="Arial Nova" w:hAnsi="Arial Nova" w:eastAsia="Arial Nova" w:cs="Arial Nova"/>
          <w:noProof w:val="0"/>
          <w:sz w:val="22"/>
          <w:szCs w:val="22"/>
          <w:lang w:val="en-GB"/>
        </w:rPr>
        <w:t>frequently</w:t>
      </w:r>
      <w:r w:rsidRPr="25DBA3AC" w:rsidR="2F7FFB9A">
        <w:rPr>
          <w:rFonts w:ascii="Arial Nova" w:hAnsi="Arial Nova" w:eastAsia="Arial Nova" w:cs="Arial Nova"/>
          <w:noProof w:val="0"/>
          <w:sz w:val="22"/>
          <w:szCs w:val="22"/>
          <w:lang w:val="en-GB"/>
        </w:rPr>
        <w:t xml:space="preserve"> necessary for their success.</w:t>
      </w:r>
    </w:p>
    <w:p w:rsidR="25DBA3AC" w:rsidP="25DBA3AC" w:rsidRDefault="25DBA3AC" w14:paraId="46A0B604" w14:textId="4317C802">
      <w:pPr>
        <w:pStyle w:val="Normal"/>
        <w:rPr>
          <w:rFonts w:ascii="Arial Nova" w:hAnsi="Arial Nova" w:eastAsia="Arial Nova" w:cs="Arial Nova"/>
          <w:noProof w:val="0"/>
          <w:sz w:val="28"/>
          <w:szCs w:val="28"/>
          <w:lang w:val="en-GB"/>
        </w:rPr>
      </w:pPr>
    </w:p>
    <w:p w:rsidR="2F7FFB9A" w:rsidP="25DBA3AC" w:rsidRDefault="2F7FFB9A" w14:paraId="33027BE6" w14:textId="526079B0">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Evaluation of the Effectiveness of Health and Wellbeing Policies</w:t>
      </w:r>
    </w:p>
    <w:p w:rsidR="2F7FFB9A" w:rsidP="25DBA3AC" w:rsidRDefault="2F7FFB9A" w14:paraId="57833AB6" w14:textId="410C2E5C">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All things considered</w:t>
      </w:r>
      <w:r w:rsidRPr="25DBA3AC" w:rsidR="2F7FFB9A">
        <w:rPr>
          <w:rFonts w:ascii="Arial Nova" w:hAnsi="Arial Nova" w:eastAsia="Arial Nova" w:cs="Arial Nova"/>
          <w:noProof w:val="0"/>
          <w:sz w:val="22"/>
          <w:szCs w:val="22"/>
          <w:lang w:val="en-GB"/>
        </w:rPr>
        <w:t xml:space="preserve">, local, national, and international efforts have significantly improved health outcomes and promoted wellbeing. Globally, life expectancy has increased, and mortality rates have decreased thanks to advancements in immunisation, healthcare access, and disease prevention. </w:t>
      </w:r>
    </w:p>
    <w:p w:rsidR="2F7FFB9A" w:rsidP="25DBA3AC" w:rsidRDefault="2F7FFB9A" w14:paraId="7387B7FC" w14:textId="528EE151">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But there are still </w:t>
      </w:r>
      <w:r w:rsidRPr="25DBA3AC" w:rsidR="2F7FFB9A">
        <w:rPr>
          <w:rFonts w:ascii="Arial Nova" w:hAnsi="Arial Nova" w:eastAsia="Arial Nova" w:cs="Arial Nova"/>
          <w:noProof w:val="0"/>
          <w:sz w:val="22"/>
          <w:szCs w:val="22"/>
          <w:lang w:val="en-GB"/>
        </w:rPr>
        <w:t>a number of</w:t>
      </w:r>
      <w:r w:rsidRPr="25DBA3AC" w:rsidR="2F7FFB9A">
        <w:rPr>
          <w:rFonts w:ascii="Arial Nova" w:hAnsi="Arial Nova" w:eastAsia="Arial Nova" w:cs="Arial Nova"/>
          <w:noProof w:val="0"/>
          <w:sz w:val="22"/>
          <w:szCs w:val="22"/>
          <w:lang w:val="en-GB"/>
        </w:rPr>
        <w:t xml:space="preserve"> difficulties.</w:t>
      </w:r>
    </w:p>
    <w:p w:rsidR="2F7FFB9A" w:rsidP="25DBA3AC" w:rsidRDefault="2F7FFB9A" w14:paraId="2E921D01" w14:textId="7FAE3FDC">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 xml:space="preserve">First, there are still disparities in health in both wealthy and developing nations. Accessing healthcare services is a challenge for members of underprivileged areas. </w:t>
      </w:r>
    </w:p>
    <w:p w:rsidR="2F7FFB9A" w:rsidP="25DBA3AC" w:rsidRDefault="2F7FFB9A" w14:paraId="41ADBCB2" w14:textId="20DCAA9A">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Second, as the population ages and the prevalence of chronic illnesses rises, healthcare services are under more strain. Long-term healthcare management is necessary for conditions including diabetes, obesity, and cardiovascular disease, which put a heavy burden on health systems. </w:t>
      </w:r>
    </w:p>
    <w:p w:rsidR="2F7FFB9A" w:rsidP="25DBA3AC" w:rsidRDefault="2F7FFB9A" w14:paraId="70098888" w14:textId="41316726">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Third, there may occasionally be inconsistent coordination between national, international, and local policies. Governments, healthcare professionals, and community organisations must work together to implement effective health programs. </w:t>
      </w:r>
    </w:p>
    <w:p w:rsidR="2F7FFB9A" w:rsidP="25DBA3AC" w:rsidRDefault="2F7FFB9A" w14:paraId="1663C5BF" w14:textId="3C9F3592">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Despite these obstacles, international collaboration, public health programs, and policy creation continue to advance the achievement of SDGs 3 and 10.</w:t>
      </w:r>
    </w:p>
    <w:p w:rsidR="25DBA3AC" w:rsidP="25DBA3AC" w:rsidRDefault="25DBA3AC" w14:paraId="2E678F63" w14:textId="7CAEB50A">
      <w:pPr>
        <w:pStyle w:val="Normal"/>
        <w:rPr>
          <w:rFonts w:ascii="Arial Nova" w:hAnsi="Arial Nova" w:eastAsia="Arial Nova" w:cs="Arial Nova"/>
          <w:b w:val="1"/>
          <w:bCs w:val="1"/>
          <w:noProof w:val="0"/>
          <w:sz w:val="22"/>
          <w:szCs w:val="22"/>
          <w:lang w:val="en-GB"/>
        </w:rPr>
      </w:pPr>
    </w:p>
    <w:p w:rsidR="2F7FFB9A" w:rsidP="25DBA3AC" w:rsidRDefault="2F7FFB9A" w14:paraId="1FC227BC" w14:textId="5E702702">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Recommendations for Improvement</w:t>
      </w:r>
    </w:p>
    <w:p w:rsidR="2F7FFB9A" w:rsidP="25DBA3AC" w:rsidRDefault="2F7FFB9A" w14:paraId="6A533A4A" w14:textId="4628CA1F">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The efficacy of health and wellness policies could be enhanced by a few tactics. </w:t>
      </w:r>
    </w:p>
    <w:p w:rsidR="2F7FFB9A" w:rsidP="25DBA3AC" w:rsidRDefault="2F7FFB9A" w14:paraId="68E60671" w14:textId="55EBE96F">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First, governments ought to spend more on healthcare prevention. Improving population health and lowering healthcare costs can be achieved by preventing diseases through immunisation, health education, and early intervention.</w:t>
      </w:r>
    </w:p>
    <w:p w:rsidR="2F7FFB9A" w:rsidP="25DBA3AC" w:rsidRDefault="2F7FFB9A" w14:paraId="35E80E90" w14:textId="6D4FB86B">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Second, it is crucial to address the socioeconomic determinants of health. Health outcomes can be </w:t>
      </w:r>
      <w:r w:rsidRPr="25DBA3AC" w:rsidR="2F7FFB9A">
        <w:rPr>
          <w:rFonts w:ascii="Arial Nova" w:hAnsi="Arial Nova" w:eastAsia="Arial Nova" w:cs="Arial Nova"/>
          <w:noProof w:val="0"/>
          <w:sz w:val="22"/>
          <w:szCs w:val="22"/>
          <w:lang w:val="en-GB"/>
        </w:rPr>
        <w:t>greatly enhanced</w:t>
      </w:r>
      <w:r w:rsidRPr="25DBA3AC" w:rsidR="2F7FFB9A">
        <w:rPr>
          <w:rFonts w:ascii="Arial Nova" w:hAnsi="Arial Nova" w:eastAsia="Arial Nova" w:cs="Arial Nova"/>
          <w:noProof w:val="0"/>
          <w:sz w:val="22"/>
          <w:szCs w:val="22"/>
          <w:lang w:val="en-GB"/>
        </w:rPr>
        <w:t xml:space="preserve"> by policies targeted at lowering poverty, enhancing living conditions, and expanding access to education. </w:t>
      </w:r>
    </w:p>
    <w:p w:rsidR="2F7FFB9A" w:rsidP="25DBA3AC" w:rsidRDefault="2F7FFB9A" w14:paraId="3ABEFCFD" w14:textId="7F01059B">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Third, local health needs can be more successfully addressed by bolstering community-based health programs. To guarantee that they can reach disadvantaged groups, local initiatives should be given sufficient financing and </w:t>
      </w:r>
      <w:r w:rsidRPr="25DBA3AC" w:rsidR="2F7FFB9A">
        <w:rPr>
          <w:rFonts w:ascii="Arial Nova" w:hAnsi="Arial Nova" w:eastAsia="Arial Nova" w:cs="Arial Nova"/>
          <w:noProof w:val="0"/>
          <w:sz w:val="22"/>
          <w:szCs w:val="22"/>
          <w:lang w:val="en-GB"/>
        </w:rPr>
        <w:t>assistance</w:t>
      </w:r>
      <w:r w:rsidRPr="25DBA3AC" w:rsidR="2F7FFB9A">
        <w:rPr>
          <w:rFonts w:ascii="Arial Nova" w:hAnsi="Arial Nova" w:eastAsia="Arial Nova" w:cs="Arial Nova"/>
          <w:noProof w:val="0"/>
          <w:sz w:val="22"/>
          <w:szCs w:val="22"/>
          <w:lang w:val="en-GB"/>
        </w:rPr>
        <w:t xml:space="preserve">. </w:t>
      </w:r>
    </w:p>
    <w:p w:rsidR="2F7FFB9A" w:rsidP="25DBA3AC" w:rsidRDefault="2F7FFB9A" w14:paraId="5480B58C" w14:textId="6B33743C">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Fourth, there </w:t>
      </w:r>
      <w:r w:rsidRPr="25DBA3AC" w:rsidR="5E6AC055">
        <w:rPr>
          <w:rFonts w:ascii="Arial Nova" w:hAnsi="Arial Nova" w:eastAsia="Arial Nova" w:cs="Arial Nova"/>
          <w:noProof w:val="0"/>
          <w:sz w:val="22"/>
          <w:szCs w:val="22"/>
          <w:lang w:val="en-GB"/>
        </w:rPr>
        <w:t>must</w:t>
      </w:r>
      <w:r w:rsidRPr="25DBA3AC" w:rsidR="2F7FFB9A">
        <w:rPr>
          <w:rFonts w:ascii="Arial Nova" w:hAnsi="Arial Nova" w:eastAsia="Arial Nova" w:cs="Arial Nova"/>
          <w:noProof w:val="0"/>
          <w:sz w:val="22"/>
          <w:szCs w:val="22"/>
          <w:lang w:val="en-GB"/>
        </w:rPr>
        <w:t xml:space="preserve"> be more cooperation between many sectors, including social services, healthcare, and education. The many variables affecting health and well-being can be addressed with the aid of integrated techniques. </w:t>
      </w:r>
    </w:p>
    <w:p w:rsidR="2F7FFB9A" w:rsidP="25DBA3AC" w:rsidRDefault="2F7FFB9A" w14:paraId="4370F4B1" w14:textId="7B1672B5">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Lastly, better data collection and monitoring can </w:t>
      </w:r>
      <w:r w:rsidRPr="25DBA3AC" w:rsidR="2F7FFB9A">
        <w:rPr>
          <w:rFonts w:ascii="Arial Nova" w:hAnsi="Arial Nova" w:eastAsia="Arial Nova" w:cs="Arial Nova"/>
          <w:noProof w:val="0"/>
          <w:sz w:val="22"/>
          <w:szCs w:val="22"/>
          <w:lang w:val="en-GB"/>
        </w:rPr>
        <w:t>assist</w:t>
      </w:r>
      <w:r w:rsidRPr="25DBA3AC" w:rsidR="2F7FFB9A">
        <w:rPr>
          <w:rFonts w:ascii="Arial Nova" w:hAnsi="Arial Nova" w:eastAsia="Arial Nova" w:cs="Arial Nova"/>
          <w:noProof w:val="0"/>
          <w:sz w:val="22"/>
          <w:szCs w:val="22"/>
          <w:lang w:val="en-GB"/>
        </w:rPr>
        <w:t xml:space="preserve"> governments in </w:t>
      </w:r>
      <w:r w:rsidRPr="25DBA3AC" w:rsidR="2F7FFB9A">
        <w:rPr>
          <w:rFonts w:ascii="Arial Nova" w:hAnsi="Arial Nova" w:eastAsia="Arial Nova" w:cs="Arial Nova"/>
          <w:noProof w:val="0"/>
          <w:sz w:val="22"/>
          <w:szCs w:val="22"/>
          <w:lang w:val="en-GB"/>
        </w:rPr>
        <w:t>identifying</w:t>
      </w:r>
      <w:r w:rsidRPr="25DBA3AC" w:rsidR="2F7FFB9A">
        <w:rPr>
          <w:rFonts w:ascii="Arial Nova" w:hAnsi="Arial Nova" w:eastAsia="Arial Nova" w:cs="Arial Nova"/>
          <w:noProof w:val="0"/>
          <w:sz w:val="22"/>
          <w:szCs w:val="22"/>
          <w:lang w:val="en-GB"/>
        </w:rPr>
        <w:t xml:space="preserve"> health disparities and creating focused policies to address them.</w:t>
      </w:r>
    </w:p>
    <w:p w:rsidR="25DBA3AC" w:rsidP="25DBA3AC" w:rsidRDefault="25DBA3AC" w14:paraId="41DF7383" w14:textId="555559E3">
      <w:pPr>
        <w:pStyle w:val="Normal"/>
        <w:rPr>
          <w:rFonts w:ascii="Arial Nova" w:hAnsi="Arial Nova" w:eastAsia="Arial Nova" w:cs="Arial Nova"/>
          <w:b w:val="1"/>
          <w:bCs w:val="1"/>
          <w:noProof w:val="0"/>
          <w:sz w:val="22"/>
          <w:szCs w:val="22"/>
          <w:lang w:val="en-GB"/>
        </w:rPr>
      </w:pPr>
    </w:p>
    <w:p w:rsidR="2F7FFB9A" w:rsidP="25DBA3AC" w:rsidRDefault="2F7FFB9A" w14:paraId="605C3175" w14:textId="73C6331E">
      <w:pPr>
        <w:pStyle w:val="Normal"/>
        <w:rPr>
          <w:rFonts w:ascii="Arial Nova" w:hAnsi="Arial Nova" w:eastAsia="Arial Nova" w:cs="Arial Nova"/>
          <w:b w:val="1"/>
          <w:bCs w:val="1"/>
          <w:noProof w:val="0"/>
          <w:sz w:val="28"/>
          <w:szCs w:val="28"/>
          <w:lang w:val="en-GB"/>
        </w:rPr>
      </w:pPr>
      <w:r w:rsidRPr="25DBA3AC" w:rsidR="2F7FFB9A">
        <w:rPr>
          <w:rFonts w:ascii="Arial Nova" w:hAnsi="Arial Nova" w:eastAsia="Arial Nova" w:cs="Arial Nova"/>
          <w:b w:val="1"/>
          <w:bCs w:val="1"/>
          <w:noProof w:val="0"/>
          <w:sz w:val="28"/>
          <w:szCs w:val="28"/>
          <w:lang w:val="en-GB"/>
        </w:rPr>
        <w:t>Conclusion</w:t>
      </w:r>
    </w:p>
    <w:p w:rsidR="25A374CB" w:rsidP="25DBA3AC" w:rsidRDefault="25A374CB" w14:paraId="5A4A8855" w14:textId="30BA5722">
      <w:pPr>
        <w:rPr>
          <w:rFonts w:ascii="Arial Nova" w:hAnsi="Arial Nova" w:eastAsia="Arial Nova" w:cs="Arial Nova"/>
          <w:noProof w:val="0"/>
          <w:sz w:val="22"/>
          <w:szCs w:val="22"/>
          <w:lang w:val="en-GB"/>
        </w:rPr>
      </w:pPr>
      <w:r w:rsidRPr="25DBA3AC" w:rsidR="25A374CB">
        <w:rPr>
          <w:rFonts w:ascii="Arial Nova" w:hAnsi="Arial Nova" w:eastAsia="Arial Nova" w:cs="Arial Nova"/>
          <w:noProof w:val="0"/>
          <w:sz w:val="22"/>
          <w:szCs w:val="22"/>
          <w:lang w:val="en-GB"/>
        </w:rPr>
        <w:t xml:space="preserve">Sustainable development and social advancement depend heavily on health and well-being. While SDG 10 concentrates on lowering disparities that affect health outcomes, SDG 3 seeks to guarantee healthy lives and promote wellbeing for all people. </w:t>
      </w:r>
    </w:p>
    <w:p w:rsidR="25A374CB" w:rsidP="25DBA3AC" w:rsidRDefault="25A374CB" w14:paraId="14C7351F" w14:textId="7FE23088">
      <w:pPr>
        <w:pStyle w:val="Normal"/>
        <w:rPr>
          <w:rFonts w:ascii="Arial Nova" w:hAnsi="Arial Nova" w:eastAsia="Arial Nova" w:cs="Arial Nova"/>
          <w:noProof w:val="0"/>
          <w:sz w:val="22"/>
          <w:szCs w:val="22"/>
          <w:lang w:val="en-GB"/>
        </w:rPr>
      </w:pPr>
      <w:r w:rsidRPr="25DBA3AC" w:rsidR="25A374CB">
        <w:rPr>
          <w:rFonts w:ascii="Arial Nova" w:hAnsi="Arial Nova" w:eastAsia="Arial Nova" w:cs="Arial Nova"/>
          <w:noProof w:val="0"/>
          <w:sz w:val="22"/>
          <w:szCs w:val="22"/>
          <w:lang w:val="en-GB"/>
        </w:rPr>
        <w:t xml:space="preserve">Even while global health outcomes have improved significantly, there are still considerable obstacles to overcome. Vulnerable populations are still </w:t>
      </w:r>
      <w:r w:rsidRPr="25DBA3AC" w:rsidR="25A374CB">
        <w:rPr>
          <w:rFonts w:ascii="Arial Nova" w:hAnsi="Arial Nova" w:eastAsia="Arial Nova" w:cs="Arial Nova"/>
          <w:noProof w:val="0"/>
          <w:sz w:val="22"/>
          <w:szCs w:val="22"/>
          <w:lang w:val="en-GB"/>
        </w:rPr>
        <w:t>impacted</w:t>
      </w:r>
      <w:r w:rsidRPr="25DBA3AC" w:rsidR="25A374CB">
        <w:rPr>
          <w:rFonts w:ascii="Arial Nova" w:hAnsi="Arial Nova" w:eastAsia="Arial Nova" w:cs="Arial Nova"/>
          <w:noProof w:val="0"/>
          <w:sz w:val="22"/>
          <w:szCs w:val="22"/>
          <w:lang w:val="en-GB"/>
        </w:rPr>
        <w:t xml:space="preserve"> by health disparities, and chronic illnesses and demographic shifts put more strain on healthcare systems.</w:t>
      </w:r>
    </w:p>
    <w:p w:rsidR="25A374CB" w:rsidP="25DBA3AC" w:rsidRDefault="25A374CB" w14:paraId="7BE15112" w14:textId="207B405E">
      <w:pPr>
        <w:rPr>
          <w:rFonts w:ascii="Arial Nova" w:hAnsi="Arial Nova" w:eastAsia="Arial Nova" w:cs="Arial Nova"/>
          <w:noProof w:val="0"/>
          <w:sz w:val="22"/>
          <w:szCs w:val="22"/>
          <w:lang w:val="en-GB"/>
        </w:rPr>
      </w:pPr>
      <w:r w:rsidRPr="25DBA3AC" w:rsidR="25A374CB">
        <w:rPr>
          <w:rFonts w:ascii="Arial Nova" w:hAnsi="Arial Nova" w:eastAsia="Arial Nova" w:cs="Arial Nova"/>
          <w:noProof w:val="0"/>
          <w:sz w:val="22"/>
          <w:szCs w:val="22"/>
          <w:lang w:val="en-GB"/>
        </w:rPr>
        <w:t xml:space="preserve"> </w:t>
      </w:r>
      <w:r w:rsidRPr="25DBA3AC" w:rsidR="25A374CB">
        <w:rPr>
          <w:rFonts w:ascii="Arial Nova" w:hAnsi="Arial Nova" w:eastAsia="Arial Nova" w:cs="Arial Nova"/>
          <w:noProof w:val="0"/>
          <w:sz w:val="22"/>
          <w:szCs w:val="22"/>
          <w:lang w:val="en-GB"/>
        </w:rPr>
        <w:t>In order to</w:t>
      </w:r>
      <w:r w:rsidRPr="25DBA3AC" w:rsidR="25A374CB">
        <w:rPr>
          <w:rFonts w:ascii="Arial Nova" w:hAnsi="Arial Nova" w:eastAsia="Arial Nova" w:cs="Arial Nova"/>
          <w:noProof w:val="0"/>
          <w:sz w:val="22"/>
          <w:szCs w:val="22"/>
          <w:lang w:val="en-GB"/>
        </w:rPr>
        <w:t xml:space="preserve"> improve health outcomes and lessen inequality, local communities, national governments, and international organisations all play crucial responsibilities. Achieving the Sustainable Development Goals by 2030 would require strengthening cooperation between these players, boosting funding for preventative healthcare, and tackling social determinants of health.</w:t>
      </w:r>
    </w:p>
    <w:p w:rsidR="25DBA3AC" w:rsidP="25DBA3AC" w:rsidRDefault="25DBA3AC" w14:paraId="21933B68" w14:textId="643D441B">
      <w:pPr>
        <w:pStyle w:val="Normal"/>
        <w:rPr>
          <w:rFonts w:ascii="Arial Nova" w:hAnsi="Arial Nova" w:eastAsia="Arial Nova" w:cs="Arial Nova"/>
          <w:noProof w:val="0"/>
          <w:sz w:val="28"/>
          <w:szCs w:val="28"/>
          <w:lang w:val="en-GB"/>
        </w:rPr>
      </w:pPr>
    </w:p>
    <w:p w:rsidR="25DBA3AC" w:rsidP="25DBA3AC" w:rsidRDefault="25DBA3AC" w14:paraId="3A4ED528" w14:textId="61E12A0D">
      <w:pPr>
        <w:pStyle w:val="Normal"/>
        <w:rPr>
          <w:rFonts w:ascii="Aptos" w:hAnsi="Aptos" w:eastAsia="Aptos" w:cs="Aptos"/>
          <w:b w:val="1"/>
          <w:bCs w:val="1"/>
          <w:noProof w:val="0"/>
          <w:sz w:val="28"/>
          <w:szCs w:val="28"/>
          <w:lang w:val="en-GB"/>
        </w:rPr>
      </w:pPr>
    </w:p>
    <w:p w:rsidR="25DBA3AC" w:rsidP="25DBA3AC" w:rsidRDefault="25DBA3AC" w14:paraId="6BBDA48D" w14:textId="33D2C69E">
      <w:pPr>
        <w:pStyle w:val="Normal"/>
        <w:rPr>
          <w:rFonts w:ascii="Aptos" w:hAnsi="Aptos" w:eastAsia="Aptos" w:cs="Aptos"/>
          <w:b w:val="1"/>
          <w:bCs w:val="1"/>
          <w:noProof w:val="0"/>
          <w:sz w:val="28"/>
          <w:szCs w:val="28"/>
          <w:lang w:val="en-GB"/>
        </w:rPr>
      </w:pPr>
    </w:p>
    <w:p w:rsidR="25DBA3AC" w:rsidP="25DBA3AC" w:rsidRDefault="25DBA3AC" w14:paraId="1E37F787" w14:textId="11158D43">
      <w:pPr>
        <w:pStyle w:val="Normal"/>
        <w:rPr>
          <w:rFonts w:ascii="Aptos" w:hAnsi="Aptos" w:eastAsia="Aptos" w:cs="Aptos"/>
          <w:b w:val="1"/>
          <w:bCs w:val="1"/>
          <w:noProof w:val="0"/>
          <w:sz w:val="28"/>
          <w:szCs w:val="28"/>
          <w:lang w:val="en-GB"/>
        </w:rPr>
      </w:pPr>
    </w:p>
    <w:p w:rsidR="5F8EEFA0" w:rsidP="25DBA3AC" w:rsidRDefault="5F8EEFA0" w14:paraId="2054495C" w14:textId="7E788201">
      <w:pPr>
        <w:pStyle w:val="Normal"/>
        <w:rPr>
          <w:rFonts w:ascii="Aptos" w:hAnsi="Aptos" w:eastAsia="Aptos" w:cs="Aptos"/>
          <w:noProof w:val="0"/>
          <w:sz w:val="28"/>
          <w:szCs w:val="28"/>
          <w:lang w:val="en-GB"/>
        </w:rPr>
      </w:pPr>
      <w:r w:rsidRPr="25DBA3AC" w:rsidR="5F8EEFA0">
        <w:rPr>
          <w:rFonts w:ascii="Aptos" w:hAnsi="Aptos" w:eastAsia="Aptos" w:cs="Aptos"/>
          <w:b w:val="1"/>
          <w:bCs w:val="1"/>
          <w:noProof w:val="0"/>
          <w:sz w:val="28"/>
          <w:szCs w:val="28"/>
          <w:lang w:val="en-GB"/>
        </w:rPr>
        <w:t>References</w:t>
      </w:r>
    </w:p>
    <w:p w:rsidR="63A52394" w:rsidP="25DBA3AC" w:rsidRDefault="63A52394" w14:paraId="018238D5" w14:textId="1A099411">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World Health Organization</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 </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Sustainable Development Goal 3: Ensure healthy lives and promote well-being for all at all ages. Geneva: WHO.</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Available at: </w:t>
      </w:r>
      <w:hyperlink r:id="R618d2759680748bb">
        <w:r w:rsidRPr="25DBA3AC" w:rsidR="63A52394">
          <w:rPr>
            <w:rStyle w:val="Hyperlink"/>
            <w:rFonts w:ascii="Times New Roman" w:hAnsi="Times New Roman" w:eastAsia="Times New Roman" w:cs="Times New Roman"/>
            <w:b w:val="0"/>
            <w:bCs w:val="0"/>
            <w:i w:val="0"/>
            <w:iCs w:val="0"/>
            <w:caps w:val="0"/>
            <w:smallCaps w:val="0"/>
            <w:noProof w:val="0"/>
            <w:color w:val="242424"/>
            <w:sz w:val="28"/>
            <w:szCs w:val="28"/>
            <w:lang w:val="en-GB"/>
          </w:rPr>
          <w:t>https://www.who.int</w:t>
        </w:r>
      </w:hyperlink>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w:t>
      </w:r>
    </w:p>
    <w:p w:rsidR="25DBA3AC" w:rsidP="25DBA3AC" w:rsidRDefault="25DBA3AC" w14:paraId="591E3D96" w14:textId="4CD74851">
      <w:pPr>
        <w:shd w:val="clear" w:color="auto" w:fill="FFFFFF" w:themeFill="background1"/>
        <w:spacing w:before="0" w:beforeAutospacing="off" w:after="180" w:afterAutospacing="off"/>
      </w:pPr>
    </w:p>
    <w:p w:rsidR="63A52394" w:rsidP="25DBA3AC" w:rsidRDefault="63A52394" w14:paraId="4A9B01E4" w14:textId="5991573F">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United Nations</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(2015)</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Transforming our world: The 2030 Agenda for Sustainable Development. New York: United Nations.</w:t>
      </w:r>
    </w:p>
    <w:p w:rsidR="25DBA3AC" w:rsidP="25DBA3AC" w:rsidRDefault="25DBA3AC" w14:paraId="48213DAA" w14:textId="74C81A14">
      <w:pPr>
        <w:shd w:val="clear" w:color="auto" w:fill="FFFFFF" w:themeFill="background1"/>
        <w:spacing w:before="0" w:beforeAutospacing="off" w:after="180" w:afterAutospacing="off"/>
      </w:pPr>
    </w:p>
    <w:p w:rsidR="63A52394" w:rsidP="25DBA3AC" w:rsidRDefault="63A52394" w14:paraId="18DA7B1E" w14:textId="6756075E">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United Nations Development Programme</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 </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Sustainable Development Goals Report. New York: UNDP.</w:t>
      </w:r>
    </w:p>
    <w:p w:rsidR="25DBA3AC" w:rsidP="25DBA3AC" w:rsidRDefault="25DBA3AC" w14:paraId="5FD78C66" w14:textId="229D142C">
      <w:pPr>
        <w:shd w:val="clear" w:color="auto" w:fill="FFFFFF" w:themeFill="background1"/>
        <w:spacing w:before="0" w:beforeAutospacing="off" w:after="180" w:afterAutospacing="off"/>
      </w:pPr>
    </w:p>
    <w:p w:rsidR="63A52394" w:rsidP="25DBA3AC" w:rsidRDefault="63A52394" w14:paraId="28B0BF1D" w14:textId="701266A5">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National Health Service</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The NHS Long Term Plan. London: NHS England. Available at: </w:t>
      </w:r>
      <w:hyperlink r:id="R469c36d068e14293">
        <w:r w:rsidRPr="25DBA3AC" w:rsidR="63A52394">
          <w:rPr>
            <w:rStyle w:val="Hyperlink"/>
            <w:rFonts w:ascii="Times New Roman" w:hAnsi="Times New Roman" w:eastAsia="Times New Roman" w:cs="Times New Roman"/>
            <w:b w:val="0"/>
            <w:bCs w:val="0"/>
            <w:i w:val="1"/>
            <w:iCs w:val="1"/>
            <w:caps w:val="0"/>
            <w:smallCaps w:val="0"/>
            <w:noProof w:val="0"/>
            <w:color w:val="242424"/>
            <w:sz w:val="28"/>
            <w:szCs w:val="28"/>
            <w:lang w:val="en-GB"/>
          </w:rPr>
          <w:t>https://www.longtermplan.nhs.uk</w:t>
        </w:r>
      </w:hyperlink>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w:t>
      </w:r>
    </w:p>
    <w:p w:rsidR="25DBA3AC" w:rsidP="25DBA3AC" w:rsidRDefault="25DBA3AC" w14:paraId="09DD3516" w14:textId="593ABEC6">
      <w:pPr>
        <w:shd w:val="clear" w:color="auto" w:fill="FFFFFF" w:themeFill="background1"/>
        <w:spacing w:before="0" w:beforeAutospacing="off" w:after="180" w:afterAutospacing="off"/>
      </w:pPr>
    </w:p>
    <w:p w:rsidR="63A52394" w:rsidP="25DBA3AC" w:rsidRDefault="63A52394" w14:paraId="006DCDC8" w14:textId="5177D981">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Office for National Statistics</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 </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Health inequalities in the UK. London:</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ONS.</w:t>
      </w:r>
    </w:p>
    <w:p w:rsidR="25DBA3AC" w:rsidP="25DBA3AC" w:rsidRDefault="25DBA3AC" w14:paraId="3167E40E" w14:textId="14225968">
      <w:pPr>
        <w:shd w:val="clear" w:color="auto" w:fill="FFFFFF" w:themeFill="background1"/>
        <w:spacing w:before="0" w:beforeAutospacing="off" w:after="180" w:afterAutospacing="off"/>
      </w:pPr>
    </w:p>
    <w:p w:rsidR="63A52394" w:rsidP="25DBA3AC" w:rsidRDefault="63A52394" w14:paraId="49FAF5CA" w14:textId="757629A2">
      <w:pPr>
        <w:shd w:val="clear" w:color="auto" w:fill="FFFFFF" w:themeFill="background1"/>
        <w:spacing w:before="0" w:beforeAutospacing="off" w:after="180" w:afterAutospacing="off"/>
        <w:rPr>
          <w:rFonts w:ascii="Times New Roman" w:hAnsi="Times New Roman" w:eastAsia="Times New Roman" w:cs="Times New Roman"/>
          <w:b w:val="0"/>
          <w:bCs w:val="0"/>
          <w:i w:val="1"/>
          <w:iCs w:val="1"/>
          <w:caps w:val="0"/>
          <w:smallCaps w:val="0"/>
          <w:noProof w:val="0"/>
          <w:color w:val="242424"/>
          <w:sz w:val="28"/>
          <w:szCs w:val="28"/>
          <w:lang w:val="en-GB"/>
        </w:rPr>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Public Health England</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(2021)</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Health Profile for England. London: PHE.</w:t>
      </w:r>
    </w:p>
    <w:p w:rsidR="25DBA3AC" w:rsidP="25DBA3AC" w:rsidRDefault="25DBA3AC" w14:paraId="6C89F998" w14:textId="181BF1BE">
      <w:pPr>
        <w:shd w:val="clear" w:color="auto" w:fill="FFFFFF" w:themeFill="background1"/>
        <w:spacing w:before="0" w:beforeAutospacing="off" w:after="180" w:afterAutospacing="off"/>
      </w:pPr>
    </w:p>
    <w:p w:rsidR="63A52394" w:rsidP="25DBA3AC" w:rsidRDefault="63A52394" w14:paraId="38025E16" w14:textId="730CBE85">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The Health Foundation</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(2022)</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Health inequalities in England. London: The Health Foundation.</w:t>
      </w:r>
    </w:p>
    <w:p w:rsidR="25DBA3AC" w:rsidP="25DBA3AC" w:rsidRDefault="25DBA3AC" w14:paraId="64B08615" w14:textId="30248A81">
      <w:pPr>
        <w:shd w:val="clear" w:color="auto" w:fill="FFFFFF" w:themeFill="background1"/>
        <w:spacing w:before="0" w:beforeAutospacing="off" w:after="180" w:afterAutospacing="off"/>
      </w:pPr>
    </w:p>
    <w:p w:rsidR="63A52394" w:rsidP="25DBA3AC" w:rsidRDefault="63A52394" w14:paraId="7533DB85" w14:textId="2DB76748">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Michael Marmot</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(2020) </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Health Equity in England: The Marmot Review 10 Years On. London: Institute of Health Equity.</w:t>
      </w:r>
    </w:p>
    <w:p w:rsidR="25DBA3AC" w:rsidP="25DBA3AC" w:rsidRDefault="25DBA3AC" w14:paraId="6A4B047E" w14:textId="40CFEE04">
      <w:pPr>
        <w:shd w:val="clear" w:color="auto" w:fill="FFFFFF" w:themeFill="background1"/>
        <w:spacing w:before="0" w:beforeAutospacing="off" w:after="180" w:afterAutospacing="off"/>
      </w:pPr>
    </w:p>
    <w:p w:rsidR="63A52394" w:rsidP="25DBA3AC" w:rsidRDefault="63A52394" w14:paraId="436AAEE9" w14:textId="08351112">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UNICEF</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(2024) Goal 3:</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Good health and wellbeing. Available at: </w:t>
      </w:r>
      <w:hyperlink r:id="R38175754236e40fa">
        <w:r w:rsidRPr="25DBA3AC" w:rsidR="63A52394">
          <w:rPr>
            <w:rStyle w:val="Hyperlink"/>
            <w:rFonts w:ascii="Times New Roman" w:hAnsi="Times New Roman" w:eastAsia="Times New Roman" w:cs="Times New Roman"/>
            <w:b w:val="0"/>
            <w:bCs w:val="0"/>
            <w:i w:val="1"/>
            <w:iCs w:val="1"/>
            <w:caps w:val="0"/>
            <w:smallCaps w:val="0"/>
            <w:noProof w:val="0"/>
            <w:color w:val="242424"/>
            <w:sz w:val="28"/>
            <w:szCs w:val="28"/>
            <w:lang w:val="en-GB"/>
          </w:rPr>
          <w:t>https://data.unicef.org</w:t>
        </w:r>
      </w:hyperlink>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w:t>
      </w:r>
    </w:p>
    <w:p w:rsidR="25DBA3AC" w:rsidP="25DBA3AC" w:rsidRDefault="25DBA3AC" w14:paraId="1BE7E59A" w14:textId="6962FD04">
      <w:pPr>
        <w:shd w:val="clear" w:color="auto" w:fill="FFFFFF" w:themeFill="background1"/>
        <w:spacing w:before="0" w:beforeAutospacing="off" w:after="180" w:afterAutospacing="off"/>
      </w:pPr>
    </w:p>
    <w:p w:rsidR="63A52394" w:rsidP="25DBA3AC" w:rsidRDefault="63A52394" w14:paraId="3A429FD9" w14:textId="6138B3B7">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NHS England</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(2022)</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Social prescribing and community-based support. London: NHS England</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w:t>
      </w:r>
    </w:p>
    <w:p w:rsidR="25DBA3AC" w:rsidP="25DBA3AC" w:rsidRDefault="25DBA3AC" w14:paraId="454E603A" w14:textId="3DD72B3C">
      <w:pPr>
        <w:shd w:val="clear" w:color="auto" w:fill="FFFFFF" w:themeFill="background1"/>
        <w:spacing w:before="0" w:beforeAutospacing="off" w:after="180" w:afterAutospacing="off"/>
      </w:pPr>
    </w:p>
    <w:p w:rsidR="63A52394" w:rsidP="25DBA3AC" w:rsidRDefault="63A52394" w14:paraId="258409A7" w14:textId="736AB59F">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World Bank</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 </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Universal Health Coverage and Sustainable Development. Washington DC: World Bank</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w:t>
      </w:r>
    </w:p>
    <w:p w:rsidR="25DBA3AC" w:rsidRDefault="25DBA3AC" w14:paraId="26F0B999" w14:textId="0D93902D"/>
    <w:p w:rsidR="25DBA3AC" w:rsidP="25DBA3AC" w:rsidRDefault="25DBA3AC" w14:paraId="0D980C5A" w14:textId="41AA8F99">
      <w:pPr>
        <w:pStyle w:val="Normal"/>
        <w:rPr>
          <w:rFonts w:ascii="Arial Nova" w:hAnsi="Arial Nova" w:eastAsia="Arial Nova" w:cs="Arial Nova"/>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1A3719"/>
    <w:rsid w:val="00FDA711"/>
    <w:rsid w:val="011B470A"/>
    <w:rsid w:val="05B1DEC0"/>
    <w:rsid w:val="06BFB324"/>
    <w:rsid w:val="098E76D1"/>
    <w:rsid w:val="09D0250C"/>
    <w:rsid w:val="0B845ABC"/>
    <w:rsid w:val="0E79B73F"/>
    <w:rsid w:val="114CAD7F"/>
    <w:rsid w:val="11EB056A"/>
    <w:rsid w:val="126C71D6"/>
    <w:rsid w:val="1270AE38"/>
    <w:rsid w:val="1A8B3FBD"/>
    <w:rsid w:val="1B0FB7EF"/>
    <w:rsid w:val="1DDB6C3C"/>
    <w:rsid w:val="20C2B68F"/>
    <w:rsid w:val="2125B75B"/>
    <w:rsid w:val="25A374CB"/>
    <w:rsid w:val="25DBA3AC"/>
    <w:rsid w:val="27F1DE2C"/>
    <w:rsid w:val="28FAC6B5"/>
    <w:rsid w:val="291DE1EF"/>
    <w:rsid w:val="2A971B52"/>
    <w:rsid w:val="2F267E34"/>
    <w:rsid w:val="2F7FFB9A"/>
    <w:rsid w:val="2FD10AAF"/>
    <w:rsid w:val="30E3B8A5"/>
    <w:rsid w:val="38A2350E"/>
    <w:rsid w:val="38E37462"/>
    <w:rsid w:val="3B69960F"/>
    <w:rsid w:val="3C3EFF0F"/>
    <w:rsid w:val="3C98524C"/>
    <w:rsid w:val="3E5AB08A"/>
    <w:rsid w:val="3E9B5645"/>
    <w:rsid w:val="3F69E808"/>
    <w:rsid w:val="44AC41B0"/>
    <w:rsid w:val="467427A0"/>
    <w:rsid w:val="46A9FBF4"/>
    <w:rsid w:val="55380D9D"/>
    <w:rsid w:val="5573B071"/>
    <w:rsid w:val="5702B424"/>
    <w:rsid w:val="5E6AC055"/>
    <w:rsid w:val="5E9B9568"/>
    <w:rsid w:val="5EFF7CAC"/>
    <w:rsid w:val="5F3A9A1B"/>
    <w:rsid w:val="5F8EEFA0"/>
    <w:rsid w:val="5FF26FD1"/>
    <w:rsid w:val="613FC5E2"/>
    <w:rsid w:val="624E9DE9"/>
    <w:rsid w:val="63A52394"/>
    <w:rsid w:val="69EAAD4B"/>
    <w:rsid w:val="6EE272E9"/>
    <w:rsid w:val="701B5C77"/>
    <w:rsid w:val="73541DBE"/>
    <w:rsid w:val="74785417"/>
    <w:rsid w:val="751A3719"/>
    <w:rsid w:val="7658685E"/>
    <w:rsid w:val="766161F9"/>
    <w:rsid w:val="78EEC8C7"/>
    <w:rsid w:val="7E07E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3D17F"/>
  <w15:chartTrackingRefBased/>
  <w15:docId w15:val="{6ACCFFE6-1F97-4C1D-BF35-6FAFF32C4B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5DBA3A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 TargetMode="External" Id="R618d2759680748bb" /><Relationship Type="http://schemas.openxmlformats.org/officeDocument/2006/relationships/hyperlink" Target="https://www.longtermplan.nhs.uk/" TargetMode="External" Id="R469c36d068e14293" /><Relationship Type="http://schemas.openxmlformats.org/officeDocument/2006/relationships/hyperlink" Target="https://data.unicef.org/" TargetMode="External" Id="R38175754236e40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Florentina Magdalina Anghel (2233146)</dc:creator>
  <keywords/>
  <dc:description/>
  <lastModifiedBy>Florentina Magdalina Anghel (2233146)</lastModifiedBy>
  <revision>3</revision>
  <dcterms:created xsi:type="dcterms:W3CDTF">2026-03-14T00:46:57.0220118Z</dcterms:created>
  <dcterms:modified xsi:type="dcterms:W3CDTF">2026-07-19T01:05:40.8154260Z</dcterms:modified>
</coreProperties>
</file>