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6F7D" w:rsidRDefault="00F91779">
      <w:r>
        <w:t>Student 1916169</w:t>
      </w:r>
    </w:p>
    <w:p w:rsidR="00804132" w:rsidRDefault="00804132"/>
    <w:p w:rsidR="00804132" w:rsidRDefault="00804132" w:rsidP="00804132">
      <w:r w:rsidRPr="00E41A0B">
        <w:rPr>
          <w:b/>
        </w:rPr>
        <w:t>1)</w:t>
      </w:r>
      <w:r w:rsidR="00D23C47">
        <w:t xml:space="preserve"> </w:t>
      </w:r>
      <w:r w:rsidR="00961B51">
        <w:t>S163 of the road traffic allows a constable in uniform in a marked police vehicle to stop a vehicle if he has cause to do so and</w:t>
      </w:r>
      <w:r w:rsidR="00C814D9">
        <w:t xml:space="preserve"> is in a marked police vehicle. If the vehicle fails to stop then this is an offence under the road traffic act and if charged results in an automatic ban. </w:t>
      </w:r>
    </w:p>
    <w:p w:rsidR="00804132" w:rsidRDefault="00804132" w:rsidP="00804132">
      <w:r w:rsidRPr="00E41A0B">
        <w:rPr>
          <w:b/>
        </w:rPr>
        <w:t>2)</w:t>
      </w:r>
      <w:r w:rsidR="00C814D9">
        <w:t xml:space="preserve"> Section (6)4 is the power to require a preliminary breath test. This is in the case of a road traffic collision has taken place and you have reasonable ground to believe that drink or drugs is a factor in it. The Police Constable (or above) does not have to be in uniform to require it however must be in uniform to administer it. </w:t>
      </w:r>
    </w:p>
    <w:p w:rsidR="00804132" w:rsidRDefault="00804132" w:rsidP="00804132">
      <w:r w:rsidRPr="00E41A0B">
        <w:rPr>
          <w:b/>
        </w:rPr>
        <w:t>3)</w:t>
      </w:r>
      <w:r w:rsidR="00C814D9">
        <w:t xml:space="preserve"> A person who drives a Mechanically Propelled Vehicle on a road or other public place without due care and attention or reasonable consideration for other road or place users commits an offence. S3 Road Traffic Act 1988 </w:t>
      </w:r>
    </w:p>
    <w:p w:rsidR="00804132" w:rsidRDefault="00804132" w:rsidP="00804132">
      <w:r w:rsidRPr="00E41A0B">
        <w:rPr>
          <w:b/>
        </w:rPr>
        <w:t>4)</w:t>
      </w:r>
      <w:r w:rsidR="00C814D9">
        <w:t xml:space="preserve"> Automatism could be used in the case where a person sneezes and causes the driver to drive without due care. If the driver were having a medical episode such as a seizure then this could be considered a defence to not driving with due care. If the driver was transporting somebody to get urgent medical care then this would be considered. If somebody was calling the emergency services and felt it was unsafe to stop at the time then this could provide a defence.</w:t>
      </w:r>
    </w:p>
    <w:p w:rsidR="00804132" w:rsidRDefault="00804132" w:rsidP="00804132">
      <w:r w:rsidRPr="00E41A0B">
        <w:rPr>
          <w:b/>
        </w:rPr>
        <w:t>5)</w:t>
      </w:r>
      <w:r w:rsidR="00C814D9">
        <w:t xml:space="preserve"> A constable may seize any motor vehicle on a road or other public place that he has reasonable grounds to believe is or has been used without insurance. S165A Road Traffic Act 1988  </w:t>
      </w:r>
    </w:p>
    <w:p w:rsidR="00804132" w:rsidRDefault="00804132" w:rsidP="00804132">
      <w:r w:rsidRPr="00E41A0B">
        <w:rPr>
          <w:b/>
        </w:rPr>
        <w:t>6)</w:t>
      </w:r>
      <w:r w:rsidR="009823D3">
        <w:t xml:space="preserve"> Owing to the presence of a motor vehicle on a road or other public place an accident occurs and causes injury to a person (other than the driver or passengers in the vehicle), damage to property occurs (other to that of the driver of the vehicle), damage to an animal (other than being carried by the vehicle or a trailer towed by th</w:t>
      </w:r>
      <w:r w:rsidR="00C814D9">
        <w:t xml:space="preserve">e vehicle). S170 Road Traffic Act 1988 </w:t>
      </w:r>
      <w:r w:rsidR="009823D3">
        <w:t xml:space="preserve"> </w:t>
      </w:r>
    </w:p>
    <w:p w:rsidR="00804132" w:rsidRDefault="00804132" w:rsidP="00804132">
      <w:r w:rsidRPr="00E41A0B">
        <w:rPr>
          <w:b/>
        </w:rPr>
        <w:t>7)</w:t>
      </w:r>
      <w:r w:rsidR="009823D3">
        <w:t xml:space="preserve"> A road is a carriageway or road to which the public has access and which footpaths may pass. A public place is a place to which the public has access by payment or not. A mechanically propelled vehicle is a vehicle made and constructed for use on a road and is powered by Steam, Electric, Petrol, Diesel, Oil or Gas. An animal for the purposes of the road traffic act is a cow, horse, ass, mule, pig, sheep, dog or goat.</w:t>
      </w:r>
    </w:p>
    <w:p w:rsidR="00804132" w:rsidRDefault="00804132" w:rsidP="00804132">
      <w:r w:rsidRPr="00E41A0B">
        <w:rPr>
          <w:b/>
        </w:rPr>
        <w:t>8)</w:t>
      </w:r>
      <w:r w:rsidR="00482DF1">
        <w:t xml:space="preserve"> Under Section 170 the responsibilities of the driver contain a few things that they must do. They must stop their vehicle if they believe that an RTC has taken place. They must take reasonable steps to identify who or what has been involved in the accident. For example if they hit an unattended parked car then they must take steps to find out who the owner is and at the least leave details with the car of how to contact them. They must inform the police as soon as reasonably practical but within 24 hours and this must be done in person and not over the phone. If a person has been involved (other than the driver) during the accident then the driver must provide his details which should include his name, address, registration of his car insurance information to that person. The person must remain at the scene long enough for this to happen or as reasonably practicable to do so.</w:t>
      </w:r>
    </w:p>
    <w:p w:rsidR="00804132" w:rsidRDefault="00804132" w:rsidP="00804132">
      <w:r w:rsidRPr="00E41A0B">
        <w:rPr>
          <w:b/>
        </w:rPr>
        <w:t>9)</w:t>
      </w:r>
      <w:r w:rsidR="008F7B38">
        <w:t xml:space="preserve"> A constable has a power to enter </w:t>
      </w:r>
      <w:r w:rsidR="00E41A0B">
        <w:t xml:space="preserve">a property </w:t>
      </w:r>
      <w:r w:rsidR="008F7B38">
        <w:t xml:space="preserve">under S6E of the Road Traffic Act 1988 if he has reasonable grounds to suspect that in that property there is a person who has been driving over the prescribed limit for drink or drugs and has not yet provided a sample to a constable who has reasonable grounds to require one under S6 RTA 1988.  </w:t>
      </w:r>
    </w:p>
    <w:p w:rsidR="00804132" w:rsidRDefault="00804132" w:rsidP="00804132">
      <w:r w:rsidRPr="00E41A0B">
        <w:rPr>
          <w:b/>
        </w:rPr>
        <w:lastRenderedPageBreak/>
        <w:t>10)</w:t>
      </w:r>
      <w:r w:rsidR="009823D3">
        <w:t xml:space="preserve"> If a person causes death of another by driving a Mechanically Propelled Vehicle dangerously on a road or other public place then he is guilty of an offence S1 RTA 1988 </w:t>
      </w:r>
    </w:p>
    <w:p w:rsidR="00804132" w:rsidRDefault="00804132" w:rsidP="00804132">
      <w:r w:rsidRPr="00E41A0B">
        <w:rPr>
          <w:b/>
        </w:rPr>
        <w:t>11)</w:t>
      </w:r>
      <w:r w:rsidR="009823D3">
        <w:t xml:space="preserve"> The limits for prescribed drink/drug driving offences are </w:t>
      </w:r>
    </w:p>
    <w:p w:rsidR="009823D3" w:rsidRDefault="009823D3" w:rsidP="00804132">
      <w:r>
        <w:t xml:space="preserve">35mg (sorry could not find symbol) of breath </w:t>
      </w:r>
    </w:p>
    <w:p w:rsidR="009823D3" w:rsidRDefault="009823D3" w:rsidP="00804132">
      <w:r>
        <w:t xml:space="preserve">80mg in blood </w:t>
      </w:r>
    </w:p>
    <w:p w:rsidR="009823D3" w:rsidRDefault="009823D3" w:rsidP="00804132">
      <w:r>
        <w:t xml:space="preserve">107ml of Urine for drink/drug driving offences </w:t>
      </w:r>
    </w:p>
    <w:p w:rsidR="00804132" w:rsidRDefault="00804132" w:rsidP="00804132">
      <w:r w:rsidRPr="00E41A0B">
        <w:rPr>
          <w:b/>
        </w:rPr>
        <w:t>12)</w:t>
      </w:r>
      <w:r w:rsidR="006C2AF4">
        <w:t xml:space="preserve"> Other people that could be present during a suspect interview could be </w:t>
      </w:r>
    </w:p>
    <w:p w:rsidR="006C2AF4" w:rsidRDefault="006C2AF4" w:rsidP="00804132">
      <w:r>
        <w:t xml:space="preserve">Legal representation – This could be a solicitor whose job is to look after the best interests of their clients however after disclosure they cannot answer questions for or on behalf of their client, they are merely there to give advice. </w:t>
      </w:r>
    </w:p>
    <w:p w:rsidR="006C2AF4" w:rsidRDefault="006C2AF4" w:rsidP="00804132">
      <w:r>
        <w:t xml:space="preserve">Appropriate Adults – If deemed necessary for example if the suspect is a minor then an appropriate adult could be asked to attend their interview. They are not there to give legal advice but more to ensure that the suspect understands what has been asked of them during the questions posed. </w:t>
      </w:r>
    </w:p>
    <w:p w:rsidR="006C2AF4" w:rsidRDefault="006C2AF4" w:rsidP="00804132">
      <w:r>
        <w:t xml:space="preserve">Interpreter – If the </w:t>
      </w:r>
      <w:r w:rsidR="009823D3">
        <w:t>suspect’s</w:t>
      </w:r>
      <w:r>
        <w:t xml:space="preserve"> first language isn’t English or Welsh then an </w:t>
      </w:r>
      <w:r w:rsidR="009823D3">
        <w:t>interpreter</w:t>
      </w:r>
      <w:r>
        <w:t xml:space="preserve"> could be asked to attend the interview to translate the questions</w:t>
      </w:r>
      <w:r w:rsidR="009823D3">
        <w:t xml:space="preserve"> for the benefit of the suspect and then translate the </w:t>
      </w:r>
      <w:proofErr w:type="gramStart"/>
      <w:r w:rsidR="009823D3">
        <w:t>suspects</w:t>
      </w:r>
      <w:proofErr w:type="gramEnd"/>
      <w:r w:rsidR="009823D3">
        <w:t xml:space="preserve"> answers to us to allow us to proceed with the justice system </w:t>
      </w:r>
    </w:p>
    <w:p w:rsidR="00804132" w:rsidRDefault="00804132" w:rsidP="00804132">
      <w:r w:rsidRPr="00E41A0B">
        <w:rPr>
          <w:b/>
        </w:rPr>
        <w:t>13)</w:t>
      </w:r>
      <w:r w:rsidR="00961B51">
        <w:t xml:space="preserve"> The national police interviewing model is known as PEACE which stands for </w:t>
      </w:r>
    </w:p>
    <w:p w:rsidR="00961B51" w:rsidRDefault="00961B51" w:rsidP="00804132">
      <w:r>
        <w:t>Planning and Preparation. This is where you plan for the interview by looking at the offence that you are interviewing for and ensuring the points to prove are met for that offence. Consider any exhibits that you may want to produce in the interview and also research any case law that may be pertinent for the offence or interview.</w:t>
      </w:r>
      <w:r w:rsidR="006C2AF4">
        <w:t xml:space="preserve"> You would also consider what possible defences there are for these offences so that you can identify if any of these are present within the interview of if these are or can be negated.</w:t>
      </w:r>
    </w:p>
    <w:p w:rsidR="00961B51" w:rsidRDefault="00961B51" w:rsidP="00804132">
      <w:r>
        <w:t>Engage and Explain</w:t>
      </w:r>
      <w:r w:rsidR="00E41A0B">
        <w:t>.</w:t>
      </w:r>
      <w:r>
        <w:t xml:space="preserve"> </w:t>
      </w:r>
      <w:r w:rsidR="006C2AF4">
        <w:t>This is where you speak to the interviewee to explain to them what is happening and how the interview will look. You set out a roadmap for them to be able to understand how things flow and people who are present in the interview – what their roles are etc. for example any legal representatives or translators.</w:t>
      </w:r>
    </w:p>
    <w:p w:rsidR="00961B51" w:rsidRDefault="00961B51" w:rsidP="00804132">
      <w:r>
        <w:t>Account, ask questions and challenge</w:t>
      </w:r>
      <w:r w:rsidR="006C2AF4">
        <w:t xml:space="preserve">. This is where you take details of the account of the person and decide on topics from what they have told you during their free recall of their account. From those topics you ask open, probing and closed questions to get as much information from the account as possible. If in the case of the suspect interview you then look at what the witness has said in their interview and challenge (not oppressively) the inconsistencies in the two accounts and ask for the suspect to account for these.  </w:t>
      </w:r>
      <w:r>
        <w:t xml:space="preserve"> </w:t>
      </w:r>
    </w:p>
    <w:p w:rsidR="00961B51" w:rsidRDefault="006C2AF4" w:rsidP="00804132">
      <w:r>
        <w:t>Closure. Once you have discussed everything you wish to discuss and gathered all the evidence you can you would then close the interview and discuss with the interviewee what the potential next steps are at the conclusion whether that is somebody being interviewed under caution or charged depending on the witness or suspect.</w:t>
      </w:r>
    </w:p>
    <w:p w:rsidR="00E41A0B" w:rsidRDefault="00E41A0B" w:rsidP="00804132"/>
    <w:p w:rsidR="00961B51" w:rsidRDefault="006C2AF4" w:rsidP="00804132">
      <w:r>
        <w:lastRenderedPageBreak/>
        <w:t>Evaluation. You then evaluate your performance within the interview. This can be measured in various different ways such as how the person has engaged with you, how much evidence you were able to gather. If the person co-operated as much as they could with you and if you met the points to prove for the offence that was discussed.</w:t>
      </w:r>
    </w:p>
    <w:p w:rsidR="00804132" w:rsidRDefault="00804132" w:rsidP="00804132">
      <w:r w:rsidRPr="00E41A0B">
        <w:rPr>
          <w:b/>
        </w:rPr>
        <w:t>14)</w:t>
      </w:r>
      <w:r w:rsidR="00961B51">
        <w:t xml:space="preserve"> A person commits an offence if he (a) repeatedly or continuously engages in behaviour towards (b) that is coercive or controlling, at the time of the behaviour (a) and (b) are personally connected, the behaviour will have a serious effect on (b) and (a) knows or ought to know that the behaviour will have a serious effect on (</w:t>
      </w:r>
      <w:r w:rsidR="00E41A0B">
        <w:t>b</w:t>
      </w:r>
      <w:r w:rsidR="00961B51">
        <w:t>)</w:t>
      </w:r>
      <w:r w:rsidR="00E41A0B">
        <w:t xml:space="preserve"> - S76 Serious Crimes Act 2015</w:t>
      </w:r>
    </w:p>
    <w:p w:rsidR="00804132" w:rsidRPr="00E41A0B" w:rsidRDefault="00804132" w:rsidP="00804132">
      <w:r w:rsidRPr="00E41A0B">
        <w:rPr>
          <w:b/>
        </w:rPr>
        <w:t>15)</w:t>
      </w:r>
      <w:r w:rsidR="00E41A0B">
        <w:rPr>
          <w:b/>
        </w:rPr>
        <w:t xml:space="preserve"> </w:t>
      </w:r>
      <w:r w:rsidR="00E41A0B">
        <w:t>The offence of coercive &amp; controlling behaviour is so important as a new offence under the Serious Crime Act 2015 because it can help us identify a pattern of behaviours when dealing with Domestic Abuse. Whereas before it could be argued that when we deal with a Domestic Incident and put relevant measures in place that our involvement ended there. In that scenario, if the victim felt that they couldn’t proceed due to ramifications from the perpetrator then they could be subject to continued and ongoing abuse. This could even escalate the process along with further fear to report it. This new offence can give victims of domestic abuse the power back in regards to the effect it has had on them and their lives, behaviours, relationships</w:t>
      </w:r>
      <w:r w:rsidR="00AC7550">
        <w:t xml:space="preserve"> with others, health</w:t>
      </w:r>
      <w:r w:rsidR="00E41A0B">
        <w:t xml:space="preserve"> etc. This new offence </w:t>
      </w:r>
      <w:r w:rsidR="00AC7550">
        <w:t>allows us to look at a</w:t>
      </w:r>
      <w:r w:rsidR="00E41A0B">
        <w:t xml:space="preserve"> relationship and the behaviours of the perpetrator and allows us to demonstrate the emotional and mental damage that it is doing to our victim and put that person in to the criminal justice system for that offence. </w:t>
      </w:r>
    </w:p>
    <w:p w:rsidR="00804132" w:rsidRPr="00AC7550" w:rsidRDefault="00804132" w:rsidP="00804132">
      <w:r w:rsidRPr="00E41A0B">
        <w:rPr>
          <w:b/>
        </w:rPr>
        <w:t>16)</w:t>
      </w:r>
      <w:r w:rsidR="00AC7550">
        <w:rPr>
          <w:b/>
        </w:rPr>
        <w:t xml:space="preserve"> </w:t>
      </w:r>
      <w:r w:rsidR="00AC7550">
        <w:t>Under this power you could remove the child from their home and put them into the care of somebody that is going to support their basic human, emotional and mental needs. This could be a family member provided they are suitable (not a registered sex offender for example) and not going to allow them to go back home and be subject to further trauma. If this facility was not available then you could arrange for them to be supported via the local authority and social services. They would arrange for them to be placed in appropriate care facility whether that was a children’s home or with a foster family until the matter was resolved to give the child long term stability. You would never take a child to a police station unless it is absolutely necessary and for a very short period of time while you were organising the child’s next temporary home. All interests of the child must be taken care of while in your care and ensure that they are appropriately fed, dressed and cared for, for example nappies clothing etc.</w:t>
      </w:r>
    </w:p>
    <w:p w:rsidR="00804132" w:rsidRPr="00AC7550" w:rsidRDefault="00804132" w:rsidP="00804132">
      <w:r w:rsidRPr="00E41A0B">
        <w:rPr>
          <w:b/>
        </w:rPr>
        <w:t>17)</w:t>
      </w:r>
      <w:r w:rsidR="00AC7550">
        <w:rPr>
          <w:b/>
        </w:rPr>
        <w:t xml:space="preserve"> </w:t>
      </w:r>
      <w:r w:rsidR="00AC7550">
        <w:t xml:space="preserve">A person commits and offence if they allow a child in their care to be harmed or hurt while in the care of another. If their basic needs are not met or if the child is subjected to violence or neglect. In this circumstance I would say it is appropriate as if you were using the S46 Children’s Act 1989 powers then this is normally quite an extreme circumstances and would not be done lightly however it is always utilized considering the best interests of the child. </w:t>
      </w:r>
      <w:r w:rsidR="001C624E">
        <w:t xml:space="preserve">Therefore if the points to prove are met then you would consider prosecuting for this offence and if not then other offences would be considered that are similar. </w:t>
      </w:r>
      <w:r w:rsidR="00AC7550">
        <w:t xml:space="preserve"> </w:t>
      </w:r>
    </w:p>
    <w:p w:rsidR="00804132" w:rsidRDefault="00804132" w:rsidP="00804132">
      <w:r w:rsidRPr="00E41A0B">
        <w:rPr>
          <w:b/>
        </w:rPr>
        <w:t>18)</w:t>
      </w:r>
      <w:r w:rsidR="00AC7550">
        <w:rPr>
          <w:b/>
        </w:rPr>
        <w:t xml:space="preserve"> </w:t>
      </w:r>
      <w:r w:rsidR="001C624E">
        <w:t xml:space="preserve">You would consider the national decision making model for making any decisions in relation to this to ensure that you have considered all options and contingencies that have been made available to you. This will aid you in making the correct decision in the best interest of the victim. You would also use the JPLANE model to ensure that your decision would hold up to scrutiny. JPLANE stands for Justify, Proportionate, Lawful, Accountable, </w:t>
      </w:r>
      <w:proofErr w:type="gramStart"/>
      <w:r w:rsidR="001C624E">
        <w:t>Necessary</w:t>
      </w:r>
      <w:proofErr w:type="gramEnd"/>
      <w:r w:rsidR="001C624E">
        <w:t xml:space="preserve"> &amp; Ethical. </w:t>
      </w:r>
    </w:p>
    <w:p w:rsidR="001C624E" w:rsidRDefault="001C624E" w:rsidP="00804132"/>
    <w:p w:rsidR="001C624E" w:rsidRPr="001C624E" w:rsidRDefault="001C624E" w:rsidP="00804132"/>
    <w:p w:rsidR="001C624E" w:rsidRDefault="001C624E" w:rsidP="00804132">
      <w:pPr>
        <w:rPr>
          <w:b/>
        </w:rPr>
      </w:pPr>
    </w:p>
    <w:p w:rsidR="00804132" w:rsidRPr="001C624E" w:rsidRDefault="00804132" w:rsidP="00804132">
      <w:r w:rsidRPr="00E41A0B">
        <w:rPr>
          <w:b/>
        </w:rPr>
        <w:t>19)</w:t>
      </w:r>
      <w:r w:rsidR="001C624E">
        <w:rPr>
          <w:b/>
        </w:rPr>
        <w:t xml:space="preserve"> </w:t>
      </w:r>
      <w:r w:rsidR="001C624E">
        <w:t>As an officer you are required to complete a Public Protection Notification in certain circumstances where you have identified certain things that you would like to be shared with other agencies for the protection of the subject of the PPN. You would always complete a PPN where a child has been involved in an offence to protect the child for example if the child has unexpectedly gone missing and become a MISPER. This will in turn make relevant agencies aware that an incident has occurred and may prompt further investigation by them or be a potential missing piece to the puzzle in relation to information contained in one. When called to a domestic incident you would complete a Domestic Abuse Stalking &amp; Harassment or DASH PPN that looks to identify issues within the relationship and helps us i</w:t>
      </w:r>
      <w:r w:rsidR="002B0A7B">
        <w:t xml:space="preserve">dentify further offences or </w:t>
      </w:r>
      <w:r w:rsidR="002B0A7B">
        <w:t xml:space="preserve">that could also identify behaviours such as </w:t>
      </w:r>
      <w:r w:rsidR="002B0A7B">
        <w:t xml:space="preserve">Stalking, Harassment, sexual abuse and even </w:t>
      </w:r>
      <w:r w:rsidR="001C624E">
        <w:t xml:space="preserve">S76 Serious Crime Act – Coercive &amp; Controlling Behaviour. </w:t>
      </w:r>
      <w:r w:rsidR="002B0A7B">
        <w:t xml:space="preserve">This is done by asking 27 questions of the victim to identify any behaviours that may need addressing that may make the victim even more vulnerable. </w:t>
      </w:r>
      <w:r w:rsidR="001C624E">
        <w:t xml:space="preserve">Within the PPN you are required to put as much information as possible in to assist other agencies assess whether further support or interventions are required. </w:t>
      </w:r>
      <w:r w:rsidR="002B0A7B">
        <w:t xml:space="preserve">You must answer all questions accurately and ensure the correct category of PPN is selected to ensure the most suitable questions are pre-populated within it. Categories include Vulnerable Adult, Child at Risk and domestic abuse. Once a PPN has been fully completed with all relevant information completed, you then decide on a grading for the report based on your findings. The grading’s are Green, Amber or red. Green requires no further actions once it has been completed and sent to the Public Protection Unit. Amber you must inform your supervisor that you have graded it amber and your rationale and then red you must inform your supervisor and bronze inspector. Potential further actions may be required after submitting an Amber or Red PPN.  </w:t>
      </w:r>
    </w:p>
    <w:p w:rsidR="00804132" w:rsidRPr="002B0A7B" w:rsidRDefault="00804132" w:rsidP="00804132">
      <w:r w:rsidRPr="00E41A0B">
        <w:rPr>
          <w:b/>
        </w:rPr>
        <w:t>20)</w:t>
      </w:r>
      <w:r w:rsidR="002B0A7B">
        <w:rPr>
          <w:b/>
        </w:rPr>
        <w:t xml:space="preserve"> </w:t>
      </w:r>
      <w:r w:rsidR="00A26C94">
        <w:t>A DVPN is a Domestic Violence Protection Notice. This is something that you can apply for when you are aware of a domestic situation that is ongoing. The purpose of the DVPN is to protect a vulnerable victim from a perpetrator of domestic abuse. A DVPN can put in certain sanctions similar to bail conditions where the perpetrat</w:t>
      </w:r>
      <w:r w:rsidR="00073779">
        <w:t xml:space="preserve">or may not go to see the Victim or not be allowed to contact the victim. The process is that you have to complete a DVPN application and you must seek authority from an officer the rank of Superintendent or above for it to be granted. The perpetrator must not be held in custody to complete this process (this would be in the case that they have been arrested and not charged). The DVPN would stay in place then for up to 48 hours and then you would apply to the court on the next available day for a Domestic Violence Protection Order which would then convert the DVPN to a DVPO and would allow the time for the restrictions to be in place from 48 hours (with the DVPN) to 30 days (with the DVPO). This would then assist us in protecting the victim longer and also allow us to gather further evidence if further offences are suspected or disclosed. </w:t>
      </w:r>
    </w:p>
    <w:p w:rsidR="00804132" w:rsidRPr="00073779" w:rsidRDefault="00804132" w:rsidP="00804132">
      <w:r w:rsidRPr="00E41A0B">
        <w:rPr>
          <w:b/>
        </w:rPr>
        <w:t>21)</w:t>
      </w:r>
      <w:r w:rsidR="00961B51" w:rsidRPr="00E41A0B">
        <w:rPr>
          <w:b/>
        </w:rPr>
        <w:t xml:space="preserve"> </w:t>
      </w:r>
      <w:r w:rsidR="00073779">
        <w:t>Child Sexual Exploitation is where, as the name suggests Children (People under 18) are exploited for sexual gain. This could be in the case where they are trafficked from county to county or in some cases from country to country. CSE is where children are given things that they would look to have such as new clothes, trainers or mobile phones in exchange for sex</w:t>
      </w:r>
      <w:r w:rsidR="00021EC5">
        <w:t>ual encounters from children to either the person offering the gifts or another person such as a client in the situation where the person is being used as a prostitute or being trafficked</w:t>
      </w:r>
      <w:r w:rsidR="00073779">
        <w:t xml:space="preserve">. </w:t>
      </w:r>
      <w:proofErr w:type="gramStart"/>
      <w:r w:rsidR="00073779">
        <w:t>This</w:t>
      </w:r>
      <w:proofErr w:type="gramEnd"/>
      <w:r w:rsidR="00073779">
        <w:t xml:space="preserve"> is often linked to other crimes such as modern day slavery, county lines or human trafficking. </w:t>
      </w:r>
      <w:r w:rsidR="00985A53">
        <w:t xml:space="preserve">In human trafficking the children involved in this could be used and sold as prostitutes for people to sexually exploit and they could be partaking in the activity themselves or being their PIMP. This is often the case with children who are considered more vulnerable if they haven’t got a strong support network at home where the parents </w:t>
      </w:r>
      <w:r w:rsidR="00985A53">
        <w:lastRenderedPageBreak/>
        <w:t>haven’t been actively involved in their lives. It could also be the case of children in the system of social services or placed in homes etc. for bad behaviour.</w:t>
      </w:r>
      <w:r w:rsidR="00021EC5">
        <w:t xml:space="preserve"> This is often something that is very difficult to get out of once the children are within in. This could be through threats of violence, blackmail or just simply losing the items that they have been given that they value so much due to not having anything else in life. They are often threatened with these consequences if they try to leave to retain them and use them as possessions. </w:t>
      </w:r>
      <w:r w:rsidR="00185979">
        <w:t>These children can be seen as loners where it is perceived that no one will miss them and no one will come looking for or fight them. This is the easiest way the perpetrators of this crime look to commit it and then move them to another location so that they don’t know where they are or how to leave there, causing them to feel further trapped by the exploiters.</w:t>
      </w:r>
      <w:bookmarkStart w:id="0" w:name="_GoBack"/>
      <w:bookmarkEnd w:id="0"/>
    </w:p>
    <w:p w:rsidR="00804132" w:rsidRDefault="00804132" w:rsidP="00804132">
      <w:r w:rsidRPr="00E41A0B">
        <w:rPr>
          <w:b/>
        </w:rPr>
        <w:t>22)</w:t>
      </w:r>
      <w:r w:rsidR="00961B51">
        <w:t xml:space="preserve"> A person commits an offence if he (a) intentionally penetrates the vagina, anus or mouth of another (b) using his penis, (b) does not consent and (a) does not reasonably belie</w:t>
      </w:r>
      <w:r w:rsidR="00073779">
        <w:t>ve that (b) consents. S1 Rape Sexual Offences Act 2003</w:t>
      </w:r>
    </w:p>
    <w:p w:rsidR="00804132" w:rsidRPr="00073779" w:rsidRDefault="00804132" w:rsidP="00804132">
      <w:r w:rsidRPr="00E41A0B">
        <w:rPr>
          <w:b/>
        </w:rPr>
        <w:t>23)</w:t>
      </w:r>
      <w:r w:rsidR="00073779">
        <w:rPr>
          <w:b/>
        </w:rPr>
        <w:t xml:space="preserve"> </w:t>
      </w:r>
      <w:r w:rsidR="00073779">
        <w:t>Consent is where somebody makes a choice and they have freedom and capacity to make that choice under S74 of the Sexual Offences Act 2003.</w:t>
      </w:r>
      <w:r w:rsidR="00BF2238">
        <w:t xml:space="preserve"> Evidential presumptions that the court can make regarding the person was able to consent and had ability to consent for example are not below the legal age to consent (13) as 13 or under you are unable to give legitimate consent. It also looks at having the mental capacity to give the consent and that is an evidential presumption made. </w:t>
      </w:r>
    </w:p>
    <w:p w:rsidR="00804132" w:rsidRDefault="00804132" w:rsidP="00804132">
      <w:r w:rsidRPr="00E41A0B">
        <w:rPr>
          <w:b/>
        </w:rPr>
        <w:t>24)</w:t>
      </w:r>
      <w:r w:rsidR="00961B51">
        <w:t xml:space="preserve"> S18(1) search power is the power to search a property after you have arrested someone to search a property that is owned or controlled by them for evidence or the offence they have been arrested for or similar offences. This has to be authorised by an officer of the rank of inspector or above.</w:t>
      </w:r>
      <w:r w:rsidR="00BF2238">
        <w:t xml:space="preserve"> Only evidence in relation to the offence or similar offences may be gathered for example if you have arrested someone for theft then you could be looking for evidence of other thefts in the form of stolen goods etc. </w:t>
      </w:r>
    </w:p>
    <w:p w:rsidR="00804132" w:rsidRDefault="00804132" w:rsidP="00804132">
      <w:r w:rsidRPr="00E41A0B">
        <w:rPr>
          <w:b/>
        </w:rPr>
        <w:t>25)</w:t>
      </w:r>
      <w:r w:rsidR="00961B51">
        <w:t xml:space="preserve"> Under S19 of the Police &amp; Criminal Evidence act 1984 A constable may seize any item that he believes has been involved in the use or commission of an offence. </w:t>
      </w:r>
      <w:r w:rsidR="00BF2238">
        <w:t>This could be when you are using any pace power for the search. This is the case when you are searching a person or a property and the codes of practice in relation to this power are covered within Code B of the Police &amp; Criminal Evidence Act 1984. In relation to this they should only be seized where there is a reason and necessity to seize the items assuming they have some sort of evidential relevance to the offence you are investigating</w:t>
      </w:r>
      <w:r w:rsidR="00021EC5">
        <w:t xml:space="preserve"> or as stated a similar offence.</w:t>
      </w:r>
    </w:p>
    <w:p w:rsidR="00F91779" w:rsidRDefault="00F91779"/>
    <w:p w:rsidR="00F91779" w:rsidRDefault="00F91779"/>
    <w:sectPr w:rsidR="00F917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06259C"/>
    <w:multiLevelType w:val="hybridMultilevel"/>
    <w:tmpl w:val="242AA1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1779"/>
    <w:rsid w:val="00021EC5"/>
    <w:rsid w:val="00073779"/>
    <w:rsid w:val="00185979"/>
    <w:rsid w:val="001C624E"/>
    <w:rsid w:val="002B0A7B"/>
    <w:rsid w:val="00482DF1"/>
    <w:rsid w:val="004D6F7D"/>
    <w:rsid w:val="006C2AF4"/>
    <w:rsid w:val="00804132"/>
    <w:rsid w:val="008F7B38"/>
    <w:rsid w:val="00961B51"/>
    <w:rsid w:val="009823D3"/>
    <w:rsid w:val="00985A53"/>
    <w:rsid w:val="00A26C94"/>
    <w:rsid w:val="00AC7550"/>
    <w:rsid w:val="00BF2238"/>
    <w:rsid w:val="00C814D9"/>
    <w:rsid w:val="00D23C47"/>
    <w:rsid w:val="00E41A0B"/>
    <w:rsid w:val="00F917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0DB2F"/>
  <w15:chartTrackingRefBased/>
  <w15:docId w15:val="{DBD4A7AA-C2E2-4C84-AFC9-152E44923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41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5</Pages>
  <Words>2602</Words>
  <Characters>14834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Griffiths, Warren</dc:creator>
  <cp:keywords/>
  <dc:description/>
  <cp:lastModifiedBy>Griffiths, Warren</cp:lastModifiedBy>
  <cp:revision>8</cp:revision>
  <dcterms:created xsi:type="dcterms:W3CDTF">2020-06-01T11:30:00Z</dcterms:created>
  <dcterms:modified xsi:type="dcterms:W3CDTF">2020-06-01T13:58:00Z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