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35EADE" w14:textId="49CDC4ED" w:rsidR="00EC5B12" w:rsidRDefault="007C3697">
      <w:r>
        <w:rPr>
          <w:noProof/>
        </w:rPr>
        <w:drawing>
          <wp:inline distT="0" distB="0" distL="0" distR="0" wp14:anchorId="76089FB8" wp14:editId="43E45E10">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12AD2BA0" w14:textId="77777777" w:rsidR="00DA5C83" w:rsidRDefault="00DA5C83" w:rsidP="0018777F">
      <w:pPr>
        <w:spacing w:line="276" w:lineRule="auto"/>
      </w:pPr>
    </w:p>
    <w:p w14:paraId="444322A8" w14:textId="0101660E" w:rsidR="00DA5C83" w:rsidRPr="00DA5C83" w:rsidRDefault="00DA5C83" w:rsidP="0018777F">
      <w:pPr>
        <w:spacing w:after="0" w:line="276" w:lineRule="auto"/>
        <w:jc w:val="both"/>
        <w:rPr>
          <w:rFonts w:ascii="Arial" w:hAnsi="Arial" w:cs="Arial"/>
          <w:b/>
          <w:bCs/>
          <w:sz w:val="56"/>
          <w:szCs w:val="56"/>
        </w:rPr>
      </w:pPr>
      <w:r w:rsidRPr="00DA5C83">
        <w:rPr>
          <w:rFonts w:ascii="Arial" w:hAnsi="Arial" w:cs="Arial"/>
          <w:b/>
          <w:bCs/>
          <w:sz w:val="56"/>
          <w:szCs w:val="56"/>
        </w:rPr>
        <w:t>BA (Hons) Business Management</w:t>
      </w:r>
    </w:p>
    <w:p w14:paraId="5C7AF4EC" w14:textId="77777777" w:rsidR="0018777F" w:rsidRDefault="0018777F" w:rsidP="0018777F">
      <w:pPr>
        <w:spacing w:line="276" w:lineRule="auto"/>
        <w:jc w:val="center"/>
        <w:rPr>
          <w:rFonts w:ascii="Arial" w:hAnsi="Arial" w:cs="Arial"/>
          <w:b/>
          <w:bCs/>
          <w:sz w:val="56"/>
          <w:szCs w:val="56"/>
        </w:rPr>
      </w:pPr>
    </w:p>
    <w:p w14:paraId="7F539334" w14:textId="5B8D72D3" w:rsidR="00DA5C83" w:rsidRDefault="0089785E" w:rsidP="0018777F">
      <w:pPr>
        <w:spacing w:line="276" w:lineRule="auto"/>
        <w:jc w:val="center"/>
        <w:rPr>
          <w:rFonts w:ascii="Arial" w:hAnsi="Arial" w:cs="Arial"/>
          <w:b/>
          <w:bCs/>
          <w:sz w:val="56"/>
          <w:szCs w:val="56"/>
        </w:rPr>
      </w:pPr>
      <w:r w:rsidRPr="00632F5F">
        <w:rPr>
          <w:rFonts w:ascii="Arial" w:hAnsi="Arial" w:cs="Arial"/>
          <w:b/>
          <w:bCs/>
          <w:sz w:val="56"/>
          <w:szCs w:val="56"/>
        </w:rPr>
        <w:t>Individual report</w:t>
      </w:r>
    </w:p>
    <w:p w14:paraId="2B0FE91D" w14:textId="77777777" w:rsidR="00632F5F" w:rsidRDefault="00632F5F" w:rsidP="00632F5F">
      <w:pPr>
        <w:jc w:val="center"/>
        <w:rPr>
          <w:rFonts w:ascii="Arial" w:hAnsi="Arial" w:cs="Arial"/>
          <w:b/>
          <w:bCs/>
          <w:sz w:val="56"/>
          <w:szCs w:val="56"/>
        </w:rPr>
      </w:pPr>
    </w:p>
    <w:p w14:paraId="675BB002" w14:textId="77777777" w:rsidR="00632F5F" w:rsidRPr="007B1BEA" w:rsidRDefault="00632F5F" w:rsidP="00632F5F">
      <w:pPr>
        <w:spacing w:line="600" w:lineRule="auto"/>
        <w:rPr>
          <w:rFonts w:ascii="Arial" w:hAnsi="Arial" w:cs="Arial"/>
          <w:b/>
          <w:bCs/>
          <w:sz w:val="36"/>
          <w:szCs w:val="36"/>
        </w:rPr>
      </w:pPr>
      <w:r w:rsidRPr="007B1BEA">
        <w:rPr>
          <w:rFonts w:ascii="Arial" w:hAnsi="Arial" w:cs="Arial"/>
          <w:b/>
          <w:bCs/>
          <w:sz w:val="36"/>
          <w:szCs w:val="36"/>
        </w:rPr>
        <w:t>Student Name:</w:t>
      </w:r>
      <w:r>
        <w:rPr>
          <w:rFonts w:ascii="Arial" w:hAnsi="Arial" w:cs="Arial"/>
          <w:b/>
          <w:bCs/>
          <w:sz w:val="36"/>
          <w:szCs w:val="36"/>
        </w:rPr>
        <w:t xml:space="preserve"> </w:t>
      </w:r>
      <w:r w:rsidRPr="00F11CD9">
        <w:rPr>
          <w:rFonts w:ascii="Arial" w:hAnsi="Arial" w:cs="Arial"/>
          <w:sz w:val="36"/>
          <w:szCs w:val="36"/>
        </w:rPr>
        <w:t>Natalia Jitari</w:t>
      </w:r>
    </w:p>
    <w:p w14:paraId="437C251A" w14:textId="77777777" w:rsidR="00632F5F" w:rsidRPr="007B1BEA" w:rsidRDefault="00632F5F" w:rsidP="00632F5F">
      <w:pPr>
        <w:spacing w:line="600" w:lineRule="auto"/>
        <w:rPr>
          <w:rFonts w:ascii="Arial" w:hAnsi="Arial" w:cs="Arial"/>
          <w:b/>
          <w:bCs/>
          <w:sz w:val="36"/>
          <w:szCs w:val="36"/>
        </w:rPr>
      </w:pPr>
      <w:r w:rsidRPr="007B1BEA">
        <w:rPr>
          <w:rFonts w:ascii="Arial" w:hAnsi="Arial" w:cs="Arial"/>
          <w:b/>
          <w:bCs/>
          <w:sz w:val="36"/>
          <w:szCs w:val="36"/>
        </w:rPr>
        <w:t>Student Number:</w:t>
      </w:r>
      <w:r>
        <w:rPr>
          <w:rFonts w:ascii="Arial" w:hAnsi="Arial" w:cs="Arial"/>
          <w:b/>
          <w:bCs/>
          <w:sz w:val="36"/>
          <w:szCs w:val="36"/>
        </w:rPr>
        <w:t xml:space="preserve"> </w:t>
      </w:r>
      <w:r w:rsidRPr="00466ED9">
        <w:rPr>
          <w:rFonts w:ascii="Arial" w:hAnsi="Arial" w:cs="Arial"/>
          <w:sz w:val="36"/>
          <w:szCs w:val="36"/>
        </w:rPr>
        <w:t>2239910</w:t>
      </w:r>
    </w:p>
    <w:p w14:paraId="0CA83143" w14:textId="77777777" w:rsidR="00632F5F" w:rsidRPr="00D774F5" w:rsidRDefault="00632F5F" w:rsidP="00632F5F">
      <w:pPr>
        <w:spacing w:line="360" w:lineRule="auto"/>
        <w:rPr>
          <w:rFonts w:ascii="Arial" w:hAnsi="Arial" w:cs="Arial"/>
          <w:sz w:val="36"/>
          <w:szCs w:val="36"/>
        </w:rPr>
      </w:pPr>
      <w:r w:rsidRPr="007B1BEA">
        <w:rPr>
          <w:rFonts w:ascii="Arial" w:hAnsi="Arial" w:cs="Arial"/>
          <w:b/>
          <w:bCs/>
          <w:sz w:val="36"/>
          <w:szCs w:val="36"/>
        </w:rPr>
        <w:t>Course Name:</w:t>
      </w:r>
      <w:r w:rsidRPr="007B1BEA">
        <w:rPr>
          <w:rFonts w:ascii="Arial" w:hAnsi="Arial" w:cs="Arial"/>
          <w:sz w:val="36"/>
          <w:szCs w:val="36"/>
        </w:rPr>
        <w:t xml:space="preserve"> </w:t>
      </w:r>
      <w:r>
        <w:rPr>
          <w:rFonts w:ascii="Arial" w:hAnsi="Arial" w:cs="Arial"/>
          <w:sz w:val="36"/>
          <w:szCs w:val="36"/>
        </w:rPr>
        <w:t>Principles of Human Resource         Management (LCBB5012)</w:t>
      </w:r>
    </w:p>
    <w:p w14:paraId="2B769083" w14:textId="77777777" w:rsidR="00632F5F" w:rsidRPr="007B1BEA" w:rsidRDefault="00632F5F" w:rsidP="00632F5F">
      <w:pPr>
        <w:spacing w:line="600" w:lineRule="auto"/>
        <w:rPr>
          <w:rFonts w:ascii="Arial" w:hAnsi="Arial" w:cs="Arial"/>
          <w:sz w:val="36"/>
          <w:szCs w:val="36"/>
        </w:rPr>
      </w:pPr>
      <w:r w:rsidRPr="007B1BEA">
        <w:rPr>
          <w:rFonts w:ascii="Arial" w:hAnsi="Arial" w:cs="Arial"/>
          <w:b/>
          <w:bCs/>
          <w:sz w:val="36"/>
          <w:szCs w:val="36"/>
        </w:rPr>
        <w:t xml:space="preserve">Lecturer Name: </w:t>
      </w:r>
      <w:r>
        <w:rPr>
          <w:rFonts w:ascii="Arial" w:hAnsi="Arial" w:cs="Arial"/>
          <w:sz w:val="36"/>
          <w:szCs w:val="36"/>
        </w:rPr>
        <w:t xml:space="preserve">Nerys Dosseh </w:t>
      </w:r>
    </w:p>
    <w:p w14:paraId="7E92BBC4" w14:textId="77777777" w:rsidR="00632F5F" w:rsidRDefault="00632F5F" w:rsidP="00632F5F">
      <w:pPr>
        <w:spacing w:line="600" w:lineRule="auto"/>
        <w:rPr>
          <w:rFonts w:ascii="Arial" w:hAnsi="Arial" w:cs="Arial"/>
          <w:sz w:val="36"/>
          <w:szCs w:val="36"/>
        </w:rPr>
      </w:pPr>
      <w:r w:rsidRPr="007B1BEA">
        <w:rPr>
          <w:rFonts w:ascii="Arial" w:hAnsi="Arial" w:cs="Arial"/>
          <w:b/>
          <w:bCs/>
          <w:sz w:val="36"/>
          <w:szCs w:val="36"/>
        </w:rPr>
        <w:t>Session</w:t>
      </w:r>
      <w:r w:rsidRPr="007B1BEA">
        <w:rPr>
          <w:rFonts w:ascii="Arial" w:hAnsi="Arial" w:cs="Arial"/>
          <w:sz w:val="36"/>
          <w:szCs w:val="36"/>
        </w:rPr>
        <w:t xml:space="preserve">: </w:t>
      </w:r>
      <w:r>
        <w:rPr>
          <w:rFonts w:ascii="Arial" w:hAnsi="Arial" w:cs="Arial"/>
          <w:sz w:val="36"/>
          <w:szCs w:val="36"/>
        </w:rPr>
        <w:t>February</w:t>
      </w:r>
      <w:r w:rsidRPr="007B1BEA">
        <w:rPr>
          <w:rFonts w:ascii="Arial" w:hAnsi="Arial" w:cs="Arial"/>
          <w:sz w:val="36"/>
          <w:szCs w:val="36"/>
        </w:rPr>
        <w:t xml:space="preserve"> </w:t>
      </w:r>
      <w:r w:rsidRPr="00466ED9">
        <w:rPr>
          <w:rFonts w:ascii="Arial" w:hAnsi="Arial" w:cs="Arial"/>
          <w:sz w:val="36"/>
          <w:szCs w:val="36"/>
        </w:rPr>
        <w:t>202</w:t>
      </w:r>
      <w:r>
        <w:rPr>
          <w:rFonts w:ascii="Arial" w:hAnsi="Arial" w:cs="Arial"/>
          <w:sz w:val="36"/>
          <w:szCs w:val="36"/>
        </w:rPr>
        <w:t>6</w:t>
      </w:r>
      <w:r w:rsidRPr="00466ED9">
        <w:rPr>
          <w:rFonts w:ascii="Arial" w:hAnsi="Arial" w:cs="Arial"/>
          <w:sz w:val="36"/>
          <w:szCs w:val="36"/>
        </w:rPr>
        <w:t xml:space="preserve"> </w:t>
      </w:r>
    </w:p>
    <w:p w14:paraId="3B455112" w14:textId="77777777" w:rsidR="00E03777" w:rsidRDefault="00E03777" w:rsidP="00632F5F">
      <w:pPr>
        <w:spacing w:line="600" w:lineRule="auto"/>
        <w:rPr>
          <w:rFonts w:ascii="Arial" w:hAnsi="Arial" w:cs="Arial"/>
          <w:sz w:val="36"/>
          <w:szCs w:val="36"/>
        </w:rPr>
      </w:pPr>
    </w:p>
    <w:sdt>
      <w:sdtPr>
        <w:id w:val="954289996"/>
        <w:docPartObj>
          <w:docPartGallery w:val="Table of Contents"/>
          <w:docPartUnique/>
        </w:docPartObj>
      </w:sdtPr>
      <w:sdtEndPr>
        <w:rPr>
          <w:rFonts w:ascii="Arial" w:eastAsiaTheme="minorHAnsi" w:hAnsi="Arial" w:cs="Arial"/>
          <w:noProof/>
          <w:color w:val="auto"/>
          <w:kern w:val="2"/>
          <w:sz w:val="24"/>
          <w:szCs w:val="24"/>
          <w:lang w:val="en-GB"/>
          <w14:ligatures w14:val="standardContextual"/>
        </w:rPr>
      </w:sdtEndPr>
      <w:sdtContent>
        <w:p w14:paraId="6DC5654E" w14:textId="590B2AAA" w:rsidR="00D85D92" w:rsidRDefault="00D85D92">
          <w:pPr>
            <w:pStyle w:val="TOCHeading"/>
            <w:rPr>
              <w:rFonts w:ascii="Arial" w:hAnsi="Arial" w:cs="Arial"/>
              <w:b/>
              <w:bCs/>
              <w:color w:val="000000" w:themeColor="text1"/>
            </w:rPr>
          </w:pPr>
          <w:r w:rsidRPr="00AE7274">
            <w:rPr>
              <w:rFonts w:ascii="Arial" w:hAnsi="Arial" w:cs="Arial"/>
              <w:b/>
              <w:bCs/>
              <w:color w:val="000000" w:themeColor="text1"/>
            </w:rPr>
            <w:t>Table of Contents</w:t>
          </w:r>
        </w:p>
        <w:p w14:paraId="037F3888" w14:textId="77777777" w:rsidR="00AE7274" w:rsidRPr="00AE7274" w:rsidRDefault="00AE7274" w:rsidP="00AE7274">
          <w:pPr>
            <w:rPr>
              <w:lang w:val="en-US"/>
            </w:rPr>
          </w:pPr>
        </w:p>
        <w:p w14:paraId="7A317C6F" w14:textId="00E111E7" w:rsidR="00D85D92" w:rsidRPr="00AE7274" w:rsidRDefault="00D85D92" w:rsidP="00AE7274">
          <w:pPr>
            <w:pStyle w:val="TOC1"/>
            <w:spacing w:line="360" w:lineRule="auto"/>
            <w:rPr>
              <w:rFonts w:eastAsiaTheme="minorEastAsia"/>
              <w:b w:val="0"/>
              <w:bCs w:val="0"/>
              <w:kern w:val="2"/>
              <w:lang w:eastAsia="en-GB"/>
              <w14:ligatures w14:val="standardContextual"/>
            </w:rPr>
          </w:pPr>
          <w:r w:rsidRPr="00AE7274">
            <w:rPr>
              <w:b w:val="0"/>
              <w:bCs w:val="0"/>
            </w:rPr>
            <w:fldChar w:fldCharType="begin"/>
          </w:r>
          <w:r w:rsidRPr="00AE7274">
            <w:rPr>
              <w:b w:val="0"/>
              <w:bCs w:val="0"/>
            </w:rPr>
            <w:instrText xml:space="preserve"> TOC \o "1-3" \h \z \u </w:instrText>
          </w:r>
          <w:r w:rsidRPr="00AE7274">
            <w:rPr>
              <w:b w:val="0"/>
              <w:bCs w:val="0"/>
            </w:rPr>
            <w:fldChar w:fldCharType="separate"/>
          </w:r>
          <w:hyperlink w:anchor="_Toc228274062" w:history="1">
            <w:r w:rsidRPr="00AE7274">
              <w:rPr>
                <w:rStyle w:val="Hyperlink"/>
                <w:rFonts w:eastAsia="Times New Roman"/>
                <w:b w:val="0"/>
                <w:bCs w:val="0"/>
                <w:kern w:val="36"/>
                <w:lang w:eastAsia="en-GB"/>
              </w:rPr>
              <w:t>1. Introduction</w:t>
            </w:r>
            <w:r w:rsidRPr="00AE7274">
              <w:rPr>
                <w:b w:val="0"/>
                <w:bCs w:val="0"/>
                <w:webHidden/>
              </w:rPr>
              <w:tab/>
            </w:r>
            <w:r w:rsidRPr="00AE7274">
              <w:rPr>
                <w:b w:val="0"/>
                <w:bCs w:val="0"/>
                <w:webHidden/>
              </w:rPr>
              <w:fldChar w:fldCharType="begin"/>
            </w:r>
            <w:r w:rsidRPr="00AE7274">
              <w:rPr>
                <w:b w:val="0"/>
                <w:bCs w:val="0"/>
                <w:webHidden/>
              </w:rPr>
              <w:instrText xml:space="preserve"> PAGEREF _Toc228274062 \h </w:instrText>
            </w:r>
            <w:r w:rsidRPr="00AE7274">
              <w:rPr>
                <w:b w:val="0"/>
                <w:bCs w:val="0"/>
                <w:webHidden/>
              </w:rPr>
            </w:r>
            <w:r w:rsidRPr="00AE7274">
              <w:rPr>
                <w:b w:val="0"/>
                <w:bCs w:val="0"/>
                <w:webHidden/>
              </w:rPr>
              <w:fldChar w:fldCharType="separate"/>
            </w:r>
            <w:r w:rsidRPr="00AE7274">
              <w:rPr>
                <w:b w:val="0"/>
                <w:bCs w:val="0"/>
                <w:webHidden/>
              </w:rPr>
              <w:t>3</w:t>
            </w:r>
            <w:r w:rsidRPr="00AE7274">
              <w:rPr>
                <w:b w:val="0"/>
                <w:bCs w:val="0"/>
                <w:webHidden/>
              </w:rPr>
              <w:fldChar w:fldCharType="end"/>
            </w:r>
          </w:hyperlink>
        </w:p>
        <w:p w14:paraId="577F9F04" w14:textId="0C7E6462" w:rsidR="00D85D92" w:rsidRPr="00AE7274" w:rsidRDefault="00D85D92" w:rsidP="00AE7274">
          <w:pPr>
            <w:pStyle w:val="TOC1"/>
            <w:spacing w:line="360" w:lineRule="auto"/>
            <w:rPr>
              <w:rFonts w:eastAsiaTheme="minorEastAsia"/>
              <w:b w:val="0"/>
              <w:bCs w:val="0"/>
              <w:kern w:val="2"/>
              <w:lang w:eastAsia="en-GB"/>
              <w14:ligatures w14:val="standardContextual"/>
            </w:rPr>
          </w:pPr>
          <w:hyperlink w:anchor="_Toc228274063" w:history="1">
            <w:r w:rsidRPr="00AE7274">
              <w:rPr>
                <w:rStyle w:val="Hyperlink"/>
                <w:rFonts w:eastAsia="Times New Roman"/>
                <w:b w:val="0"/>
                <w:bCs w:val="0"/>
                <w:kern w:val="36"/>
                <w:lang w:eastAsia="en-GB"/>
              </w:rPr>
              <w:t>2. Internal and External Environment Analysis</w:t>
            </w:r>
            <w:r w:rsidRPr="00AE7274">
              <w:rPr>
                <w:b w:val="0"/>
                <w:bCs w:val="0"/>
                <w:webHidden/>
              </w:rPr>
              <w:tab/>
            </w:r>
            <w:r w:rsidRPr="00AE7274">
              <w:rPr>
                <w:b w:val="0"/>
                <w:bCs w:val="0"/>
                <w:webHidden/>
              </w:rPr>
              <w:fldChar w:fldCharType="begin"/>
            </w:r>
            <w:r w:rsidRPr="00AE7274">
              <w:rPr>
                <w:b w:val="0"/>
                <w:bCs w:val="0"/>
                <w:webHidden/>
              </w:rPr>
              <w:instrText xml:space="preserve"> PAGEREF _Toc228274063 \h </w:instrText>
            </w:r>
            <w:r w:rsidRPr="00AE7274">
              <w:rPr>
                <w:b w:val="0"/>
                <w:bCs w:val="0"/>
                <w:webHidden/>
              </w:rPr>
            </w:r>
            <w:r w:rsidRPr="00AE7274">
              <w:rPr>
                <w:b w:val="0"/>
                <w:bCs w:val="0"/>
                <w:webHidden/>
              </w:rPr>
              <w:fldChar w:fldCharType="separate"/>
            </w:r>
            <w:r w:rsidRPr="00AE7274">
              <w:rPr>
                <w:b w:val="0"/>
                <w:bCs w:val="0"/>
                <w:webHidden/>
              </w:rPr>
              <w:t>4</w:t>
            </w:r>
            <w:r w:rsidRPr="00AE7274">
              <w:rPr>
                <w:b w:val="0"/>
                <w:bCs w:val="0"/>
                <w:webHidden/>
              </w:rPr>
              <w:fldChar w:fldCharType="end"/>
            </w:r>
          </w:hyperlink>
        </w:p>
        <w:p w14:paraId="56043D7C" w14:textId="3FEAAA42" w:rsidR="00D85D92" w:rsidRPr="00AE7274" w:rsidRDefault="00D85D92" w:rsidP="00AE7274">
          <w:pPr>
            <w:pStyle w:val="TOC2"/>
            <w:tabs>
              <w:tab w:val="right" w:leader="dot" w:pos="9016"/>
            </w:tabs>
            <w:spacing w:line="360" w:lineRule="auto"/>
            <w:rPr>
              <w:rFonts w:eastAsiaTheme="minorEastAsia"/>
              <w:noProof/>
              <w:kern w:val="2"/>
              <w:sz w:val="24"/>
              <w:szCs w:val="24"/>
              <w:lang w:eastAsia="en-GB"/>
              <w14:ligatures w14:val="standardContextual"/>
            </w:rPr>
          </w:pPr>
          <w:hyperlink w:anchor="_Toc228274064" w:history="1">
            <w:r w:rsidRPr="00AE7274">
              <w:rPr>
                <w:rStyle w:val="Hyperlink"/>
                <w:rFonts w:eastAsia="Times New Roman"/>
                <w:noProof/>
                <w:sz w:val="24"/>
                <w:szCs w:val="24"/>
                <w:lang w:eastAsia="en-GB"/>
              </w:rPr>
              <w:t>2.1 PESTLE analysis</w:t>
            </w:r>
            <w:r w:rsidRPr="00AE7274">
              <w:rPr>
                <w:noProof/>
                <w:webHidden/>
                <w:sz w:val="24"/>
                <w:szCs w:val="24"/>
              </w:rPr>
              <w:tab/>
            </w:r>
            <w:r w:rsidRPr="00AE7274">
              <w:rPr>
                <w:noProof/>
                <w:webHidden/>
                <w:sz w:val="24"/>
                <w:szCs w:val="24"/>
              </w:rPr>
              <w:fldChar w:fldCharType="begin"/>
            </w:r>
            <w:r w:rsidRPr="00AE7274">
              <w:rPr>
                <w:noProof/>
                <w:webHidden/>
                <w:sz w:val="24"/>
                <w:szCs w:val="24"/>
              </w:rPr>
              <w:instrText xml:space="preserve"> PAGEREF _Toc228274064 \h </w:instrText>
            </w:r>
            <w:r w:rsidRPr="00AE7274">
              <w:rPr>
                <w:noProof/>
                <w:webHidden/>
                <w:sz w:val="24"/>
                <w:szCs w:val="24"/>
              </w:rPr>
            </w:r>
            <w:r w:rsidRPr="00AE7274">
              <w:rPr>
                <w:noProof/>
                <w:webHidden/>
                <w:sz w:val="24"/>
                <w:szCs w:val="24"/>
              </w:rPr>
              <w:fldChar w:fldCharType="separate"/>
            </w:r>
            <w:r w:rsidRPr="00AE7274">
              <w:rPr>
                <w:noProof/>
                <w:webHidden/>
                <w:sz w:val="24"/>
                <w:szCs w:val="24"/>
              </w:rPr>
              <w:t>4</w:t>
            </w:r>
            <w:r w:rsidRPr="00AE7274">
              <w:rPr>
                <w:noProof/>
                <w:webHidden/>
                <w:sz w:val="24"/>
                <w:szCs w:val="24"/>
              </w:rPr>
              <w:fldChar w:fldCharType="end"/>
            </w:r>
          </w:hyperlink>
        </w:p>
        <w:p w14:paraId="7BB7A080" w14:textId="14E581A1" w:rsidR="00D85D92" w:rsidRPr="00AE7274" w:rsidRDefault="00D85D92" w:rsidP="00AE7274">
          <w:pPr>
            <w:pStyle w:val="TOC3"/>
            <w:rPr>
              <w:rFonts w:eastAsiaTheme="minorEastAsia"/>
              <w:b w:val="0"/>
              <w:bCs w:val="0"/>
              <w:kern w:val="2"/>
              <w14:ligatures w14:val="standardContextual"/>
            </w:rPr>
          </w:pPr>
          <w:hyperlink w:anchor="_Toc228274065" w:history="1">
            <w:r w:rsidRPr="00AE7274">
              <w:rPr>
                <w:rStyle w:val="Hyperlink"/>
                <w:b w:val="0"/>
                <w:bCs w:val="0"/>
              </w:rPr>
              <w:t>Figure 1: PESTLE Analysis</w:t>
            </w:r>
            <w:r w:rsidRPr="00AE7274">
              <w:rPr>
                <w:b w:val="0"/>
                <w:bCs w:val="0"/>
                <w:webHidden/>
              </w:rPr>
              <w:tab/>
            </w:r>
            <w:r w:rsidRPr="00AE7274">
              <w:rPr>
                <w:b w:val="0"/>
                <w:bCs w:val="0"/>
                <w:webHidden/>
              </w:rPr>
              <w:fldChar w:fldCharType="begin"/>
            </w:r>
            <w:r w:rsidRPr="00AE7274">
              <w:rPr>
                <w:b w:val="0"/>
                <w:bCs w:val="0"/>
                <w:webHidden/>
              </w:rPr>
              <w:instrText xml:space="preserve"> PAGEREF _Toc228274065 \h </w:instrText>
            </w:r>
            <w:r w:rsidRPr="00AE7274">
              <w:rPr>
                <w:b w:val="0"/>
                <w:bCs w:val="0"/>
                <w:webHidden/>
              </w:rPr>
            </w:r>
            <w:r w:rsidRPr="00AE7274">
              <w:rPr>
                <w:b w:val="0"/>
                <w:bCs w:val="0"/>
                <w:webHidden/>
              </w:rPr>
              <w:fldChar w:fldCharType="separate"/>
            </w:r>
            <w:r w:rsidRPr="00AE7274">
              <w:rPr>
                <w:b w:val="0"/>
                <w:bCs w:val="0"/>
                <w:webHidden/>
              </w:rPr>
              <w:t>4</w:t>
            </w:r>
            <w:r w:rsidRPr="00AE7274">
              <w:rPr>
                <w:b w:val="0"/>
                <w:bCs w:val="0"/>
                <w:webHidden/>
              </w:rPr>
              <w:fldChar w:fldCharType="end"/>
            </w:r>
          </w:hyperlink>
        </w:p>
        <w:p w14:paraId="4E954243" w14:textId="08DA884F" w:rsidR="00D85D92" w:rsidRPr="00AE7274" w:rsidRDefault="00D85D92" w:rsidP="00AE7274">
          <w:pPr>
            <w:pStyle w:val="TOC2"/>
            <w:tabs>
              <w:tab w:val="right" w:leader="dot" w:pos="9016"/>
            </w:tabs>
            <w:spacing w:line="360" w:lineRule="auto"/>
            <w:rPr>
              <w:rFonts w:eastAsiaTheme="minorEastAsia"/>
              <w:noProof/>
              <w:kern w:val="2"/>
              <w:sz w:val="24"/>
              <w:szCs w:val="24"/>
              <w:lang w:eastAsia="en-GB"/>
              <w14:ligatures w14:val="standardContextual"/>
            </w:rPr>
          </w:pPr>
          <w:hyperlink w:anchor="_Toc228274066" w:history="1">
            <w:r w:rsidRPr="00AE7274">
              <w:rPr>
                <w:rStyle w:val="Hyperlink"/>
                <w:rFonts w:eastAsia="Times New Roman"/>
                <w:noProof/>
                <w:sz w:val="24"/>
                <w:szCs w:val="24"/>
                <w:lang w:eastAsia="en-GB"/>
              </w:rPr>
              <w:t>2.2 SWOT Analysis</w:t>
            </w:r>
            <w:r w:rsidRPr="00AE7274">
              <w:rPr>
                <w:noProof/>
                <w:webHidden/>
                <w:sz w:val="24"/>
                <w:szCs w:val="24"/>
              </w:rPr>
              <w:tab/>
            </w:r>
            <w:r w:rsidRPr="00AE7274">
              <w:rPr>
                <w:noProof/>
                <w:webHidden/>
                <w:sz w:val="24"/>
                <w:szCs w:val="24"/>
              </w:rPr>
              <w:fldChar w:fldCharType="begin"/>
            </w:r>
            <w:r w:rsidRPr="00AE7274">
              <w:rPr>
                <w:noProof/>
                <w:webHidden/>
                <w:sz w:val="24"/>
                <w:szCs w:val="24"/>
              </w:rPr>
              <w:instrText xml:space="preserve"> PAGEREF _Toc228274066 \h </w:instrText>
            </w:r>
            <w:r w:rsidRPr="00AE7274">
              <w:rPr>
                <w:noProof/>
                <w:webHidden/>
                <w:sz w:val="24"/>
                <w:szCs w:val="24"/>
              </w:rPr>
            </w:r>
            <w:r w:rsidRPr="00AE7274">
              <w:rPr>
                <w:noProof/>
                <w:webHidden/>
                <w:sz w:val="24"/>
                <w:szCs w:val="24"/>
              </w:rPr>
              <w:fldChar w:fldCharType="separate"/>
            </w:r>
            <w:r w:rsidRPr="00AE7274">
              <w:rPr>
                <w:noProof/>
                <w:webHidden/>
                <w:sz w:val="24"/>
                <w:szCs w:val="24"/>
              </w:rPr>
              <w:t>5</w:t>
            </w:r>
            <w:r w:rsidRPr="00AE7274">
              <w:rPr>
                <w:noProof/>
                <w:webHidden/>
                <w:sz w:val="24"/>
                <w:szCs w:val="24"/>
              </w:rPr>
              <w:fldChar w:fldCharType="end"/>
            </w:r>
          </w:hyperlink>
        </w:p>
        <w:p w14:paraId="4F1BF69B" w14:textId="586B260C" w:rsidR="00D85D92" w:rsidRPr="00AE7274" w:rsidRDefault="00D85D92" w:rsidP="00AE7274">
          <w:pPr>
            <w:pStyle w:val="TOC3"/>
            <w:rPr>
              <w:rFonts w:eastAsiaTheme="minorEastAsia"/>
              <w:b w:val="0"/>
              <w:bCs w:val="0"/>
              <w:kern w:val="2"/>
              <w14:ligatures w14:val="standardContextual"/>
            </w:rPr>
          </w:pPr>
          <w:hyperlink w:anchor="_Toc228274067" w:history="1">
            <w:r w:rsidRPr="00AE7274">
              <w:rPr>
                <w:rStyle w:val="Hyperlink"/>
                <w:b w:val="0"/>
                <w:bCs w:val="0"/>
              </w:rPr>
              <w:t>Figure 2: SWOT Analysis</w:t>
            </w:r>
            <w:r w:rsidRPr="00AE7274">
              <w:rPr>
                <w:b w:val="0"/>
                <w:bCs w:val="0"/>
                <w:webHidden/>
              </w:rPr>
              <w:tab/>
            </w:r>
            <w:r w:rsidRPr="00AE7274">
              <w:rPr>
                <w:b w:val="0"/>
                <w:bCs w:val="0"/>
                <w:webHidden/>
              </w:rPr>
              <w:fldChar w:fldCharType="begin"/>
            </w:r>
            <w:r w:rsidRPr="00AE7274">
              <w:rPr>
                <w:b w:val="0"/>
                <w:bCs w:val="0"/>
                <w:webHidden/>
              </w:rPr>
              <w:instrText xml:space="preserve"> PAGEREF _Toc228274067 \h </w:instrText>
            </w:r>
            <w:r w:rsidRPr="00AE7274">
              <w:rPr>
                <w:b w:val="0"/>
                <w:bCs w:val="0"/>
                <w:webHidden/>
              </w:rPr>
            </w:r>
            <w:r w:rsidRPr="00AE7274">
              <w:rPr>
                <w:b w:val="0"/>
                <w:bCs w:val="0"/>
                <w:webHidden/>
              </w:rPr>
              <w:fldChar w:fldCharType="separate"/>
            </w:r>
            <w:r w:rsidRPr="00AE7274">
              <w:rPr>
                <w:b w:val="0"/>
                <w:bCs w:val="0"/>
                <w:webHidden/>
              </w:rPr>
              <w:t>5</w:t>
            </w:r>
            <w:r w:rsidRPr="00AE7274">
              <w:rPr>
                <w:b w:val="0"/>
                <w:bCs w:val="0"/>
                <w:webHidden/>
              </w:rPr>
              <w:fldChar w:fldCharType="end"/>
            </w:r>
          </w:hyperlink>
        </w:p>
        <w:p w14:paraId="7ED07238" w14:textId="7D19FB9E" w:rsidR="00D85D92" w:rsidRPr="00AE7274" w:rsidRDefault="00D85D92" w:rsidP="00AE7274">
          <w:pPr>
            <w:pStyle w:val="TOC1"/>
            <w:spacing w:line="360" w:lineRule="auto"/>
            <w:rPr>
              <w:rFonts w:eastAsiaTheme="minorEastAsia"/>
              <w:b w:val="0"/>
              <w:bCs w:val="0"/>
              <w:kern w:val="2"/>
              <w:lang w:eastAsia="en-GB"/>
              <w14:ligatures w14:val="standardContextual"/>
            </w:rPr>
          </w:pPr>
          <w:hyperlink w:anchor="_Toc228274068" w:history="1">
            <w:r w:rsidRPr="00AE7274">
              <w:rPr>
                <w:rStyle w:val="Hyperlink"/>
                <w:rFonts w:eastAsia="Times New Roman"/>
                <w:b w:val="0"/>
                <w:bCs w:val="0"/>
                <w:kern w:val="36"/>
                <w:lang w:eastAsia="en-GB"/>
              </w:rPr>
              <w:t>3. Organisation Application</w:t>
            </w:r>
            <w:r w:rsidRPr="00AE7274">
              <w:rPr>
                <w:b w:val="0"/>
                <w:bCs w:val="0"/>
                <w:webHidden/>
              </w:rPr>
              <w:tab/>
            </w:r>
            <w:r w:rsidRPr="00AE7274">
              <w:rPr>
                <w:b w:val="0"/>
                <w:bCs w:val="0"/>
                <w:webHidden/>
              </w:rPr>
              <w:fldChar w:fldCharType="begin"/>
            </w:r>
            <w:r w:rsidRPr="00AE7274">
              <w:rPr>
                <w:b w:val="0"/>
                <w:bCs w:val="0"/>
                <w:webHidden/>
              </w:rPr>
              <w:instrText xml:space="preserve"> PAGEREF _Toc228274068 \h </w:instrText>
            </w:r>
            <w:r w:rsidRPr="00AE7274">
              <w:rPr>
                <w:b w:val="0"/>
                <w:bCs w:val="0"/>
                <w:webHidden/>
              </w:rPr>
            </w:r>
            <w:r w:rsidRPr="00AE7274">
              <w:rPr>
                <w:b w:val="0"/>
                <w:bCs w:val="0"/>
                <w:webHidden/>
              </w:rPr>
              <w:fldChar w:fldCharType="separate"/>
            </w:r>
            <w:r w:rsidRPr="00AE7274">
              <w:rPr>
                <w:b w:val="0"/>
                <w:bCs w:val="0"/>
                <w:webHidden/>
              </w:rPr>
              <w:t>6</w:t>
            </w:r>
            <w:r w:rsidRPr="00AE7274">
              <w:rPr>
                <w:b w:val="0"/>
                <w:bCs w:val="0"/>
                <w:webHidden/>
              </w:rPr>
              <w:fldChar w:fldCharType="end"/>
            </w:r>
          </w:hyperlink>
        </w:p>
        <w:p w14:paraId="1DBACD5A" w14:textId="16D3E685" w:rsidR="00D85D92" w:rsidRPr="00AE7274" w:rsidRDefault="00D85D92" w:rsidP="00AE7274">
          <w:pPr>
            <w:pStyle w:val="TOC2"/>
            <w:tabs>
              <w:tab w:val="right" w:leader="dot" w:pos="9016"/>
            </w:tabs>
            <w:spacing w:line="360" w:lineRule="auto"/>
            <w:rPr>
              <w:rFonts w:eastAsiaTheme="minorEastAsia"/>
              <w:noProof/>
              <w:kern w:val="2"/>
              <w:sz w:val="24"/>
              <w:szCs w:val="24"/>
              <w:lang w:eastAsia="en-GB"/>
              <w14:ligatures w14:val="standardContextual"/>
            </w:rPr>
          </w:pPr>
          <w:hyperlink w:anchor="_Toc228274069" w:history="1">
            <w:r w:rsidRPr="00AE7274">
              <w:rPr>
                <w:rStyle w:val="Hyperlink"/>
                <w:rFonts w:eastAsia="Times New Roman"/>
                <w:noProof/>
                <w:sz w:val="24"/>
                <w:szCs w:val="24"/>
                <w:lang w:eastAsia="en-GB"/>
              </w:rPr>
              <w:t>3.1 Company Overview and HR Aspect</w:t>
            </w:r>
            <w:r w:rsidRPr="00AE7274">
              <w:rPr>
                <w:noProof/>
                <w:webHidden/>
                <w:sz w:val="24"/>
                <w:szCs w:val="24"/>
              </w:rPr>
              <w:tab/>
            </w:r>
            <w:r w:rsidRPr="00AE7274">
              <w:rPr>
                <w:noProof/>
                <w:webHidden/>
                <w:sz w:val="24"/>
                <w:szCs w:val="24"/>
              </w:rPr>
              <w:fldChar w:fldCharType="begin"/>
            </w:r>
            <w:r w:rsidRPr="00AE7274">
              <w:rPr>
                <w:noProof/>
                <w:webHidden/>
                <w:sz w:val="24"/>
                <w:szCs w:val="24"/>
              </w:rPr>
              <w:instrText xml:space="preserve"> PAGEREF _Toc228274069 \h </w:instrText>
            </w:r>
            <w:r w:rsidRPr="00AE7274">
              <w:rPr>
                <w:noProof/>
                <w:webHidden/>
                <w:sz w:val="24"/>
                <w:szCs w:val="24"/>
              </w:rPr>
            </w:r>
            <w:r w:rsidRPr="00AE7274">
              <w:rPr>
                <w:noProof/>
                <w:webHidden/>
                <w:sz w:val="24"/>
                <w:szCs w:val="24"/>
              </w:rPr>
              <w:fldChar w:fldCharType="separate"/>
            </w:r>
            <w:r w:rsidRPr="00AE7274">
              <w:rPr>
                <w:noProof/>
                <w:webHidden/>
                <w:sz w:val="24"/>
                <w:szCs w:val="24"/>
              </w:rPr>
              <w:t>6</w:t>
            </w:r>
            <w:r w:rsidRPr="00AE7274">
              <w:rPr>
                <w:noProof/>
                <w:webHidden/>
                <w:sz w:val="24"/>
                <w:szCs w:val="24"/>
              </w:rPr>
              <w:fldChar w:fldCharType="end"/>
            </w:r>
          </w:hyperlink>
        </w:p>
        <w:p w14:paraId="2264A4AD" w14:textId="4521F008" w:rsidR="00D85D92" w:rsidRPr="00AE7274" w:rsidRDefault="00D85D92" w:rsidP="00AE7274">
          <w:pPr>
            <w:pStyle w:val="TOC2"/>
            <w:tabs>
              <w:tab w:val="right" w:leader="dot" w:pos="9016"/>
            </w:tabs>
            <w:spacing w:line="360" w:lineRule="auto"/>
            <w:rPr>
              <w:rFonts w:eastAsiaTheme="minorEastAsia"/>
              <w:noProof/>
              <w:kern w:val="2"/>
              <w:sz w:val="24"/>
              <w:szCs w:val="24"/>
              <w:lang w:eastAsia="en-GB"/>
              <w14:ligatures w14:val="standardContextual"/>
            </w:rPr>
          </w:pPr>
          <w:hyperlink w:anchor="_Toc228274070" w:history="1">
            <w:r w:rsidRPr="00AE7274">
              <w:rPr>
                <w:rStyle w:val="Hyperlink"/>
                <w:rFonts w:eastAsia="Times New Roman"/>
                <w:noProof/>
                <w:sz w:val="24"/>
                <w:szCs w:val="24"/>
                <w:lang w:eastAsia="en-GB"/>
              </w:rPr>
              <w:t>3.2 Human Resource Practice at Unilever</w:t>
            </w:r>
            <w:r w:rsidRPr="00AE7274">
              <w:rPr>
                <w:noProof/>
                <w:webHidden/>
                <w:sz w:val="24"/>
                <w:szCs w:val="24"/>
              </w:rPr>
              <w:tab/>
            </w:r>
            <w:r w:rsidRPr="00AE7274">
              <w:rPr>
                <w:noProof/>
                <w:webHidden/>
                <w:sz w:val="24"/>
                <w:szCs w:val="24"/>
              </w:rPr>
              <w:fldChar w:fldCharType="begin"/>
            </w:r>
            <w:r w:rsidRPr="00AE7274">
              <w:rPr>
                <w:noProof/>
                <w:webHidden/>
                <w:sz w:val="24"/>
                <w:szCs w:val="24"/>
              </w:rPr>
              <w:instrText xml:space="preserve"> PAGEREF _Toc228274070 \h </w:instrText>
            </w:r>
            <w:r w:rsidRPr="00AE7274">
              <w:rPr>
                <w:noProof/>
                <w:webHidden/>
                <w:sz w:val="24"/>
                <w:szCs w:val="24"/>
              </w:rPr>
            </w:r>
            <w:r w:rsidRPr="00AE7274">
              <w:rPr>
                <w:noProof/>
                <w:webHidden/>
                <w:sz w:val="24"/>
                <w:szCs w:val="24"/>
              </w:rPr>
              <w:fldChar w:fldCharType="separate"/>
            </w:r>
            <w:r w:rsidRPr="00AE7274">
              <w:rPr>
                <w:noProof/>
                <w:webHidden/>
                <w:sz w:val="24"/>
                <w:szCs w:val="24"/>
              </w:rPr>
              <w:t>6</w:t>
            </w:r>
            <w:r w:rsidRPr="00AE7274">
              <w:rPr>
                <w:noProof/>
                <w:webHidden/>
                <w:sz w:val="24"/>
                <w:szCs w:val="24"/>
              </w:rPr>
              <w:fldChar w:fldCharType="end"/>
            </w:r>
          </w:hyperlink>
        </w:p>
        <w:p w14:paraId="0A0E566B" w14:textId="68F5B32C" w:rsidR="00D85D92" w:rsidRPr="00AE7274" w:rsidRDefault="00D85D92" w:rsidP="00AE7274">
          <w:pPr>
            <w:pStyle w:val="TOC1"/>
            <w:spacing w:line="360" w:lineRule="auto"/>
            <w:rPr>
              <w:rFonts w:eastAsiaTheme="minorEastAsia"/>
              <w:b w:val="0"/>
              <w:bCs w:val="0"/>
              <w:kern w:val="2"/>
              <w:lang w:eastAsia="en-GB"/>
              <w14:ligatures w14:val="standardContextual"/>
            </w:rPr>
          </w:pPr>
          <w:hyperlink w:anchor="_Toc228274071" w:history="1">
            <w:r w:rsidRPr="00AE7274">
              <w:rPr>
                <w:rStyle w:val="Hyperlink"/>
                <w:rFonts w:eastAsia="Times New Roman"/>
                <w:b w:val="0"/>
                <w:bCs w:val="0"/>
                <w:kern w:val="36"/>
                <w:lang w:eastAsia="en-GB"/>
              </w:rPr>
              <w:t>4. Application of Model</w:t>
            </w:r>
            <w:r w:rsidRPr="00AE7274">
              <w:rPr>
                <w:b w:val="0"/>
                <w:bCs w:val="0"/>
                <w:webHidden/>
              </w:rPr>
              <w:tab/>
            </w:r>
            <w:r w:rsidRPr="00AE7274">
              <w:rPr>
                <w:b w:val="0"/>
                <w:bCs w:val="0"/>
                <w:webHidden/>
              </w:rPr>
              <w:fldChar w:fldCharType="begin"/>
            </w:r>
            <w:r w:rsidRPr="00AE7274">
              <w:rPr>
                <w:b w:val="0"/>
                <w:bCs w:val="0"/>
                <w:webHidden/>
              </w:rPr>
              <w:instrText xml:space="preserve"> PAGEREF _Toc228274071 \h </w:instrText>
            </w:r>
            <w:r w:rsidRPr="00AE7274">
              <w:rPr>
                <w:b w:val="0"/>
                <w:bCs w:val="0"/>
                <w:webHidden/>
              </w:rPr>
            </w:r>
            <w:r w:rsidRPr="00AE7274">
              <w:rPr>
                <w:b w:val="0"/>
                <w:bCs w:val="0"/>
                <w:webHidden/>
              </w:rPr>
              <w:fldChar w:fldCharType="separate"/>
            </w:r>
            <w:r w:rsidRPr="00AE7274">
              <w:rPr>
                <w:b w:val="0"/>
                <w:bCs w:val="0"/>
                <w:webHidden/>
              </w:rPr>
              <w:t>7</w:t>
            </w:r>
            <w:r w:rsidRPr="00AE7274">
              <w:rPr>
                <w:b w:val="0"/>
                <w:bCs w:val="0"/>
                <w:webHidden/>
              </w:rPr>
              <w:fldChar w:fldCharType="end"/>
            </w:r>
          </w:hyperlink>
        </w:p>
        <w:p w14:paraId="63160AFB" w14:textId="312110A9" w:rsidR="00D85D92" w:rsidRPr="00AE7274" w:rsidRDefault="00D85D92" w:rsidP="00AE7274">
          <w:pPr>
            <w:pStyle w:val="TOC2"/>
            <w:tabs>
              <w:tab w:val="right" w:leader="dot" w:pos="9016"/>
            </w:tabs>
            <w:spacing w:line="360" w:lineRule="auto"/>
            <w:rPr>
              <w:rFonts w:eastAsiaTheme="minorEastAsia"/>
              <w:noProof/>
              <w:kern w:val="2"/>
              <w:sz w:val="24"/>
              <w:szCs w:val="24"/>
              <w:lang w:eastAsia="en-GB"/>
              <w14:ligatures w14:val="standardContextual"/>
            </w:rPr>
          </w:pPr>
          <w:hyperlink w:anchor="_Toc228274072" w:history="1">
            <w:r w:rsidRPr="00AE7274">
              <w:rPr>
                <w:rStyle w:val="Hyperlink"/>
                <w:rFonts w:eastAsia="Times New Roman"/>
                <w:noProof/>
                <w:sz w:val="24"/>
                <w:szCs w:val="24"/>
                <w:lang w:eastAsia="en-GB"/>
              </w:rPr>
              <w:t>4.1 Effect of Political and Legal Factors on HR Practice at Unilever</w:t>
            </w:r>
            <w:r w:rsidRPr="00AE7274">
              <w:rPr>
                <w:noProof/>
                <w:webHidden/>
                <w:sz w:val="24"/>
                <w:szCs w:val="24"/>
              </w:rPr>
              <w:tab/>
            </w:r>
            <w:r w:rsidRPr="00AE7274">
              <w:rPr>
                <w:noProof/>
                <w:webHidden/>
                <w:sz w:val="24"/>
                <w:szCs w:val="24"/>
              </w:rPr>
              <w:fldChar w:fldCharType="begin"/>
            </w:r>
            <w:r w:rsidRPr="00AE7274">
              <w:rPr>
                <w:noProof/>
                <w:webHidden/>
                <w:sz w:val="24"/>
                <w:szCs w:val="24"/>
              </w:rPr>
              <w:instrText xml:space="preserve"> PAGEREF _Toc228274072 \h </w:instrText>
            </w:r>
            <w:r w:rsidRPr="00AE7274">
              <w:rPr>
                <w:noProof/>
                <w:webHidden/>
                <w:sz w:val="24"/>
                <w:szCs w:val="24"/>
              </w:rPr>
            </w:r>
            <w:r w:rsidRPr="00AE7274">
              <w:rPr>
                <w:noProof/>
                <w:webHidden/>
                <w:sz w:val="24"/>
                <w:szCs w:val="24"/>
              </w:rPr>
              <w:fldChar w:fldCharType="separate"/>
            </w:r>
            <w:r w:rsidRPr="00AE7274">
              <w:rPr>
                <w:noProof/>
                <w:webHidden/>
                <w:sz w:val="24"/>
                <w:szCs w:val="24"/>
              </w:rPr>
              <w:t>7</w:t>
            </w:r>
            <w:r w:rsidRPr="00AE7274">
              <w:rPr>
                <w:noProof/>
                <w:webHidden/>
                <w:sz w:val="24"/>
                <w:szCs w:val="24"/>
              </w:rPr>
              <w:fldChar w:fldCharType="end"/>
            </w:r>
          </w:hyperlink>
        </w:p>
        <w:p w14:paraId="5FB01D4B" w14:textId="0A8DC4D5" w:rsidR="00D85D92" w:rsidRPr="00AE7274" w:rsidRDefault="00D85D92" w:rsidP="00AE7274">
          <w:pPr>
            <w:pStyle w:val="TOC2"/>
            <w:tabs>
              <w:tab w:val="right" w:leader="dot" w:pos="9016"/>
            </w:tabs>
            <w:spacing w:line="360" w:lineRule="auto"/>
            <w:rPr>
              <w:rFonts w:eastAsiaTheme="minorEastAsia"/>
              <w:noProof/>
              <w:kern w:val="2"/>
              <w:sz w:val="24"/>
              <w:szCs w:val="24"/>
              <w:lang w:eastAsia="en-GB"/>
              <w14:ligatures w14:val="standardContextual"/>
            </w:rPr>
          </w:pPr>
          <w:hyperlink w:anchor="_Toc228274073" w:history="1">
            <w:r w:rsidRPr="00AE7274">
              <w:rPr>
                <w:rStyle w:val="Hyperlink"/>
                <w:rFonts w:eastAsia="Times New Roman"/>
                <w:noProof/>
                <w:sz w:val="24"/>
                <w:szCs w:val="24"/>
                <w:lang w:eastAsia="en-GB"/>
              </w:rPr>
              <w:t>4.2 Influence of Economic Factors on Workforce Planning of Unilever</w:t>
            </w:r>
            <w:r w:rsidRPr="00AE7274">
              <w:rPr>
                <w:noProof/>
                <w:webHidden/>
                <w:sz w:val="24"/>
                <w:szCs w:val="24"/>
              </w:rPr>
              <w:tab/>
            </w:r>
            <w:r w:rsidRPr="00AE7274">
              <w:rPr>
                <w:noProof/>
                <w:webHidden/>
                <w:sz w:val="24"/>
                <w:szCs w:val="24"/>
              </w:rPr>
              <w:fldChar w:fldCharType="begin"/>
            </w:r>
            <w:r w:rsidRPr="00AE7274">
              <w:rPr>
                <w:noProof/>
                <w:webHidden/>
                <w:sz w:val="24"/>
                <w:szCs w:val="24"/>
              </w:rPr>
              <w:instrText xml:space="preserve"> PAGEREF _Toc228274073 \h </w:instrText>
            </w:r>
            <w:r w:rsidRPr="00AE7274">
              <w:rPr>
                <w:noProof/>
                <w:webHidden/>
                <w:sz w:val="24"/>
                <w:szCs w:val="24"/>
              </w:rPr>
            </w:r>
            <w:r w:rsidRPr="00AE7274">
              <w:rPr>
                <w:noProof/>
                <w:webHidden/>
                <w:sz w:val="24"/>
                <w:szCs w:val="24"/>
              </w:rPr>
              <w:fldChar w:fldCharType="separate"/>
            </w:r>
            <w:r w:rsidRPr="00AE7274">
              <w:rPr>
                <w:noProof/>
                <w:webHidden/>
                <w:sz w:val="24"/>
                <w:szCs w:val="24"/>
              </w:rPr>
              <w:t>7</w:t>
            </w:r>
            <w:r w:rsidRPr="00AE7274">
              <w:rPr>
                <w:noProof/>
                <w:webHidden/>
                <w:sz w:val="24"/>
                <w:szCs w:val="24"/>
              </w:rPr>
              <w:fldChar w:fldCharType="end"/>
            </w:r>
          </w:hyperlink>
        </w:p>
        <w:p w14:paraId="0260A57C" w14:textId="47E59839" w:rsidR="00D85D92" w:rsidRPr="00AE7274" w:rsidRDefault="00D85D92" w:rsidP="00AE7274">
          <w:pPr>
            <w:pStyle w:val="TOC2"/>
            <w:tabs>
              <w:tab w:val="right" w:leader="dot" w:pos="9016"/>
            </w:tabs>
            <w:spacing w:line="360" w:lineRule="auto"/>
            <w:rPr>
              <w:rFonts w:eastAsiaTheme="minorEastAsia"/>
              <w:noProof/>
              <w:kern w:val="2"/>
              <w:sz w:val="24"/>
              <w:szCs w:val="24"/>
              <w:lang w:eastAsia="en-GB"/>
              <w14:ligatures w14:val="standardContextual"/>
            </w:rPr>
          </w:pPr>
          <w:hyperlink w:anchor="_Toc228274074" w:history="1">
            <w:r w:rsidRPr="00AE7274">
              <w:rPr>
                <w:rStyle w:val="Hyperlink"/>
                <w:rFonts w:eastAsia="Times New Roman"/>
                <w:noProof/>
                <w:sz w:val="24"/>
                <w:szCs w:val="24"/>
                <w:lang w:eastAsia="en-GB"/>
              </w:rPr>
              <w:t>4.3 Social and Cultural Differences Present in Unilever</w:t>
            </w:r>
            <w:r w:rsidRPr="00AE7274">
              <w:rPr>
                <w:noProof/>
                <w:webHidden/>
                <w:sz w:val="24"/>
                <w:szCs w:val="24"/>
              </w:rPr>
              <w:tab/>
            </w:r>
            <w:r w:rsidRPr="00AE7274">
              <w:rPr>
                <w:noProof/>
                <w:webHidden/>
                <w:sz w:val="24"/>
                <w:szCs w:val="24"/>
              </w:rPr>
              <w:fldChar w:fldCharType="begin"/>
            </w:r>
            <w:r w:rsidRPr="00AE7274">
              <w:rPr>
                <w:noProof/>
                <w:webHidden/>
                <w:sz w:val="24"/>
                <w:szCs w:val="24"/>
              </w:rPr>
              <w:instrText xml:space="preserve"> PAGEREF _Toc228274074 \h </w:instrText>
            </w:r>
            <w:r w:rsidRPr="00AE7274">
              <w:rPr>
                <w:noProof/>
                <w:webHidden/>
                <w:sz w:val="24"/>
                <w:szCs w:val="24"/>
              </w:rPr>
            </w:r>
            <w:r w:rsidRPr="00AE7274">
              <w:rPr>
                <w:noProof/>
                <w:webHidden/>
                <w:sz w:val="24"/>
                <w:szCs w:val="24"/>
              </w:rPr>
              <w:fldChar w:fldCharType="separate"/>
            </w:r>
            <w:r w:rsidRPr="00AE7274">
              <w:rPr>
                <w:noProof/>
                <w:webHidden/>
                <w:sz w:val="24"/>
                <w:szCs w:val="24"/>
              </w:rPr>
              <w:t>8</w:t>
            </w:r>
            <w:r w:rsidRPr="00AE7274">
              <w:rPr>
                <w:noProof/>
                <w:webHidden/>
                <w:sz w:val="24"/>
                <w:szCs w:val="24"/>
              </w:rPr>
              <w:fldChar w:fldCharType="end"/>
            </w:r>
          </w:hyperlink>
        </w:p>
        <w:p w14:paraId="50B9345A" w14:textId="7BEDB082" w:rsidR="00D85D92" w:rsidRPr="00AE7274" w:rsidRDefault="00D85D92" w:rsidP="00AE7274">
          <w:pPr>
            <w:pStyle w:val="TOC2"/>
            <w:tabs>
              <w:tab w:val="right" w:leader="dot" w:pos="9016"/>
            </w:tabs>
            <w:spacing w:line="360" w:lineRule="auto"/>
            <w:rPr>
              <w:rFonts w:eastAsiaTheme="minorEastAsia"/>
              <w:noProof/>
              <w:kern w:val="2"/>
              <w:sz w:val="24"/>
              <w:szCs w:val="24"/>
              <w:lang w:eastAsia="en-GB"/>
              <w14:ligatures w14:val="standardContextual"/>
            </w:rPr>
          </w:pPr>
          <w:hyperlink w:anchor="_Toc228274075" w:history="1">
            <w:r w:rsidRPr="00AE7274">
              <w:rPr>
                <w:rStyle w:val="Hyperlink"/>
                <w:rFonts w:eastAsia="Times New Roman"/>
                <w:noProof/>
                <w:sz w:val="24"/>
                <w:szCs w:val="24"/>
                <w:lang w:eastAsia="en-GB"/>
              </w:rPr>
              <w:t>4.4 How Environmental and Technological Factors impact HR practice at Unilever</w:t>
            </w:r>
            <w:r w:rsidRPr="00AE7274">
              <w:rPr>
                <w:noProof/>
                <w:webHidden/>
                <w:sz w:val="24"/>
                <w:szCs w:val="24"/>
              </w:rPr>
              <w:tab/>
            </w:r>
            <w:r w:rsidRPr="00AE7274">
              <w:rPr>
                <w:noProof/>
                <w:webHidden/>
                <w:sz w:val="24"/>
                <w:szCs w:val="24"/>
              </w:rPr>
              <w:fldChar w:fldCharType="begin"/>
            </w:r>
            <w:r w:rsidRPr="00AE7274">
              <w:rPr>
                <w:noProof/>
                <w:webHidden/>
                <w:sz w:val="24"/>
                <w:szCs w:val="24"/>
              </w:rPr>
              <w:instrText xml:space="preserve"> PAGEREF _Toc228274075 \h </w:instrText>
            </w:r>
            <w:r w:rsidRPr="00AE7274">
              <w:rPr>
                <w:noProof/>
                <w:webHidden/>
                <w:sz w:val="24"/>
                <w:szCs w:val="24"/>
              </w:rPr>
            </w:r>
            <w:r w:rsidRPr="00AE7274">
              <w:rPr>
                <w:noProof/>
                <w:webHidden/>
                <w:sz w:val="24"/>
                <w:szCs w:val="24"/>
              </w:rPr>
              <w:fldChar w:fldCharType="separate"/>
            </w:r>
            <w:r w:rsidRPr="00AE7274">
              <w:rPr>
                <w:noProof/>
                <w:webHidden/>
                <w:sz w:val="24"/>
                <w:szCs w:val="24"/>
              </w:rPr>
              <w:t>8</w:t>
            </w:r>
            <w:r w:rsidRPr="00AE7274">
              <w:rPr>
                <w:noProof/>
                <w:webHidden/>
                <w:sz w:val="24"/>
                <w:szCs w:val="24"/>
              </w:rPr>
              <w:fldChar w:fldCharType="end"/>
            </w:r>
          </w:hyperlink>
        </w:p>
        <w:p w14:paraId="6C1A4446" w14:textId="629E16FB" w:rsidR="00D85D92" w:rsidRPr="00AE7274" w:rsidRDefault="00D85D92" w:rsidP="00AE7274">
          <w:pPr>
            <w:pStyle w:val="TOC2"/>
            <w:tabs>
              <w:tab w:val="right" w:leader="dot" w:pos="9016"/>
            </w:tabs>
            <w:spacing w:line="360" w:lineRule="auto"/>
            <w:rPr>
              <w:rFonts w:eastAsiaTheme="minorEastAsia"/>
              <w:noProof/>
              <w:kern w:val="2"/>
              <w:sz w:val="24"/>
              <w:szCs w:val="24"/>
              <w:lang w:eastAsia="en-GB"/>
              <w14:ligatures w14:val="standardContextual"/>
            </w:rPr>
          </w:pPr>
          <w:hyperlink w:anchor="_Toc228274076" w:history="1">
            <w:r w:rsidRPr="00AE7274">
              <w:rPr>
                <w:rStyle w:val="Hyperlink"/>
                <w:rFonts w:eastAsia="Times New Roman"/>
                <w:noProof/>
                <w:sz w:val="24"/>
                <w:szCs w:val="24"/>
                <w:lang w:eastAsia="en-GB"/>
              </w:rPr>
              <w:t>4.5 SWOT Perspective on HR Effectiveness at Unilever</w:t>
            </w:r>
            <w:r w:rsidRPr="00AE7274">
              <w:rPr>
                <w:noProof/>
                <w:webHidden/>
                <w:sz w:val="24"/>
                <w:szCs w:val="24"/>
              </w:rPr>
              <w:tab/>
            </w:r>
            <w:r w:rsidRPr="00AE7274">
              <w:rPr>
                <w:noProof/>
                <w:webHidden/>
                <w:sz w:val="24"/>
                <w:szCs w:val="24"/>
              </w:rPr>
              <w:fldChar w:fldCharType="begin"/>
            </w:r>
            <w:r w:rsidRPr="00AE7274">
              <w:rPr>
                <w:noProof/>
                <w:webHidden/>
                <w:sz w:val="24"/>
                <w:szCs w:val="24"/>
              </w:rPr>
              <w:instrText xml:space="preserve"> PAGEREF _Toc228274076 \h </w:instrText>
            </w:r>
            <w:r w:rsidRPr="00AE7274">
              <w:rPr>
                <w:noProof/>
                <w:webHidden/>
                <w:sz w:val="24"/>
                <w:szCs w:val="24"/>
              </w:rPr>
            </w:r>
            <w:r w:rsidRPr="00AE7274">
              <w:rPr>
                <w:noProof/>
                <w:webHidden/>
                <w:sz w:val="24"/>
                <w:szCs w:val="24"/>
              </w:rPr>
              <w:fldChar w:fldCharType="separate"/>
            </w:r>
            <w:r w:rsidRPr="00AE7274">
              <w:rPr>
                <w:noProof/>
                <w:webHidden/>
                <w:sz w:val="24"/>
                <w:szCs w:val="24"/>
              </w:rPr>
              <w:t>9</w:t>
            </w:r>
            <w:r w:rsidRPr="00AE7274">
              <w:rPr>
                <w:noProof/>
                <w:webHidden/>
                <w:sz w:val="24"/>
                <w:szCs w:val="24"/>
              </w:rPr>
              <w:fldChar w:fldCharType="end"/>
            </w:r>
          </w:hyperlink>
        </w:p>
        <w:p w14:paraId="46BA31A2" w14:textId="091F50B5" w:rsidR="00D85D92" w:rsidRPr="00AE7274" w:rsidRDefault="00D85D92" w:rsidP="00AE7274">
          <w:pPr>
            <w:pStyle w:val="TOC1"/>
            <w:spacing w:line="360" w:lineRule="auto"/>
            <w:rPr>
              <w:rFonts w:eastAsiaTheme="minorEastAsia"/>
              <w:b w:val="0"/>
              <w:bCs w:val="0"/>
              <w:kern w:val="2"/>
              <w:lang w:eastAsia="en-GB"/>
              <w14:ligatures w14:val="standardContextual"/>
            </w:rPr>
          </w:pPr>
          <w:hyperlink w:anchor="_Toc228274077" w:history="1">
            <w:r w:rsidRPr="00AE7274">
              <w:rPr>
                <w:rStyle w:val="Hyperlink"/>
                <w:rFonts w:eastAsia="Times New Roman"/>
                <w:b w:val="0"/>
                <w:bCs w:val="0"/>
                <w:kern w:val="36"/>
                <w:lang w:eastAsia="en-GB"/>
              </w:rPr>
              <w:t>5. Conclusion</w:t>
            </w:r>
            <w:r w:rsidRPr="00AE7274">
              <w:rPr>
                <w:b w:val="0"/>
                <w:bCs w:val="0"/>
                <w:webHidden/>
              </w:rPr>
              <w:tab/>
            </w:r>
            <w:r w:rsidRPr="00AE7274">
              <w:rPr>
                <w:b w:val="0"/>
                <w:bCs w:val="0"/>
                <w:webHidden/>
              </w:rPr>
              <w:fldChar w:fldCharType="begin"/>
            </w:r>
            <w:r w:rsidRPr="00AE7274">
              <w:rPr>
                <w:b w:val="0"/>
                <w:bCs w:val="0"/>
                <w:webHidden/>
              </w:rPr>
              <w:instrText xml:space="preserve"> PAGEREF _Toc228274077 \h </w:instrText>
            </w:r>
            <w:r w:rsidRPr="00AE7274">
              <w:rPr>
                <w:b w:val="0"/>
                <w:bCs w:val="0"/>
                <w:webHidden/>
              </w:rPr>
            </w:r>
            <w:r w:rsidRPr="00AE7274">
              <w:rPr>
                <w:b w:val="0"/>
                <w:bCs w:val="0"/>
                <w:webHidden/>
              </w:rPr>
              <w:fldChar w:fldCharType="separate"/>
            </w:r>
            <w:r w:rsidRPr="00AE7274">
              <w:rPr>
                <w:b w:val="0"/>
                <w:bCs w:val="0"/>
                <w:webHidden/>
              </w:rPr>
              <w:t>9</w:t>
            </w:r>
            <w:r w:rsidRPr="00AE7274">
              <w:rPr>
                <w:b w:val="0"/>
                <w:bCs w:val="0"/>
                <w:webHidden/>
              </w:rPr>
              <w:fldChar w:fldCharType="end"/>
            </w:r>
          </w:hyperlink>
        </w:p>
        <w:p w14:paraId="700EE599" w14:textId="5AC9F17E" w:rsidR="00D85D92" w:rsidRPr="00AE7274" w:rsidRDefault="00D85D92" w:rsidP="00AE7274">
          <w:pPr>
            <w:pStyle w:val="TOC1"/>
            <w:spacing w:line="360" w:lineRule="auto"/>
            <w:rPr>
              <w:rFonts w:eastAsiaTheme="minorEastAsia"/>
              <w:b w:val="0"/>
              <w:bCs w:val="0"/>
              <w:kern w:val="2"/>
              <w:lang w:eastAsia="en-GB"/>
              <w14:ligatures w14:val="standardContextual"/>
            </w:rPr>
          </w:pPr>
          <w:hyperlink w:anchor="_Toc228274078" w:history="1">
            <w:r w:rsidRPr="00AE7274">
              <w:rPr>
                <w:rStyle w:val="Hyperlink"/>
                <w:b w:val="0"/>
                <w:bCs w:val="0"/>
              </w:rPr>
              <w:t>References</w:t>
            </w:r>
            <w:r w:rsidRPr="00AE7274">
              <w:rPr>
                <w:b w:val="0"/>
                <w:bCs w:val="0"/>
                <w:webHidden/>
              </w:rPr>
              <w:tab/>
            </w:r>
            <w:r w:rsidRPr="00AE7274">
              <w:rPr>
                <w:b w:val="0"/>
                <w:bCs w:val="0"/>
                <w:webHidden/>
              </w:rPr>
              <w:fldChar w:fldCharType="begin"/>
            </w:r>
            <w:r w:rsidRPr="00AE7274">
              <w:rPr>
                <w:b w:val="0"/>
                <w:bCs w:val="0"/>
                <w:webHidden/>
              </w:rPr>
              <w:instrText xml:space="preserve"> PAGEREF _Toc228274078 \h </w:instrText>
            </w:r>
            <w:r w:rsidRPr="00AE7274">
              <w:rPr>
                <w:b w:val="0"/>
                <w:bCs w:val="0"/>
                <w:webHidden/>
              </w:rPr>
            </w:r>
            <w:r w:rsidRPr="00AE7274">
              <w:rPr>
                <w:b w:val="0"/>
                <w:bCs w:val="0"/>
                <w:webHidden/>
              </w:rPr>
              <w:fldChar w:fldCharType="separate"/>
            </w:r>
            <w:r w:rsidRPr="00AE7274">
              <w:rPr>
                <w:b w:val="0"/>
                <w:bCs w:val="0"/>
                <w:webHidden/>
              </w:rPr>
              <w:t>11</w:t>
            </w:r>
            <w:r w:rsidRPr="00AE7274">
              <w:rPr>
                <w:b w:val="0"/>
                <w:bCs w:val="0"/>
                <w:webHidden/>
              </w:rPr>
              <w:fldChar w:fldCharType="end"/>
            </w:r>
          </w:hyperlink>
        </w:p>
        <w:p w14:paraId="48CC4C09" w14:textId="104242D9" w:rsidR="00D85D92" w:rsidRPr="00AE7274" w:rsidRDefault="00D85D92" w:rsidP="00AE7274">
          <w:pPr>
            <w:spacing w:line="360" w:lineRule="auto"/>
            <w:rPr>
              <w:rFonts w:ascii="Arial" w:hAnsi="Arial" w:cs="Arial"/>
              <w:sz w:val="24"/>
              <w:szCs w:val="24"/>
            </w:rPr>
          </w:pPr>
          <w:r w:rsidRPr="00AE7274">
            <w:rPr>
              <w:rFonts w:ascii="Arial" w:hAnsi="Arial" w:cs="Arial"/>
              <w:noProof/>
              <w:sz w:val="24"/>
              <w:szCs w:val="24"/>
            </w:rPr>
            <w:fldChar w:fldCharType="end"/>
          </w:r>
        </w:p>
      </w:sdtContent>
    </w:sdt>
    <w:p w14:paraId="492290A1" w14:textId="77777777" w:rsidR="00E03777" w:rsidRPr="00AE7274" w:rsidRDefault="00E03777" w:rsidP="00AE7274">
      <w:pPr>
        <w:widowControl w:val="0"/>
        <w:spacing w:before="417" w:line="360" w:lineRule="auto"/>
        <w:jc w:val="both"/>
        <w:rPr>
          <w:rFonts w:ascii="Arial" w:hAnsi="Arial" w:cs="Arial"/>
          <w:sz w:val="24"/>
          <w:szCs w:val="24"/>
        </w:rPr>
      </w:pPr>
      <w:r w:rsidRPr="00AE7274">
        <w:rPr>
          <w:rFonts w:ascii="Arial" w:hAnsi="Arial" w:cs="Arial"/>
          <w:sz w:val="24"/>
          <w:szCs w:val="24"/>
        </w:rPr>
        <w:br w:type="page"/>
      </w:r>
    </w:p>
    <w:p w14:paraId="7F20D851" w14:textId="77777777" w:rsidR="00AF3544" w:rsidRPr="00AF3544" w:rsidRDefault="00AF3544" w:rsidP="00AF3544">
      <w:pPr>
        <w:spacing w:before="120" w:after="120" w:line="360" w:lineRule="auto"/>
        <w:jc w:val="both"/>
        <w:outlineLvl w:val="0"/>
        <w:rPr>
          <w:rFonts w:ascii="Arial" w:eastAsia="Times New Roman" w:hAnsi="Arial" w:cs="Arial"/>
          <w:b/>
          <w:bCs/>
          <w:kern w:val="36"/>
          <w:sz w:val="24"/>
          <w:szCs w:val="24"/>
          <w:lang w:eastAsia="en-GB"/>
          <w14:ligatures w14:val="none"/>
        </w:rPr>
      </w:pPr>
      <w:bookmarkStart w:id="0" w:name="_Toc228274062"/>
      <w:r w:rsidRPr="00AF3544">
        <w:rPr>
          <w:rFonts w:ascii="Arial" w:eastAsia="Times New Roman" w:hAnsi="Arial" w:cs="Arial"/>
          <w:b/>
          <w:bCs/>
          <w:kern w:val="36"/>
          <w:sz w:val="24"/>
          <w:szCs w:val="24"/>
          <w:lang w:eastAsia="en-GB"/>
          <w14:ligatures w14:val="none"/>
        </w:rPr>
        <w:lastRenderedPageBreak/>
        <w:t>1. Introduction</w:t>
      </w:r>
      <w:bookmarkEnd w:id="0"/>
    </w:p>
    <w:p w14:paraId="2A17A093" w14:textId="77777777" w:rsidR="00AF3544" w:rsidRPr="00AF3544" w:rsidRDefault="00AF3544" w:rsidP="00AF3544">
      <w:pPr>
        <w:spacing w:after="0" w:line="360" w:lineRule="auto"/>
        <w:jc w:val="both"/>
        <w:rPr>
          <w:rFonts w:ascii="Arial" w:eastAsia="Times New Roman" w:hAnsi="Arial" w:cs="Arial"/>
          <w:kern w:val="0"/>
          <w:sz w:val="24"/>
          <w:szCs w:val="24"/>
          <w:lang w:eastAsia="en-GB"/>
          <w14:ligatures w14:val="none"/>
        </w:rPr>
      </w:pPr>
      <w:r w:rsidRPr="00AF3544">
        <w:rPr>
          <w:rFonts w:ascii="Arial" w:eastAsia="Times New Roman" w:hAnsi="Arial" w:cs="Arial"/>
          <w:kern w:val="0"/>
          <w:sz w:val="24"/>
          <w:szCs w:val="24"/>
          <w:lang w:eastAsia="en-GB"/>
          <w14:ligatures w14:val="none"/>
        </w:rPr>
        <w:t>Managing employees effectively is an essential thing for achieving organisational goals. As per the view of Noe et al. (2016), human resource management is the tool which deals with the management of employees within the organisation to enhance productivity. The main functions of HR within an organisation are effective recruitment, employee development through training, maintaining employee relations, and overall performance management. Effective recruitment allows organisations to hire employees who have both the skills and competencies to fulfil the given responsibility. Proper training of the employees ensures enhanced knowledge and effective adaptation to the working environment and technological change (Noe et al., 2016). At the same time, performance management includes activities like evaluation of employee performance, providing feedback and setting targets to enhance employee productivity. The activity of employee relations focuses on positive and collaborative relationships among the employees, which is helpful in reducing or avoiding workplace conflict.</w:t>
      </w:r>
    </w:p>
    <w:p w14:paraId="6777F8B3" w14:textId="77777777" w:rsidR="00AF3544" w:rsidRPr="00AF3544" w:rsidRDefault="00AF3544" w:rsidP="00AF3544">
      <w:pPr>
        <w:spacing w:after="0" w:line="360" w:lineRule="auto"/>
        <w:jc w:val="both"/>
        <w:rPr>
          <w:rFonts w:ascii="Arial" w:eastAsia="Times New Roman" w:hAnsi="Arial" w:cs="Arial"/>
          <w:kern w:val="0"/>
          <w:sz w:val="24"/>
          <w:szCs w:val="24"/>
          <w:lang w:eastAsia="en-GB"/>
          <w14:ligatures w14:val="none"/>
        </w:rPr>
      </w:pPr>
      <w:r w:rsidRPr="00AF3544">
        <w:rPr>
          <w:rFonts w:ascii="Arial" w:eastAsia="Times New Roman" w:hAnsi="Arial" w:cs="Arial"/>
          <w:kern w:val="0"/>
          <w:sz w:val="24"/>
          <w:szCs w:val="24"/>
          <w:lang w:eastAsia="en-GB"/>
          <w14:ligatures w14:val="none"/>
        </w:rPr>
        <w:t>In the modern business environment, HR managers must consider several internal and external factors which can affect HR practices. Various key factors which can influence HR practice are cultural differences, economic conditions, labour laws, and technological environmental change (Georgescu et al., 2024). These challenges become more complex for an international business organisation like Unilever. HR managers who are active in international business must adapt the policies which are suited for both local conditions and the organisation's global strategy.</w:t>
      </w:r>
    </w:p>
    <w:p w14:paraId="008CC7F1" w14:textId="77777777" w:rsidR="00AF3544" w:rsidRPr="00AF3544" w:rsidRDefault="00AF3544" w:rsidP="00AF3544">
      <w:pPr>
        <w:spacing w:after="0" w:line="360" w:lineRule="auto"/>
        <w:jc w:val="both"/>
        <w:rPr>
          <w:rFonts w:ascii="Arial" w:eastAsia="Times New Roman" w:hAnsi="Arial" w:cs="Arial"/>
          <w:kern w:val="0"/>
          <w:sz w:val="24"/>
          <w:szCs w:val="24"/>
          <w:lang w:eastAsia="en-GB"/>
          <w14:ligatures w14:val="none"/>
        </w:rPr>
      </w:pPr>
      <w:r w:rsidRPr="00AF3544">
        <w:rPr>
          <w:rFonts w:ascii="Arial" w:eastAsia="Times New Roman" w:hAnsi="Arial" w:cs="Arial"/>
          <w:kern w:val="0"/>
          <w:sz w:val="24"/>
          <w:szCs w:val="24"/>
          <w:lang w:eastAsia="en-GB"/>
          <w14:ligatures w14:val="none"/>
        </w:rPr>
        <w:t>The report will discuss internal and external business environments through SWOT and PESTLE analysis. Secondly, it will introduce Unilever, a multinational company and how it manages Human Resources. Before concluding, the report will apply its PESTLE model to understand how environmental factors can impact HR practices.</w:t>
      </w:r>
    </w:p>
    <w:p w14:paraId="777B84D4" w14:textId="77777777" w:rsidR="00CA198E" w:rsidRDefault="00CA198E" w:rsidP="00AF3544">
      <w:pPr>
        <w:spacing w:before="240" w:after="120" w:line="360" w:lineRule="auto"/>
        <w:jc w:val="both"/>
        <w:outlineLvl w:val="0"/>
        <w:rPr>
          <w:rFonts w:ascii="Arial" w:eastAsia="Times New Roman" w:hAnsi="Arial" w:cs="Arial"/>
          <w:b/>
          <w:bCs/>
          <w:kern w:val="36"/>
          <w:sz w:val="24"/>
          <w:szCs w:val="24"/>
          <w:lang w:eastAsia="en-GB"/>
          <w14:ligatures w14:val="none"/>
        </w:rPr>
      </w:pPr>
    </w:p>
    <w:p w14:paraId="184B2192" w14:textId="77777777" w:rsidR="00CA198E" w:rsidRDefault="00CA198E" w:rsidP="00AF3544">
      <w:pPr>
        <w:spacing w:before="240" w:after="120" w:line="360" w:lineRule="auto"/>
        <w:jc w:val="both"/>
        <w:outlineLvl w:val="0"/>
        <w:rPr>
          <w:rFonts w:ascii="Arial" w:eastAsia="Times New Roman" w:hAnsi="Arial" w:cs="Arial"/>
          <w:b/>
          <w:bCs/>
          <w:kern w:val="36"/>
          <w:sz w:val="24"/>
          <w:szCs w:val="24"/>
          <w:lang w:eastAsia="en-GB"/>
          <w14:ligatures w14:val="none"/>
        </w:rPr>
      </w:pPr>
    </w:p>
    <w:p w14:paraId="40E5B36E" w14:textId="77777777" w:rsidR="00CA198E" w:rsidRDefault="00CA198E" w:rsidP="00AF3544">
      <w:pPr>
        <w:spacing w:before="240" w:after="120" w:line="360" w:lineRule="auto"/>
        <w:jc w:val="both"/>
        <w:outlineLvl w:val="0"/>
        <w:rPr>
          <w:rFonts w:ascii="Arial" w:eastAsia="Times New Roman" w:hAnsi="Arial" w:cs="Arial"/>
          <w:b/>
          <w:bCs/>
          <w:kern w:val="36"/>
          <w:sz w:val="24"/>
          <w:szCs w:val="24"/>
          <w:lang w:eastAsia="en-GB"/>
          <w14:ligatures w14:val="none"/>
        </w:rPr>
      </w:pPr>
    </w:p>
    <w:p w14:paraId="63C72F1A" w14:textId="77777777" w:rsidR="00CA198E" w:rsidRDefault="00CA198E" w:rsidP="00AF3544">
      <w:pPr>
        <w:spacing w:before="240" w:after="120" w:line="360" w:lineRule="auto"/>
        <w:jc w:val="both"/>
        <w:outlineLvl w:val="0"/>
        <w:rPr>
          <w:rFonts w:ascii="Arial" w:eastAsia="Times New Roman" w:hAnsi="Arial" w:cs="Arial"/>
          <w:b/>
          <w:bCs/>
          <w:kern w:val="36"/>
          <w:sz w:val="24"/>
          <w:szCs w:val="24"/>
          <w:lang w:eastAsia="en-GB"/>
          <w14:ligatures w14:val="none"/>
        </w:rPr>
      </w:pPr>
    </w:p>
    <w:p w14:paraId="33DF2505" w14:textId="47214E57" w:rsidR="00AF3544" w:rsidRPr="00AF3544" w:rsidRDefault="00AF3544" w:rsidP="00AF3544">
      <w:pPr>
        <w:spacing w:before="240" w:after="120" w:line="360" w:lineRule="auto"/>
        <w:jc w:val="both"/>
        <w:outlineLvl w:val="0"/>
        <w:rPr>
          <w:rFonts w:ascii="Arial" w:eastAsia="Times New Roman" w:hAnsi="Arial" w:cs="Arial"/>
          <w:b/>
          <w:bCs/>
          <w:kern w:val="36"/>
          <w:sz w:val="24"/>
          <w:szCs w:val="24"/>
          <w:lang w:eastAsia="en-GB"/>
          <w14:ligatures w14:val="none"/>
        </w:rPr>
      </w:pPr>
      <w:bookmarkStart w:id="1" w:name="_Toc228274063"/>
      <w:r w:rsidRPr="00AF3544">
        <w:rPr>
          <w:rFonts w:ascii="Arial" w:eastAsia="Times New Roman" w:hAnsi="Arial" w:cs="Arial"/>
          <w:b/>
          <w:bCs/>
          <w:kern w:val="36"/>
          <w:sz w:val="24"/>
          <w:szCs w:val="24"/>
          <w:lang w:eastAsia="en-GB"/>
          <w14:ligatures w14:val="none"/>
        </w:rPr>
        <w:lastRenderedPageBreak/>
        <w:t>2. Internal and External Environment Analysis</w:t>
      </w:r>
      <w:bookmarkEnd w:id="1"/>
    </w:p>
    <w:p w14:paraId="129BFAB3" w14:textId="77777777" w:rsidR="00AF3544" w:rsidRPr="00AF3544" w:rsidRDefault="00AF3544" w:rsidP="00AF3544">
      <w:pPr>
        <w:spacing w:before="120" w:after="120" w:line="360" w:lineRule="auto"/>
        <w:jc w:val="both"/>
        <w:outlineLvl w:val="1"/>
        <w:rPr>
          <w:rFonts w:ascii="Arial" w:eastAsia="Times New Roman" w:hAnsi="Arial" w:cs="Arial"/>
          <w:b/>
          <w:bCs/>
          <w:kern w:val="0"/>
          <w:sz w:val="24"/>
          <w:szCs w:val="24"/>
          <w:lang w:eastAsia="en-GB"/>
          <w14:ligatures w14:val="none"/>
        </w:rPr>
      </w:pPr>
      <w:bookmarkStart w:id="2" w:name="_Toc228274064"/>
      <w:r w:rsidRPr="00AF3544">
        <w:rPr>
          <w:rFonts w:ascii="Arial" w:eastAsia="Times New Roman" w:hAnsi="Arial" w:cs="Arial"/>
          <w:b/>
          <w:bCs/>
          <w:kern w:val="0"/>
          <w:sz w:val="24"/>
          <w:szCs w:val="24"/>
          <w:lang w:eastAsia="en-GB"/>
          <w14:ligatures w14:val="none"/>
        </w:rPr>
        <w:t>2.1 PESTLE analysis</w:t>
      </w:r>
      <w:bookmarkEnd w:id="2"/>
    </w:p>
    <w:p w14:paraId="04ED67C1" w14:textId="77777777" w:rsidR="00AF3544" w:rsidRPr="00AF3544" w:rsidRDefault="00AF3544" w:rsidP="00AF3544">
      <w:pPr>
        <w:spacing w:after="0" w:line="360" w:lineRule="auto"/>
        <w:jc w:val="both"/>
        <w:rPr>
          <w:rFonts w:ascii="Arial" w:eastAsia="Times New Roman" w:hAnsi="Arial" w:cs="Arial"/>
          <w:kern w:val="0"/>
          <w:sz w:val="24"/>
          <w:szCs w:val="24"/>
          <w:lang w:eastAsia="en-GB"/>
          <w14:ligatures w14:val="none"/>
        </w:rPr>
      </w:pPr>
      <w:r w:rsidRPr="00AF3544">
        <w:rPr>
          <w:rFonts w:ascii="Arial" w:eastAsia="Times New Roman" w:hAnsi="Arial" w:cs="Arial"/>
          <w:noProof/>
          <w:kern w:val="0"/>
          <w:sz w:val="24"/>
          <w:szCs w:val="24"/>
          <w:lang w:eastAsia="en-GB"/>
          <w14:ligatures w14:val="none"/>
        </w:rPr>
        <w:drawing>
          <wp:inline distT="0" distB="0" distL="0" distR="0" wp14:anchorId="3879C580" wp14:editId="332AFFEB">
            <wp:extent cx="5005070" cy="3300413"/>
            <wp:effectExtent l="0" t="0" r="5080" b="0"/>
            <wp:docPr id="6172621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22928" cy="3312189"/>
                    </a:xfrm>
                    <a:prstGeom prst="rect">
                      <a:avLst/>
                    </a:prstGeom>
                    <a:noFill/>
                    <a:ln>
                      <a:noFill/>
                    </a:ln>
                  </pic:spPr>
                </pic:pic>
              </a:graphicData>
            </a:graphic>
          </wp:inline>
        </w:drawing>
      </w:r>
    </w:p>
    <w:p w14:paraId="22B21438" w14:textId="77777777" w:rsidR="00AF3544" w:rsidRPr="00AF3544" w:rsidRDefault="00AF3544" w:rsidP="00AF3544">
      <w:pPr>
        <w:spacing w:before="240" w:after="120" w:line="360" w:lineRule="auto"/>
        <w:jc w:val="both"/>
        <w:outlineLvl w:val="2"/>
        <w:rPr>
          <w:rFonts w:ascii="Arial" w:eastAsia="Times New Roman" w:hAnsi="Arial" w:cs="Arial"/>
          <w:b/>
          <w:bCs/>
          <w:kern w:val="0"/>
          <w:sz w:val="24"/>
          <w:szCs w:val="24"/>
          <w:lang w:eastAsia="en-GB"/>
          <w14:ligatures w14:val="none"/>
        </w:rPr>
      </w:pPr>
      <w:bookmarkStart w:id="3" w:name="_Toc228274065"/>
      <w:r w:rsidRPr="00AF3544">
        <w:rPr>
          <w:rFonts w:ascii="Arial" w:eastAsia="Times New Roman" w:hAnsi="Arial" w:cs="Arial"/>
          <w:b/>
          <w:bCs/>
          <w:kern w:val="0"/>
          <w:sz w:val="24"/>
          <w:szCs w:val="24"/>
          <w:lang w:eastAsia="en-GB"/>
          <w14:ligatures w14:val="none"/>
        </w:rPr>
        <w:t>Figure 1: PESTLE Analysis</w:t>
      </w:r>
      <w:bookmarkEnd w:id="3"/>
    </w:p>
    <w:p w14:paraId="24BE73E9" w14:textId="77777777" w:rsidR="00AF3544" w:rsidRPr="00AF3544" w:rsidRDefault="00AF3544" w:rsidP="00AF3544">
      <w:pPr>
        <w:spacing w:after="0" w:line="360" w:lineRule="auto"/>
        <w:jc w:val="both"/>
        <w:rPr>
          <w:rFonts w:ascii="Arial" w:eastAsia="Times New Roman" w:hAnsi="Arial" w:cs="Arial"/>
          <w:kern w:val="0"/>
          <w:sz w:val="24"/>
          <w:szCs w:val="24"/>
          <w:lang w:eastAsia="en-GB"/>
          <w14:ligatures w14:val="none"/>
        </w:rPr>
      </w:pPr>
      <w:r w:rsidRPr="00AF3544">
        <w:rPr>
          <w:rFonts w:ascii="Arial" w:eastAsia="Times New Roman" w:hAnsi="Arial" w:cs="Arial"/>
          <w:kern w:val="0"/>
          <w:sz w:val="24"/>
          <w:szCs w:val="24"/>
          <w:lang w:eastAsia="en-GB"/>
          <w14:ligatures w14:val="none"/>
        </w:rPr>
        <w:t>(Source: Medium, 2026)</w:t>
      </w:r>
    </w:p>
    <w:p w14:paraId="39717F62" w14:textId="77777777" w:rsidR="00AF3544" w:rsidRPr="00AF3544" w:rsidRDefault="00AF3544" w:rsidP="00AF3544">
      <w:pPr>
        <w:spacing w:after="0" w:line="360" w:lineRule="auto"/>
        <w:jc w:val="both"/>
        <w:rPr>
          <w:rFonts w:ascii="Arial" w:eastAsia="Times New Roman" w:hAnsi="Arial" w:cs="Arial"/>
          <w:kern w:val="0"/>
          <w:sz w:val="24"/>
          <w:szCs w:val="24"/>
          <w:lang w:eastAsia="en-GB"/>
          <w14:ligatures w14:val="none"/>
        </w:rPr>
      </w:pPr>
      <w:r w:rsidRPr="00AF3544">
        <w:rPr>
          <w:rFonts w:ascii="Arial" w:eastAsia="Times New Roman" w:hAnsi="Arial" w:cs="Arial"/>
          <w:kern w:val="0"/>
          <w:sz w:val="24"/>
          <w:szCs w:val="24"/>
          <w:lang w:eastAsia="en-GB"/>
          <w14:ligatures w14:val="none"/>
        </w:rPr>
        <w:t>As both strategic and magnet practices are highly influenced by various internal and external forces, understanding the business environment becomes crucial. The PESTLE model is one of the most popular models used to understand the business environment. The model emphasises six potential factors which can impact business functioning and management significantly. These six factors are Political, Economic, Social, Technological, Legal, and Environmental (Medium, 2026). All these factors can influence HR practice significantly within the organisation.</w:t>
      </w:r>
    </w:p>
    <w:p w14:paraId="5230AA9B" w14:textId="77777777" w:rsidR="00AF3544" w:rsidRPr="00AF3544" w:rsidRDefault="00AF3544" w:rsidP="00AF3544">
      <w:pPr>
        <w:spacing w:after="0" w:line="360" w:lineRule="auto"/>
        <w:jc w:val="both"/>
        <w:rPr>
          <w:rFonts w:ascii="Arial" w:eastAsia="Times New Roman" w:hAnsi="Arial" w:cs="Arial"/>
          <w:kern w:val="0"/>
          <w:sz w:val="24"/>
          <w:szCs w:val="24"/>
          <w:lang w:eastAsia="en-GB"/>
          <w14:ligatures w14:val="none"/>
        </w:rPr>
      </w:pPr>
      <w:r w:rsidRPr="00AF3544">
        <w:rPr>
          <w:rFonts w:ascii="Arial" w:eastAsia="Times New Roman" w:hAnsi="Arial" w:cs="Arial"/>
          <w:b/>
          <w:bCs/>
          <w:kern w:val="0"/>
          <w:sz w:val="24"/>
          <w:szCs w:val="24"/>
          <w:lang w:eastAsia="en-GB"/>
          <w14:ligatures w14:val="none"/>
        </w:rPr>
        <w:t>Political</w:t>
      </w:r>
      <w:r w:rsidRPr="00AF3544">
        <w:rPr>
          <w:rFonts w:ascii="Arial" w:eastAsia="Times New Roman" w:hAnsi="Arial" w:cs="Arial"/>
          <w:kern w:val="0"/>
          <w:sz w:val="24"/>
          <w:szCs w:val="24"/>
          <w:lang w:eastAsia="en-GB"/>
          <w14:ligatures w14:val="none"/>
        </w:rPr>
        <w:t xml:space="preserve"> Factors deal with governmental policies, trade policies, and labour laws, which may impact employment practices significantly. For example, any </w:t>
      </w:r>
      <w:proofErr w:type="gramStart"/>
      <w:r w:rsidRPr="00AF3544">
        <w:rPr>
          <w:rFonts w:ascii="Arial" w:eastAsia="Times New Roman" w:hAnsi="Arial" w:cs="Arial"/>
          <w:kern w:val="0"/>
          <w:sz w:val="24"/>
          <w:szCs w:val="24"/>
          <w:lang w:eastAsia="en-GB"/>
          <w14:ligatures w14:val="none"/>
        </w:rPr>
        <w:t>change  in</w:t>
      </w:r>
      <w:proofErr w:type="gramEnd"/>
      <w:r w:rsidRPr="00AF3544">
        <w:rPr>
          <w:rFonts w:ascii="Arial" w:eastAsia="Times New Roman" w:hAnsi="Arial" w:cs="Arial"/>
          <w:kern w:val="0"/>
          <w:sz w:val="24"/>
          <w:szCs w:val="24"/>
          <w:lang w:eastAsia="en-GB"/>
          <w14:ligatures w14:val="none"/>
        </w:rPr>
        <w:t xml:space="preserve"> labour </w:t>
      </w:r>
      <w:proofErr w:type="gramStart"/>
      <w:r w:rsidRPr="00AF3544">
        <w:rPr>
          <w:rFonts w:ascii="Arial" w:eastAsia="Times New Roman" w:hAnsi="Arial" w:cs="Arial"/>
          <w:kern w:val="0"/>
          <w:sz w:val="24"/>
          <w:szCs w:val="24"/>
          <w:lang w:eastAsia="en-GB"/>
          <w14:ligatures w14:val="none"/>
        </w:rPr>
        <w:t>law  may</w:t>
      </w:r>
      <w:proofErr w:type="gramEnd"/>
      <w:r w:rsidRPr="00AF3544">
        <w:rPr>
          <w:rFonts w:ascii="Arial" w:eastAsia="Times New Roman" w:hAnsi="Arial" w:cs="Arial"/>
          <w:kern w:val="0"/>
          <w:sz w:val="24"/>
          <w:szCs w:val="24"/>
          <w:lang w:eastAsia="en-GB"/>
          <w14:ligatures w14:val="none"/>
        </w:rPr>
        <w:t xml:space="preserve"> force HR managers to change recruitment policy, workplace benefits, and employee contracts. </w:t>
      </w:r>
      <w:r w:rsidRPr="00AF3544">
        <w:rPr>
          <w:rFonts w:ascii="Arial" w:eastAsia="Times New Roman" w:hAnsi="Arial" w:cs="Arial"/>
          <w:b/>
          <w:bCs/>
          <w:kern w:val="0"/>
          <w:sz w:val="24"/>
          <w:szCs w:val="24"/>
          <w:lang w:eastAsia="en-GB"/>
          <w14:ligatures w14:val="none"/>
        </w:rPr>
        <w:t>Economic</w:t>
      </w:r>
      <w:r w:rsidRPr="00AF3544">
        <w:rPr>
          <w:rFonts w:ascii="Arial" w:eastAsia="Times New Roman" w:hAnsi="Arial" w:cs="Arial"/>
          <w:kern w:val="0"/>
          <w:sz w:val="24"/>
          <w:szCs w:val="24"/>
          <w:lang w:eastAsia="en-GB"/>
          <w14:ligatures w14:val="none"/>
        </w:rPr>
        <w:t xml:space="preserve"> factors like unemployment, inflation, and economic growth can also affect HR decisions in terms of recruitment and workforce </w:t>
      </w:r>
      <w:proofErr w:type="gramStart"/>
      <w:r w:rsidRPr="00AF3544">
        <w:rPr>
          <w:rFonts w:ascii="Arial" w:eastAsia="Times New Roman" w:hAnsi="Arial" w:cs="Arial"/>
          <w:kern w:val="0"/>
          <w:sz w:val="24"/>
          <w:szCs w:val="24"/>
          <w:lang w:eastAsia="en-GB"/>
          <w14:ligatures w14:val="none"/>
        </w:rPr>
        <w:t>planning  and</w:t>
      </w:r>
      <w:proofErr w:type="gramEnd"/>
      <w:r w:rsidRPr="00AF3544">
        <w:rPr>
          <w:rFonts w:ascii="Arial" w:eastAsia="Times New Roman" w:hAnsi="Arial" w:cs="Arial"/>
          <w:kern w:val="0"/>
          <w:sz w:val="24"/>
          <w:szCs w:val="24"/>
          <w:lang w:eastAsia="en-GB"/>
          <w14:ligatures w14:val="none"/>
        </w:rPr>
        <w:t xml:space="preserve"> wages (Muhammad, 2023). In the case of an economic downturn, organisations may decrease their hiring, while economic growth may encourage organisational expansion, which can lead to increased hiring. Cultural values, </w:t>
      </w:r>
      <w:r w:rsidRPr="00AF3544">
        <w:rPr>
          <w:rFonts w:ascii="Arial" w:eastAsia="Times New Roman" w:hAnsi="Arial" w:cs="Arial"/>
          <w:kern w:val="0"/>
          <w:sz w:val="24"/>
          <w:szCs w:val="24"/>
          <w:lang w:eastAsia="en-GB"/>
          <w14:ligatures w14:val="none"/>
        </w:rPr>
        <w:lastRenderedPageBreak/>
        <w:t xml:space="preserve">employee expectations, and demographic changes are some dimensions associated with </w:t>
      </w:r>
      <w:r w:rsidRPr="00AF3544">
        <w:rPr>
          <w:rFonts w:ascii="Arial" w:eastAsia="Times New Roman" w:hAnsi="Arial" w:cs="Arial"/>
          <w:b/>
          <w:bCs/>
          <w:kern w:val="0"/>
          <w:sz w:val="24"/>
          <w:szCs w:val="24"/>
          <w:lang w:eastAsia="en-GB"/>
          <w14:ligatures w14:val="none"/>
        </w:rPr>
        <w:t>social factors</w:t>
      </w:r>
      <w:r w:rsidRPr="00AF3544">
        <w:rPr>
          <w:rFonts w:ascii="Arial" w:eastAsia="Times New Roman" w:hAnsi="Arial" w:cs="Arial"/>
          <w:kern w:val="0"/>
          <w:sz w:val="24"/>
          <w:szCs w:val="24"/>
          <w:lang w:eastAsia="en-GB"/>
          <w14:ligatures w14:val="none"/>
        </w:rPr>
        <w:t xml:space="preserve">. These factors can affect both workforce culture and employee relations, which are vital aspects of HR practice. </w:t>
      </w:r>
      <w:r w:rsidRPr="00AF3544">
        <w:rPr>
          <w:rFonts w:ascii="Arial" w:eastAsia="Times New Roman" w:hAnsi="Arial" w:cs="Arial"/>
          <w:b/>
          <w:bCs/>
          <w:kern w:val="0"/>
          <w:sz w:val="24"/>
          <w:szCs w:val="24"/>
          <w:lang w:eastAsia="en-GB"/>
          <w14:ligatures w14:val="none"/>
        </w:rPr>
        <w:t>Technical factors</w:t>
      </w:r>
      <w:r w:rsidRPr="00AF3544">
        <w:rPr>
          <w:rFonts w:ascii="Arial" w:eastAsia="Times New Roman" w:hAnsi="Arial" w:cs="Arial"/>
          <w:kern w:val="0"/>
          <w:sz w:val="24"/>
          <w:szCs w:val="24"/>
          <w:lang w:eastAsia="en-GB"/>
          <w14:ligatures w14:val="none"/>
        </w:rPr>
        <w:t xml:space="preserve"> include digital innovation like data analytics, AI, and digital HR platforms, which can improve performance monitoring, employee training, and the recruitment process. Equality, employment rights and law related to workplace safety are some vital aspects of </w:t>
      </w:r>
      <w:r w:rsidRPr="00AF3544">
        <w:rPr>
          <w:rFonts w:ascii="Arial" w:eastAsia="Times New Roman" w:hAnsi="Arial" w:cs="Arial"/>
          <w:b/>
          <w:bCs/>
          <w:kern w:val="0"/>
          <w:sz w:val="24"/>
          <w:szCs w:val="24"/>
          <w:lang w:eastAsia="en-GB"/>
          <w14:ligatures w14:val="none"/>
        </w:rPr>
        <w:t>legal factors</w:t>
      </w:r>
      <w:r w:rsidRPr="00AF3544">
        <w:rPr>
          <w:rFonts w:ascii="Arial" w:eastAsia="Times New Roman" w:hAnsi="Arial" w:cs="Arial"/>
          <w:kern w:val="0"/>
          <w:sz w:val="24"/>
          <w:szCs w:val="24"/>
          <w:lang w:eastAsia="en-GB"/>
          <w14:ligatures w14:val="none"/>
        </w:rPr>
        <w:t xml:space="preserve">. For example, the UK Employment Rights Act 2025 protects the rights of the UK labour community (gov.uk, 2026). The legal rights force HR managers to make recruitment and safety policies by considering legal compliance. </w:t>
      </w:r>
      <w:r w:rsidRPr="00AF3544">
        <w:rPr>
          <w:rFonts w:ascii="Arial" w:eastAsia="Times New Roman" w:hAnsi="Arial" w:cs="Arial"/>
          <w:b/>
          <w:bCs/>
          <w:kern w:val="0"/>
          <w:sz w:val="24"/>
          <w:szCs w:val="24"/>
          <w:lang w:eastAsia="en-GB"/>
          <w14:ligatures w14:val="none"/>
        </w:rPr>
        <w:t>Environmental factors,</w:t>
      </w:r>
      <w:r w:rsidRPr="00AF3544">
        <w:rPr>
          <w:rFonts w:ascii="Arial" w:eastAsia="Times New Roman" w:hAnsi="Arial" w:cs="Arial"/>
          <w:kern w:val="0"/>
          <w:sz w:val="24"/>
          <w:szCs w:val="24"/>
          <w:lang w:eastAsia="en-GB"/>
          <w14:ligatures w14:val="none"/>
        </w:rPr>
        <w:t xml:space="preserve"> including regulations related to the environment and sustainability concerns, are essential for responsible business practice.</w:t>
      </w:r>
    </w:p>
    <w:p w14:paraId="300DCFEE" w14:textId="77777777" w:rsidR="00AF3544" w:rsidRPr="00AF3544" w:rsidRDefault="00AF3544" w:rsidP="00AF3544">
      <w:pPr>
        <w:spacing w:after="0" w:line="360" w:lineRule="auto"/>
        <w:jc w:val="both"/>
        <w:rPr>
          <w:rFonts w:ascii="Arial" w:eastAsia="Times New Roman" w:hAnsi="Arial" w:cs="Arial"/>
          <w:kern w:val="0"/>
          <w:sz w:val="24"/>
          <w:szCs w:val="24"/>
          <w:lang w:eastAsia="en-GB"/>
          <w14:ligatures w14:val="none"/>
        </w:rPr>
      </w:pPr>
      <w:r w:rsidRPr="00AF3544">
        <w:rPr>
          <w:rFonts w:ascii="Arial" w:eastAsia="Times New Roman" w:hAnsi="Arial" w:cs="Arial"/>
          <w:b/>
          <w:bCs/>
          <w:kern w:val="0"/>
          <w:sz w:val="24"/>
          <w:szCs w:val="24"/>
          <w:lang w:eastAsia="en-GB"/>
          <w14:ligatures w14:val="none"/>
        </w:rPr>
        <w:t>Limitation</w:t>
      </w:r>
    </w:p>
    <w:p w14:paraId="1CEEAC37" w14:textId="77777777" w:rsidR="00AF3544" w:rsidRPr="00AF3544" w:rsidRDefault="00AF3544" w:rsidP="00AF3544">
      <w:pPr>
        <w:spacing w:after="0" w:line="360" w:lineRule="auto"/>
        <w:jc w:val="both"/>
        <w:rPr>
          <w:rFonts w:ascii="Arial" w:eastAsia="Times New Roman" w:hAnsi="Arial" w:cs="Arial"/>
          <w:kern w:val="0"/>
          <w:sz w:val="24"/>
          <w:szCs w:val="24"/>
          <w:lang w:eastAsia="en-GB"/>
          <w14:ligatures w14:val="none"/>
        </w:rPr>
      </w:pPr>
      <w:r w:rsidRPr="00AF3544">
        <w:rPr>
          <w:rFonts w:ascii="Arial" w:eastAsia="Times New Roman" w:hAnsi="Arial" w:cs="Arial"/>
          <w:kern w:val="0"/>
          <w:sz w:val="24"/>
          <w:szCs w:val="24"/>
          <w:lang w:eastAsia="en-GB"/>
          <w14:ligatures w14:val="none"/>
        </w:rPr>
        <w:t>As PESTELE analysis only gives importance to external factors, understanding the complete business environment becomes impossible. Using internal capability assessment models like SWOT and Porter's Five Forces, along with PESTLE, becomes important.</w:t>
      </w:r>
    </w:p>
    <w:p w14:paraId="0B5169CA" w14:textId="77777777" w:rsidR="00AF3544" w:rsidRPr="00AF3544" w:rsidRDefault="00AF3544" w:rsidP="00AF3544">
      <w:pPr>
        <w:spacing w:before="240" w:after="120" w:line="360" w:lineRule="auto"/>
        <w:jc w:val="both"/>
        <w:outlineLvl w:val="1"/>
        <w:rPr>
          <w:rFonts w:ascii="Arial" w:eastAsia="Times New Roman" w:hAnsi="Arial" w:cs="Arial"/>
          <w:b/>
          <w:bCs/>
          <w:kern w:val="0"/>
          <w:sz w:val="24"/>
          <w:szCs w:val="24"/>
          <w:lang w:eastAsia="en-GB"/>
          <w14:ligatures w14:val="none"/>
        </w:rPr>
      </w:pPr>
      <w:bookmarkStart w:id="4" w:name="_Toc228274066"/>
      <w:r w:rsidRPr="00AF3544">
        <w:rPr>
          <w:rFonts w:ascii="Arial" w:eastAsia="Times New Roman" w:hAnsi="Arial" w:cs="Arial"/>
          <w:b/>
          <w:bCs/>
          <w:kern w:val="0"/>
          <w:sz w:val="24"/>
          <w:szCs w:val="24"/>
          <w:lang w:eastAsia="en-GB"/>
          <w14:ligatures w14:val="none"/>
        </w:rPr>
        <w:t>2.2 SWOT Analysis</w:t>
      </w:r>
      <w:bookmarkEnd w:id="4"/>
    </w:p>
    <w:p w14:paraId="4D541983" w14:textId="77777777" w:rsidR="00AF3544" w:rsidRPr="00AF3544" w:rsidRDefault="00AF3544" w:rsidP="00AF3544">
      <w:pPr>
        <w:spacing w:after="0" w:line="360" w:lineRule="auto"/>
        <w:jc w:val="both"/>
        <w:rPr>
          <w:rFonts w:ascii="Arial" w:eastAsia="Times New Roman" w:hAnsi="Arial" w:cs="Arial"/>
          <w:kern w:val="0"/>
          <w:sz w:val="24"/>
          <w:szCs w:val="24"/>
          <w:lang w:eastAsia="en-GB"/>
          <w14:ligatures w14:val="none"/>
        </w:rPr>
      </w:pPr>
      <w:r w:rsidRPr="00AF3544">
        <w:rPr>
          <w:rFonts w:ascii="Arial" w:eastAsia="Times New Roman" w:hAnsi="Arial" w:cs="Arial"/>
          <w:noProof/>
          <w:kern w:val="0"/>
          <w:sz w:val="24"/>
          <w:szCs w:val="24"/>
          <w:lang w:eastAsia="en-GB"/>
          <w14:ligatures w14:val="none"/>
        </w:rPr>
        <w:drawing>
          <wp:inline distT="0" distB="0" distL="0" distR="0" wp14:anchorId="6DD468FA" wp14:editId="20922839">
            <wp:extent cx="5376545" cy="3052763"/>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90300" cy="3060573"/>
                    </a:xfrm>
                    <a:prstGeom prst="rect">
                      <a:avLst/>
                    </a:prstGeom>
                    <a:noFill/>
                    <a:ln>
                      <a:noFill/>
                    </a:ln>
                  </pic:spPr>
                </pic:pic>
              </a:graphicData>
            </a:graphic>
          </wp:inline>
        </w:drawing>
      </w:r>
    </w:p>
    <w:p w14:paraId="2E639A19" w14:textId="77777777" w:rsidR="00AF3544" w:rsidRPr="00AF3544" w:rsidRDefault="00AF3544" w:rsidP="00AF3544">
      <w:pPr>
        <w:spacing w:before="240" w:after="120" w:line="360" w:lineRule="auto"/>
        <w:jc w:val="both"/>
        <w:outlineLvl w:val="2"/>
        <w:rPr>
          <w:rFonts w:ascii="Arial" w:eastAsia="Times New Roman" w:hAnsi="Arial" w:cs="Arial"/>
          <w:b/>
          <w:bCs/>
          <w:kern w:val="0"/>
          <w:sz w:val="24"/>
          <w:szCs w:val="24"/>
          <w:lang w:eastAsia="en-GB"/>
          <w14:ligatures w14:val="none"/>
        </w:rPr>
      </w:pPr>
      <w:bookmarkStart w:id="5" w:name="_Toc228274067"/>
      <w:r w:rsidRPr="00AF3544">
        <w:rPr>
          <w:rFonts w:ascii="Arial" w:eastAsia="Times New Roman" w:hAnsi="Arial" w:cs="Arial"/>
          <w:b/>
          <w:bCs/>
          <w:kern w:val="0"/>
          <w:sz w:val="24"/>
          <w:szCs w:val="24"/>
          <w:lang w:eastAsia="en-GB"/>
          <w14:ligatures w14:val="none"/>
        </w:rPr>
        <w:t>Figure 2: SWOT Analysis</w:t>
      </w:r>
      <w:bookmarkEnd w:id="5"/>
    </w:p>
    <w:p w14:paraId="3E1B6CF3" w14:textId="77777777" w:rsidR="00AF3544" w:rsidRPr="00AF3544" w:rsidRDefault="00AF3544" w:rsidP="00AF3544">
      <w:pPr>
        <w:spacing w:after="0" w:line="360" w:lineRule="auto"/>
        <w:jc w:val="both"/>
        <w:rPr>
          <w:rFonts w:ascii="Arial" w:eastAsia="Times New Roman" w:hAnsi="Arial" w:cs="Arial"/>
          <w:kern w:val="0"/>
          <w:sz w:val="24"/>
          <w:szCs w:val="24"/>
          <w:lang w:eastAsia="en-GB"/>
          <w14:ligatures w14:val="none"/>
        </w:rPr>
      </w:pPr>
      <w:r w:rsidRPr="00AF3544">
        <w:rPr>
          <w:rFonts w:ascii="Arial" w:eastAsia="Times New Roman" w:hAnsi="Arial" w:cs="Arial"/>
          <w:kern w:val="0"/>
          <w:sz w:val="24"/>
          <w:szCs w:val="24"/>
          <w:lang w:eastAsia="en-GB"/>
          <w14:ligatures w14:val="none"/>
        </w:rPr>
        <w:t>(Source: Tbs-education, 2026)</w:t>
      </w:r>
    </w:p>
    <w:p w14:paraId="3D2F8523" w14:textId="77777777" w:rsidR="00AF3544" w:rsidRPr="00AF3544" w:rsidRDefault="00AF3544" w:rsidP="00AF3544">
      <w:pPr>
        <w:spacing w:after="0" w:line="360" w:lineRule="auto"/>
        <w:jc w:val="both"/>
        <w:rPr>
          <w:rFonts w:ascii="Arial" w:eastAsia="Times New Roman" w:hAnsi="Arial" w:cs="Arial"/>
          <w:kern w:val="0"/>
          <w:sz w:val="24"/>
          <w:szCs w:val="24"/>
          <w:lang w:eastAsia="en-GB"/>
          <w14:ligatures w14:val="none"/>
        </w:rPr>
      </w:pPr>
      <w:r w:rsidRPr="00AF3544">
        <w:rPr>
          <w:rFonts w:ascii="Arial" w:eastAsia="Times New Roman" w:hAnsi="Arial" w:cs="Arial"/>
          <w:kern w:val="0"/>
          <w:sz w:val="24"/>
          <w:szCs w:val="24"/>
          <w:lang w:eastAsia="en-GB"/>
          <w14:ligatures w14:val="none"/>
        </w:rPr>
        <w:lastRenderedPageBreak/>
        <w:t xml:space="preserve">SWOT analysis is one of the most vital frameworks used by various organisations to understand internal capabilities. SWOT stands for Strengths, Weaknesses, Opportunities, and Threats (Tbs-education, 2026). Strong leadership in HR practice has the potential to enhance the internal </w:t>
      </w:r>
      <w:r w:rsidRPr="00AF3544">
        <w:rPr>
          <w:rFonts w:ascii="Arial" w:eastAsia="Times New Roman" w:hAnsi="Arial" w:cs="Arial"/>
          <w:b/>
          <w:bCs/>
          <w:kern w:val="0"/>
          <w:sz w:val="24"/>
          <w:szCs w:val="24"/>
          <w:lang w:eastAsia="en-GB"/>
          <w14:ligatures w14:val="none"/>
        </w:rPr>
        <w:t>strength</w:t>
      </w:r>
      <w:r w:rsidRPr="00AF3544">
        <w:rPr>
          <w:rFonts w:ascii="Arial" w:eastAsia="Times New Roman" w:hAnsi="Arial" w:cs="Arial"/>
          <w:kern w:val="0"/>
          <w:sz w:val="24"/>
          <w:szCs w:val="24"/>
          <w:lang w:eastAsia="en-GB"/>
          <w14:ligatures w14:val="none"/>
        </w:rPr>
        <w:t xml:space="preserve"> of any organisation through recruiting the best talent and guiding them effectively to achieve business objectives. Internal </w:t>
      </w:r>
      <w:r w:rsidRPr="00AF3544">
        <w:rPr>
          <w:rFonts w:ascii="Arial" w:eastAsia="Times New Roman" w:hAnsi="Arial" w:cs="Arial"/>
          <w:b/>
          <w:bCs/>
          <w:kern w:val="0"/>
          <w:sz w:val="24"/>
          <w:szCs w:val="24"/>
          <w:lang w:eastAsia="en-GB"/>
          <w14:ligatures w14:val="none"/>
        </w:rPr>
        <w:t>weakness</w:t>
      </w:r>
      <w:r w:rsidRPr="00AF3544">
        <w:rPr>
          <w:rFonts w:ascii="Arial" w:eastAsia="Times New Roman" w:hAnsi="Arial" w:cs="Arial"/>
          <w:kern w:val="0"/>
          <w:sz w:val="24"/>
          <w:szCs w:val="24"/>
          <w:lang w:eastAsia="en-GB"/>
          <w14:ligatures w14:val="none"/>
        </w:rPr>
        <w:t xml:space="preserve"> can be triggered by unskilled employees and a lack of employee retaliation. Better HR practice can address both unskilled employees and employee relations (Noe </w:t>
      </w:r>
      <w:r w:rsidRPr="00AF3544">
        <w:rPr>
          <w:rFonts w:ascii="Arial" w:eastAsia="Times New Roman" w:hAnsi="Arial" w:cs="Arial"/>
          <w:i/>
          <w:iCs/>
          <w:kern w:val="0"/>
          <w:sz w:val="24"/>
          <w:szCs w:val="24"/>
          <w:lang w:eastAsia="en-GB"/>
          <w14:ligatures w14:val="none"/>
        </w:rPr>
        <w:t>et al.,</w:t>
      </w:r>
      <w:r w:rsidRPr="00AF3544">
        <w:rPr>
          <w:rFonts w:ascii="Arial" w:eastAsia="Times New Roman" w:hAnsi="Arial" w:cs="Arial"/>
          <w:kern w:val="0"/>
          <w:sz w:val="24"/>
          <w:szCs w:val="24"/>
          <w:lang w:eastAsia="en-GB"/>
          <w14:ligatures w14:val="none"/>
        </w:rPr>
        <w:t xml:space="preserve"> 2016). Business </w:t>
      </w:r>
      <w:r w:rsidRPr="00AF3544">
        <w:rPr>
          <w:rFonts w:ascii="Arial" w:eastAsia="Times New Roman" w:hAnsi="Arial" w:cs="Arial"/>
          <w:b/>
          <w:bCs/>
          <w:kern w:val="0"/>
          <w:sz w:val="24"/>
          <w:szCs w:val="24"/>
          <w:lang w:eastAsia="en-GB"/>
          <w14:ligatures w14:val="none"/>
        </w:rPr>
        <w:t>opportunities</w:t>
      </w:r>
      <w:r w:rsidRPr="00AF3544">
        <w:rPr>
          <w:rFonts w:ascii="Arial" w:eastAsia="Times New Roman" w:hAnsi="Arial" w:cs="Arial"/>
          <w:kern w:val="0"/>
          <w:sz w:val="24"/>
          <w:szCs w:val="24"/>
          <w:lang w:eastAsia="en-GB"/>
          <w14:ligatures w14:val="none"/>
        </w:rPr>
        <w:t xml:space="preserve"> like technological advancement can shape employee training and monitoring systems effectively. At the same time, </w:t>
      </w:r>
      <w:r w:rsidRPr="00AF3544">
        <w:rPr>
          <w:rFonts w:ascii="Arial" w:eastAsia="Times New Roman" w:hAnsi="Arial" w:cs="Arial"/>
          <w:b/>
          <w:bCs/>
          <w:kern w:val="0"/>
          <w:sz w:val="24"/>
          <w:szCs w:val="24"/>
          <w:lang w:eastAsia="en-GB"/>
          <w14:ligatures w14:val="none"/>
        </w:rPr>
        <w:t>threats</w:t>
      </w:r>
      <w:r w:rsidRPr="00AF3544">
        <w:rPr>
          <w:rFonts w:ascii="Arial" w:eastAsia="Times New Roman" w:hAnsi="Arial" w:cs="Arial"/>
          <w:kern w:val="0"/>
          <w:sz w:val="24"/>
          <w:szCs w:val="24"/>
          <w:lang w:eastAsia="en-GB"/>
          <w14:ligatures w14:val="none"/>
        </w:rPr>
        <w:t xml:space="preserve"> like changes in labour law, economic </w:t>
      </w:r>
      <w:proofErr w:type="gramStart"/>
      <w:r w:rsidRPr="00AF3544">
        <w:rPr>
          <w:rFonts w:ascii="Arial" w:eastAsia="Times New Roman" w:hAnsi="Arial" w:cs="Arial"/>
          <w:kern w:val="0"/>
          <w:sz w:val="24"/>
          <w:szCs w:val="24"/>
          <w:lang w:eastAsia="en-GB"/>
          <w14:ligatures w14:val="none"/>
        </w:rPr>
        <w:t>downturn ,and</w:t>
      </w:r>
      <w:proofErr w:type="gramEnd"/>
      <w:r w:rsidRPr="00AF3544">
        <w:rPr>
          <w:rFonts w:ascii="Arial" w:eastAsia="Times New Roman" w:hAnsi="Arial" w:cs="Arial"/>
          <w:kern w:val="0"/>
          <w:sz w:val="24"/>
          <w:szCs w:val="24"/>
          <w:lang w:eastAsia="en-GB"/>
          <w14:ligatures w14:val="none"/>
        </w:rPr>
        <w:t xml:space="preserve"> strong market competition can force HR managers to make effective strategies to address these threats.</w:t>
      </w:r>
    </w:p>
    <w:p w14:paraId="631367E7" w14:textId="77777777" w:rsidR="00AF3544" w:rsidRPr="00AF3544" w:rsidRDefault="00AF3544" w:rsidP="00AF3544">
      <w:pPr>
        <w:spacing w:after="0" w:line="360" w:lineRule="auto"/>
        <w:jc w:val="both"/>
        <w:rPr>
          <w:rFonts w:ascii="Arial" w:eastAsia="Times New Roman" w:hAnsi="Arial" w:cs="Arial"/>
          <w:kern w:val="0"/>
          <w:sz w:val="24"/>
          <w:szCs w:val="24"/>
          <w:lang w:eastAsia="en-GB"/>
          <w14:ligatures w14:val="none"/>
        </w:rPr>
      </w:pPr>
      <w:r w:rsidRPr="00AF3544">
        <w:rPr>
          <w:rFonts w:ascii="Arial" w:eastAsia="Times New Roman" w:hAnsi="Arial" w:cs="Arial"/>
          <w:b/>
          <w:bCs/>
          <w:kern w:val="0"/>
          <w:sz w:val="24"/>
          <w:szCs w:val="24"/>
          <w:lang w:eastAsia="en-GB"/>
          <w14:ligatures w14:val="none"/>
        </w:rPr>
        <w:t>Limitation</w:t>
      </w:r>
    </w:p>
    <w:p w14:paraId="7A86011A" w14:textId="77777777" w:rsidR="00AF3544" w:rsidRPr="00AF3544" w:rsidRDefault="00AF3544" w:rsidP="00AF3544">
      <w:pPr>
        <w:spacing w:after="0" w:line="360" w:lineRule="auto"/>
        <w:jc w:val="both"/>
        <w:rPr>
          <w:rFonts w:ascii="Arial" w:eastAsia="Times New Roman" w:hAnsi="Arial" w:cs="Arial"/>
          <w:kern w:val="0"/>
          <w:sz w:val="24"/>
          <w:szCs w:val="24"/>
          <w:lang w:eastAsia="en-GB"/>
          <w14:ligatures w14:val="none"/>
        </w:rPr>
      </w:pPr>
      <w:r w:rsidRPr="00AF3544">
        <w:rPr>
          <w:rFonts w:ascii="Arial" w:eastAsia="Times New Roman" w:hAnsi="Arial" w:cs="Arial"/>
          <w:kern w:val="0"/>
          <w:sz w:val="24"/>
          <w:szCs w:val="24"/>
          <w:lang w:eastAsia="en-GB"/>
          <w14:ligatures w14:val="none"/>
        </w:rPr>
        <w:t>Often, the framework of SWOT analysis has been criticised for being general rather than providing a detailed analysis of the business environment. It becomes effective when combined with other frameworks like PESTLE, which focuses on detailed analysis of the business environment.</w:t>
      </w:r>
    </w:p>
    <w:p w14:paraId="01E529C7" w14:textId="77777777" w:rsidR="00AF3544" w:rsidRPr="00AF3544" w:rsidRDefault="00AF3544" w:rsidP="00AF3544">
      <w:pPr>
        <w:spacing w:before="240" w:after="120" w:line="360" w:lineRule="auto"/>
        <w:jc w:val="both"/>
        <w:outlineLvl w:val="0"/>
        <w:rPr>
          <w:rFonts w:ascii="Arial" w:eastAsia="Times New Roman" w:hAnsi="Arial" w:cs="Arial"/>
          <w:b/>
          <w:bCs/>
          <w:kern w:val="36"/>
          <w:sz w:val="24"/>
          <w:szCs w:val="24"/>
          <w:lang w:eastAsia="en-GB"/>
          <w14:ligatures w14:val="none"/>
        </w:rPr>
      </w:pPr>
      <w:bookmarkStart w:id="6" w:name="_Toc228274068"/>
      <w:r w:rsidRPr="00AF3544">
        <w:rPr>
          <w:rFonts w:ascii="Arial" w:eastAsia="Times New Roman" w:hAnsi="Arial" w:cs="Arial"/>
          <w:b/>
          <w:bCs/>
          <w:kern w:val="36"/>
          <w:sz w:val="24"/>
          <w:szCs w:val="24"/>
          <w:lang w:eastAsia="en-GB"/>
          <w14:ligatures w14:val="none"/>
        </w:rPr>
        <w:t>3. Organisation Application</w:t>
      </w:r>
      <w:bookmarkEnd w:id="6"/>
    </w:p>
    <w:p w14:paraId="4F8056FD" w14:textId="77777777" w:rsidR="00AF3544" w:rsidRPr="00AF3544" w:rsidRDefault="00AF3544" w:rsidP="00AF3544">
      <w:pPr>
        <w:spacing w:before="120" w:after="120" w:line="360" w:lineRule="auto"/>
        <w:jc w:val="both"/>
        <w:outlineLvl w:val="1"/>
        <w:rPr>
          <w:rFonts w:ascii="Arial" w:eastAsia="Times New Roman" w:hAnsi="Arial" w:cs="Arial"/>
          <w:b/>
          <w:bCs/>
          <w:kern w:val="0"/>
          <w:sz w:val="24"/>
          <w:szCs w:val="24"/>
          <w:lang w:eastAsia="en-GB"/>
          <w14:ligatures w14:val="none"/>
        </w:rPr>
      </w:pPr>
      <w:bookmarkStart w:id="7" w:name="_Toc228274069"/>
      <w:r w:rsidRPr="00AF3544">
        <w:rPr>
          <w:rFonts w:ascii="Arial" w:eastAsia="Times New Roman" w:hAnsi="Arial" w:cs="Arial"/>
          <w:b/>
          <w:bCs/>
          <w:kern w:val="0"/>
          <w:sz w:val="24"/>
          <w:szCs w:val="24"/>
          <w:lang w:eastAsia="en-GB"/>
          <w14:ligatures w14:val="none"/>
        </w:rPr>
        <w:t>3.1 Company Overview and HR Aspect</w:t>
      </w:r>
      <w:bookmarkEnd w:id="7"/>
    </w:p>
    <w:p w14:paraId="0995FB63" w14:textId="77777777" w:rsidR="00AF3544" w:rsidRPr="00AF3544" w:rsidRDefault="00AF3544" w:rsidP="00AF3544">
      <w:pPr>
        <w:spacing w:after="0" w:line="360" w:lineRule="auto"/>
        <w:jc w:val="both"/>
        <w:rPr>
          <w:rFonts w:ascii="Arial" w:eastAsia="Times New Roman" w:hAnsi="Arial" w:cs="Arial"/>
          <w:kern w:val="0"/>
          <w:sz w:val="24"/>
          <w:szCs w:val="24"/>
          <w:lang w:eastAsia="en-GB"/>
          <w14:ligatures w14:val="none"/>
        </w:rPr>
      </w:pPr>
      <w:r w:rsidRPr="00AF3544">
        <w:rPr>
          <w:rFonts w:ascii="Arial" w:eastAsia="Times New Roman" w:hAnsi="Arial" w:cs="Arial"/>
          <w:kern w:val="0"/>
          <w:sz w:val="24"/>
          <w:szCs w:val="24"/>
          <w:lang w:eastAsia="en-GB"/>
          <w14:ligatures w14:val="none"/>
        </w:rPr>
        <w:t>Unilever is a well-known consumer goods company based in the UK. The company was founded in 1929, and since its formation, it has expanded its business to over 190 countries (Unilever PLC, 2026). The company offers a wide range of products like food, beverages and products related to home and personal care. Unilever also gave employment to over 96,000 people, which makes the company one of the biggest employers (Unilever PLC, 2026). As the company is active in over 190 countries, it has to manage employees from different regions, cultures, and environments around the globe. This makes HR management significantly important in Unilever.</w:t>
      </w:r>
    </w:p>
    <w:p w14:paraId="59D9B66B" w14:textId="77777777" w:rsidR="00AF3544" w:rsidRPr="00AF3544" w:rsidRDefault="00AF3544" w:rsidP="00AF3544">
      <w:pPr>
        <w:spacing w:before="240" w:after="120" w:line="360" w:lineRule="auto"/>
        <w:jc w:val="both"/>
        <w:outlineLvl w:val="1"/>
        <w:rPr>
          <w:rFonts w:ascii="Arial" w:eastAsia="Times New Roman" w:hAnsi="Arial" w:cs="Arial"/>
          <w:b/>
          <w:bCs/>
          <w:kern w:val="0"/>
          <w:sz w:val="24"/>
          <w:szCs w:val="24"/>
          <w:lang w:eastAsia="en-GB"/>
          <w14:ligatures w14:val="none"/>
        </w:rPr>
      </w:pPr>
      <w:bookmarkStart w:id="8" w:name="_Toc228274070"/>
      <w:r w:rsidRPr="00AF3544">
        <w:rPr>
          <w:rFonts w:ascii="Arial" w:eastAsia="Times New Roman" w:hAnsi="Arial" w:cs="Arial"/>
          <w:b/>
          <w:bCs/>
          <w:kern w:val="0"/>
          <w:sz w:val="24"/>
          <w:szCs w:val="24"/>
          <w:lang w:eastAsia="en-GB"/>
          <w14:ligatures w14:val="none"/>
        </w:rPr>
        <w:t>3.2 Human Resource Practice at Unilever</w:t>
      </w:r>
      <w:bookmarkEnd w:id="8"/>
    </w:p>
    <w:p w14:paraId="1037FC38" w14:textId="77777777" w:rsidR="00AF3544" w:rsidRDefault="00AF3544" w:rsidP="00AF3544">
      <w:pPr>
        <w:spacing w:after="0" w:line="360" w:lineRule="auto"/>
        <w:jc w:val="both"/>
        <w:rPr>
          <w:rFonts w:ascii="Arial" w:eastAsia="Times New Roman" w:hAnsi="Arial" w:cs="Arial"/>
          <w:kern w:val="0"/>
          <w:sz w:val="24"/>
          <w:szCs w:val="24"/>
          <w:lang w:eastAsia="en-GB"/>
          <w14:ligatures w14:val="none"/>
        </w:rPr>
      </w:pPr>
      <w:r w:rsidRPr="00AF3544">
        <w:rPr>
          <w:rFonts w:ascii="Arial" w:eastAsia="Times New Roman" w:hAnsi="Arial" w:cs="Arial"/>
          <w:kern w:val="0"/>
          <w:sz w:val="24"/>
          <w:szCs w:val="24"/>
          <w:lang w:eastAsia="en-GB"/>
          <w14:ligatures w14:val="none"/>
        </w:rPr>
        <w:t xml:space="preserve">The HR practice in Unilever mostly emphasises attracting the best talent across the globe, management of positive employee relationships, and developing the skills of employees through training, guidance, and learning. A well-structured recruitment process is being followed by Unilever, which includes online applications, interviews based on job competency, and graduate trainee programmes (Unilever, 2026). The </w:t>
      </w:r>
      <w:r w:rsidRPr="00AF3544">
        <w:rPr>
          <w:rFonts w:ascii="Arial" w:eastAsia="Times New Roman" w:hAnsi="Arial" w:cs="Arial"/>
          <w:kern w:val="0"/>
          <w:sz w:val="24"/>
          <w:szCs w:val="24"/>
          <w:lang w:eastAsia="en-GB"/>
          <w14:ligatures w14:val="none"/>
        </w:rPr>
        <w:lastRenderedPageBreak/>
        <w:t>HR management strategy of Unilever highly demonstrates the training and development of its employees. Continuous feedback for evaluating employee productivity, goal setting, and performance review strategies is being used by Unilever to manage performance. The company provides digital learning, professional training, and leadership enhancement programmes to enhance employees' skills and capabilities. The future leader programme of Unilever ignites leaders in individuals to develop upcoming leaders (Unilever, 2026). HR practice in Unilever is a critical aspect of maintaining consistent organisational performance across the globe.</w:t>
      </w:r>
    </w:p>
    <w:p w14:paraId="4ED39F8C" w14:textId="77777777" w:rsidR="00AF3544" w:rsidRPr="00AF3544" w:rsidRDefault="00AF3544" w:rsidP="00AF3544">
      <w:pPr>
        <w:spacing w:before="240" w:after="120" w:line="360" w:lineRule="auto"/>
        <w:jc w:val="both"/>
        <w:outlineLvl w:val="0"/>
        <w:rPr>
          <w:rFonts w:ascii="Arial" w:eastAsia="Times New Roman" w:hAnsi="Arial" w:cs="Arial"/>
          <w:b/>
          <w:bCs/>
          <w:kern w:val="36"/>
          <w:sz w:val="24"/>
          <w:szCs w:val="24"/>
          <w:lang w:eastAsia="en-GB"/>
          <w14:ligatures w14:val="none"/>
        </w:rPr>
      </w:pPr>
      <w:bookmarkStart w:id="9" w:name="_Toc228274071"/>
      <w:r w:rsidRPr="00AF3544">
        <w:rPr>
          <w:rFonts w:ascii="Arial" w:eastAsia="Times New Roman" w:hAnsi="Arial" w:cs="Arial"/>
          <w:b/>
          <w:bCs/>
          <w:kern w:val="36"/>
          <w:sz w:val="24"/>
          <w:szCs w:val="24"/>
          <w:lang w:eastAsia="en-GB"/>
          <w14:ligatures w14:val="none"/>
        </w:rPr>
        <w:t>4. Application of Model</w:t>
      </w:r>
      <w:bookmarkEnd w:id="9"/>
    </w:p>
    <w:p w14:paraId="279CA856" w14:textId="77777777" w:rsidR="00AF3544" w:rsidRPr="00AF3544" w:rsidRDefault="00AF3544" w:rsidP="00AF3544">
      <w:pPr>
        <w:spacing w:before="120" w:after="120" w:line="360" w:lineRule="auto"/>
        <w:jc w:val="both"/>
        <w:outlineLvl w:val="1"/>
        <w:rPr>
          <w:rFonts w:ascii="Arial" w:eastAsia="Times New Roman" w:hAnsi="Arial" w:cs="Arial"/>
          <w:b/>
          <w:bCs/>
          <w:kern w:val="0"/>
          <w:sz w:val="24"/>
          <w:szCs w:val="24"/>
          <w:lang w:eastAsia="en-GB"/>
          <w14:ligatures w14:val="none"/>
        </w:rPr>
      </w:pPr>
      <w:bookmarkStart w:id="10" w:name="_Toc228274072"/>
      <w:r w:rsidRPr="00AF3544">
        <w:rPr>
          <w:rFonts w:ascii="Arial" w:eastAsia="Times New Roman" w:hAnsi="Arial" w:cs="Arial"/>
          <w:b/>
          <w:bCs/>
          <w:kern w:val="0"/>
          <w:sz w:val="24"/>
          <w:szCs w:val="24"/>
          <w:lang w:eastAsia="en-GB"/>
          <w14:ligatures w14:val="none"/>
        </w:rPr>
        <w:t>4.1 Effect of Political and Legal Factors on HR Practice at Unilever</w:t>
      </w:r>
      <w:bookmarkEnd w:id="10"/>
      <w:r w:rsidRPr="00AF3544">
        <w:rPr>
          <w:rFonts w:ascii="Arial" w:eastAsia="Times New Roman" w:hAnsi="Arial" w:cs="Arial"/>
          <w:b/>
          <w:bCs/>
          <w:kern w:val="0"/>
          <w:sz w:val="24"/>
          <w:szCs w:val="24"/>
          <w:lang w:eastAsia="en-GB"/>
          <w14:ligatures w14:val="none"/>
        </w:rPr>
        <w:t xml:space="preserve">  </w:t>
      </w:r>
    </w:p>
    <w:p w14:paraId="3FF2A2FD" w14:textId="77777777" w:rsidR="00AF3544" w:rsidRPr="00AF3544" w:rsidRDefault="00AF3544" w:rsidP="00AF3544">
      <w:pPr>
        <w:spacing w:after="0" w:line="360" w:lineRule="auto"/>
        <w:jc w:val="both"/>
        <w:rPr>
          <w:rFonts w:ascii="Arial" w:eastAsia="Times New Roman" w:hAnsi="Arial" w:cs="Arial"/>
          <w:kern w:val="0"/>
          <w:sz w:val="24"/>
          <w:szCs w:val="24"/>
          <w:lang w:eastAsia="en-GB"/>
          <w14:ligatures w14:val="none"/>
        </w:rPr>
      </w:pPr>
      <w:r w:rsidRPr="00AF3544">
        <w:rPr>
          <w:rFonts w:ascii="Arial" w:eastAsia="Times New Roman" w:hAnsi="Arial" w:cs="Arial"/>
          <w:kern w:val="0"/>
          <w:sz w:val="24"/>
          <w:szCs w:val="24"/>
          <w:lang w:eastAsia="en-GB"/>
          <w14:ligatures w14:val="none"/>
        </w:rPr>
        <w:t>As Unilever operates in a wide range of countries across the globe, the political and legal factors of various countries affect HR practice at Unilever. The legal factors of different countries put pressure on Unilever to build compliance with labour regulations while conducting recruitment processes and making workplace policies and employee contracts. For example, Unilever must follow labour laws of different regions like the UK, India, America, and Africa in terms of workplace safety and equality, wage laws, employee protection and working hour policies. In the European region, labour regulation emphasises workplace equality and employee protection. Unilever has to provide fair treatment and strong employee benefits. Unilever has to build compliance with EU legislation, such as a maximum working hour of 48 hours within a week (Europa, 2026). It is important for Unilever to monitor political and legal changes in various countries to avoid regulatory issues.</w:t>
      </w:r>
    </w:p>
    <w:p w14:paraId="5A63A325" w14:textId="77777777" w:rsidR="00AF3544" w:rsidRPr="00AF3544" w:rsidRDefault="00AF3544" w:rsidP="00AF3544">
      <w:pPr>
        <w:spacing w:before="240" w:after="120" w:line="360" w:lineRule="auto"/>
        <w:jc w:val="both"/>
        <w:outlineLvl w:val="1"/>
        <w:rPr>
          <w:rFonts w:ascii="Arial" w:eastAsia="Times New Roman" w:hAnsi="Arial" w:cs="Arial"/>
          <w:b/>
          <w:bCs/>
          <w:kern w:val="0"/>
          <w:sz w:val="24"/>
          <w:szCs w:val="24"/>
          <w:lang w:eastAsia="en-GB"/>
          <w14:ligatures w14:val="none"/>
        </w:rPr>
      </w:pPr>
      <w:bookmarkStart w:id="11" w:name="_Toc228274073"/>
      <w:r w:rsidRPr="00AF3544">
        <w:rPr>
          <w:rFonts w:ascii="Arial" w:eastAsia="Times New Roman" w:hAnsi="Arial" w:cs="Arial"/>
          <w:b/>
          <w:bCs/>
          <w:kern w:val="0"/>
          <w:sz w:val="24"/>
          <w:szCs w:val="24"/>
          <w:lang w:eastAsia="en-GB"/>
          <w14:ligatures w14:val="none"/>
        </w:rPr>
        <w:t>4.2 Influence of Economic Factors on Workforce Planning of Unilever</w:t>
      </w:r>
      <w:bookmarkEnd w:id="11"/>
    </w:p>
    <w:p w14:paraId="3B76971C" w14:textId="77777777" w:rsidR="00AF3544" w:rsidRPr="00AF3544" w:rsidRDefault="00AF3544" w:rsidP="00AF3544">
      <w:pPr>
        <w:spacing w:after="0" w:line="360" w:lineRule="auto"/>
        <w:jc w:val="both"/>
        <w:rPr>
          <w:rFonts w:ascii="Arial" w:eastAsia="Times New Roman" w:hAnsi="Arial" w:cs="Arial"/>
          <w:kern w:val="0"/>
          <w:sz w:val="24"/>
          <w:szCs w:val="24"/>
          <w:lang w:eastAsia="en-GB"/>
          <w14:ligatures w14:val="none"/>
        </w:rPr>
      </w:pPr>
      <w:r w:rsidRPr="00AF3544">
        <w:rPr>
          <w:rFonts w:ascii="Arial" w:eastAsia="Times New Roman" w:hAnsi="Arial" w:cs="Arial"/>
          <w:kern w:val="0"/>
          <w:sz w:val="24"/>
          <w:szCs w:val="24"/>
          <w:lang w:eastAsia="en-GB"/>
          <w14:ligatures w14:val="none"/>
        </w:rPr>
        <w:t xml:space="preserve">HR decision-making at Unilever is strongly influenced by the economic conditions of any particular country. The recruitment strategies of Unilever are significantly influenced by various economic factors like changes in consumer demand, inflation rate, and labour market conditions. For example, as economic growth occurs in any country, Unilever gets the opportunity to expand its business to meet increased demand. Thus, the company has to recruit more workers and also provide skill training to the employees to work more productively. At the same time, when an economic downturn occurs, Unilever mostly focuses on improving workforce productivity and cost management instead of increasing the hiring of workers. Differences in economic </w:t>
      </w:r>
      <w:r w:rsidRPr="00AF3544">
        <w:rPr>
          <w:rFonts w:ascii="Arial" w:eastAsia="Times New Roman" w:hAnsi="Arial" w:cs="Arial"/>
          <w:kern w:val="0"/>
          <w:sz w:val="24"/>
          <w:szCs w:val="24"/>
          <w:lang w:eastAsia="en-GB"/>
          <w14:ligatures w14:val="none"/>
        </w:rPr>
        <w:lastRenderedPageBreak/>
        <w:t>situation influence salary structure, as labour market conditions and cost of living vary across the regions or the countries (Castellano et al., 2021). Considering the economic factors of various regions is important for HR managers of Unilever to enhance performance.</w:t>
      </w:r>
    </w:p>
    <w:p w14:paraId="4F8FF0C0" w14:textId="77777777" w:rsidR="00AF3544" w:rsidRPr="00AF3544" w:rsidRDefault="00AF3544" w:rsidP="00AF3544">
      <w:pPr>
        <w:spacing w:before="240" w:after="120" w:line="360" w:lineRule="auto"/>
        <w:jc w:val="both"/>
        <w:outlineLvl w:val="1"/>
        <w:rPr>
          <w:rFonts w:ascii="Arial" w:eastAsia="Times New Roman" w:hAnsi="Arial" w:cs="Arial"/>
          <w:b/>
          <w:bCs/>
          <w:kern w:val="0"/>
          <w:sz w:val="24"/>
          <w:szCs w:val="24"/>
          <w:lang w:eastAsia="en-GB"/>
          <w14:ligatures w14:val="none"/>
        </w:rPr>
      </w:pPr>
      <w:bookmarkStart w:id="12" w:name="_Toc228274074"/>
      <w:r w:rsidRPr="00AF3544">
        <w:rPr>
          <w:rFonts w:ascii="Arial" w:eastAsia="Times New Roman" w:hAnsi="Arial" w:cs="Arial"/>
          <w:b/>
          <w:bCs/>
          <w:kern w:val="0"/>
          <w:sz w:val="24"/>
          <w:szCs w:val="24"/>
          <w:lang w:eastAsia="en-GB"/>
          <w14:ligatures w14:val="none"/>
        </w:rPr>
        <w:t>4.3 Social and Cultural Differences Present in Unilever</w:t>
      </w:r>
      <w:bookmarkEnd w:id="12"/>
    </w:p>
    <w:p w14:paraId="6013DEF3" w14:textId="77777777" w:rsidR="00AF3544" w:rsidRPr="00AF3544" w:rsidRDefault="00AF3544" w:rsidP="00AF3544">
      <w:pPr>
        <w:spacing w:after="0" w:line="360" w:lineRule="auto"/>
        <w:jc w:val="both"/>
        <w:rPr>
          <w:rFonts w:ascii="Arial" w:eastAsia="Times New Roman" w:hAnsi="Arial" w:cs="Arial"/>
          <w:kern w:val="0"/>
          <w:sz w:val="24"/>
          <w:szCs w:val="24"/>
          <w:lang w:eastAsia="en-GB"/>
          <w14:ligatures w14:val="none"/>
        </w:rPr>
      </w:pPr>
      <w:r w:rsidRPr="00AF3544">
        <w:rPr>
          <w:rFonts w:ascii="Arial" w:eastAsia="Times New Roman" w:hAnsi="Arial" w:cs="Arial"/>
          <w:kern w:val="0"/>
          <w:sz w:val="24"/>
          <w:szCs w:val="24"/>
          <w:lang w:eastAsia="en-GB"/>
          <w14:ligatures w14:val="none"/>
        </w:rPr>
        <w:t>Unilever employs people from diverse cultural backgrounds; thus, social and cultural factors significantly influence the HR management of the company. The HR managers active in Unilever have to change their way of communication according to the cultural values of different regions. For example, employees in the Asian continent may prefer a hierarchical structure, while subordinates in Western countries may prefer participative leadership and open communication. To address these types of cultural differences, organisations like Unilever must prioritise both inclusion and diversity (Akter, 2025). The HR managers of Unilever have to recognise cultural and social differences to enhance employee engagement. The company has developed a Leadership development programme to make the future leaders understand the importance of cultural and social differences (Unilever, 2026).</w:t>
      </w:r>
    </w:p>
    <w:p w14:paraId="755CEB03" w14:textId="77777777" w:rsidR="00AF3544" w:rsidRPr="00AF3544" w:rsidRDefault="00AF3544" w:rsidP="00AF3544">
      <w:pPr>
        <w:spacing w:before="240" w:after="120" w:line="360" w:lineRule="auto"/>
        <w:jc w:val="both"/>
        <w:outlineLvl w:val="1"/>
        <w:rPr>
          <w:rFonts w:ascii="Arial" w:eastAsia="Times New Roman" w:hAnsi="Arial" w:cs="Arial"/>
          <w:b/>
          <w:bCs/>
          <w:kern w:val="0"/>
          <w:sz w:val="24"/>
          <w:szCs w:val="24"/>
          <w:lang w:eastAsia="en-GB"/>
          <w14:ligatures w14:val="none"/>
        </w:rPr>
      </w:pPr>
      <w:bookmarkStart w:id="13" w:name="_Toc228274075"/>
      <w:r w:rsidRPr="00AF3544">
        <w:rPr>
          <w:rFonts w:ascii="Arial" w:eastAsia="Times New Roman" w:hAnsi="Arial" w:cs="Arial"/>
          <w:b/>
          <w:bCs/>
          <w:kern w:val="0"/>
          <w:sz w:val="24"/>
          <w:szCs w:val="24"/>
          <w:lang w:eastAsia="en-GB"/>
          <w14:ligatures w14:val="none"/>
        </w:rPr>
        <w:t>4.4 How Environmental and Technological Factors impact HR practice at Unilever</w:t>
      </w:r>
      <w:bookmarkEnd w:id="13"/>
    </w:p>
    <w:p w14:paraId="08B0D106" w14:textId="77777777" w:rsidR="00AF3544" w:rsidRPr="00AF3544" w:rsidRDefault="00AF3544" w:rsidP="00AF3544">
      <w:pPr>
        <w:spacing w:after="0" w:line="360" w:lineRule="auto"/>
        <w:jc w:val="both"/>
        <w:rPr>
          <w:rFonts w:ascii="Arial" w:eastAsia="Times New Roman" w:hAnsi="Arial" w:cs="Arial"/>
          <w:kern w:val="0"/>
          <w:sz w:val="24"/>
          <w:szCs w:val="24"/>
          <w:lang w:eastAsia="en-GB"/>
          <w14:ligatures w14:val="none"/>
        </w:rPr>
      </w:pPr>
      <w:r w:rsidRPr="00AF3544">
        <w:rPr>
          <w:rFonts w:ascii="Arial" w:eastAsia="Times New Roman" w:hAnsi="Arial" w:cs="Arial"/>
          <w:kern w:val="0"/>
          <w:sz w:val="24"/>
          <w:szCs w:val="24"/>
          <w:lang w:eastAsia="en-GB"/>
          <w14:ligatures w14:val="none"/>
        </w:rPr>
        <w:t xml:space="preserve">Environmental sustainability is a strong driver of HR practice at Unilever. The HR managers of Unilever play a vital role in encouraging employees to take part in sustainability programmes. Unilever is committed to reducing its virgin plastic footprint by 30% by 2026 and 40% till 2028 (Unilever, 2026a). HR managers in Unilever provide training to the employees regarding environmental sustainability. At the same time, technological advancement has changed the way of recruitment, talent management, and employee productivity monitoring. Unilever capitalises on digital HR systems strongly supported by AI and data analytics. Unilever has used AI-powered recruitment tools to make the hiring process </w:t>
      </w:r>
      <w:proofErr w:type="gramStart"/>
      <w:r w:rsidRPr="00AF3544">
        <w:rPr>
          <w:rFonts w:ascii="Arial" w:eastAsia="Times New Roman" w:hAnsi="Arial" w:cs="Arial"/>
          <w:kern w:val="0"/>
          <w:sz w:val="24"/>
          <w:szCs w:val="24"/>
          <w:lang w:eastAsia="en-GB"/>
          <w14:ligatures w14:val="none"/>
        </w:rPr>
        <w:t>more efficient and fair</w:t>
      </w:r>
      <w:proofErr w:type="gramEnd"/>
      <w:r w:rsidRPr="00AF3544">
        <w:rPr>
          <w:rFonts w:ascii="Arial" w:eastAsia="Times New Roman" w:hAnsi="Arial" w:cs="Arial"/>
          <w:kern w:val="0"/>
          <w:sz w:val="24"/>
          <w:szCs w:val="24"/>
          <w:lang w:eastAsia="en-GB"/>
          <w14:ligatures w14:val="none"/>
        </w:rPr>
        <w:t>. The AI-based hiring of Unilever has made the hiring process 90% faster and 16% more diverse (</w:t>
      </w:r>
      <w:proofErr w:type="spellStart"/>
      <w:r w:rsidRPr="00AF3544">
        <w:rPr>
          <w:rFonts w:ascii="Arial" w:eastAsia="Times New Roman" w:hAnsi="Arial" w:cs="Arial"/>
          <w:kern w:val="0"/>
          <w:sz w:val="24"/>
          <w:szCs w:val="24"/>
          <w:lang w:eastAsia="en-GB"/>
          <w14:ligatures w14:val="none"/>
        </w:rPr>
        <w:t>Reruption</w:t>
      </w:r>
      <w:proofErr w:type="spellEnd"/>
      <w:r w:rsidRPr="00AF3544">
        <w:rPr>
          <w:rFonts w:ascii="Arial" w:eastAsia="Times New Roman" w:hAnsi="Arial" w:cs="Arial"/>
          <w:kern w:val="0"/>
          <w:sz w:val="24"/>
          <w:szCs w:val="24"/>
          <w:lang w:eastAsia="en-GB"/>
          <w14:ligatures w14:val="none"/>
        </w:rPr>
        <w:t>, 2026). Both environmental and technological factors are crucial for HR management in Unilever.</w:t>
      </w:r>
    </w:p>
    <w:p w14:paraId="413DC126" w14:textId="77777777" w:rsidR="00D85D92" w:rsidRDefault="00D85D92" w:rsidP="00AF3544">
      <w:pPr>
        <w:spacing w:before="240" w:after="120" w:line="360" w:lineRule="auto"/>
        <w:jc w:val="both"/>
        <w:outlineLvl w:val="1"/>
        <w:rPr>
          <w:rFonts w:ascii="Arial" w:eastAsia="Times New Roman" w:hAnsi="Arial" w:cs="Arial"/>
          <w:b/>
          <w:bCs/>
          <w:kern w:val="0"/>
          <w:sz w:val="24"/>
          <w:szCs w:val="24"/>
          <w:lang w:eastAsia="en-GB"/>
          <w14:ligatures w14:val="none"/>
        </w:rPr>
      </w:pPr>
    </w:p>
    <w:p w14:paraId="024F7B45" w14:textId="065335A5" w:rsidR="00AF3544" w:rsidRPr="00AF3544" w:rsidRDefault="00AF3544" w:rsidP="00AF3544">
      <w:pPr>
        <w:spacing w:before="240" w:after="120" w:line="360" w:lineRule="auto"/>
        <w:jc w:val="both"/>
        <w:outlineLvl w:val="1"/>
        <w:rPr>
          <w:rFonts w:ascii="Arial" w:eastAsia="Times New Roman" w:hAnsi="Arial" w:cs="Arial"/>
          <w:b/>
          <w:bCs/>
          <w:kern w:val="0"/>
          <w:sz w:val="24"/>
          <w:szCs w:val="24"/>
          <w:lang w:eastAsia="en-GB"/>
          <w14:ligatures w14:val="none"/>
        </w:rPr>
      </w:pPr>
      <w:bookmarkStart w:id="14" w:name="_Toc228274076"/>
      <w:r w:rsidRPr="00AF3544">
        <w:rPr>
          <w:rFonts w:ascii="Arial" w:eastAsia="Times New Roman" w:hAnsi="Arial" w:cs="Arial"/>
          <w:b/>
          <w:bCs/>
          <w:kern w:val="0"/>
          <w:sz w:val="24"/>
          <w:szCs w:val="24"/>
          <w:lang w:eastAsia="en-GB"/>
          <w14:ligatures w14:val="none"/>
        </w:rPr>
        <w:lastRenderedPageBreak/>
        <w:t>4.5 SWOT Perspective on HR Effectiveness at Unilever</w:t>
      </w:r>
      <w:bookmarkEnd w:id="14"/>
    </w:p>
    <w:p w14:paraId="3E38C05C" w14:textId="77777777" w:rsidR="00AF3544" w:rsidRPr="00AF3544" w:rsidRDefault="00AF3544" w:rsidP="00AF3544">
      <w:pPr>
        <w:spacing w:after="0" w:line="360" w:lineRule="auto"/>
        <w:jc w:val="both"/>
        <w:rPr>
          <w:rFonts w:ascii="Arial" w:eastAsia="Times New Roman" w:hAnsi="Arial" w:cs="Arial"/>
          <w:kern w:val="0"/>
          <w:sz w:val="24"/>
          <w:szCs w:val="24"/>
          <w:lang w:eastAsia="en-GB"/>
          <w14:ligatures w14:val="none"/>
        </w:rPr>
      </w:pPr>
      <w:r w:rsidRPr="00AF3544">
        <w:rPr>
          <w:rFonts w:ascii="Arial" w:eastAsia="Times New Roman" w:hAnsi="Arial" w:cs="Arial"/>
          <w:kern w:val="0"/>
          <w:sz w:val="24"/>
          <w:szCs w:val="24"/>
          <w:lang w:eastAsia="en-GB"/>
          <w14:ligatures w14:val="none"/>
        </w:rPr>
        <w:t>In the context of SWOT analysis, HR managers of Unilever play a vital role in evaluating the strengths, weaknesses, opportunities, and threats which can impact organisational performance. Effective HR practice at Unilever has strengthened the workforce of the company, which leads to enhanced global brand reputation. At the same time, managing such a complex business expanded across the globe can create challenges like differences in workplace expectations and communication barriers. There are many opportunities, like technological innovation, which Unilever can exploit to expand its business to emerging markets. HR managers of Unilever can support the organisation by hiring new talent and providing training to develop employee skills regarding technology use. Unilever HR management uses various emerging technologies to attract the best talent across the globe with technological competency (Unilever PLC, 2025). Analysing the potential threats like supply chain disruption, high competition, and economic instability is essential for Unilever to make the right strategies to overcome them. HR managers can help Unilever to develop effective HR strategies which can enhance organisational capability to face threats effectively.</w:t>
      </w:r>
    </w:p>
    <w:p w14:paraId="22386F67" w14:textId="77777777" w:rsidR="00AF3544" w:rsidRPr="00AF3544" w:rsidRDefault="00AF3544" w:rsidP="00AF3544">
      <w:pPr>
        <w:spacing w:before="240" w:after="120" w:line="360" w:lineRule="auto"/>
        <w:jc w:val="both"/>
        <w:outlineLvl w:val="0"/>
        <w:rPr>
          <w:rFonts w:ascii="Arial" w:eastAsia="Times New Roman" w:hAnsi="Arial" w:cs="Arial"/>
          <w:b/>
          <w:bCs/>
          <w:kern w:val="36"/>
          <w:sz w:val="24"/>
          <w:szCs w:val="24"/>
          <w:lang w:eastAsia="en-GB"/>
          <w14:ligatures w14:val="none"/>
        </w:rPr>
      </w:pPr>
      <w:bookmarkStart w:id="15" w:name="_Toc228274077"/>
      <w:r w:rsidRPr="00AF3544">
        <w:rPr>
          <w:rFonts w:ascii="Arial" w:eastAsia="Times New Roman" w:hAnsi="Arial" w:cs="Arial"/>
          <w:b/>
          <w:bCs/>
          <w:kern w:val="36"/>
          <w:sz w:val="24"/>
          <w:szCs w:val="24"/>
          <w:lang w:eastAsia="en-GB"/>
          <w14:ligatures w14:val="none"/>
        </w:rPr>
        <w:t>5. Conclusion</w:t>
      </w:r>
      <w:bookmarkEnd w:id="15"/>
    </w:p>
    <w:p w14:paraId="6A169510" w14:textId="77777777" w:rsidR="00AF3544" w:rsidRPr="00AF3544" w:rsidRDefault="00AF3544" w:rsidP="00AF3544">
      <w:pPr>
        <w:spacing w:after="0" w:line="360" w:lineRule="auto"/>
        <w:jc w:val="both"/>
        <w:rPr>
          <w:rFonts w:ascii="Arial" w:eastAsia="Times New Roman" w:hAnsi="Arial" w:cs="Arial"/>
          <w:kern w:val="0"/>
          <w:sz w:val="24"/>
          <w:szCs w:val="24"/>
          <w:lang w:eastAsia="en-GB"/>
          <w14:ligatures w14:val="none"/>
        </w:rPr>
      </w:pPr>
      <w:r w:rsidRPr="00AF3544">
        <w:rPr>
          <w:rFonts w:ascii="Arial" w:eastAsia="Times New Roman" w:hAnsi="Arial" w:cs="Arial"/>
          <w:kern w:val="0"/>
          <w:sz w:val="24"/>
          <w:szCs w:val="24"/>
          <w:lang w:eastAsia="en-GB"/>
          <w14:ligatures w14:val="none"/>
        </w:rPr>
        <w:t>The discussion and analysis demonstrate that HR management plays a vital role in effective business management. At the same time, the business environment also influences the way human resource management works within the organisation. There are some key HR operations like hiring, employee development and training, and workplace relation management, which are essential for organisations to fulfil business objectives.</w:t>
      </w:r>
    </w:p>
    <w:p w14:paraId="7F616E0F" w14:textId="77777777" w:rsidR="00AF3544" w:rsidRPr="00AF3544" w:rsidRDefault="00AF3544" w:rsidP="00AF3544">
      <w:pPr>
        <w:spacing w:after="0" w:line="360" w:lineRule="auto"/>
        <w:jc w:val="both"/>
        <w:rPr>
          <w:rFonts w:ascii="Arial" w:eastAsia="Times New Roman" w:hAnsi="Arial" w:cs="Arial"/>
          <w:kern w:val="0"/>
          <w:sz w:val="24"/>
          <w:szCs w:val="24"/>
          <w:lang w:eastAsia="en-GB"/>
          <w14:ligatures w14:val="none"/>
        </w:rPr>
      </w:pPr>
      <w:r w:rsidRPr="00AF3544">
        <w:rPr>
          <w:rFonts w:ascii="Arial" w:eastAsia="Times New Roman" w:hAnsi="Arial" w:cs="Arial"/>
          <w:kern w:val="0"/>
          <w:sz w:val="24"/>
          <w:szCs w:val="24"/>
          <w:lang w:eastAsia="en-GB"/>
          <w14:ligatures w14:val="none"/>
        </w:rPr>
        <w:t xml:space="preserve">The frameworks like SWOT and PESTLE were capitalised to understand how business environments can impact HR decision-making. The case study of Unilever has reflected how environmental sustainability can shape human resource management to address regulatory challenges. Recent technological development has made the work of Human Resource management easy. The Unilever case example also demonstrates that using technologies for hiring and monitoring employees can boost transparency and efficiency. The study also disclosed how flexible HR policies are crucial to balance local requirements with global strategies. </w:t>
      </w:r>
      <w:r w:rsidRPr="00AF3544">
        <w:rPr>
          <w:rFonts w:ascii="Arial" w:eastAsia="Times New Roman" w:hAnsi="Arial" w:cs="Arial"/>
          <w:kern w:val="0"/>
          <w:sz w:val="24"/>
          <w:szCs w:val="24"/>
          <w:lang w:eastAsia="en-GB"/>
          <w14:ligatures w14:val="none"/>
        </w:rPr>
        <w:lastRenderedPageBreak/>
        <w:t>Cultural and social aspects can change the way of communication for the HR managers of organisations.</w:t>
      </w:r>
    </w:p>
    <w:p w14:paraId="57C84130" w14:textId="77777777" w:rsidR="00AF3544" w:rsidRDefault="00AF3544" w:rsidP="00AF3544">
      <w:pPr>
        <w:spacing w:after="0" w:line="360" w:lineRule="auto"/>
        <w:jc w:val="both"/>
        <w:rPr>
          <w:rFonts w:ascii="Arial" w:eastAsia="Times New Roman" w:hAnsi="Arial" w:cs="Arial"/>
          <w:kern w:val="0"/>
          <w:sz w:val="24"/>
          <w:szCs w:val="24"/>
          <w:lang w:eastAsia="en-GB"/>
          <w14:ligatures w14:val="none"/>
        </w:rPr>
      </w:pPr>
      <w:r w:rsidRPr="00AF3544">
        <w:rPr>
          <w:rFonts w:ascii="Arial" w:eastAsia="Times New Roman" w:hAnsi="Arial" w:cs="Arial"/>
          <w:kern w:val="0"/>
          <w:sz w:val="24"/>
          <w:szCs w:val="24"/>
          <w:lang w:eastAsia="en-GB"/>
          <w14:ligatures w14:val="none"/>
        </w:rPr>
        <w:t>All the findings of the report suggest that the HR managers must understand the environmental factors to maintain an effective workforce. The study also reflected how HR managers can encourage employees to take part in the sustainability initiatives of the company. Both economic downturn and growth of any particular country can also impact HR practice, as it can impact the hiring process and training process of the employee within the organisation.</w:t>
      </w:r>
    </w:p>
    <w:p w14:paraId="7EED787F" w14:textId="77777777" w:rsidR="0096273D" w:rsidRDefault="0096273D" w:rsidP="00AF3544">
      <w:pPr>
        <w:spacing w:after="0" w:line="360" w:lineRule="auto"/>
        <w:jc w:val="both"/>
        <w:rPr>
          <w:rFonts w:ascii="Arial" w:eastAsia="Times New Roman" w:hAnsi="Arial" w:cs="Arial"/>
          <w:kern w:val="0"/>
          <w:sz w:val="24"/>
          <w:szCs w:val="24"/>
          <w:lang w:eastAsia="en-GB"/>
          <w14:ligatures w14:val="none"/>
        </w:rPr>
      </w:pPr>
    </w:p>
    <w:p w14:paraId="364EBA14" w14:textId="77777777" w:rsidR="0096273D" w:rsidRDefault="0096273D" w:rsidP="00AF3544">
      <w:pPr>
        <w:spacing w:after="0" w:line="360" w:lineRule="auto"/>
        <w:jc w:val="both"/>
        <w:rPr>
          <w:rFonts w:ascii="Arial" w:eastAsia="Times New Roman" w:hAnsi="Arial" w:cs="Arial"/>
          <w:kern w:val="0"/>
          <w:sz w:val="24"/>
          <w:szCs w:val="24"/>
          <w:lang w:eastAsia="en-GB"/>
          <w14:ligatures w14:val="none"/>
        </w:rPr>
      </w:pPr>
    </w:p>
    <w:p w14:paraId="5216C8E5" w14:textId="77777777" w:rsidR="0096273D" w:rsidRDefault="0096273D" w:rsidP="00AF3544">
      <w:pPr>
        <w:spacing w:after="0" w:line="360" w:lineRule="auto"/>
        <w:jc w:val="both"/>
        <w:rPr>
          <w:rFonts w:ascii="Arial" w:eastAsia="Times New Roman" w:hAnsi="Arial" w:cs="Arial"/>
          <w:kern w:val="0"/>
          <w:sz w:val="24"/>
          <w:szCs w:val="24"/>
          <w:lang w:eastAsia="en-GB"/>
          <w14:ligatures w14:val="none"/>
        </w:rPr>
      </w:pPr>
    </w:p>
    <w:p w14:paraId="7AD857A9" w14:textId="77777777" w:rsidR="0096273D" w:rsidRDefault="0096273D" w:rsidP="00AF3544">
      <w:pPr>
        <w:spacing w:after="0" w:line="360" w:lineRule="auto"/>
        <w:jc w:val="both"/>
        <w:rPr>
          <w:rFonts w:ascii="Arial" w:eastAsia="Times New Roman" w:hAnsi="Arial" w:cs="Arial"/>
          <w:kern w:val="0"/>
          <w:sz w:val="24"/>
          <w:szCs w:val="24"/>
          <w:lang w:eastAsia="en-GB"/>
          <w14:ligatures w14:val="none"/>
        </w:rPr>
      </w:pPr>
    </w:p>
    <w:p w14:paraId="3A48DA0F" w14:textId="77777777" w:rsidR="0096273D" w:rsidRDefault="0096273D" w:rsidP="00AF3544">
      <w:pPr>
        <w:spacing w:after="0" w:line="360" w:lineRule="auto"/>
        <w:jc w:val="both"/>
        <w:rPr>
          <w:rFonts w:ascii="Arial" w:eastAsia="Times New Roman" w:hAnsi="Arial" w:cs="Arial"/>
          <w:kern w:val="0"/>
          <w:sz w:val="24"/>
          <w:szCs w:val="24"/>
          <w:lang w:eastAsia="en-GB"/>
          <w14:ligatures w14:val="none"/>
        </w:rPr>
      </w:pPr>
    </w:p>
    <w:p w14:paraId="5D94DCE4" w14:textId="77777777" w:rsidR="0096273D" w:rsidRDefault="0096273D" w:rsidP="00AF3544">
      <w:pPr>
        <w:spacing w:after="0" w:line="360" w:lineRule="auto"/>
        <w:jc w:val="both"/>
        <w:rPr>
          <w:rFonts w:ascii="Arial" w:eastAsia="Times New Roman" w:hAnsi="Arial" w:cs="Arial"/>
          <w:kern w:val="0"/>
          <w:sz w:val="24"/>
          <w:szCs w:val="24"/>
          <w:lang w:eastAsia="en-GB"/>
          <w14:ligatures w14:val="none"/>
        </w:rPr>
      </w:pPr>
    </w:p>
    <w:p w14:paraId="7E38D296" w14:textId="77777777" w:rsidR="0096273D" w:rsidRDefault="0096273D" w:rsidP="00AF3544">
      <w:pPr>
        <w:spacing w:after="0" w:line="360" w:lineRule="auto"/>
        <w:jc w:val="both"/>
        <w:rPr>
          <w:rFonts w:ascii="Arial" w:eastAsia="Times New Roman" w:hAnsi="Arial" w:cs="Arial"/>
          <w:kern w:val="0"/>
          <w:sz w:val="24"/>
          <w:szCs w:val="24"/>
          <w:lang w:eastAsia="en-GB"/>
          <w14:ligatures w14:val="none"/>
        </w:rPr>
      </w:pPr>
    </w:p>
    <w:p w14:paraId="7588E119" w14:textId="77777777" w:rsidR="0096273D" w:rsidRDefault="0096273D" w:rsidP="00AF3544">
      <w:pPr>
        <w:spacing w:after="0" w:line="360" w:lineRule="auto"/>
        <w:jc w:val="both"/>
        <w:rPr>
          <w:rFonts w:ascii="Arial" w:eastAsia="Times New Roman" w:hAnsi="Arial" w:cs="Arial"/>
          <w:kern w:val="0"/>
          <w:sz w:val="24"/>
          <w:szCs w:val="24"/>
          <w:lang w:eastAsia="en-GB"/>
          <w14:ligatures w14:val="none"/>
        </w:rPr>
      </w:pPr>
    </w:p>
    <w:p w14:paraId="1F2E9019" w14:textId="77777777" w:rsidR="0096273D" w:rsidRPr="00AF3544" w:rsidRDefault="0096273D" w:rsidP="00AF3544">
      <w:pPr>
        <w:spacing w:after="0" w:line="360" w:lineRule="auto"/>
        <w:jc w:val="both"/>
        <w:rPr>
          <w:rFonts w:ascii="Arial" w:eastAsia="Times New Roman" w:hAnsi="Arial" w:cs="Arial"/>
          <w:kern w:val="0"/>
          <w:sz w:val="24"/>
          <w:szCs w:val="24"/>
          <w:lang w:eastAsia="en-GB"/>
          <w14:ligatures w14:val="none"/>
        </w:rPr>
      </w:pPr>
    </w:p>
    <w:p w14:paraId="4D6AA252" w14:textId="77777777" w:rsidR="00724E00" w:rsidRPr="00AF3544" w:rsidRDefault="00724E00" w:rsidP="00AF3544">
      <w:pPr>
        <w:widowControl w:val="0"/>
        <w:spacing w:before="417" w:line="360" w:lineRule="auto"/>
        <w:jc w:val="both"/>
        <w:rPr>
          <w:rFonts w:ascii="Arial" w:eastAsia="Times New Roman" w:hAnsi="Arial" w:cs="Arial"/>
          <w:b/>
          <w:bCs/>
          <w:sz w:val="24"/>
          <w:szCs w:val="24"/>
        </w:rPr>
      </w:pPr>
    </w:p>
    <w:p w14:paraId="182218BF" w14:textId="77777777" w:rsidR="0096273D" w:rsidRDefault="0096273D" w:rsidP="00FF1294">
      <w:pPr>
        <w:pStyle w:val="Heading1"/>
        <w:rPr>
          <w:rFonts w:ascii="Arial" w:hAnsi="Arial" w:cs="Arial"/>
          <w:color w:val="000000" w:themeColor="text1"/>
        </w:rPr>
      </w:pPr>
      <w:bookmarkStart w:id="16" w:name="_Toc224314699"/>
    </w:p>
    <w:p w14:paraId="23F319C6" w14:textId="77777777" w:rsidR="0096273D" w:rsidRDefault="0096273D" w:rsidP="00FF1294">
      <w:pPr>
        <w:pStyle w:val="Heading1"/>
        <w:rPr>
          <w:rFonts w:ascii="Arial" w:hAnsi="Arial" w:cs="Arial"/>
          <w:color w:val="000000" w:themeColor="text1"/>
        </w:rPr>
      </w:pPr>
    </w:p>
    <w:p w14:paraId="231E8FB5" w14:textId="77777777" w:rsidR="0096273D" w:rsidRDefault="0096273D" w:rsidP="00FF1294">
      <w:pPr>
        <w:pStyle w:val="Heading1"/>
        <w:rPr>
          <w:rFonts w:ascii="Arial" w:hAnsi="Arial" w:cs="Arial"/>
          <w:color w:val="000000" w:themeColor="text1"/>
        </w:rPr>
      </w:pPr>
    </w:p>
    <w:p w14:paraId="37817F4F" w14:textId="77777777" w:rsidR="0096273D" w:rsidRDefault="0096273D" w:rsidP="00FF1294">
      <w:pPr>
        <w:pStyle w:val="Heading1"/>
        <w:rPr>
          <w:rFonts w:ascii="Arial" w:hAnsi="Arial" w:cs="Arial"/>
          <w:color w:val="000000" w:themeColor="text1"/>
        </w:rPr>
      </w:pPr>
    </w:p>
    <w:p w14:paraId="0EF0D811" w14:textId="77777777" w:rsidR="0096273D" w:rsidRDefault="0096273D" w:rsidP="00FF1294">
      <w:pPr>
        <w:pStyle w:val="Heading1"/>
        <w:rPr>
          <w:rFonts w:ascii="Arial" w:hAnsi="Arial" w:cs="Arial"/>
          <w:color w:val="000000" w:themeColor="text1"/>
        </w:rPr>
      </w:pPr>
    </w:p>
    <w:p w14:paraId="641FE469" w14:textId="77777777" w:rsidR="0096273D" w:rsidRDefault="0096273D" w:rsidP="00FF1294">
      <w:pPr>
        <w:pStyle w:val="Heading1"/>
        <w:rPr>
          <w:rFonts w:ascii="Arial" w:hAnsi="Arial" w:cs="Arial"/>
          <w:color w:val="000000" w:themeColor="text1"/>
        </w:rPr>
      </w:pPr>
    </w:p>
    <w:bookmarkEnd w:id="16"/>
    <w:p w14:paraId="24070FD9" w14:textId="77777777" w:rsidR="0096273D" w:rsidRDefault="0096273D" w:rsidP="00FF1294">
      <w:pPr>
        <w:widowControl w:val="0"/>
        <w:spacing w:before="240" w:after="240" w:line="360" w:lineRule="auto"/>
        <w:rPr>
          <w:rFonts w:ascii="Arial" w:eastAsia="Times New Roman" w:hAnsi="Arial" w:cs="Arial"/>
          <w:color w:val="000000" w:themeColor="text1"/>
          <w:sz w:val="24"/>
          <w:szCs w:val="24"/>
          <w:highlight w:val="white"/>
        </w:rPr>
      </w:pPr>
    </w:p>
    <w:p w14:paraId="637EEFD5" w14:textId="77777777" w:rsidR="0096273D" w:rsidRDefault="0096273D" w:rsidP="00FF1294">
      <w:pPr>
        <w:widowControl w:val="0"/>
        <w:spacing w:before="240" w:after="240" w:line="360" w:lineRule="auto"/>
        <w:rPr>
          <w:rFonts w:ascii="Arial" w:eastAsia="Times New Roman" w:hAnsi="Arial" w:cs="Arial"/>
          <w:color w:val="000000" w:themeColor="text1"/>
          <w:sz w:val="24"/>
          <w:szCs w:val="24"/>
          <w:highlight w:val="white"/>
        </w:rPr>
      </w:pPr>
    </w:p>
    <w:p w14:paraId="17C3A901" w14:textId="77777777" w:rsidR="0096273D" w:rsidRDefault="0096273D" w:rsidP="0096273D">
      <w:pPr>
        <w:pStyle w:val="Heading1"/>
        <w:rPr>
          <w:rFonts w:ascii="Arial" w:hAnsi="Arial" w:cs="Arial"/>
          <w:color w:val="000000" w:themeColor="text1"/>
        </w:rPr>
      </w:pPr>
      <w:bookmarkStart w:id="17" w:name="_Toc228274078"/>
      <w:r w:rsidRPr="00FF1294">
        <w:rPr>
          <w:rFonts w:ascii="Arial" w:hAnsi="Arial" w:cs="Arial"/>
          <w:color w:val="000000" w:themeColor="text1"/>
        </w:rPr>
        <w:t>References</w:t>
      </w:r>
      <w:bookmarkEnd w:id="17"/>
    </w:p>
    <w:p w14:paraId="4837510C" w14:textId="77777777" w:rsidR="0096273D" w:rsidRPr="0096273D" w:rsidRDefault="0096273D" w:rsidP="0096273D"/>
    <w:p w14:paraId="16C98B51" w14:textId="0D2D105B" w:rsidR="00FF1294" w:rsidRPr="00FF1294" w:rsidRDefault="0096273D" w:rsidP="0096273D">
      <w:pPr>
        <w:widowControl w:val="0"/>
        <w:spacing w:before="240" w:after="240" w:line="360" w:lineRule="auto"/>
        <w:rPr>
          <w:rFonts w:ascii="Arial" w:eastAsia="Times New Roman" w:hAnsi="Arial" w:cs="Arial"/>
          <w:color w:val="000000" w:themeColor="text1"/>
          <w:sz w:val="24"/>
          <w:szCs w:val="24"/>
          <w:highlight w:val="white"/>
        </w:rPr>
      </w:pPr>
      <w:r w:rsidRPr="00FF1294">
        <w:rPr>
          <w:rFonts w:ascii="Arial" w:eastAsia="Times New Roman" w:hAnsi="Arial" w:cs="Arial"/>
          <w:color w:val="000000" w:themeColor="text1"/>
          <w:sz w:val="24"/>
          <w:szCs w:val="24"/>
          <w:highlight w:val="white"/>
        </w:rPr>
        <w:t xml:space="preserve">Akter, S., (2025). Cross-cultural management and its impact on international </w:t>
      </w:r>
      <w:r w:rsidR="00FF1294" w:rsidRPr="00FF1294">
        <w:rPr>
          <w:rFonts w:ascii="Arial" w:eastAsia="Times New Roman" w:hAnsi="Arial" w:cs="Arial"/>
          <w:color w:val="000000" w:themeColor="text1"/>
          <w:sz w:val="24"/>
          <w:szCs w:val="24"/>
          <w:highlight w:val="white"/>
        </w:rPr>
        <w:t>corporate success-a case study of Unilever Plc.</w:t>
      </w:r>
      <w:hyperlink r:id="rId9">
        <w:r w:rsidR="00FF1294" w:rsidRPr="00FF1294">
          <w:rPr>
            <w:rFonts w:ascii="Arial" w:eastAsia="Times New Roman" w:hAnsi="Arial" w:cs="Arial"/>
            <w:color w:val="000000" w:themeColor="text1"/>
            <w:sz w:val="24"/>
            <w:szCs w:val="24"/>
            <w:highlight w:val="white"/>
            <w:u w:val="single"/>
          </w:rPr>
          <w:t>https://www.theseus.fi/bitstream/handle/10024/903927/Akter_Sonia.pdf?sequence=3</w:t>
        </w:r>
      </w:hyperlink>
      <w:r w:rsidR="00FF1294" w:rsidRPr="00FF1294">
        <w:rPr>
          <w:rFonts w:ascii="Arial" w:eastAsia="Times New Roman" w:hAnsi="Arial" w:cs="Arial"/>
          <w:color w:val="000000" w:themeColor="text1"/>
          <w:sz w:val="24"/>
          <w:szCs w:val="24"/>
          <w:highlight w:val="white"/>
        </w:rPr>
        <w:t xml:space="preserve"> </w:t>
      </w:r>
    </w:p>
    <w:p w14:paraId="4CF24FC2" w14:textId="77777777" w:rsidR="00FF1294" w:rsidRPr="00FF1294" w:rsidRDefault="00FF1294" w:rsidP="00FF1294">
      <w:pPr>
        <w:widowControl w:val="0"/>
        <w:spacing w:before="240" w:after="240" w:line="360" w:lineRule="auto"/>
        <w:rPr>
          <w:rFonts w:ascii="Arial" w:eastAsia="Times New Roman" w:hAnsi="Arial" w:cs="Arial"/>
          <w:color w:val="000000" w:themeColor="text1"/>
          <w:sz w:val="24"/>
          <w:szCs w:val="24"/>
          <w:highlight w:val="white"/>
        </w:rPr>
      </w:pPr>
      <w:r w:rsidRPr="00FF1294">
        <w:rPr>
          <w:rFonts w:ascii="Arial" w:eastAsia="Times New Roman" w:hAnsi="Arial" w:cs="Arial"/>
          <w:color w:val="000000" w:themeColor="text1"/>
          <w:sz w:val="24"/>
          <w:szCs w:val="24"/>
          <w:highlight w:val="white"/>
        </w:rPr>
        <w:t xml:space="preserve">Castellano, R., Musella, G. and Punzo, G., (2021). Wage dynamics in light of the structural changes in the labour market across four more economically developed countries of Europe. </w:t>
      </w:r>
      <w:r w:rsidRPr="00FF1294">
        <w:rPr>
          <w:rFonts w:ascii="Arial" w:eastAsia="Times New Roman" w:hAnsi="Arial" w:cs="Arial"/>
          <w:i/>
          <w:iCs/>
          <w:color w:val="000000" w:themeColor="text1"/>
          <w:sz w:val="24"/>
          <w:szCs w:val="24"/>
          <w:highlight w:val="white"/>
        </w:rPr>
        <w:t>Review of Social Economy</w:t>
      </w:r>
      <w:r w:rsidRPr="00FF1294">
        <w:rPr>
          <w:rFonts w:ascii="Arial" w:eastAsia="Times New Roman" w:hAnsi="Arial" w:cs="Arial"/>
          <w:color w:val="000000" w:themeColor="text1"/>
          <w:sz w:val="24"/>
          <w:szCs w:val="24"/>
          <w:highlight w:val="white"/>
        </w:rPr>
        <w:t xml:space="preserve">, </w:t>
      </w:r>
      <w:r w:rsidRPr="00FF1294">
        <w:rPr>
          <w:rFonts w:ascii="Arial" w:eastAsia="Times New Roman" w:hAnsi="Arial" w:cs="Arial"/>
          <w:i/>
          <w:iCs/>
          <w:color w:val="000000" w:themeColor="text1"/>
          <w:sz w:val="24"/>
          <w:szCs w:val="24"/>
          <w:highlight w:val="white"/>
        </w:rPr>
        <w:t>79</w:t>
      </w:r>
      <w:r w:rsidRPr="00FF1294">
        <w:rPr>
          <w:rFonts w:ascii="Arial" w:eastAsia="Times New Roman" w:hAnsi="Arial" w:cs="Arial"/>
          <w:color w:val="000000" w:themeColor="text1"/>
          <w:sz w:val="24"/>
          <w:szCs w:val="24"/>
          <w:highlight w:val="white"/>
        </w:rPr>
        <w:t>(2), pp.222-260.</w:t>
      </w:r>
      <w:hyperlink r:id="rId10">
        <w:r w:rsidRPr="00FF1294">
          <w:rPr>
            <w:rFonts w:ascii="Arial" w:eastAsia="Times New Roman" w:hAnsi="Arial" w:cs="Arial"/>
            <w:color w:val="000000" w:themeColor="text1"/>
            <w:sz w:val="24"/>
            <w:szCs w:val="24"/>
            <w:highlight w:val="white"/>
            <w:u w:val="single"/>
          </w:rPr>
          <w:t>https://www.tandfonline.com/doi/abs/10.1080/00346764.2019.1655163</w:t>
        </w:r>
      </w:hyperlink>
      <w:r w:rsidRPr="00FF1294">
        <w:rPr>
          <w:rFonts w:ascii="Arial" w:eastAsia="Times New Roman" w:hAnsi="Arial" w:cs="Arial"/>
          <w:color w:val="000000" w:themeColor="text1"/>
          <w:sz w:val="24"/>
          <w:szCs w:val="24"/>
          <w:highlight w:val="white"/>
        </w:rPr>
        <w:t xml:space="preserve"> </w:t>
      </w:r>
    </w:p>
    <w:p w14:paraId="06EA9B33" w14:textId="77777777" w:rsidR="00FF1294" w:rsidRPr="00FF1294" w:rsidRDefault="00FF1294" w:rsidP="00FF1294">
      <w:pPr>
        <w:widowControl w:val="0"/>
        <w:spacing w:before="240" w:after="240" w:line="360" w:lineRule="auto"/>
        <w:rPr>
          <w:rFonts w:ascii="Arial" w:eastAsia="Times New Roman" w:hAnsi="Arial" w:cs="Arial"/>
          <w:color w:val="000000" w:themeColor="text1"/>
          <w:sz w:val="24"/>
          <w:szCs w:val="24"/>
          <w:highlight w:val="white"/>
        </w:rPr>
      </w:pPr>
      <w:r w:rsidRPr="00FF1294">
        <w:rPr>
          <w:rFonts w:ascii="Arial" w:eastAsia="Times New Roman" w:hAnsi="Arial" w:cs="Arial"/>
          <w:color w:val="000000" w:themeColor="text1"/>
          <w:sz w:val="24"/>
          <w:szCs w:val="24"/>
          <w:highlight w:val="white"/>
        </w:rPr>
        <w:t xml:space="preserve">Europa, (2026) </w:t>
      </w:r>
      <w:r w:rsidRPr="00FF1294">
        <w:rPr>
          <w:rFonts w:ascii="Arial" w:eastAsia="Times New Roman" w:hAnsi="Arial" w:cs="Arial"/>
          <w:i/>
          <w:iCs/>
          <w:color w:val="000000" w:themeColor="text1"/>
          <w:sz w:val="24"/>
          <w:szCs w:val="24"/>
          <w:highlight w:val="white"/>
        </w:rPr>
        <w:t xml:space="preserve">How the EU improves workers’ rights and working conditions | topics | </w:t>
      </w:r>
      <w:proofErr w:type="spellStart"/>
      <w:r w:rsidRPr="00FF1294">
        <w:rPr>
          <w:rFonts w:ascii="Arial" w:eastAsia="Times New Roman" w:hAnsi="Arial" w:cs="Arial"/>
          <w:i/>
          <w:iCs/>
          <w:color w:val="000000" w:themeColor="text1"/>
          <w:sz w:val="24"/>
          <w:szCs w:val="24"/>
          <w:highlight w:val="white"/>
        </w:rPr>
        <w:t>european</w:t>
      </w:r>
      <w:proofErr w:type="spellEnd"/>
      <w:r w:rsidRPr="00FF1294">
        <w:rPr>
          <w:rFonts w:ascii="Arial" w:eastAsia="Times New Roman" w:hAnsi="Arial" w:cs="Arial"/>
          <w:i/>
          <w:iCs/>
          <w:color w:val="000000" w:themeColor="text1"/>
          <w:sz w:val="24"/>
          <w:szCs w:val="24"/>
          <w:highlight w:val="white"/>
        </w:rPr>
        <w:t xml:space="preserve"> Parliament</w:t>
      </w:r>
      <w:r w:rsidRPr="00FF1294">
        <w:rPr>
          <w:rFonts w:ascii="Arial" w:eastAsia="Times New Roman" w:hAnsi="Arial" w:cs="Arial"/>
          <w:color w:val="000000" w:themeColor="text1"/>
          <w:sz w:val="24"/>
          <w:szCs w:val="24"/>
          <w:highlight w:val="white"/>
        </w:rPr>
        <w:t xml:space="preserve">. Available at: https://www.europarl.europa.eu/topics/en/article/20190506STO44344/how-the-eu-improves-workers-rights-and-working-conditions (Accessed: 13 March 2026). </w:t>
      </w:r>
    </w:p>
    <w:p w14:paraId="71509F35" w14:textId="77777777" w:rsidR="00FF1294" w:rsidRPr="00FF1294" w:rsidRDefault="00FF1294" w:rsidP="00FF1294">
      <w:pPr>
        <w:widowControl w:val="0"/>
        <w:spacing w:before="30" w:line="360" w:lineRule="auto"/>
        <w:ind w:right="83"/>
        <w:rPr>
          <w:rFonts w:ascii="Arial" w:eastAsia="Times New Roman" w:hAnsi="Arial" w:cs="Arial"/>
          <w:color w:val="000000" w:themeColor="text1"/>
          <w:sz w:val="24"/>
          <w:szCs w:val="24"/>
          <w:highlight w:val="white"/>
        </w:rPr>
      </w:pPr>
      <w:r w:rsidRPr="00FF1294">
        <w:rPr>
          <w:rFonts w:ascii="Arial" w:eastAsia="Times New Roman" w:hAnsi="Arial" w:cs="Arial"/>
          <w:color w:val="000000" w:themeColor="text1"/>
          <w:sz w:val="24"/>
          <w:szCs w:val="24"/>
          <w:highlight w:val="white"/>
        </w:rPr>
        <w:t xml:space="preserve">Georgescu, I., </w:t>
      </w:r>
      <w:proofErr w:type="spellStart"/>
      <w:r w:rsidRPr="00FF1294">
        <w:rPr>
          <w:rFonts w:ascii="Arial" w:eastAsia="Times New Roman" w:hAnsi="Arial" w:cs="Arial"/>
          <w:color w:val="000000" w:themeColor="text1"/>
          <w:sz w:val="24"/>
          <w:szCs w:val="24"/>
          <w:highlight w:val="white"/>
        </w:rPr>
        <w:t>Bocean</w:t>
      </w:r>
      <w:proofErr w:type="spellEnd"/>
      <w:r w:rsidRPr="00FF1294">
        <w:rPr>
          <w:rFonts w:ascii="Arial" w:eastAsia="Times New Roman" w:hAnsi="Arial" w:cs="Arial"/>
          <w:color w:val="000000" w:themeColor="text1"/>
          <w:sz w:val="24"/>
          <w:szCs w:val="24"/>
          <w:highlight w:val="white"/>
        </w:rPr>
        <w:t xml:space="preserve">, C.G., </w:t>
      </w:r>
      <w:proofErr w:type="spellStart"/>
      <w:r w:rsidRPr="00FF1294">
        <w:rPr>
          <w:rFonts w:ascii="Arial" w:eastAsia="Times New Roman" w:hAnsi="Arial" w:cs="Arial"/>
          <w:color w:val="000000" w:themeColor="text1"/>
          <w:sz w:val="24"/>
          <w:szCs w:val="24"/>
          <w:highlight w:val="white"/>
        </w:rPr>
        <w:t>Vărzaru</w:t>
      </w:r>
      <w:proofErr w:type="spellEnd"/>
      <w:r w:rsidRPr="00FF1294">
        <w:rPr>
          <w:rFonts w:ascii="Arial" w:eastAsia="Times New Roman" w:hAnsi="Arial" w:cs="Arial"/>
          <w:color w:val="000000" w:themeColor="text1"/>
          <w:sz w:val="24"/>
          <w:szCs w:val="24"/>
          <w:highlight w:val="white"/>
        </w:rPr>
        <w:t xml:space="preserve">, A.A., </w:t>
      </w:r>
      <w:proofErr w:type="spellStart"/>
      <w:r w:rsidRPr="00FF1294">
        <w:rPr>
          <w:rFonts w:ascii="Arial" w:eastAsia="Times New Roman" w:hAnsi="Arial" w:cs="Arial"/>
          <w:color w:val="000000" w:themeColor="text1"/>
          <w:sz w:val="24"/>
          <w:szCs w:val="24"/>
          <w:highlight w:val="white"/>
        </w:rPr>
        <w:t>Rotea</w:t>
      </w:r>
      <w:proofErr w:type="spellEnd"/>
      <w:r w:rsidRPr="00FF1294">
        <w:rPr>
          <w:rFonts w:ascii="Arial" w:eastAsia="Times New Roman" w:hAnsi="Arial" w:cs="Arial"/>
          <w:color w:val="000000" w:themeColor="text1"/>
          <w:sz w:val="24"/>
          <w:szCs w:val="24"/>
          <w:highlight w:val="white"/>
        </w:rPr>
        <w:t xml:space="preserve">, C.C., Mangra, M.G. and Mangra, G.I., (2024). Enhancing organizational resilience: The transformative influence of strategic human resource management practices and organizational culture. </w:t>
      </w:r>
      <w:r w:rsidRPr="00FF1294">
        <w:rPr>
          <w:rFonts w:ascii="Arial" w:eastAsia="Times New Roman" w:hAnsi="Arial" w:cs="Arial"/>
          <w:i/>
          <w:iCs/>
          <w:color w:val="000000" w:themeColor="text1"/>
          <w:sz w:val="24"/>
          <w:szCs w:val="24"/>
          <w:highlight w:val="white"/>
        </w:rPr>
        <w:t>Sustainability</w:t>
      </w:r>
      <w:r w:rsidRPr="00FF1294">
        <w:rPr>
          <w:rFonts w:ascii="Arial" w:eastAsia="Times New Roman" w:hAnsi="Arial" w:cs="Arial"/>
          <w:color w:val="000000" w:themeColor="text1"/>
          <w:sz w:val="24"/>
          <w:szCs w:val="24"/>
          <w:highlight w:val="white"/>
        </w:rPr>
        <w:t xml:space="preserve">, </w:t>
      </w:r>
      <w:r w:rsidRPr="00FF1294">
        <w:rPr>
          <w:rFonts w:ascii="Arial" w:eastAsia="Times New Roman" w:hAnsi="Arial" w:cs="Arial"/>
          <w:i/>
          <w:iCs/>
          <w:color w:val="000000" w:themeColor="text1"/>
          <w:sz w:val="24"/>
          <w:szCs w:val="24"/>
          <w:highlight w:val="white"/>
        </w:rPr>
        <w:t>16</w:t>
      </w:r>
      <w:r w:rsidRPr="00FF1294">
        <w:rPr>
          <w:rFonts w:ascii="Arial" w:eastAsia="Times New Roman" w:hAnsi="Arial" w:cs="Arial"/>
          <w:color w:val="000000" w:themeColor="text1"/>
          <w:sz w:val="24"/>
          <w:szCs w:val="24"/>
          <w:highlight w:val="white"/>
        </w:rPr>
        <w:t>(10), p.4315.</w:t>
      </w:r>
      <w:hyperlink r:id="rId11">
        <w:r w:rsidRPr="00FF1294">
          <w:rPr>
            <w:rFonts w:ascii="Arial" w:eastAsia="Times New Roman" w:hAnsi="Arial" w:cs="Arial"/>
            <w:color w:val="000000" w:themeColor="text1"/>
            <w:sz w:val="24"/>
            <w:szCs w:val="24"/>
            <w:highlight w:val="white"/>
            <w:u w:val="single"/>
          </w:rPr>
          <w:t>https://www.mdpi.com/2071-1050/16/10/4315</w:t>
        </w:r>
      </w:hyperlink>
      <w:r w:rsidRPr="00FF1294">
        <w:rPr>
          <w:rFonts w:ascii="Arial" w:eastAsia="Times New Roman" w:hAnsi="Arial" w:cs="Arial"/>
          <w:color w:val="000000" w:themeColor="text1"/>
          <w:sz w:val="24"/>
          <w:szCs w:val="24"/>
          <w:highlight w:val="white"/>
        </w:rPr>
        <w:t xml:space="preserve"> </w:t>
      </w:r>
    </w:p>
    <w:p w14:paraId="3CF8B07C" w14:textId="77777777" w:rsidR="00FF1294" w:rsidRPr="00FF1294" w:rsidRDefault="00FF1294" w:rsidP="00FF1294">
      <w:pPr>
        <w:widowControl w:val="0"/>
        <w:spacing w:before="240" w:after="240" w:line="360" w:lineRule="auto"/>
        <w:rPr>
          <w:rFonts w:ascii="Arial" w:eastAsia="Times New Roman" w:hAnsi="Arial" w:cs="Arial"/>
          <w:color w:val="000000" w:themeColor="text1"/>
          <w:sz w:val="24"/>
          <w:szCs w:val="24"/>
          <w:highlight w:val="white"/>
        </w:rPr>
      </w:pPr>
      <w:r w:rsidRPr="00FF1294">
        <w:rPr>
          <w:rFonts w:ascii="Arial" w:eastAsia="Times New Roman" w:hAnsi="Arial" w:cs="Arial"/>
          <w:color w:val="000000" w:themeColor="text1"/>
          <w:sz w:val="24"/>
          <w:szCs w:val="24"/>
          <w:highlight w:val="white"/>
        </w:rPr>
        <w:t xml:space="preserve">gov.uk, (2026) </w:t>
      </w:r>
      <w:r w:rsidRPr="00FF1294">
        <w:rPr>
          <w:rFonts w:ascii="Arial" w:eastAsia="Times New Roman" w:hAnsi="Arial" w:cs="Arial"/>
          <w:i/>
          <w:iCs/>
          <w:color w:val="000000" w:themeColor="text1"/>
          <w:sz w:val="24"/>
          <w:szCs w:val="24"/>
          <w:highlight w:val="white"/>
        </w:rPr>
        <w:t>Employment rights act 2025</w:t>
      </w:r>
      <w:r w:rsidRPr="00FF1294">
        <w:rPr>
          <w:rFonts w:ascii="Arial" w:eastAsia="Times New Roman" w:hAnsi="Arial" w:cs="Arial"/>
          <w:color w:val="000000" w:themeColor="text1"/>
          <w:sz w:val="24"/>
          <w:szCs w:val="24"/>
          <w:highlight w:val="white"/>
        </w:rPr>
        <w:t xml:space="preserve">, </w:t>
      </w:r>
      <w:r w:rsidRPr="00FF1294">
        <w:rPr>
          <w:rFonts w:ascii="Arial" w:eastAsia="Times New Roman" w:hAnsi="Arial" w:cs="Arial"/>
          <w:i/>
          <w:iCs/>
          <w:color w:val="000000" w:themeColor="text1"/>
          <w:sz w:val="24"/>
          <w:szCs w:val="24"/>
          <w:highlight w:val="white"/>
        </w:rPr>
        <w:t>Legislation.gov.uk</w:t>
      </w:r>
      <w:r w:rsidRPr="00FF1294">
        <w:rPr>
          <w:rFonts w:ascii="Arial" w:eastAsia="Times New Roman" w:hAnsi="Arial" w:cs="Arial"/>
          <w:color w:val="000000" w:themeColor="text1"/>
          <w:sz w:val="24"/>
          <w:szCs w:val="24"/>
          <w:highlight w:val="white"/>
        </w:rPr>
        <w:t xml:space="preserve">. Available at: https://www.legislation.gov.uk/ukpga/2025/36/contents (Accessed: 13 March 2026). </w:t>
      </w:r>
    </w:p>
    <w:p w14:paraId="2B97652E" w14:textId="77777777" w:rsidR="00FF1294" w:rsidRPr="00FF1294" w:rsidRDefault="00FF1294" w:rsidP="00FF1294">
      <w:pPr>
        <w:widowControl w:val="0"/>
        <w:spacing w:before="240" w:after="240" w:line="360" w:lineRule="auto"/>
        <w:rPr>
          <w:rFonts w:ascii="Arial" w:eastAsia="Times New Roman" w:hAnsi="Arial" w:cs="Arial"/>
          <w:color w:val="000000" w:themeColor="text1"/>
          <w:sz w:val="24"/>
          <w:szCs w:val="24"/>
          <w:highlight w:val="white"/>
        </w:rPr>
      </w:pPr>
      <w:r w:rsidRPr="00FF1294">
        <w:rPr>
          <w:rFonts w:ascii="Arial" w:eastAsia="Times New Roman" w:hAnsi="Arial" w:cs="Arial"/>
          <w:color w:val="000000" w:themeColor="text1"/>
          <w:sz w:val="24"/>
          <w:szCs w:val="24"/>
          <w:highlight w:val="white"/>
        </w:rPr>
        <w:t xml:space="preserve">Medium, (2026) </w:t>
      </w:r>
      <w:r w:rsidRPr="00FF1294">
        <w:rPr>
          <w:rFonts w:ascii="Arial" w:eastAsia="Times New Roman" w:hAnsi="Arial" w:cs="Arial"/>
          <w:i/>
          <w:iCs/>
          <w:color w:val="000000" w:themeColor="text1"/>
          <w:sz w:val="24"/>
          <w:szCs w:val="24"/>
          <w:highlight w:val="white"/>
        </w:rPr>
        <w:t>Pestle Analysis: The CEO’s guide to future-proofing a business | by Asif Iqbal | Techno-</w:t>
      </w:r>
      <w:proofErr w:type="spellStart"/>
      <w:r w:rsidRPr="00FF1294">
        <w:rPr>
          <w:rFonts w:ascii="Arial" w:eastAsia="Times New Roman" w:hAnsi="Arial" w:cs="Arial"/>
          <w:i/>
          <w:iCs/>
          <w:color w:val="000000" w:themeColor="text1"/>
          <w:sz w:val="24"/>
          <w:szCs w:val="24"/>
          <w:highlight w:val="white"/>
        </w:rPr>
        <w:t>preneurship</w:t>
      </w:r>
      <w:proofErr w:type="spellEnd"/>
      <w:r w:rsidRPr="00FF1294">
        <w:rPr>
          <w:rFonts w:ascii="Arial" w:eastAsia="Times New Roman" w:hAnsi="Arial" w:cs="Arial"/>
          <w:i/>
          <w:iCs/>
          <w:color w:val="000000" w:themeColor="text1"/>
          <w:sz w:val="24"/>
          <w:szCs w:val="24"/>
          <w:highlight w:val="white"/>
        </w:rPr>
        <w:t xml:space="preserve"> | medium</w:t>
      </w:r>
      <w:r w:rsidRPr="00FF1294">
        <w:rPr>
          <w:rFonts w:ascii="Arial" w:eastAsia="Times New Roman" w:hAnsi="Arial" w:cs="Arial"/>
          <w:color w:val="000000" w:themeColor="text1"/>
          <w:sz w:val="24"/>
          <w:szCs w:val="24"/>
          <w:highlight w:val="white"/>
        </w:rPr>
        <w:t xml:space="preserve">. Available at: https://medium.com/techno-preneurship/pestle-analysis-the-ceos-guide-to-future-proofing-a-business-877e6c4e20ea (Accessed: 13 March 2026). </w:t>
      </w:r>
    </w:p>
    <w:p w14:paraId="6A117145" w14:textId="77777777" w:rsidR="00FF1294" w:rsidRPr="00FF1294" w:rsidRDefault="00FF1294" w:rsidP="00FF1294">
      <w:pPr>
        <w:widowControl w:val="0"/>
        <w:spacing w:before="240" w:after="240" w:line="360" w:lineRule="auto"/>
        <w:rPr>
          <w:rFonts w:ascii="Arial" w:eastAsia="Times New Roman" w:hAnsi="Arial" w:cs="Arial"/>
          <w:color w:val="000000" w:themeColor="text1"/>
          <w:sz w:val="24"/>
          <w:szCs w:val="24"/>
          <w:highlight w:val="white"/>
        </w:rPr>
      </w:pPr>
      <w:r w:rsidRPr="00FF1294">
        <w:rPr>
          <w:rFonts w:ascii="Arial" w:eastAsia="Times New Roman" w:hAnsi="Arial" w:cs="Arial"/>
          <w:color w:val="000000" w:themeColor="text1"/>
          <w:sz w:val="24"/>
          <w:szCs w:val="24"/>
          <w:highlight w:val="white"/>
        </w:rPr>
        <w:t xml:space="preserve">Muhammad, A.A., (2023). Examining the relationship among unemployment, inflation, and economic growth. </w:t>
      </w:r>
      <w:r w:rsidRPr="00FF1294">
        <w:rPr>
          <w:rFonts w:ascii="Arial" w:eastAsia="Times New Roman" w:hAnsi="Arial" w:cs="Arial"/>
          <w:i/>
          <w:iCs/>
          <w:color w:val="000000" w:themeColor="text1"/>
          <w:sz w:val="24"/>
          <w:szCs w:val="24"/>
          <w:highlight w:val="white"/>
        </w:rPr>
        <w:t>Journal of Business and Economic Options</w:t>
      </w:r>
      <w:r w:rsidRPr="00FF1294">
        <w:rPr>
          <w:rFonts w:ascii="Arial" w:eastAsia="Times New Roman" w:hAnsi="Arial" w:cs="Arial"/>
          <w:color w:val="000000" w:themeColor="text1"/>
          <w:sz w:val="24"/>
          <w:szCs w:val="24"/>
          <w:highlight w:val="white"/>
        </w:rPr>
        <w:t xml:space="preserve">, </w:t>
      </w:r>
      <w:r w:rsidRPr="00FF1294">
        <w:rPr>
          <w:rFonts w:ascii="Arial" w:eastAsia="Times New Roman" w:hAnsi="Arial" w:cs="Arial"/>
          <w:i/>
          <w:iCs/>
          <w:color w:val="000000" w:themeColor="text1"/>
          <w:sz w:val="24"/>
          <w:szCs w:val="24"/>
          <w:highlight w:val="white"/>
        </w:rPr>
        <w:t>6</w:t>
      </w:r>
      <w:r w:rsidRPr="00FF1294">
        <w:rPr>
          <w:rFonts w:ascii="Arial" w:eastAsia="Times New Roman" w:hAnsi="Arial" w:cs="Arial"/>
          <w:color w:val="000000" w:themeColor="text1"/>
          <w:sz w:val="24"/>
          <w:szCs w:val="24"/>
          <w:highlight w:val="white"/>
        </w:rPr>
        <w:t>(2), pp.23-31.</w:t>
      </w:r>
      <w:hyperlink r:id="rId12">
        <w:r w:rsidRPr="00FF1294">
          <w:rPr>
            <w:rFonts w:ascii="Arial" w:eastAsia="Times New Roman" w:hAnsi="Arial" w:cs="Arial"/>
            <w:color w:val="000000" w:themeColor="text1"/>
            <w:sz w:val="24"/>
            <w:szCs w:val="24"/>
            <w:highlight w:val="white"/>
            <w:u w:val="single"/>
          </w:rPr>
          <w:t>http://resdojournals.com/index.php/jbeo/article/download/237/251</w:t>
        </w:r>
      </w:hyperlink>
      <w:r w:rsidRPr="00FF1294">
        <w:rPr>
          <w:rFonts w:ascii="Arial" w:eastAsia="Times New Roman" w:hAnsi="Arial" w:cs="Arial"/>
          <w:color w:val="000000" w:themeColor="text1"/>
          <w:sz w:val="24"/>
          <w:szCs w:val="24"/>
          <w:highlight w:val="white"/>
        </w:rPr>
        <w:t xml:space="preserve"> </w:t>
      </w:r>
    </w:p>
    <w:p w14:paraId="3A3362EC" w14:textId="77777777" w:rsidR="00FF1294" w:rsidRPr="00FF1294" w:rsidRDefault="00FF1294" w:rsidP="00FF1294">
      <w:pPr>
        <w:widowControl w:val="0"/>
        <w:spacing w:before="30" w:line="360" w:lineRule="auto"/>
        <w:ind w:right="83"/>
        <w:rPr>
          <w:rFonts w:ascii="Arial" w:eastAsia="Times New Roman" w:hAnsi="Arial" w:cs="Arial"/>
          <w:color w:val="000000" w:themeColor="text1"/>
          <w:sz w:val="24"/>
          <w:szCs w:val="24"/>
          <w:highlight w:val="white"/>
        </w:rPr>
      </w:pPr>
      <w:r w:rsidRPr="00FF1294">
        <w:rPr>
          <w:rFonts w:ascii="Arial" w:eastAsia="Times New Roman" w:hAnsi="Arial" w:cs="Arial"/>
          <w:color w:val="000000" w:themeColor="text1"/>
          <w:sz w:val="24"/>
          <w:szCs w:val="24"/>
          <w:highlight w:val="white"/>
        </w:rPr>
        <w:lastRenderedPageBreak/>
        <w:t xml:space="preserve">Noe, R.A., Hollenbeck, J.R., Gerhart, B.A. and Wright, P.M., (2016). </w:t>
      </w:r>
      <w:r w:rsidRPr="00FF1294">
        <w:rPr>
          <w:rFonts w:ascii="Arial" w:eastAsia="Times New Roman" w:hAnsi="Arial" w:cs="Arial"/>
          <w:i/>
          <w:iCs/>
          <w:color w:val="000000" w:themeColor="text1"/>
          <w:sz w:val="24"/>
          <w:szCs w:val="24"/>
          <w:highlight w:val="white"/>
        </w:rPr>
        <w:t>Fundamentals of human resource management</w:t>
      </w:r>
      <w:r w:rsidRPr="00FF1294">
        <w:rPr>
          <w:rFonts w:ascii="Arial" w:eastAsia="Times New Roman" w:hAnsi="Arial" w:cs="Arial"/>
          <w:color w:val="000000" w:themeColor="text1"/>
          <w:sz w:val="24"/>
          <w:szCs w:val="24"/>
          <w:highlight w:val="white"/>
        </w:rPr>
        <w:t xml:space="preserve"> (p. 608). New York, NY: McGraw-Hill Education.</w:t>
      </w:r>
    </w:p>
    <w:p w14:paraId="6066BF11" w14:textId="77777777" w:rsidR="00FF1294" w:rsidRPr="00FF1294" w:rsidRDefault="00FF1294" w:rsidP="00FF1294">
      <w:pPr>
        <w:widowControl w:val="0"/>
        <w:spacing w:before="240" w:after="240" w:line="360" w:lineRule="auto"/>
        <w:rPr>
          <w:rFonts w:ascii="Arial" w:eastAsia="Times New Roman" w:hAnsi="Arial" w:cs="Arial"/>
          <w:color w:val="000000" w:themeColor="text1"/>
          <w:sz w:val="24"/>
          <w:szCs w:val="24"/>
          <w:highlight w:val="white"/>
        </w:rPr>
      </w:pPr>
      <w:proofErr w:type="spellStart"/>
      <w:r w:rsidRPr="00FF1294">
        <w:rPr>
          <w:rFonts w:ascii="Arial" w:eastAsia="Times New Roman" w:hAnsi="Arial" w:cs="Arial"/>
          <w:color w:val="000000" w:themeColor="text1"/>
          <w:sz w:val="24"/>
          <w:szCs w:val="24"/>
          <w:highlight w:val="white"/>
        </w:rPr>
        <w:t>Reruption</w:t>
      </w:r>
      <w:proofErr w:type="spellEnd"/>
      <w:r w:rsidRPr="00FF1294">
        <w:rPr>
          <w:rFonts w:ascii="Arial" w:eastAsia="Times New Roman" w:hAnsi="Arial" w:cs="Arial"/>
          <w:color w:val="000000" w:themeColor="text1"/>
          <w:sz w:val="24"/>
          <w:szCs w:val="24"/>
          <w:highlight w:val="white"/>
        </w:rPr>
        <w:t xml:space="preserve">, (2026) </w:t>
      </w:r>
      <w:r w:rsidRPr="00FF1294">
        <w:rPr>
          <w:rFonts w:ascii="Arial" w:eastAsia="Times New Roman" w:hAnsi="Arial" w:cs="Arial"/>
          <w:i/>
          <w:iCs/>
          <w:color w:val="000000" w:themeColor="text1"/>
          <w:sz w:val="24"/>
          <w:szCs w:val="24"/>
          <w:highlight w:val="white"/>
        </w:rPr>
        <w:t>Unilever’s AI hiring: 90% faster, 16% more diverse ://reruption.com</w:t>
      </w:r>
      <w:r w:rsidRPr="00FF1294">
        <w:rPr>
          <w:rFonts w:ascii="Arial" w:eastAsia="Times New Roman" w:hAnsi="Arial" w:cs="Arial"/>
          <w:color w:val="000000" w:themeColor="text1"/>
          <w:sz w:val="24"/>
          <w:szCs w:val="24"/>
          <w:highlight w:val="white"/>
        </w:rPr>
        <w:t xml:space="preserve">. Available at: https://reruption.com/en/knowledge/industry-cases/unilevers-ai-hiring-90-faster-16-more-diverse (Accessed: 13 March 2026). </w:t>
      </w:r>
    </w:p>
    <w:p w14:paraId="60BCC604" w14:textId="77777777" w:rsidR="00FF1294" w:rsidRPr="00FF1294" w:rsidRDefault="00FF1294" w:rsidP="00FF1294">
      <w:pPr>
        <w:widowControl w:val="0"/>
        <w:spacing w:before="240" w:after="240" w:line="360" w:lineRule="auto"/>
        <w:rPr>
          <w:rFonts w:ascii="Arial" w:eastAsia="Times New Roman" w:hAnsi="Arial" w:cs="Arial"/>
          <w:color w:val="000000" w:themeColor="text1"/>
          <w:sz w:val="24"/>
          <w:szCs w:val="24"/>
          <w:highlight w:val="white"/>
        </w:rPr>
      </w:pPr>
      <w:r w:rsidRPr="00FF1294">
        <w:rPr>
          <w:rFonts w:ascii="Arial" w:eastAsia="Times New Roman" w:hAnsi="Arial" w:cs="Arial"/>
          <w:color w:val="000000" w:themeColor="text1"/>
          <w:sz w:val="24"/>
          <w:szCs w:val="24"/>
          <w:highlight w:val="white"/>
        </w:rPr>
        <w:t xml:space="preserve">Tbs-education, (2026), </w:t>
      </w:r>
      <w:r w:rsidRPr="00FF1294">
        <w:rPr>
          <w:rFonts w:ascii="Arial" w:eastAsia="Times New Roman" w:hAnsi="Arial" w:cs="Arial"/>
          <w:i/>
          <w:iCs/>
          <w:color w:val="000000" w:themeColor="text1"/>
          <w:sz w:val="24"/>
          <w:szCs w:val="24"/>
          <w:highlight w:val="white"/>
        </w:rPr>
        <w:t>The most common errors when preparing a SWOT analysis</w:t>
      </w:r>
      <w:r w:rsidRPr="00FF1294">
        <w:rPr>
          <w:rFonts w:ascii="Arial" w:eastAsia="Times New Roman" w:hAnsi="Arial" w:cs="Arial"/>
          <w:color w:val="000000" w:themeColor="text1"/>
          <w:sz w:val="24"/>
          <w:szCs w:val="24"/>
          <w:highlight w:val="white"/>
        </w:rPr>
        <w:t xml:space="preserve"> </w:t>
      </w:r>
      <w:r w:rsidRPr="00FF1294">
        <w:rPr>
          <w:rFonts w:ascii="Arial" w:eastAsia="Times New Roman" w:hAnsi="Arial" w:cs="Arial"/>
          <w:i/>
          <w:iCs/>
          <w:color w:val="000000" w:themeColor="text1"/>
          <w:sz w:val="24"/>
          <w:szCs w:val="24"/>
          <w:highlight w:val="white"/>
        </w:rPr>
        <w:t>TBS Barcelona</w:t>
      </w:r>
      <w:r w:rsidRPr="00FF1294">
        <w:rPr>
          <w:rFonts w:ascii="Arial" w:eastAsia="Times New Roman" w:hAnsi="Arial" w:cs="Arial"/>
          <w:color w:val="000000" w:themeColor="text1"/>
          <w:sz w:val="24"/>
          <w:szCs w:val="24"/>
          <w:highlight w:val="white"/>
        </w:rPr>
        <w:t>. Available at: https://barcelona.tbs-education.com/news/the-most-common-errors-when-preparing-a-swot-analysis/ (Accessed: 13 March 2026).</w:t>
      </w:r>
    </w:p>
    <w:p w14:paraId="4505754C" w14:textId="77777777" w:rsidR="00FF1294" w:rsidRPr="00FF1294" w:rsidRDefault="00FF1294" w:rsidP="00FF1294">
      <w:pPr>
        <w:widowControl w:val="0"/>
        <w:spacing w:before="240" w:after="240" w:line="360" w:lineRule="auto"/>
        <w:rPr>
          <w:rFonts w:ascii="Arial" w:eastAsia="Times New Roman" w:hAnsi="Arial" w:cs="Arial"/>
          <w:color w:val="000000" w:themeColor="text1"/>
          <w:sz w:val="24"/>
          <w:szCs w:val="24"/>
          <w:highlight w:val="white"/>
        </w:rPr>
      </w:pPr>
      <w:r w:rsidRPr="00FF1294">
        <w:rPr>
          <w:rFonts w:ascii="Arial" w:eastAsia="Times New Roman" w:hAnsi="Arial" w:cs="Arial"/>
          <w:color w:val="000000" w:themeColor="text1"/>
          <w:sz w:val="24"/>
          <w:szCs w:val="24"/>
          <w:highlight w:val="white"/>
        </w:rPr>
        <w:t xml:space="preserve">Unilever PLC (2025) </w:t>
      </w:r>
      <w:r w:rsidRPr="00FF1294">
        <w:rPr>
          <w:rFonts w:ascii="Arial" w:eastAsia="Times New Roman" w:hAnsi="Arial" w:cs="Arial"/>
          <w:i/>
          <w:iCs/>
          <w:color w:val="000000" w:themeColor="text1"/>
          <w:sz w:val="24"/>
          <w:szCs w:val="24"/>
          <w:highlight w:val="white"/>
        </w:rPr>
        <w:t>Talent and technology boost factory productivity</w:t>
      </w:r>
      <w:r w:rsidRPr="00FF1294">
        <w:rPr>
          <w:rFonts w:ascii="Arial" w:eastAsia="Times New Roman" w:hAnsi="Arial" w:cs="Arial"/>
          <w:color w:val="000000" w:themeColor="text1"/>
          <w:sz w:val="24"/>
          <w:szCs w:val="24"/>
          <w:highlight w:val="white"/>
        </w:rPr>
        <w:t xml:space="preserve">, </w:t>
      </w:r>
      <w:r w:rsidRPr="00FF1294">
        <w:rPr>
          <w:rFonts w:ascii="Arial" w:eastAsia="Times New Roman" w:hAnsi="Arial" w:cs="Arial"/>
          <w:i/>
          <w:iCs/>
          <w:color w:val="000000" w:themeColor="text1"/>
          <w:sz w:val="24"/>
          <w:szCs w:val="24"/>
          <w:highlight w:val="white"/>
        </w:rPr>
        <w:t>Unilever</w:t>
      </w:r>
      <w:r w:rsidRPr="00FF1294">
        <w:rPr>
          <w:rFonts w:ascii="Arial" w:eastAsia="Times New Roman" w:hAnsi="Arial" w:cs="Arial"/>
          <w:color w:val="000000" w:themeColor="text1"/>
          <w:sz w:val="24"/>
          <w:szCs w:val="24"/>
          <w:highlight w:val="white"/>
        </w:rPr>
        <w:t xml:space="preserve">. Available at: https://www.unilever.com/news/news-search/2025/how-talent-and-technology-are-boosting-factory-performance-and-productivity/ (Accessed: 13 March 2026). </w:t>
      </w:r>
    </w:p>
    <w:p w14:paraId="7D71C962" w14:textId="77777777" w:rsidR="00FF1294" w:rsidRPr="00FF1294" w:rsidRDefault="00FF1294" w:rsidP="00FF1294">
      <w:pPr>
        <w:widowControl w:val="0"/>
        <w:spacing w:before="240" w:after="240" w:line="360" w:lineRule="auto"/>
        <w:rPr>
          <w:rFonts w:ascii="Arial" w:eastAsia="Times New Roman" w:hAnsi="Arial" w:cs="Arial"/>
          <w:color w:val="000000" w:themeColor="text1"/>
          <w:sz w:val="24"/>
          <w:szCs w:val="24"/>
          <w:highlight w:val="white"/>
        </w:rPr>
      </w:pPr>
      <w:r w:rsidRPr="00FF1294">
        <w:rPr>
          <w:rFonts w:ascii="Arial" w:eastAsia="Times New Roman" w:hAnsi="Arial" w:cs="Arial"/>
          <w:color w:val="000000" w:themeColor="text1"/>
          <w:sz w:val="24"/>
          <w:szCs w:val="24"/>
          <w:highlight w:val="white"/>
        </w:rPr>
        <w:t xml:space="preserve">Unilever PLC, (2026) </w:t>
      </w:r>
      <w:r w:rsidRPr="00FF1294">
        <w:rPr>
          <w:rFonts w:ascii="Arial" w:eastAsia="Times New Roman" w:hAnsi="Arial" w:cs="Arial"/>
          <w:i/>
          <w:iCs/>
          <w:color w:val="000000" w:themeColor="text1"/>
          <w:sz w:val="24"/>
          <w:szCs w:val="24"/>
          <w:highlight w:val="white"/>
        </w:rPr>
        <w:t>At a glance</w:t>
      </w:r>
      <w:r w:rsidRPr="00FF1294">
        <w:rPr>
          <w:rFonts w:ascii="Arial" w:eastAsia="Times New Roman" w:hAnsi="Arial" w:cs="Arial"/>
          <w:color w:val="000000" w:themeColor="text1"/>
          <w:sz w:val="24"/>
          <w:szCs w:val="24"/>
          <w:highlight w:val="white"/>
        </w:rPr>
        <w:t xml:space="preserve">, </w:t>
      </w:r>
      <w:r w:rsidRPr="00FF1294">
        <w:rPr>
          <w:rFonts w:ascii="Arial" w:eastAsia="Times New Roman" w:hAnsi="Arial" w:cs="Arial"/>
          <w:i/>
          <w:iCs/>
          <w:color w:val="000000" w:themeColor="text1"/>
          <w:sz w:val="24"/>
          <w:szCs w:val="24"/>
          <w:highlight w:val="white"/>
        </w:rPr>
        <w:t>Unilever</w:t>
      </w:r>
      <w:r w:rsidRPr="00FF1294">
        <w:rPr>
          <w:rFonts w:ascii="Arial" w:eastAsia="Times New Roman" w:hAnsi="Arial" w:cs="Arial"/>
          <w:color w:val="000000" w:themeColor="text1"/>
          <w:sz w:val="24"/>
          <w:szCs w:val="24"/>
          <w:highlight w:val="white"/>
        </w:rPr>
        <w:t xml:space="preserve">. Available at: https://www.unilever.com/our-company/at-a-glance/ (Accessed: 13 March 2026). </w:t>
      </w:r>
    </w:p>
    <w:p w14:paraId="1147C092" w14:textId="77777777" w:rsidR="00FF1294" w:rsidRPr="00FF1294" w:rsidRDefault="00FF1294" w:rsidP="00FF1294">
      <w:pPr>
        <w:widowControl w:val="0"/>
        <w:spacing w:before="240" w:after="240" w:line="360" w:lineRule="auto"/>
        <w:rPr>
          <w:rFonts w:ascii="Arial" w:eastAsia="Times New Roman" w:hAnsi="Arial" w:cs="Arial"/>
          <w:color w:val="000000" w:themeColor="text1"/>
          <w:sz w:val="24"/>
          <w:szCs w:val="24"/>
          <w:highlight w:val="white"/>
        </w:rPr>
      </w:pPr>
      <w:r w:rsidRPr="00FF1294">
        <w:rPr>
          <w:rFonts w:ascii="Arial" w:eastAsia="Times New Roman" w:hAnsi="Arial" w:cs="Arial"/>
          <w:color w:val="000000" w:themeColor="text1"/>
          <w:sz w:val="24"/>
          <w:szCs w:val="24"/>
          <w:highlight w:val="white"/>
        </w:rPr>
        <w:t xml:space="preserve">Unilever, (2026), </w:t>
      </w:r>
      <w:r w:rsidRPr="00FF1294">
        <w:rPr>
          <w:rFonts w:ascii="Arial" w:eastAsia="Times New Roman" w:hAnsi="Arial" w:cs="Arial"/>
          <w:i/>
          <w:iCs/>
          <w:color w:val="000000" w:themeColor="text1"/>
          <w:sz w:val="24"/>
          <w:szCs w:val="24"/>
          <w:highlight w:val="white"/>
        </w:rPr>
        <w:t>Early careers</w:t>
      </w:r>
      <w:r w:rsidRPr="00FF1294">
        <w:rPr>
          <w:rFonts w:ascii="Arial" w:eastAsia="Times New Roman" w:hAnsi="Arial" w:cs="Arial"/>
          <w:color w:val="000000" w:themeColor="text1"/>
          <w:sz w:val="24"/>
          <w:szCs w:val="24"/>
          <w:highlight w:val="white"/>
        </w:rPr>
        <w:t xml:space="preserve"> (no date) </w:t>
      </w:r>
      <w:r w:rsidRPr="00FF1294">
        <w:rPr>
          <w:rFonts w:ascii="Arial" w:eastAsia="Times New Roman" w:hAnsi="Arial" w:cs="Arial"/>
          <w:i/>
          <w:iCs/>
          <w:color w:val="000000" w:themeColor="text1"/>
          <w:sz w:val="24"/>
          <w:szCs w:val="24"/>
          <w:highlight w:val="white"/>
        </w:rPr>
        <w:t>Working at Unilever</w:t>
      </w:r>
      <w:r w:rsidRPr="00FF1294">
        <w:rPr>
          <w:rFonts w:ascii="Arial" w:eastAsia="Times New Roman" w:hAnsi="Arial" w:cs="Arial"/>
          <w:color w:val="000000" w:themeColor="text1"/>
          <w:sz w:val="24"/>
          <w:szCs w:val="24"/>
          <w:highlight w:val="white"/>
        </w:rPr>
        <w:t xml:space="preserve">. Available at: https://careers.unilever.com/en/early-careers (Accessed: 13 March 2026). </w:t>
      </w:r>
    </w:p>
    <w:p w14:paraId="08B36035" w14:textId="77777777" w:rsidR="00FF1294" w:rsidRPr="00FF1294" w:rsidRDefault="00FF1294" w:rsidP="00FF1294">
      <w:pPr>
        <w:widowControl w:val="0"/>
        <w:spacing w:before="240" w:after="240" w:line="360" w:lineRule="auto"/>
        <w:rPr>
          <w:rFonts w:ascii="Arial" w:eastAsia="Times New Roman" w:hAnsi="Arial" w:cs="Arial"/>
          <w:color w:val="000000" w:themeColor="text1"/>
          <w:sz w:val="24"/>
          <w:szCs w:val="24"/>
          <w:highlight w:val="white"/>
        </w:rPr>
      </w:pPr>
      <w:r w:rsidRPr="00FF1294">
        <w:rPr>
          <w:rFonts w:ascii="Arial" w:eastAsia="Times New Roman" w:hAnsi="Arial" w:cs="Arial"/>
          <w:color w:val="000000" w:themeColor="text1"/>
          <w:sz w:val="24"/>
          <w:szCs w:val="24"/>
          <w:highlight w:val="white"/>
        </w:rPr>
        <w:t xml:space="preserve">Unilever, (2026), </w:t>
      </w:r>
      <w:r w:rsidRPr="00FF1294">
        <w:rPr>
          <w:rFonts w:ascii="Arial" w:eastAsia="Times New Roman" w:hAnsi="Arial" w:cs="Arial"/>
          <w:i/>
          <w:iCs/>
          <w:color w:val="000000" w:themeColor="text1"/>
          <w:sz w:val="24"/>
          <w:szCs w:val="24"/>
          <w:highlight w:val="white"/>
        </w:rPr>
        <w:t>Unilever Future Leaders programme - human resources NL at Unilever</w:t>
      </w:r>
      <w:r w:rsidRPr="00FF1294">
        <w:rPr>
          <w:rFonts w:ascii="Arial" w:eastAsia="Times New Roman" w:hAnsi="Arial" w:cs="Arial"/>
          <w:color w:val="000000" w:themeColor="text1"/>
          <w:sz w:val="24"/>
          <w:szCs w:val="24"/>
          <w:highlight w:val="white"/>
        </w:rPr>
        <w:t xml:space="preserve"> </w:t>
      </w:r>
      <w:r w:rsidRPr="00FF1294">
        <w:rPr>
          <w:rFonts w:ascii="Arial" w:eastAsia="Times New Roman" w:hAnsi="Arial" w:cs="Arial"/>
          <w:i/>
          <w:iCs/>
          <w:color w:val="000000" w:themeColor="text1"/>
          <w:sz w:val="24"/>
          <w:szCs w:val="24"/>
          <w:highlight w:val="white"/>
        </w:rPr>
        <w:t>at Unilever</w:t>
      </w:r>
      <w:r w:rsidRPr="00FF1294">
        <w:rPr>
          <w:rFonts w:ascii="Arial" w:eastAsia="Times New Roman" w:hAnsi="Arial" w:cs="Arial"/>
          <w:color w:val="000000" w:themeColor="text1"/>
          <w:sz w:val="24"/>
          <w:szCs w:val="24"/>
          <w:highlight w:val="white"/>
        </w:rPr>
        <w:t>. Available at: https://careers.unilever.com/en/job/netherlands/unilever-future-leaders-programme-human-resources-nl/34155/92304805776 (Accessed: 13 March 2026).</w:t>
      </w:r>
    </w:p>
    <w:p w14:paraId="647E8973" w14:textId="77777777" w:rsidR="00FF1294" w:rsidRPr="00FF1294" w:rsidRDefault="00FF1294" w:rsidP="00FF1294">
      <w:pPr>
        <w:widowControl w:val="0"/>
        <w:spacing w:before="240" w:after="240" w:line="360" w:lineRule="auto"/>
        <w:rPr>
          <w:rFonts w:ascii="Arial" w:eastAsia="Times New Roman" w:hAnsi="Arial" w:cs="Arial"/>
          <w:color w:val="000000" w:themeColor="text1"/>
          <w:sz w:val="24"/>
          <w:szCs w:val="24"/>
          <w:highlight w:val="white"/>
        </w:rPr>
      </w:pPr>
      <w:r w:rsidRPr="00FF1294">
        <w:rPr>
          <w:rFonts w:ascii="Arial" w:eastAsia="Times New Roman" w:hAnsi="Arial" w:cs="Arial"/>
          <w:color w:val="000000" w:themeColor="text1"/>
          <w:sz w:val="24"/>
          <w:szCs w:val="24"/>
          <w:highlight w:val="white"/>
        </w:rPr>
        <w:t xml:space="preserve">Unilever, (2026a) </w:t>
      </w:r>
      <w:r w:rsidRPr="00FF1294">
        <w:rPr>
          <w:rFonts w:ascii="Arial" w:eastAsia="Times New Roman" w:hAnsi="Arial" w:cs="Arial"/>
          <w:i/>
          <w:iCs/>
          <w:color w:val="000000" w:themeColor="text1"/>
          <w:sz w:val="24"/>
          <w:szCs w:val="24"/>
          <w:highlight w:val="white"/>
        </w:rPr>
        <w:t>Our sustainability goals climate net zero emissions across</w:t>
      </w:r>
      <w:r w:rsidRPr="00FF1294">
        <w:rPr>
          <w:rFonts w:ascii="Arial" w:eastAsia="Times New Roman" w:hAnsi="Arial" w:cs="Arial"/>
          <w:color w:val="000000" w:themeColor="text1"/>
          <w:sz w:val="24"/>
          <w:szCs w:val="24"/>
          <w:highlight w:val="white"/>
        </w:rPr>
        <w:t xml:space="preserve">. Available at: https://www.unilever.com/files/our-sustainability-goals.pdf (Accessed: 13 March 2026). </w:t>
      </w:r>
    </w:p>
    <w:p w14:paraId="656BE375" w14:textId="77777777" w:rsidR="00FF1294" w:rsidRPr="00FF1294" w:rsidRDefault="00FF1294" w:rsidP="00FF1294">
      <w:pPr>
        <w:widowControl w:val="0"/>
        <w:spacing w:before="240" w:after="240" w:line="360" w:lineRule="auto"/>
        <w:rPr>
          <w:rFonts w:ascii="Arial" w:eastAsia="Times New Roman" w:hAnsi="Arial" w:cs="Arial"/>
          <w:color w:val="000000" w:themeColor="text1"/>
          <w:sz w:val="24"/>
          <w:szCs w:val="24"/>
          <w:highlight w:val="white"/>
        </w:rPr>
      </w:pPr>
    </w:p>
    <w:p w14:paraId="7701E1CF" w14:textId="77777777" w:rsidR="00FF1294" w:rsidRPr="00FF1294" w:rsidRDefault="00FF1294" w:rsidP="00FF1294">
      <w:pPr>
        <w:widowControl w:val="0"/>
        <w:spacing w:before="30" w:line="360" w:lineRule="auto"/>
        <w:ind w:right="83"/>
        <w:rPr>
          <w:rFonts w:ascii="Arial" w:eastAsia="Times New Roman" w:hAnsi="Arial" w:cs="Arial"/>
          <w:color w:val="000000" w:themeColor="text1"/>
          <w:sz w:val="24"/>
          <w:szCs w:val="24"/>
          <w:highlight w:val="white"/>
        </w:rPr>
      </w:pPr>
    </w:p>
    <w:p w14:paraId="60B4F316" w14:textId="77777777" w:rsidR="00E03777" w:rsidRPr="00FF1294" w:rsidRDefault="00E03777" w:rsidP="00FF1294">
      <w:pPr>
        <w:spacing w:line="600" w:lineRule="auto"/>
        <w:rPr>
          <w:rFonts w:ascii="Arial" w:hAnsi="Arial" w:cs="Arial"/>
          <w:color w:val="000000" w:themeColor="text1"/>
          <w:sz w:val="24"/>
          <w:szCs w:val="24"/>
        </w:rPr>
      </w:pPr>
    </w:p>
    <w:p w14:paraId="79A1627A" w14:textId="77777777" w:rsidR="0089785E" w:rsidRPr="00FF1294" w:rsidRDefault="0089785E" w:rsidP="00FF1294">
      <w:pPr>
        <w:rPr>
          <w:rFonts w:ascii="Arial" w:hAnsi="Arial" w:cs="Arial"/>
          <w:color w:val="000000" w:themeColor="text1"/>
          <w:sz w:val="24"/>
          <w:szCs w:val="24"/>
        </w:rPr>
      </w:pPr>
    </w:p>
    <w:sectPr w:rsidR="0089785E" w:rsidRPr="00FF129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E0A6F0" w14:textId="77777777" w:rsidR="00993B85" w:rsidRDefault="00993B85" w:rsidP="00A5206B">
      <w:pPr>
        <w:spacing w:after="0" w:line="240" w:lineRule="auto"/>
      </w:pPr>
      <w:r>
        <w:separator/>
      </w:r>
    </w:p>
  </w:endnote>
  <w:endnote w:type="continuationSeparator" w:id="0">
    <w:p w14:paraId="7054EC86" w14:textId="77777777" w:rsidR="00993B85" w:rsidRDefault="00993B85" w:rsidP="00A520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274778"/>
      <w:docPartObj>
        <w:docPartGallery w:val="Page Numbers (Bottom of Page)"/>
        <w:docPartUnique/>
      </w:docPartObj>
    </w:sdtPr>
    <w:sdtEndPr>
      <w:rPr>
        <w:noProof/>
      </w:rPr>
    </w:sdtEndPr>
    <w:sdtContent>
      <w:p w14:paraId="5DC57B62" w14:textId="3BC133AE" w:rsidR="00A5206B" w:rsidRDefault="00A5206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EB132C" w14:textId="77777777" w:rsidR="00A5206B" w:rsidRDefault="00A520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2B8836" w14:textId="77777777" w:rsidR="00993B85" w:rsidRDefault="00993B85" w:rsidP="00A5206B">
      <w:pPr>
        <w:spacing w:after="0" w:line="240" w:lineRule="auto"/>
      </w:pPr>
      <w:r>
        <w:separator/>
      </w:r>
    </w:p>
  </w:footnote>
  <w:footnote w:type="continuationSeparator" w:id="0">
    <w:p w14:paraId="454F2C97" w14:textId="77777777" w:rsidR="00993B85" w:rsidRDefault="00993B85" w:rsidP="00A5206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D3C"/>
    <w:rsid w:val="0018777F"/>
    <w:rsid w:val="00194D9F"/>
    <w:rsid w:val="001E112F"/>
    <w:rsid w:val="003C4617"/>
    <w:rsid w:val="00632F5F"/>
    <w:rsid w:val="006C5587"/>
    <w:rsid w:val="00724E00"/>
    <w:rsid w:val="0076239D"/>
    <w:rsid w:val="007C3697"/>
    <w:rsid w:val="007F0D3C"/>
    <w:rsid w:val="0089785E"/>
    <w:rsid w:val="0096273D"/>
    <w:rsid w:val="00993B85"/>
    <w:rsid w:val="00A27AAE"/>
    <w:rsid w:val="00A5206B"/>
    <w:rsid w:val="00AE7274"/>
    <w:rsid w:val="00AF3544"/>
    <w:rsid w:val="00BA5D0C"/>
    <w:rsid w:val="00CA198E"/>
    <w:rsid w:val="00D37A2C"/>
    <w:rsid w:val="00D85D92"/>
    <w:rsid w:val="00DA5C83"/>
    <w:rsid w:val="00E03777"/>
    <w:rsid w:val="00E65C00"/>
    <w:rsid w:val="00EC5B12"/>
    <w:rsid w:val="00FF12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85EC1"/>
  <w15:chartTrackingRefBased/>
  <w15:docId w15:val="{A1D6737D-01A6-4CF2-94FA-2BFCD17E19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0D3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F0D3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F0D3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F0D3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F0D3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F0D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0D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0D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0D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0D3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F0D3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F0D3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F0D3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F0D3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F0D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0D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0D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0D3C"/>
    <w:rPr>
      <w:rFonts w:eastAsiaTheme="majorEastAsia" w:cstheme="majorBidi"/>
      <w:color w:val="272727" w:themeColor="text1" w:themeTint="D8"/>
    </w:rPr>
  </w:style>
  <w:style w:type="paragraph" w:styleId="Title">
    <w:name w:val="Title"/>
    <w:basedOn w:val="Normal"/>
    <w:next w:val="Normal"/>
    <w:link w:val="TitleChar"/>
    <w:uiPriority w:val="10"/>
    <w:qFormat/>
    <w:rsid w:val="007F0D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0D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0D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0D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0D3C"/>
    <w:pPr>
      <w:spacing w:before="160"/>
      <w:jc w:val="center"/>
    </w:pPr>
    <w:rPr>
      <w:i/>
      <w:iCs/>
      <w:color w:val="404040" w:themeColor="text1" w:themeTint="BF"/>
    </w:rPr>
  </w:style>
  <w:style w:type="character" w:customStyle="1" w:styleId="QuoteChar">
    <w:name w:val="Quote Char"/>
    <w:basedOn w:val="DefaultParagraphFont"/>
    <w:link w:val="Quote"/>
    <w:uiPriority w:val="29"/>
    <w:rsid w:val="007F0D3C"/>
    <w:rPr>
      <w:i/>
      <w:iCs/>
      <w:color w:val="404040" w:themeColor="text1" w:themeTint="BF"/>
    </w:rPr>
  </w:style>
  <w:style w:type="paragraph" w:styleId="ListParagraph">
    <w:name w:val="List Paragraph"/>
    <w:basedOn w:val="Normal"/>
    <w:uiPriority w:val="34"/>
    <w:qFormat/>
    <w:rsid w:val="007F0D3C"/>
    <w:pPr>
      <w:ind w:left="720"/>
      <w:contextualSpacing/>
    </w:pPr>
  </w:style>
  <w:style w:type="character" w:styleId="IntenseEmphasis">
    <w:name w:val="Intense Emphasis"/>
    <w:basedOn w:val="DefaultParagraphFont"/>
    <w:uiPriority w:val="21"/>
    <w:qFormat/>
    <w:rsid w:val="007F0D3C"/>
    <w:rPr>
      <w:i/>
      <w:iCs/>
      <w:color w:val="2F5496" w:themeColor="accent1" w:themeShade="BF"/>
    </w:rPr>
  </w:style>
  <w:style w:type="paragraph" w:styleId="IntenseQuote">
    <w:name w:val="Intense Quote"/>
    <w:basedOn w:val="Normal"/>
    <w:next w:val="Normal"/>
    <w:link w:val="IntenseQuoteChar"/>
    <w:uiPriority w:val="30"/>
    <w:qFormat/>
    <w:rsid w:val="007F0D3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F0D3C"/>
    <w:rPr>
      <w:i/>
      <w:iCs/>
      <w:color w:val="2F5496" w:themeColor="accent1" w:themeShade="BF"/>
    </w:rPr>
  </w:style>
  <w:style w:type="character" w:styleId="IntenseReference">
    <w:name w:val="Intense Reference"/>
    <w:basedOn w:val="DefaultParagraphFont"/>
    <w:uiPriority w:val="32"/>
    <w:qFormat/>
    <w:rsid w:val="007F0D3C"/>
    <w:rPr>
      <w:b/>
      <w:bCs/>
      <w:smallCaps/>
      <w:color w:val="2F5496" w:themeColor="accent1" w:themeShade="BF"/>
      <w:spacing w:val="5"/>
    </w:rPr>
  </w:style>
  <w:style w:type="paragraph" w:styleId="TOCHeading">
    <w:name w:val="TOC Heading"/>
    <w:basedOn w:val="Heading1"/>
    <w:next w:val="Normal"/>
    <w:uiPriority w:val="39"/>
    <w:unhideWhenUsed/>
    <w:qFormat/>
    <w:rsid w:val="00E0377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A5D0C"/>
    <w:pPr>
      <w:tabs>
        <w:tab w:val="right" w:leader="dot" w:pos="9016"/>
      </w:tabs>
      <w:spacing w:after="100" w:line="276" w:lineRule="auto"/>
    </w:pPr>
    <w:rPr>
      <w:rFonts w:ascii="Arial" w:eastAsia="Arial" w:hAnsi="Arial" w:cs="Arial"/>
      <w:b/>
      <w:bCs/>
      <w:noProof/>
      <w:kern w:val="0"/>
      <w:sz w:val="24"/>
      <w:szCs w:val="24"/>
      <w:lang w:eastAsia="en-IN"/>
      <w14:ligatures w14:val="none"/>
    </w:rPr>
  </w:style>
  <w:style w:type="paragraph" w:styleId="TOC2">
    <w:name w:val="toc 2"/>
    <w:basedOn w:val="Normal"/>
    <w:next w:val="Normal"/>
    <w:autoRedefine/>
    <w:uiPriority w:val="39"/>
    <w:unhideWhenUsed/>
    <w:rsid w:val="00E03777"/>
    <w:pPr>
      <w:spacing w:after="100" w:line="276" w:lineRule="auto"/>
      <w:ind w:left="220"/>
    </w:pPr>
    <w:rPr>
      <w:rFonts w:ascii="Arial" w:eastAsia="Arial" w:hAnsi="Arial" w:cs="Arial"/>
      <w:kern w:val="0"/>
      <w:lang w:eastAsia="en-IN"/>
      <w14:ligatures w14:val="none"/>
    </w:rPr>
  </w:style>
  <w:style w:type="paragraph" w:styleId="TOC3">
    <w:name w:val="toc 3"/>
    <w:basedOn w:val="Normal"/>
    <w:next w:val="Normal"/>
    <w:autoRedefine/>
    <w:uiPriority w:val="39"/>
    <w:unhideWhenUsed/>
    <w:rsid w:val="00194D9F"/>
    <w:pPr>
      <w:tabs>
        <w:tab w:val="right" w:leader="dot" w:pos="9016"/>
      </w:tabs>
      <w:spacing w:after="100" w:line="360" w:lineRule="auto"/>
      <w:ind w:left="440"/>
    </w:pPr>
    <w:rPr>
      <w:rFonts w:ascii="Arial" w:eastAsia="Times New Roman" w:hAnsi="Arial" w:cs="Arial"/>
      <w:b/>
      <w:bCs/>
      <w:noProof/>
      <w:kern w:val="0"/>
      <w:sz w:val="24"/>
      <w:szCs w:val="24"/>
      <w:lang w:eastAsia="en-GB"/>
      <w14:ligatures w14:val="none"/>
    </w:rPr>
  </w:style>
  <w:style w:type="character" w:styleId="Hyperlink">
    <w:name w:val="Hyperlink"/>
    <w:basedOn w:val="DefaultParagraphFont"/>
    <w:uiPriority w:val="99"/>
    <w:unhideWhenUsed/>
    <w:rsid w:val="00E03777"/>
    <w:rPr>
      <w:color w:val="0563C1" w:themeColor="hyperlink"/>
      <w:u w:val="single"/>
    </w:rPr>
  </w:style>
  <w:style w:type="paragraph" w:styleId="Header">
    <w:name w:val="header"/>
    <w:basedOn w:val="Normal"/>
    <w:link w:val="HeaderChar"/>
    <w:uiPriority w:val="99"/>
    <w:unhideWhenUsed/>
    <w:rsid w:val="00A520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206B"/>
  </w:style>
  <w:style w:type="paragraph" w:styleId="Footer">
    <w:name w:val="footer"/>
    <w:basedOn w:val="Normal"/>
    <w:link w:val="FooterChar"/>
    <w:uiPriority w:val="99"/>
    <w:unhideWhenUsed/>
    <w:rsid w:val="00A520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20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resdojournals.com/index.php/jbeo/article/download/237/25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mdpi.com/2071-1050/16/10/4315"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tandfonline.com/doi/abs/10.1080/00346764.2019.1655163" TargetMode="External"/><Relationship Id="rId4" Type="http://schemas.openxmlformats.org/officeDocument/2006/relationships/footnotes" Target="footnotes.xml"/><Relationship Id="rId9" Type="http://schemas.openxmlformats.org/officeDocument/2006/relationships/hyperlink" Target="https://www.theseus.fi/bitstream/handle/10024/903927/Akter_Sonia.pdf?sequence=3"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12</Pages>
  <Words>3013</Words>
  <Characters>17179</Characters>
  <Application>Microsoft Office Word</Application>
  <DocSecurity>0</DocSecurity>
  <Lines>143</Lines>
  <Paragraphs>40</Paragraphs>
  <ScaleCrop>false</ScaleCrop>
  <Company/>
  <LinksUpToDate>false</LinksUpToDate>
  <CharactersWithSpaces>20152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Jitari</dc:creator>
  <cp:keywords/>
  <dc:description/>
  <cp:lastModifiedBy>Vasile Jitari</cp:lastModifiedBy>
  <cp:revision>20</cp:revision>
  <cp:lastPrinted>2026-04-28T11:42:00Z</cp:lastPrinted>
  <dcterms:created xsi:type="dcterms:W3CDTF">2026-04-28T11:28:00Z</dcterms:created>
  <dcterms:modified xsi:type="dcterms:W3CDTF">2026-04-28T12:08:00Z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393bfcda-9dac-4bdc-bf71-76005d61ae35</vt:lpwstr>
  </property>
</Properties>
</file>